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FE93B" w14:textId="19B3501F" w:rsidR="003C4E05" w:rsidRPr="00E7105A" w:rsidRDefault="003C4E05" w:rsidP="003C4E05">
      <w:pPr>
        <w:pStyle w:val="1-MainHeading"/>
      </w:pPr>
      <w:bookmarkStart w:id="0" w:name="_Toc22898842"/>
      <w:bookmarkStart w:id="1" w:name="_Toc93501644"/>
      <w:bookmarkStart w:id="2" w:name="_Hlk49199066"/>
      <w:bookmarkStart w:id="3" w:name="_Hlk49199120"/>
      <w:r w:rsidRPr="00E7105A">
        <w:t>7.11</w:t>
      </w:r>
      <w:r w:rsidRPr="00E7105A">
        <w:tab/>
        <w:t>ZANUBRUTINIB,</w:t>
      </w:r>
      <w:r w:rsidRPr="00E7105A">
        <w:br/>
      </w:r>
      <w:bookmarkEnd w:id="0"/>
      <w:r w:rsidRPr="00E7105A">
        <w:t xml:space="preserve">Capsule 80 mg, </w:t>
      </w:r>
      <w:r w:rsidRPr="00E7105A">
        <w:br/>
      </w:r>
      <w:proofErr w:type="spellStart"/>
      <w:r w:rsidRPr="00E7105A">
        <w:t>Brukinsa</w:t>
      </w:r>
      <w:proofErr w:type="spellEnd"/>
      <w:r w:rsidRPr="00E7105A">
        <w:t xml:space="preserve">®, </w:t>
      </w:r>
      <w:r w:rsidRPr="00E7105A">
        <w:br/>
      </w:r>
      <w:proofErr w:type="spellStart"/>
      <w:r w:rsidRPr="00E7105A">
        <w:t>BeiGene</w:t>
      </w:r>
      <w:proofErr w:type="spellEnd"/>
      <w:r w:rsidRPr="00E7105A">
        <w:t xml:space="preserve"> </w:t>
      </w:r>
      <w:proofErr w:type="spellStart"/>
      <w:r w:rsidRPr="00E7105A">
        <w:t>Aus</w:t>
      </w:r>
      <w:proofErr w:type="spellEnd"/>
      <w:r w:rsidRPr="00E7105A">
        <w:t xml:space="preserve"> Pty Ltd</w:t>
      </w:r>
      <w:bookmarkEnd w:id="1"/>
    </w:p>
    <w:p w14:paraId="01C0EDD2" w14:textId="77777777" w:rsidR="00526B6B" w:rsidRPr="00E7105A" w:rsidRDefault="00526B6B" w:rsidP="00526B6B">
      <w:pPr>
        <w:pStyle w:val="2-SectionHeading"/>
      </w:pPr>
      <w:bookmarkStart w:id="4" w:name="_Toc93501646"/>
      <w:r w:rsidRPr="00E7105A">
        <w:t>Purpose of submission</w:t>
      </w:r>
      <w:bookmarkEnd w:id="4"/>
    </w:p>
    <w:p w14:paraId="0162296D" w14:textId="541FC1B1" w:rsidR="00C2318F" w:rsidRPr="00E7105A" w:rsidRDefault="00526B6B" w:rsidP="001E6807">
      <w:pPr>
        <w:pStyle w:val="3-BodyText"/>
        <w:ind w:left="720"/>
      </w:pPr>
      <w:r w:rsidRPr="00E7105A">
        <w:t xml:space="preserve">The </w:t>
      </w:r>
      <w:r w:rsidR="00A870D4" w:rsidRPr="00E7105A">
        <w:t xml:space="preserve">Facilitated Resolution Pathway </w:t>
      </w:r>
      <w:r w:rsidRPr="00E7105A">
        <w:t xml:space="preserve">resubmission </w:t>
      </w:r>
      <w:r w:rsidR="00C2318F" w:rsidRPr="00E7105A">
        <w:t xml:space="preserve">requested </w:t>
      </w:r>
      <w:r w:rsidR="00470F46">
        <w:t xml:space="preserve">an </w:t>
      </w:r>
      <w:r w:rsidR="00C2318F" w:rsidRPr="00E7105A">
        <w:t xml:space="preserve">Authority Required listing for </w:t>
      </w:r>
      <w:proofErr w:type="spellStart"/>
      <w:r w:rsidR="00C2318F" w:rsidRPr="00E7105A">
        <w:t>zanubrutinib</w:t>
      </w:r>
      <w:proofErr w:type="spellEnd"/>
      <w:r w:rsidR="00C2318F" w:rsidRPr="00E7105A">
        <w:t xml:space="preserve"> for the treatment of </w:t>
      </w:r>
      <w:proofErr w:type="spellStart"/>
      <w:r w:rsidR="00C2318F" w:rsidRPr="00E7105A">
        <w:t>Waldenström</w:t>
      </w:r>
      <w:proofErr w:type="spellEnd"/>
      <w:r w:rsidR="00C2318F" w:rsidRPr="00E7105A">
        <w:t xml:space="preserve"> </w:t>
      </w:r>
      <w:proofErr w:type="spellStart"/>
      <w:r w:rsidR="00C2318F" w:rsidRPr="00E7105A">
        <w:t>macroglobulinaemia</w:t>
      </w:r>
      <w:proofErr w:type="spellEnd"/>
      <w:r w:rsidR="00C2318F" w:rsidRPr="00E7105A">
        <w:t xml:space="preserve"> (WM) in two patient subpopulations: treatment-naïve (TN) patients who are unsuitable for chemo-immunotherapy and relapse</w:t>
      </w:r>
      <w:r w:rsidR="003B172D" w:rsidRPr="00E7105A">
        <w:t>d</w:t>
      </w:r>
      <w:r w:rsidR="00C2318F" w:rsidRPr="00E7105A">
        <w:t>/refractory (R/R) patients who have received at least one prior therapy.</w:t>
      </w:r>
    </w:p>
    <w:p w14:paraId="089B7B7A" w14:textId="77777777" w:rsidR="00113BE0" w:rsidRPr="00E7105A" w:rsidRDefault="00526B6B" w:rsidP="001E6807">
      <w:pPr>
        <w:pStyle w:val="3-BodyText"/>
        <w:ind w:left="720"/>
      </w:pPr>
      <w:r w:rsidRPr="00E7105A">
        <w:t xml:space="preserve">Listing was requested </w:t>
      </w:r>
      <w:proofErr w:type="gramStart"/>
      <w:r w:rsidR="00113BE0" w:rsidRPr="00E7105A">
        <w:t>on the basis of</w:t>
      </w:r>
      <w:proofErr w:type="gramEnd"/>
      <w:r w:rsidR="00113BE0" w:rsidRPr="00E7105A">
        <w:t xml:space="preserve"> cost-effectiveness analyses versus rituximab monotherapy (Rm) in the population of TN unsuitable for chemo-immunotherapy and </w:t>
      </w:r>
      <w:proofErr w:type="spellStart"/>
      <w:r w:rsidR="00113BE0" w:rsidRPr="00E7105A">
        <w:t>bendamustine</w:t>
      </w:r>
      <w:proofErr w:type="spellEnd"/>
      <w:r w:rsidR="00113BE0" w:rsidRPr="00E7105A">
        <w:t xml:space="preserve"> + rituximab (BR) in the R/R population. </w:t>
      </w:r>
    </w:p>
    <w:p w14:paraId="7388B52C" w14:textId="6A6DA9D2" w:rsidR="00526B6B" w:rsidRPr="00E7105A" w:rsidRDefault="002D234B" w:rsidP="00D60C46">
      <w:pPr>
        <w:pStyle w:val="TableFigureHeading"/>
      </w:pPr>
      <w:r w:rsidRPr="00E7105A">
        <w:t xml:space="preserve">Table </w:t>
      </w:r>
      <w:r w:rsidR="00295534">
        <w:fldChar w:fldCharType="begin"/>
      </w:r>
      <w:r w:rsidR="00295534">
        <w:instrText xml:space="preserve"> SEQ Table \* ARABIC </w:instrText>
      </w:r>
      <w:r w:rsidR="00295534">
        <w:fldChar w:fldCharType="separate"/>
      </w:r>
      <w:r w:rsidR="00295534">
        <w:rPr>
          <w:noProof/>
        </w:rPr>
        <w:t>1</w:t>
      </w:r>
      <w:r w:rsidR="00295534">
        <w:rPr>
          <w:noProof/>
        </w:rPr>
        <w:fldChar w:fldCharType="end"/>
      </w:r>
      <w:r w:rsidR="00526B6B" w:rsidRPr="00E7105A">
        <w:t xml:space="preserve">: Key components of the clinical issue addressed by the resubmission </w:t>
      </w:r>
    </w:p>
    <w:tbl>
      <w:tblPr>
        <w:tblStyle w:val="Submissionstandard"/>
        <w:tblW w:w="5000" w:type="pct"/>
        <w:tblLook w:val="04A0" w:firstRow="1" w:lastRow="0" w:firstColumn="1" w:lastColumn="0" w:noHBand="0" w:noVBand="1"/>
      </w:tblPr>
      <w:tblGrid>
        <w:gridCol w:w="1386"/>
        <w:gridCol w:w="7631"/>
      </w:tblGrid>
      <w:tr w:rsidR="00113BE0" w:rsidRPr="00E7105A" w14:paraId="1CADC054" w14:textId="77777777" w:rsidTr="00C81563">
        <w:trPr>
          <w:cnfStyle w:val="100000000000" w:firstRow="1" w:lastRow="0" w:firstColumn="0" w:lastColumn="0" w:oddVBand="0" w:evenVBand="0" w:oddHBand="0" w:evenHBand="0" w:firstRowFirstColumn="0" w:firstRowLastColumn="0" w:lastRowFirstColumn="0" w:lastRowLastColumn="0"/>
        </w:trPr>
        <w:tc>
          <w:tcPr>
            <w:tcW w:w="1386" w:type="dxa"/>
            <w:shd w:val="clear" w:color="auto" w:fill="auto"/>
          </w:tcPr>
          <w:p w14:paraId="236EAE6C" w14:textId="77777777" w:rsidR="00113BE0" w:rsidRPr="00E7105A" w:rsidRDefault="00113BE0" w:rsidP="00462208">
            <w:pPr>
              <w:pStyle w:val="TableFigureHeading"/>
              <w:keepLines/>
              <w:shd w:val="clear" w:color="auto" w:fill="C6D9F1" w:themeFill="text2" w:themeFillTint="33"/>
              <w:rPr>
                <w:b/>
                <w:lang w:val="en-AU"/>
              </w:rPr>
            </w:pPr>
            <w:r w:rsidRPr="00E7105A">
              <w:rPr>
                <w:b/>
                <w:lang w:val="en-AU"/>
              </w:rPr>
              <w:t>Component</w:t>
            </w:r>
          </w:p>
        </w:tc>
        <w:tc>
          <w:tcPr>
            <w:tcW w:w="7631" w:type="dxa"/>
            <w:shd w:val="clear" w:color="auto" w:fill="auto"/>
          </w:tcPr>
          <w:p w14:paraId="68263435" w14:textId="77777777" w:rsidR="00113BE0" w:rsidRPr="00E7105A" w:rsidRDefault="00113BE0" w:rsidP="00462208">
            <w:pPr>
              <w:pStyle w:val="TableFigureHeading"/>
              <w:keepLines/>
              <w:shd w:val="clear" w:color="auto" w:fill="C6D9F1" w:themeFill="text2" w:themeFillTint="33"/>
              <w:rPr>
                <w:b/>
                <w:lang w:val="en-AU"/>
              </w:rPr>
            </w:pPr>
            <w:r w:rsidRPr="00E7105A">
              <w:rPr>
                <w:b/>
                <w:lang w:val="en-AU"/>
              </w:rPr>
              <w:t>Description</w:t>
            </w:r>
          </w:p>
        </w:tc>
      </w:tr>
      <w:tr w:rsidR="00113BE0" w:rsidRPr="00E7105A" w14:paraId="7DB475B4" w14:textId="77777777" w:rsidTr="00C81563">
        <w:tc>
          <w:tcPr>
            <w:tcW w:w="1386" w:type="dxa"/>
          </w:tcPr>
          <w:p w14:paraId="50B81FA5" w14:textId="77777777"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 xml:space="preserve">Population </w:t>
            </w:r>
          </w:p>
        </w:tc>
        <w:tc>
          <w:tcPr>
            <w:tcW w:w="7631" w:type="dxa"/>
          </w:tcPr>
          <w:p w14:paraId="42A2E192" w14:textId="77777777"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Patients with WM who have received at least one prior therapy or are unsuitable for chemo-immunotherapy as 1L treatment</w:t>
            </w:r>
          </w:p>
        </w:tc>
      </w:tr>
      <w:tr w:rsidR="00113BE0" w:rsidRPr="00E7105A" w14:paraId="432C24FC" w14:textId="77777777" w:rsidTr="00C81563">
        <w:tc>
          <w:tcPr>
            <w:tcW w:w="1386" w:type="dxa"/>
          </w:tcPr>
          <w:p w14:paraId="0F14682A" w14:textId="77777777"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 xml:space="preserve">Intervention </w:t>
            </w:r>
          </w:p>
        </w:tc>
        <w:tc>
          <w:tcPr>
            <w:tcW w:w="7631" w:type="dxa"/>
          </w:tcPr>
          <w:p w14:paraId="1CECCAC8" w14:textId="01348CC5"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ZANU 160</w:t>
            </w:r>
            <w:r w:rsidR="00DF0369" w:rsidRPr="00E7105A">
              <w:rPr>
                <w:rStyle w:val="CommentReference"/>
                <w:rFonts w:eastAsia="Times New Roman"/>
                <w:b w:val="0"/>
                <w:snapToGrid w:val="0"/>
                <w:lang w:val="en-AU" w:bidi="ar-SA"/>
              </w:rPr>
              <w:t xml:space="preserve"> </w:t>
            </w:r>
            <w:r w:rsidRPr="00E7105A">
              <w:rPr>
                <w:rStyle w:val="CommentReference"/>
                <w:rFonts w:eastAsia="Times New Roman"/>
                <w:b w:val="0"/>
                <w:snapToGrid w:val="0"/>
                <w:lang w:val="en-AU" w:bidi="ar-SA"/>
              </w:rPr>
              <w:t>mg (80</w:t>
            </w:r>
            <w:r w:rsidR="00DF0369" w:rsidRPr="00E7105A">
              <w:rPr>
                <w:rStyle w:val="CommentReference"/>
                <w:rFonts w:eastAsia="Times New Roman"/>
                <w:b w:val="0"/>
                <w:snapToGrid w:val="0"/>
                <w:lang w:val="en-AU" w:bidi="ar-SA"/>
              </w:rPr>
              <w:t xml:space="preserve"> </w:t>
            </w:r>
            <w:r w:rsidRPr="00E7105A">
              <w:rPr>
                <w:rStyle w:val="CommentReference"/>
                <w:rFonts w:eastAsia="Times New Roman"/>
                <w:b w:val="0"/>
                <w:snapToGrid w:val="0"/>
                <w:lang w:val="en-AU" w:bidi="ar-SA"/>
              </w:rPr>
              <w:t>mg</w:t>
            </w:r>
            <w:r w:rsidR="003B172D" w:rsidRPr="00E7105A">
              <w:rPr>
                <w:rStyle w:val="CommentReference"/>
                <w:rFonts w:eastAsia="Times New Roman"/>
                <w:b w:val="0"/>
                <w:snapToGrid w:val="0"/>
                <w:lang w:val="en-AU" w:bidi="ar-SA"/>
              </w:rPr>
              <w:t xml:space="preserve"> </w:t>
            </w:r>
            <w:r w:rsidRPr="00E7105A">
              <w:rPr>
                <w:rStyle w:val="CommentReference"/>
                <w:rFonts w:eastAsia="Times New Roman"/>
                <w:b w:val="0"/>
                <w:snapToGrid w:val="0"/>
                <w:lang w:val="en-AU" w:bidi="ar-SA"/>
              </w:rPr>
              <w:t>x2 capsules) orally twice daily or 320 mg once daily (80 mg x4 capsules)</w:t>
            </w:r>
          </w:p>
        </w:tc>
      </w:tr>
      <w:tr w:rsidR="00113BE0" w:rsidRPr="00E7105A" w14:paraId="19FEF8AE" w14:textId="77777777" w:rsidTr="00C81563">
        <w:tc>
          <w:tcPr>
            <w:tcW w:w="1386" w:type="dxa"/>
          </w:tcPr>
          <w:p w14:paraId="0F93B895" w14:textId="77777777"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Comparator</w:t>
            </w:r>
          </w:p>
        </w:tc>
        <w:tc>
          <w:tcPr>
            <w:tcW w:w="7631" w:type="dxa"/>
          </w:tcPr>
          <w:p w14:paraId="311CE839" w14:textId="265F7B1A" w:rsidR="00113BE0" w:rsidRPr="00E7105A" w:rsidRDefault="00113BE0" w:rsidP="00462208">
            <w:pPr>
              <w:keepNext/>
              <w:keepLines/>
              <w:widowControl w:val="0"/>
              <w:shd w:val="clear" w:color="auto" w:fill="C6D9F1" w:themeFill="text2" w:themeFillTint="33"/>
              <w:rPr>
                <w:rStyle w:val="CommentReference"/>
                <w:rFonts w:eastAsia="Times New Roman"/>
                <w:snapToGrid w:val="0"/>
                <w:lang w:val="en-AU" w:bidi="ar-SA"/>
              </w:rPr>
            </w:pPr>
            <w:r w:rsidRPr="00E7105A">
              <w:rPr>
                <w:rStyle w:val="CommentReference"/>
                <w:rFonts w:eastAsia="Times New Roman"/>
                <w:snapToGrid w:val="0"/>
                <w:lang w:val="en-AU" w:bidi="ar-SA"/>
              </w:rPr>
              <w:t>TN WM patients unsuitable for chemo-immunotherapy:</w:t>
            </w:r>
          </w:p>
          <w:p w14:paraId="3D05A01C" w14:textId="38025E7A"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Rituximab monotherapy is proposed as the main comparator for this patient group.</w:t>
            </w:r>
          </w:p>
          <w:p w14:paraId="1BDC1E00" w14:textId="6C96C242" w:rsidR="00113BE0" w:rsidRPr="00E7105A" w:rsidRDefault="00113BE0" w:rsidP="00462208">
            <w:pPr>
              <w:keepNext/>
              <w:keepLines/>
              <w:widowControl w:val="0"/>
              <w:shd w:val="clear" w:color="auto" w:fill="C6D9F1" w:themeFill="text2" w:themeFillTint="33"/>
              <w:rPr>
                <w:rStyle w:val="CommentReference"/>
                <w:rFonts w:eastAsia="Times New Roman"/>
                <w:snapToGrid w:val="0"/>
                <w:lang w:val="en-AU" w:bidi="ar-SA"/>
              </w:rPr>
            </w:pPr>
            <w:r w:rsidRPr="00E7105A">
              <w:rPr>
                <w:rStyle w:val="CommentReference"/>
                <w:rFonts w:eastAsia="Times New Roman"/>
                <w:b w:val="0"/>
                <w:snapToGrid w:val="0"/>
                <w:lang w:val="en-AU" w:bidi="ar-SA"/>
              </w:rPr>
              <w:cr/>
            </w:r>
            <w:r w:rsidRPr="00E7105A">
              <w:rPr>
                <w:rStyle w:val="CommentReference"/>
                <w:rFonts w:eastAsia="Times New Roman"/>
                <w:snapToGrid w:val="0"/>
                <w:lang w:val="en-AU" w:bidi="ar-SA"/>
              </w:rPr>
              <w:t>R/R WM patients who have received at least one prior therapy:</w:t>
            </w:r>
          </w:p>
          <w:p w14:paraId="6677B8F2" w14:textId="6EA7503D"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proofErr w:type="spellStart"/>
            <w:r w:rsidRPr="00E7105A">
              <w:rPr>
                <w:rStyle w:val="CommentReference"/>
                <w:rFonts w:eastAsia="Times New Roman"/>
                <w:b w:val="0"/>
                <w:snapToGrid w:val="0"/>
                <w:lang w:val="en-AU" w:bidi="ar-SA"/>
              </w:rPr>
              <w:t>Bendamustine</w:t>
            </w:r>
            <w:proofErr w:type="spellEnd"/>
            <w:r w:rsidRPr="00E7105A">
              <w:rPr>
                <w:rStyle w:val="CommentReference"/>
                <w:rFonts w:eastAsia="Times New Roman"/>
                <w:b w:val="0"/>
                <w:snapToGrid w:val="0"/>
                <w:lang w:val="en-AU" w:bidi="ar-SA"/>
              </w:rPr>
              <w:t xml:space="preserve"> in combination with rituximab is proposed as the most appropriate comparator in this patient group as a proxy for any treatment in the R/R setting.</w:t>
            </w:r>
            <w:r w:rsidRPr="00E7105A" w:rsidDel="00BA7536">
              <w:rPr>
                <w:rStyle w:val="CommentReference"/>
                <w:rFonts w:eastAsia="Times New Roman"/>
                <w:b w:val="0"/>
                <w:snapToGrid w:val="0"/>
                <w:lang w:val="en-AU" w:bidi="ar-SA"/>
              </w:rPr>
              <w:t xml:space="preserve"> </w:t>
            </w:r>
          </w:p>
        </w:tc>
      </w:tr>
      <w:tr w:rsidR="00113BE0" w:rsidRPr="00E7105A" w14:paraId="22DA0848" w14:textId="77777777" w:rsidTr="00C81563">
        <w:tc>
          <w:tcPr>
            <w:tcW w:w="1386" w:type="dxa"/>
            <w:shd w:val="clear" w:color="auto" w:fill="auto"/>
          </w:tcPr>
          <w:p w14:paraId="6596D9BD" w14:textId="77777777"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Outcomes</w:t>
            </w:r>
          </w:p>
        </w:tc>
        <w:tc>
          <w:tcPr>
            <w:tcW w:w="7631" w:type="dxa"/>
            <w:shd w:val="clear" w:color="auto" w:fill="auto"/>
          </w:tcPr>
          <w:p w14:paraId="672C2025" w14:textId="77777777"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Response rates, duration of response, progression-free survival, overall survival, frequency of adverse events</w:t>
            </w:r>
          </w:p>
        </w:tc>
      </w:tr>
      <w:tr w:rsidR="00113BE0" w:rsidRPr="00E7105A" w14:paraId="63E6D94F" w14:textId="77777777" w:rsidTr="00C81563">
        <w:tc>
          <w:tcPr>
            <w:tcW w:w="1386" w:type="dxa"/>
            <w:shd w:val="clear" w:color="auto" w:fill="auto"/>
          </w:tcPr>
          <w:p w14:paraId="217C67A8" w14:textId="77777777"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 xml:space="preserve">Clinical claim </w:t>
            </w:r>
          </w:p>
        </w:tc>
        <w:tc>
          <w:tcPr>
            <w:tcW w:w="7631" w:type="dxa"/>
            <w:shd w:val="clear" w:color="auto" w:fill="auto"/>
          </w:tcPr>
          <w:p w14:paraId="3CA16608" w14:textId="77777777" w:rsidR="00113BE0" w:rsidRPr="00E7105A" w:rsidRDefault="00113BE0" w:rsidP="00462208">
            <w:pPr>
              <w:keepNext/>
              <w:keepLines/>
              <w:widowControl w:val="0"/>
              <w:shd w:val="clear" w:color="auto" w:fill="C6D9F1" w:themeFill="text2" w:themeFillTint="33"/>
              <w:rPr>
                <w:rStyle w:val="CommentReference"/>
                <w:rFonts w:eastAsia="Times New Roman"/>
                <w:snapToGrid w:val="0"/>
                <w:lang w:val="en-AU" w:bidi="ar-SA"/>
              </w:rPr>
            </w:pPr>
            <w:r w:rsidRPr="00E7105A">
              <w:rPr>
                <w:rStyle w:val="CommentReference"/>
                <w:rFonts w:eastAsia="Times New Roman"/>
                <w:snapToGrid w:val="0"/>
                <w:lang w:val="en-AU" w:bidi="ar-SA"/>
              </w:rPr>
              <w:t>TN WM patients unsuitable for chemo-immunotherapy:</w:t>
            </w:r>
          </w:p>
          <w:p w14:paraId="16D41E1F" w14:textId="42D2788B"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 xml:space="preserve">ZANU is superior in terms of effectiveness and safety compared with </w:t>
            </w:r>
            <w:r w:rsidR="003B172D" w:rsidRPr="00E7105A">
              <w:rPr>
                <w:rStyle w:val="CommentReference"/>
                <w:rFonts w:eastAsia="Times New Roman"/>
                <w:b w:val="0"/>
                <w:snapToGrid w:val="0"/>
                <w:lang w:val="en-AU" w:bidi="ar-SA"/>
              </w:rPr>
              <w:t>rituximab monotherapy</w:t>
            </w:r>
            <w:r w:rsidRPr="00E7105A">
              <w:rPr>
                <w:rStyle w:val="CommentReference"/>
                <w:rFonts w:eastAsia="Times New Roman"/>
                <w:b w:val="0"/>
                <w:snapToGrid w:val="0"/>
                <w:lang w:val="en-AU" w:bidi="ar-SA"/>
              </w:rPr>
              <w:t>.</w:t>
            </w:r>
          </w:p>
          <w:p w14:paraId="62943D3D" w14:textId="77777777"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p>
          <w:p w14:paraId="6BFE2CEB" w14:textId="038B7816" w:rsidR="00113BE0" w:rsidRPr="00E7105A" w:rsidRDefault="00113BE0" w:rsidP="00462208">
            <w:pPr>
              <w:keepNext/>
              <w:keepLines/>
              <w:widowControl w:val="0"/>
              <w:shd w:val="clear" w:color="auto" w:fill="C6D9F1" w:themeFill="text2" w:themeFillTint="33"/>
              <w:rPr>
                <w:rStyle w:val="CommentReference"/>
                <w:rFonts w:eastAsia="Times New Roman"/>
                <w:snapToGrid w:val="0"/>
                <w:lang w:val="en-AU" w:bidi="ar-SA"/>
              </w:rPr>
            </w:pPr>
            <w:r w:rsidRPr="00E7105A">
              <w:rPr>
                <w:rStyle w:val="CommentReference"/>
                <w:rFonts w:eastAsia="Times New Roman"/>
                <w:snapToGrid w:val="0"/>
                <w:lang w:val="en-AU" w:bidi="ar-SA"/>
              </w:rPr>
              <w:t xml:space="preserve">R/R </w:t>
            </w:r>
            <w:r w:rsidR="003B172D" w:rsidRPr="00E7105A">
              <w:rPr>
                <w:rStyle w:val="CommentReference"/>
                <w:rFonts w:eastAsia="Times New Roman"/>
                <w:snapToGrid w:val="0"/>
                <w:lang w:val="en-AU" w:bidi="ar-SA"/>
              </w:rPr>
              <w:t xml:space="preserve">WM </w:t>
            </w:r>
            <w:r w:rsidRPr="00E7105A">
              <w:rPr>
                <w:rStyle w:val="CommentReference"/>
                <w:rFonts w:eastAsia="Times New Roman"/>
                <w:snapToGrid w:val="0"/>
                <w:lang w:val="en-AU" w:bidi="ar-SA"/>
              </w:rPr>
              <w:t>patients who have received at least one prior therapy:</w:t>
            </w:r>
          </w:p>
          <w:p w14:paraId="110E1275" w14:textId="1F67460A" w:rsidR="00113BE0" w:rsidRPr="00E7105A" w:rsidRDefault="00113BE0" w:rsidP="00462208">
            <w:pPr>
              <w:keepNext/>
              <w:keepLines/>
              <w:widowControl w:val="0"/>
              <w:shd w:val="clear" w:color="auto" w:fill="C6D9F1" w:themeFill="text2" w:themeFillTint="33"/>
              <w:rPr>
                <w:rStyle w:val="CommentReference"/>
                <w:rFonts w:eastAsia="Times New Roman"/>
                <w:b w:val="0"/>
                <w:snapToGrid w:val="0"/>
                <w:lang w:val="en-AU" w:bidi="ar-SA"/>
              </w:rPr>
            </w:pPr>
            <w:r w:rsidRPr="00E7105A">
              <w:rPr>
                <w:rStyle w:val="CommentReference"/>
                <w:rFonts w:eastAsia="Times New Roman"/>
                <w:b w:val="0"/>
                <w:snapToGrid w:val="0"/>
                <w:lang w:val="en-AU" w:bidi="ar-SA"/>
              </w:rPr>
              <w:t xml:space="preserve">ZANU is superior in terms of effectiveness and safety compared with </w:t>
            </w:r>
            <w:proofErr w:type="spellStart"/>
            <w:r w:rsidR="003B172D" w:rsidRPr="00E7105A">
              <w:rPr>
                <w:rStyle w:val="CommentReference"/>
                <w:rFonts w:eastAsia="Times New Roman"/>
                <w:b w:val="0"/>
                <w:snapToGrid w:val="0"/>
                <w:lang w:val="en-AU" w:bidi="ar-SA"/>
              </w:rPr>
              <w:t>bendamustine</w:t>
            </w:r>
            <w:proofErr w:type="spellEnd"/>
            <w:r w:rsidR="003B172D" w:rsidRPr="00E7105A">
              <w:rPr>
                <w:rStyle w:val="CommentReference"/>
                <w:rFonts w:eastAsia="Times New Roman"/>
                <w:b w:val="0"/>
                <w:snapToGrid w:val="0"/>
                <w:lang w:val="en-AU" w:bidi="ar-SA"/>
              </w:rPr>
              <w:t xml:space="preserve"> in combination with rituximab</w:t>
            </w:r>
            <w:r w:rsidRPr="00E7105A">
              <w:rPr>
                <w:rStyle w:val="CommentReference"/>
                <w:rFonts w:eastAsia="Times New Roman"/>
                <w:b w:val="0"/>
                <w:snapToGrid w:val="0"/>
                <w:lang w:val="en-AU" w:bidi="ar-SA"/>
              </w:rPr>
              <w:t>.</w:t>
            </w:r>
          </w:p>
        </w:tc>
      </w:tr>
    </w:tbl>
    <w:p w14:paraId="421C0AA7" w14:textId="77777777" w:rsidR="00113BE0" w:rsidRPr="00E7105A" w:rsidRDefault="00113BE0" w:rsidP="00113BE0">
      <w:pPr>
        <w:pStyle w:val="TableFigureFooter"/>
        <w:rPr>
          <w:rStyle w:val="CommentReference"/>
          <w:b w:val="0"/>
          <w:sz w:val="18"/>
          <w:szCs w:val="22"/>
        </w:rPr>
      </w:pPr>
      <w:r w:rsidRPr="00E7105A">
        <w:rPr>
          <w:rStyle w:val="CommentReference"/>
          <w:b w:val="0"/>
          <w:sz w:val="18"/>
          <w:szCs w:val="22"/>
        </w:rPr>
        <w:t>Source: Table 1.2, p20 of the resubmission.</w:t>
      </w:r>
    </w:p>
    <w:p w14:paraId="48D17FA9" w14:textId="10DEC8C5" w:rsidR="00113BE0" w:rsidRPr="00E7105A" w:rsidRDefault="00113BE0" w:rsidP="00113BE0">
      <w:pPr>
        <w:pStyle w:val="TableFigureFooter"/>
      </w:pPr>
      <w:r w:rsidRPr="00E7105A">
        <w:t>1L=first line, R/R=relapsed/refractory, TN=treatment naïve, WM=</w:t>
      </w:r>
      <w:proofErr w:type="spellStart"/>
      <w:r w:rsidRPr="00E7105A">
        <w:t>Waldenström</w:t>
      </w:r>
      <w:proofErr w:type="spellEnd"/>
      <w:r w:rsidRPr="00E7105A">
        <w:t xml:space="preserve"> </w:t>
      </w:r>
      <w:proofErr w:type="spellStart"/>
      <w:r w:rsidRPr="00E7105A">
        <w:t>macroglobulinaemia</w:t>
      </w:r>
      <w:proofErr w:type="spellEnd"/>
      <w:r w:rsidRPr="00E7105A">
        <w:t>, ZANU=Zanubrutinib.</w:t>
      </w:r>
    </w:p>
    <w:p w14:paraId="691254FD" w14:textId="5023C5F4" w:rsidR="00113BE0" w:rsidRPr="00E7105A" w:rsidRDefault="00113BE0" w:rsidP="00113BE0">
      <w:pPr>
        <w:pStyle w:val="TableFigureFooter"/>
      </w:pPr>
      <w:r w:rsidRPr="00E7105A">
        <w:rPr>
          <w:shd w:val="clear" w:color="auto" w:fill="C6D9F1" w:themeFill="text2" w:themeFillTint="33"/>
        </w:rPr>
        <w:t>Blue</w:t>
      </w:r>
      <w:r w:rsidRPr="00E7105A">
        <w:t xml:space="preserve"> shading represents information previously considered by the PBAC</w:t>
      </w:r>
    </w:p>
    <w:p w14:paraId="37C59197" w14:textId="77777777" w:rsidR="00526B6B" w:rsidRPr="00E7105A" w:rsidRDefault="00526B6B" w:rsidP="00526B6B">
      <w:pPr>
        <w:pStyle w:val="2-SectionHeading"/>
      </w:pPr>
      <w:bookmarkStart w:id="5" w:name="_Toc93501647"/>
      <w:r w:rsidRPr="00E7105A">
        <w:t>Background</w:t>
      </w:r>
      <w:bookmarkEnd w:id="5"/>
    </w:p>
    <w:p w14:paraId="316F2500" w14:textId="77777777" w:rsidR="00526B6B" w:rsidRPr="00E7105A" w:rsidRDefault="00526B6B" w:rsidP="00526B6B">
      <w:pPr>
        <w:pStyle w:val="4-SubsectionHeading"/>
      </w:pPr>
      <w:bookmarkStart w:id="6" w:name="_Toc93501648"/>
      <w:r w:rsidRPr="00E7105A">
        <w:t>Registration status</w:t>
      </w:r>
      <w:bookmarkEnd w:id="6"/>
    </w:p>
    <w:p w14:paraId="742BB418" w14:textId="416D2906" w:rsidR="00BA5AFA" w:rsidRPr="00E7105A" w:rsidRDefault="004A5050" w:rsidP="001E6807">
      <w:pPr>
        <w:pStyle w:val="3-BodyText"/>
        <w:ind w:left="720"/>
      </w:pPr>
      <w:r w:rsidRPr="00E7105A">
        <w:t>Zanubrutinib</w:t>
      </w:r>
      <w:r w:rsidR="00526B6B" w:rsidRPr="00E7105A">
        <w:t xml:space="preserve"> was TGA</w:t>
      </w:r>
      <w:r w:rsidR="0076210C" w:rsidRPr="00E7105A">
        <w:t>-</w:t>
      </w:r>
      <w:r w:rsidR="00526B6B" w:rsidRPr="00E7105A">
        <w:t xml:space="preserve">registered on </w:t>
      </w:r>
      <w:r w:rsidR="00BA5AFA" w:rsidRPr="00E7105A">
        <w:t>7</w:t>
      </w:r>
      <w:r w:rsidR="00526B6B" w:rsidRPr="00E7105A">
        <w:t xml:space="preserve"> </w:t>
      </w:r>
      <w:r w:rsidR="00BA5AFA" w:rsidRPr="00E7105A">
        <w:t>October 2021</w:t>
      </w:r>
      <w:r w:rsidR="00526B6B" w:rsidRPr="00E7105A">
        <w:t xml:space="preserve"> </w:t>
      </w:r>
      <w:r w:rsidR="00BA5AFA" w:rsidRPr="00E7105A">
        <w:t>for the treatment of adult patients with WM who have received at least one prior therapy, or in first</w:t>
      </w:r>
      <w:r w:rsidR="003B172D" w:rsidRPr="00E7105A">
        <w:t>-</w:t>
      </w:r>
      <w:r w:rsidR="00BA5AFA" w:rsidRPr="00E7105A">
        <w:t xml:space="preserve">line treatment for patients unsuitable for chemo-immunotherapy. </w:t>
      </w:r>
    </w:p>
    <w:p w14:paraId="34F05549" w14:textId="6C0FA294" w:rsidR="00132EBB" w:rsidRPr="00E7105A" w:rsidRDefault="0026059B" w:rsidP="001E6807">
      <w:pPr>
        <w:pStyle w:val="3-BodyText"/>
        <w:ind w:left="720"/>
      </w:pPr>
      <w:r>
        <w:t>Zanubrutinib</w:t>
      </w:r>
      <w:r w:rsidR="004A5050" w:rsidRPr="00E7105A">
        <w:t xml:space="preserve"> is also </w:t>
      </w:r>
      <w:r w:rsidR="003A1A2B">
        <w:t>TGA-</w:t>
      </w:r>
      <w:r w:rsidR="004A5050" w:rsidRPr="00E7105A">
        <w:t xml:space="preserve">registered for use in mantel cell lymphoma (MCL). </w:t>
      </w:r>
    </w:p>
    <w:p w14:paraId="4C503D91" w14:textId="77777777" w:rsidR="00526B6B" w:rsidRPr="00E7105A" w:rsidRDefault="00526B6B" w:rsidP="00526B6B">
      <w:pPr>
        <w:pStyle w:val="4-SubsectionHeading"/>
      </w:pPr>
      <w:bookmarkStart w:id="7" w:name="_Toc93501649"/>
      <w:r w:rsidRPr="00E7105A">
        <w:lastRenderedPageBreak/>
        <w:t>Previous PBAC consideration</w:t>
      </w:r>
      <w:bookmarkEnd w:id="7"/>
    </w:p>
    <w:p w14:paraId="3D56CAC7" w14:textId="587B8560" w:rsidR="00526B6B" w:rsidRPr="00E7105A" w:rsidRDefault="00B879FE" w:rsidP="001E6807">
      <w:pPr>
        <w:pStyle w:val="3-BodyText"/>
        <w:ind w:left="720"/>
      </w:pPr>
      <w:r w:rsidRPr="00E7105A">
        <w:t>Z</w:t>
      </w:r>
      <w:r w:rsidR="004A5050" w:rsidRPr="00E7105A">
        <w:t>anubrutinib</w:t>
      </w:r>
      <w:r w:rsidR="00526B6B" w:rsidRPr="00E7105A">
        <w:rPr>
          <w:snapToGrid/>
        </w:rPr>
        <w:t xml:space="preserve"> was previously considered by the PBAC</w:t>
      </w:r>
      <w:r w:rsidR="00526B6B" w:rsidRPr="00E7105A">
        <w:t xml:space="preserve"> in </w:t>
      </w:r>
      <w:r w:rsidRPr="00E7105A">
        <w:t>July 2021</w:t>
      </w:r>
      <w:r w:rsidR="004A5050" w:rsidRPr="00E7105A">
        <w:t xml:space="preserve"> for WM</w:t>
      </w:r>
      <w:r w:rsidRPr="00E7105A">
        <w:t>.</w:t>
      </w:r>
      <w:r w:rsidR="00526B6B" w:rsidRPr="00E7105A">
        <w:rPr>
          <w:snapToGrid/>
        </w:rPr>
        <w:t xml:space="preserve"> </w:t>
      </w:r>
      <w:r w:rsidR="00297E0E" w:rsidRPr="00E7105A">
        <w:rPr>
          <w:snapToGrid/>
        </w:rPr>
        <w:t xml:space="preserve">The table below summarises the key matters from the previous PBAC consideration and how the resubmission addressed those concerns. </w:t>
      </w:r>
    </w:p>
    <w:p w14:paraId="45AE0BBC" w14:textId="597F6525" w:rsidR="00526B6B" w:rsidRPr="00E7105A" w:rsidRDefault="00D60C46" w:rsidP="00D60C46">
      <w:pPr>
        <w:pStyle w:val="TableFigureHeading"/>
      </w:pPr>
      <w:r w:rsidRPr="00E7105A">
        <w:t xml:space="preserve">Table </w:t>
      </w:r>
      <w:r w:rsidR="00295534">
        <w:fldChar w:fldCharType="begin"/>
      </w:r>
      <w:r w:rsidR="00295534">
        <w:instrText xml:space="preserve"> SEQ Table \* ARABIC </w:instrText>
      </w:r>
      <w:r w:rsidR="00295534">
        <w:fldChar w:fldCharType="separate"/>
      </w:r>
      <w:r w:rsidR="00295534">
        <w:rPr>
          <w:noProof/>
        </w:rPr>
        <w:t>2</w:t>
      </w:r>
      <w:r w:rsidR="00295534">
        <w:rPr>
          <w:noProof/>
        </w:rPr>
        <w:fldChar w:fldCharType="end"/>
      </w:r>
      <w:r w:rsidR="00526B6B" w:rsidRPr="00E7105A">
        <w:rPr>
          <w:rStyle w:val="CommentReference"/>
          <w:b/>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3944"/>
        <w:gridCol w:w="3944"/>
      </w:tblGrid>
      <w:tr w:rsidR="00526B6B" w:rsidRPr="00E7105A" w14:paraId="3C429AA6" w14:textId="77777777" w:rsidTr="00E051C0">
        <w:trPr>
          <w:cantSplit/>
          <w:tblHeader/>
        </w:trPr>
        <w:tc>
          <w:tcPr>
            <w:tcW w:w="626" w:type="pct"/>
            <w:vAlign w:val="center"/>
          </w:tcPr>
          <w:p w14:paraId="41050429" w14:textId="3BAD840A" w:rsidR="00526B6B" w:rsidRPr="00E7105A" w:rsidRDefault="00C55147" w:rsidP="00E051C0">
            <w:pPr>
              <w:pStyle w:val="In-tableHeading"/>
              <w:keepLines/>
              <w:widowControl w:val="0"/>
              <w:rPr>
                <w:lang w:val="en-AU"/>
              </w:rPr>
            </w:pPr>
            <w:r w:rsidRPr="00E7105A">
              <w:rPr>
                <w:lang w:val="en-AU"/>
              </w:rPr>
              <w:t>Component</w:t>
            </w:r>
          </w:p>
        </w:tc>
        <w:tc>
          <w:tcPr>
            <w:tcW w:w="2187" w:type="pct"/>
            <w:tcMar>
              <w:left w:w="28" w:type="dxa"/>
              <w:right w:w="28" w:type="dxa"/>
            </w:tcMar>
            <w:vAlign w:val="center"/>
          </w:tcPr>
          <w:p w14:paraId="787D8311" w14:textId="39853E87" w:rsidR="00526B6B" w:rsidRPr="00E7105A" w:rsidRDefault="00526B6B" w:rsidP="00E051C0">
            <w:pPr>
              <w:pStyle w:val="In-tableHeading"/>
              <w:keepLines/>
              <w:widowControl w:val="0"/>
              <w:rPr>
                <w:lang w:val="en-AU"/>
              </w:rPr>
            </w:pPr>
            <w:r w:rsidRPr="00E7105A">
              <w:rPr>
                <w:lang w:val="en-AU"/>
              </w:rPr>
              <w:t xml:space="preserve">Matter of concern </w:t>
            </w:r>
          </w:p>
        </w:tc>
        <w:tc>
          <w:tcPr>
            <w:tcW w:w="2187" w:type="pct"/>
            <w:tcMar>
              <w:left w:w="28" w:type="dxa"/>
              <w:right w:w="28" w:type="dxa"/>
            </w:tcMar>
            <w:vAlign w:val="center"/>
          </w:tcPr>
          <w:p w14:paraId="021A0BC8" w14:textId="47BC8A53" w:rsidR="00526B6B" w:rsidRPr="00E7105A" w:rsidRDefault="00526B6B" w:rsidP="00E051C0">
            <w:pPr>
              <w:pStyle w:val="In-tableHeading"/>
              <w:keepLines/>
              <w:widowControl w:val="0"/>
              <w:rPr>
                <w:lang w:val="en-AU"/>
              </w:rPr>
            </w:pPr>
            <w:r w:rsidRPr="00E7105A">
              <w:rPr>
                <w:lang w:val="en-AU"/>
              </w:rPr>
              <w:t xml:space="preserve">How the current resubmission addresses </w:t>
            </w:r>
            <w:r w:rsidR="00C55147" w:rsidRPr="00E7105A">
              <w:rPr>
                <w:lang w:val="en-AU"/>
              </w:rPr>
              <w:t>it</w:t>
            </w:r>
          </w:p>
        </w:tc>
      </w:tr>
      <w:tr w:rsidR="00526B6B" w:rsidRPr="00E7105A" w14:paraId="57149AC9" w14:textId="77777777" w:rsidTr="00E051C0">
        <w:trPr>
          <w:cantSplit/>
        </w:trPr>
        <w:tc>
          <w:tcPr>
            <w:tcW w:w="626" w:type="pct"/>
          </w:tcPr>
          <w:p w14:paraId="6233A57A" w14:textId="77777777" w:rsidR="00526B6B" w:rsidRPr="00E7105A" w:rsidRDefault="00526B6B" w:rsidP="00E051C0">
            <w:pPr>
              <w:pStyle w:val="In-tableHeading"/>
              <w:keepLines/>
              <w:widowControl w:val="0"/>
              <w:rPr>
                <w:b w:val="0"/>
                <w:lang w:val="en-AU"/>
              </w:rPr>
            </w:pPr>
            <w:r w:rsidRPr="00E7105A">
              <w:rPr>
                <w:b w:val="0"/>
                <w:lang w:val="en-AU"/>
              </w:rPr>
              <w:t>Restriction</w:t>
            </w:r>
          </w:p>
        </w:tc>
        <w:tc>
          <w:tcPr>
            <w:tcW w:w="2187" w:type="pct"/>
            <w:tcMar>
              <w:left w:w="28" w:type="dxa"/>
              <w:right w:w="28" w:type="dxa"/>
            </w:tcMar>
            <w:vAlign w:val="center"/>
          </w:tcPr>
          <w:p w14:paraId="72601BA0" w14:textId="184D6ECB" w:rsidR="00526B6B" w:rsidRPr="00E7105A" w:rsidRDefault="00526B6B" w:rsidP="00E051C0">
            <w:pPr>
              <w:pStyle w:val="In-tableHeading"/>
              <w:keepLines/>
              <w:widowControl w:val="0"/>
              <w:rPr>
                <w:lang w:val="en-AU"/>
              </w:rPr>
            </w:pPr>
            <w:r w:rsidRPr="00E7105A">
              <w:rPr>
                <w:rFonts w:eastAsia="Times New Roman"/>
                <w:b w:val="0"/>
                <w:bCs/>
                <w:szCs w:val="20"/>
                <w:lang w:val="en-AU" w:eastAsia="en-US"/>
              </w:rPr>
              <w:t xml:space="preserve">The </w:t>
            </w:r>
            <w:r w:rsidR="00CA512B" w:rsidRPr="00E7105A">
              <w:rPr>
                <w:rFonts w:eastAsia="Times New Roman"/>
                <w:b w:val="0"/>
                <w:bCs/>
                <w:szCs w:val="20"/>
                <w:lang w:val="en-AU" w:eastAsia="en-US"/>
              </w:rPr>
              <w:t>PBAC had previously considered</w:t>
            </w:r>
            <w:r w:rsidR="007D1FF0" w:rsidRPr="00E7105A">
              <w:rPr>
                <w:rFonts w:eastAsia="Times New Roman"/>
                <w:b w:val="0"/>
                <w:bCs/>
                <w:szCs w:val="20"/>
                <w:lang w:val="en-AU" w:eastAsia="en-US"/>
              </w:rPr>
              <w:t xml:space="preserve"> (paragraph</w:t>
            </w:r>
            <w:r w:rsidR="009B558B" w:rsidRPr="00E7105A">
              <w:rPr>
                <w:rFonts w:eastAsia="Times New Roman"/>
                <w:b w:val="0"/>
                <w:bCs/>
                <w:szCs w:val="20"/>
                <w:lang w:val="en-AU" w:eastAsia="en-US"/>
              </w:rPr>
              <w:t xml:space="preserve"> </w:t>
            </w:r>
            <w:r w:rsidR="007D1FF0" w:rsidRPr="00E7105A">
              <w:rPr>
                <w:rFonts w:eastAsia="Times New Roman"/>
                <w:b w:val="0"/>
                <w:bCs/>
                <w:szCs w:val="20"/>
                <w:lang w:val="en-AU" w:eastAsia="en-US"/>
              </w:rPr>
              <w:t>7.3) the restriction should clearly define the TN population unsuitable for chemo-immunotherapy, by incorporating a CIRS score, where patients with a CIRS score of six or greater could be considered unsuitable for chemo-immunotherapy.</w:t>
            </w:r>
          </w:p>
        </w:tc>
        <w:tc>
          <w:tcPr>
            <w:tcW w:w="2187" w:type="pct"/>
            <w:tcMar>
              <w:left w:w="28" w:type="dxa"/>
              <w:right w:w="28" w:type="dxa"/>
            </w:tcMar>
          </w:tcPr>
          <w:p w14:paraId="6C10AEF3" w14:textId="5FAB5A55" w:rsidR="00526B6B" w:rsidRPr="00E7105A" w:rsidRDefault="00526B6B" w:rsidP="00E051C0">
            <w:pPr>
              <w:pStyle w:val="TableText0"/>
              <w:keepLines/>
              <w:widowControl w:val="0"/>
              <w:rPr>
                <w:rFonts w:cs="Arial"/>
              </w:rPr>
            </w:pPr>
            <w:r w:rsidRPr="00E7105A">
              <w:t xml:space="preserve">The resubmission </w:t>
            </w:r>
            <w:r w:rsidR="00C55147" w:rsidRPr="00E7105A">
              <w:t>added to the restriction</w:t>
            </w:r>
            <w:r w:rsidR="003B22FF" w:rsidRPr="00E7105A">
              <w:t xml:space="preserve">: </w:t>
            </w:r>
            <w:r w:rsidRPr="00E7105A">
              <w:t>“</w:t>
            </w:r>
            <w:r w:rsidR="007D1FF0" w:rsidRPr="00E7105A">
              <w:rPr>
                <w:rFonts w:cs="Arial"/>
              </w:rPr>
              <w:t xml:space="preserve">Patient must be unsuitable for treatment with chemo-immunotherapy, defined by a </w:t>
            </w:r>
            <w:r w:rsidR="00BF3B1C" w:rsidRPr="00E7105A">
              <w:rPr>
                <w:rFonts w:cs="Arial"/>
              </w:rPr>
              <w:t xml:space="preserve">CIRS </w:t>
            </w:r>
            <w:r w:rsidR="007D1FF0" w:rsidRPr="00E7105A">
              <w:rPr>
                <w:rFonts w:cs="Arial"/>
              </w:rPr>
              <w:t xml:space="preserve">of </w:t>
            </w:r>
            <w:r w:rsidR="007D1455">
              <w:rPr>
                <w:rFonts w:cs="Arial"/>
              </w:rPr>
              <w:t>6</w:t>
            </w:r>
            <w:r w:rsidR="007D1FF0" w:rsidRPr="00E7105A">
              <w:rPr>
                <w:rFonts w:cs="Arial"/>
              </w:rPr>
              <w:t xml:space="preserve"> or greater, if untreated (i.e., treatment-naïve) for this condition”.</w:t>
            </w:r>
          </w:p>
        </w:tc>
      </w:tr>
      <w:tr w:rsidR="00EC386D" w:rsidRPr="00E7105A" w14:paraId="6A9DD15C" w14:textId="77777777" w:rsidTr="00E051C0">
        <w:trPr>
          <w:cantSplit/>
        </w:trPr>
        <w:tc>
          <w:tcPr>
            <w:tcW w:w="626" w:type="pct"/>
          </w:tcPr>
          <w:p w14:paraId="6A687A20" w14:textId="6BDD30BF" w:rsidR="00EC386D" w:rsidRPr="00E7105A" w:rsidRDefault="00EC386D" w:rsidP="00E051C0">
            <w:pPr>
              <w:pStyle w:val="In-tableHeading"/>
              <w:keepLines/>
              <w:widowControl w:val="0"/>
              <w:rPr>
                <w:b w:val="0"/>
                <w:lang w:val="en-AU"/>
              </w:rPr>
            </w:pPr>
            <w:r w:rsidRPr="00E7105A">
              <w:rPr>
                <w:b w:val="0"/>
                <w:lang w:val="en-AU"/>
              </w:rPr>
              <w:t>Clinical</w:t>
            </w:r>
            <w:r w:rsidR="004311C3" w:rsidRPr="00E7105A">
              <w:rPr>
                <w:b w:val="0"/>
                <w:lang w:val="en-AU"/>
              </w:rPr>
              <w:t xml:space="preserve"> effectiveness</w:t>
            </w:r>
          </w:p>
        </w:tc>
        <w:tc>
          <w:tcPr>
            <w:tcW w:w="2187" w:type="pct"/>
            <w:tcMar>
              <w:left w:w="28" w:type="dxa"/>
              <w:right w:w="28" w:type="dxa"/>
            </w:tcMar>
          </w:tcPr>
          <w:p w14:paraId="3BA9AF79" w14:textId="54FC5AAC" w:rsidR="00EC386D" w:rsidRPr="00E7105A" w:rsidRDefault="007D1FF0" w:rsidP="00E051C0">
            <w:pPr>
              <w:pStyle w:val="In-tableHeading"/>
              <w:keepLines/>
              <w:widowControl w:val="0"/>
              <w:rPr>
                <w:rFonts w:eastAsia="Times New Roman"/>
                <w:b w:val="0"/>
                <w:bCs/>
                <w:szCs w:val="20"/>
                <w:lang w:val="en-AU" w:eastAsia="en-US"/>
              </w:rPr>
            </w:pPr>
            <w:r w:rsidRPr="00E7105A">
              <w:rPr>
                <w:rFonts w:eastAsia="Times New Roman"/>
                <w:b w:val="0"/>
                <w:bCs/>
                <w:szCs w:val="20"/>
                <w:u w:val="single"/>
                <w:lang w:val="en-AU" w:eastAsia="en-US"/>
              </w:rPr>
              <w:t>For the TN population</w:t>
            </w:r>
            <w:r w:rsidRPr="00E7105A">
              <w:rPr>
                <w:rFonts w:eastAsia="Times New Roman"/>
                <w:b w:val="0"/>
                <w:bCs/>
                <w:szCs w:val="20"/>
                <w:lang w:val="en-AU" w:eastAsia="en-US"/>
              </w:rPr>
              <w:t xml:space="preserve"> (paragraph 7.6), the superiority claim was likely reasonable in terms of response outcomes, noting </w:t>
            </w:r>
            <w:r w:rsidR="00977416" w:rsidRPr="00E7105A">
              <w:rPr>
                <w:rFonts w:eastAsia="Times New Roman"/>
                <w:b w:val="0"/>
                <w:bCs/>
                <w:szCs w:val="20"/>
                <w:lang w:val="en-AU" w:eastAsia="en-US"/>
              </w:rPr>
              <w:t xml:space="preserve">the ESC’s </w:t>
            </w:r>
            <w:r w:rsidRPr="00E7105A">
              <w:rPr>
                <w:rFonts w:eastAsia="Times New Roman"/>
                <w:b w:val="0"/>
                <w:bCs/>
                <w:szCs w:val="20"/>
                <w:lang w:val="en-AU" w:eastAsia="en-US"/>
              </w:rPr>
              <w:t>advice that the magnitude of benefit was uncertain, and that response outcomes are unlikely to translate into survival outcomes.</w:t>
            </w:r>
          </w:p>
          <w:p w14:paraId="45220314" w14:textId="2F263908" w:rsidR="007D1FF0" w:rsidRPr="00E7105A" w:rsidRDefault="007D1FF0" w:rsidP="00E051C0">
            <w:pPr>
              <w:pStyle w:val="In-tableHeading"/>
              <w:keepLines/>
              <w:widowControl w:val="0"/>
              <w:rPr>
                <w:rFonts w:eastAsia="Times New Roman"/>
                <w:b w:val="0"/>
                <w:bCs/>
                <w:szCs w:val="20"/>
                <w:lang w:val="en-AU" w:eastAsia="en-US"/>
              </w:rPr>
            </w:pPr>
            <w:r w:rsidRPr="00E7105A">
              <w:rPr>
                <w:rFonts w:eastAsia="Times New Roman"/>
                <w:b w:val="0"/>
                <w:bCs/>
                <w:szCs w:val="20"/>
                <w:u w:val="single"/>
                <w:lang w:val="en-AU" w:eastAsia="en-US"/>
              </w:rPr>
              <w:t>For the R/R population</w:t>
            </w:r>
            <w:r w:rsidRPr="00E7105A">
              <w:rPr>
                <w:rFonts w:eastAsia="Times New Roman"/>
                <w:b w:val="0"/>
                <w:bCs/>
                <w:szCs w:val="20"/>
                <w:lang w:val="en-AU" w:eastAsia="en-US"/>
              </w:rPr>
              <w:t xml:space="preserve"> (paragraph 7.7), the MAIC results were uncertain, and superior effectiveness in terms of survival outcomes was not adequately supported by the data.</w:t>
            </w:r>
          </w:p>
        </w:tc>
        <w:tc>
          <w:tcPr>
            <w:tcW w:w="2187" w:type="pct"/>
            <w:tcMar>
              <w:left w:w="28" w:type="dxa"/>
              <w:right w:w="28" w:type="dxa"/>
            </w:tcMar>
          </w:tcPr>
          <w:p w14:paraId="44DCEDDB" w14:textId="59F05EAC" w:rsidR="00EC386D" w:rsidRPr="00E7105A" w:rsidRDefault="007D1FF0" w:rsidP="00E051C0">
            <w:pPr>
              <w:pStyle w:val="In-tableHeading"/>
              <w:keepLines/>
              <w:widowControl w:val="0"/>
              <w:rPr>
                <w:b w:val="0"/>
                <w:lang w:val="en-AU"/>
              </w:rPr>
            </w:pPr>
            <w:r w:rsidRPr="00E7105A">
              <w:rPr>
                <w:b w:val="0"/>
                <w:lang w:val="en-AU"/>
              </w:rPr>
              <w:t xml:space="preserve">The resubmission </w:t>
            </w:r>
            <w:r w:rsidR="00870CDB" w:rsidRPr="00E7105A">
              <w:rPr>
                <w:b w:val="0"/>
                <w:lang w:val="en-AU"/>
              </w:rPr>
              <w:t xml:space="preserve">maintained the importance of differences in response-based endpoints, and the plausibility of the link between these and survival outcomes. </w:t>
            </w:r>
            <w:r w:rsidRPr="00E7105A">
              <w:rPr>
                <w:b w:val="0"/>
                <w:lang w:val="en-AU"/>
              </w:rPr>
              <w:t xml:space="preserve">Castillo 2021 </w:t>
            </w:r>
            <w:r w:rsidR="00870CDB" w:rsidRPr="00E7105A">
              <w:rPr>
                <w:b w:val="0"/>
                <w:lang w:val="en-AU"/>
              </w:rPr>
              <w:t xml:space="preserve">was added </w:t>
            </w:r>
            <w:r w:rsidRPr="00E7105A">
              <w:rPr>
                <w:b w:val="0"/>
                <w:lang w:val="en-AU"/>
              </w:rPr>
              <w:t>to support the use of response rates as surrogates for survival outcomes.</w:t>
            </w:r>
          </w:p>
        </w:tc>
      </w:tr>
      <w:tr w:rsidR="00526B6B" w:rsidRPr="00E7105A" w14:paraId="66ABBE55" w14:textId="77777777" w:rsidTr="00E051C0">
        <w:trPr>
          <w:cantSplit/>
        </w:trPr>
        <w:tc>
          <w:tcPr>
            <w:tcW w:w="626" w:type="pct"/>
          </w:tcPr>
          <w:p w14:paraId="4C82EA42" w14:textId="77777777" w:rsidR="00526B6B" w:rsidRPr="00E7105A" w:rsidRDefault="00526B6B" w:rsidP="00E051C0">
            <w:pPr>
              <w:pStyle w:val="TableText0"/>
              <w:keepLines/>
              <w:widowControl w:val="0"/>
            </w:pPr>
            <w:r w:rsidRPr="00E7105A">
              <w:t>Base case economic model</w:t>
            </w:r>
          </w:p>
        </w:tc>
        <w:tc>
          <w:tcPr>
            <w:tcW w:w="2187" w:type="pct"/>
            <w:tcMar>
              <w:left w:w="28" w:type="dxa"/>
              <w:right w:w="28" w:type="dxa"/>
            </w:tcMar>
          </w:tcPr>
          <w:p w14:paraId="7847520A" w14:textId="0E3D9714" w:rsidR="00AC4559" w:rsidRPr="00E7105A" w:rsidRDefault="00AC4559" w:rsidP="00E051C0">
            <w:pPr>
              <w:pStyle w:val="TableText0"/>
              <w:keepLines/>
              <w:widowControl w:val="0"/>
            </w:pPr>
            <w:r w:rsidRPr="00E7105A">
              <w:t xml:space="preserve">The </w:t>
            </w:r>
            <w:r w:rsidR="00CA512B" w:rsidRPr="00E7105A">
              <w:t>PBAC had previously considered</w:t>
            </w:r>
            <w:r w:rsidRPr="00E7105A">
              <w:t xml:space="preserve"> (paragraph</w:t>
            </w:r>
            <w:r w:rsidR="009B558B" w:rsidRPr="00E7105A">
              <w:t xml:space="preserve"> </w:t>
            </w:r>
            <w:r w:rsidRPr="00E7105A">
              <w:t>7.14) that any resubmission should include a revised model that more accurately reflects the clinical course of WM and where the benefits of treatment are consistent with those expected.</w:t>
            </w:r>
            <w:r w:rsidR="00EC386D" w:rsidRPr="00E7105A">
              <w:t xml:space="preserve"> </w:t>
            </w:r>
          </w:p>
          <w:p w14:paraId="463181D3" w14:textId="20D075E3" w:rsidR="00AC4559" w:rsidRPr="00E7105A" w:rsidRDefault="00AC4559" w:rsidP="00E051C0">
            <w:pPr>
              <w:pStyle w:val="TableText0"/>
              <w:keepLines/>
              <w:widowControl w:val="0"/>
            </w:pPr>
            <w:r w:rsidRPr="00E7105A">
              <w:t>The PBAC noted (paragraph 7.16)</w:t>
            </w:r>
          </w:p>
          <w:p w14:paraId="6B1C61D6" w14:textId="312A7E06" w:rsidR="00AC4559" w:rsidRPr="00E7105A" w:rsidRDefault="00AC4559" w:rsidP="00E051C0">
            <w:pPr>
              <w:pStyle w:val="TableText0"/>
              <w:keepLines/>
              <w:widowControl w:val="0"/>
              <w:numPr>
                <w:ilvl w:val="0"/>
                <w:numId w:val="23"/>
              </w:numPr>
              <w:ind w:left="107" w:hanging="107"/>
            </w:pPr>
            <w:r w:rsidRPr="00E7105A">
              <w:t>the structure should more accurately reflect the chronic relapsing nature of WM and the expected outcomes of treatment.</w:t>
            </w:r>
          </w:p>
          <w:p w14:paraId="23F4107C" w14:textId="6708C920" w:rsidR="00526B6B" w:rsidRPr="00E7105A" w:rsidRDefault="00AC4559" w:rsidP="00E051C0">
            <w:pPr>
              <w:pStyle w:val="TableText0"/>
              <w:keepLines/>
              <w:widowControl w:val="0"/>
              <w:numPr>
                <w:ilvl w:val="0"/>
                <w:numId w:val="23"/>
              </w:numPr>
              <w:ind w:left="107" w:hanging="107"/>
            </w:pPr>
            <w:r w:rsidRPr="00E7105A">
              <w:t>the inputs should be consistently applied for the treatment naïve and relapsed/refractory settings.</w:t>
            </w:r>
          </w:p>
        </w:tc>
        <w:tc>
          <w:tcPr>
            <w:tcW w:w="2187" w:type="pct"/>
            <w:tcMar>
              <w:left w:w="28" w:type="dxa"/>
              <w:right w:w="28" w:type="dxa"/>
            </w:tcMar>
          </w:tcPr>
          <w:p w14:paraId="2A552D0D" w14:textId="34A75B0C" w:rsidR="007204CF" w:rsidRPr="00E7105A" w:rsidRDefault="005026E4" w:rsidP="00E051C0">
            <w:pPr>
              <w:pStyle w:val="TableText0"/>
              <w:keepLines/>
              <w:widowControl w:val="0"/>
              <w:rPr>
                <w:iCs/>
              </w:rPr>
            </w:pPr>
            <w:r w:rsidRPr="00E7105A">
              <w:rPr>
                <w:iCs/>
              </w:rPr>
              <w:t xml:space="preserve">The </w:t>
            </w:r>
            <w:r w:rsidR="0014464B" w:rsidRPr="00E7105A">
              <w:rPr>
                <w:iCs/>
              </w:rPr>
              <w:t xml:space="preserve">revised </w:t>
            </w:r>
            <w:r w:rsidRPr="00E7105A">
              <w:rPr>
                <w:iCs/>
              </w:rPr>
              <w:t xml:space="preserve">model structure included one subsequent line of treatment. </w:t>
            </w:r>
            <w:r w:rsidR="00E207D4" w:rsidRPr="00E7105A">
              <w:rPr>
                <w:iCs/>
              </w:rPr>
              <w:t xml:space="preserve">Subsequent treatment was based on </w:t>
            </w:r>
            <w:r w:rsidR="007F5C61" w:rsidRPr="00E7105A">
              <w:rPr>
                <w:iCs/>
              </w:rPr>
              <w:t xml:space="preserve">TTNT </w:t>
            </w:r>
            <w:r w:rsidR="00ED1DA5" w:rsidRPr="00E7105A">
              <w:rPr>
                <w:iCs/>
              </w:rPr>
              <w:t xml:space="preserve">data from </w:t>
            </w:r>
            <w:proofErr w:type="spellStart"/>
            <w:r w:rsidR="00ED1DA5" w:rsidRPr="00E7105A">
              <w:rPr>
                <w:iCs/>
              </w:rPr>
              <w:t>iNNOVATE</w:t>
            </w:r>
            <w:proofErr w:type="spellEnd"/>
            <w:r w:rsidR="00E207D4" w:rsidRPr="00E7105A">
              <w:rPr>
                <w:iCs/>
              </w:rPr>
              <w:t xml:space="preserve"> with</w:t>
            </w:r>
            <w:r w:rsidR="00DD0781">
              <w:rPr>
                <w:iCs/>
              </w:rPr>
              <w:t xml:space="preserve"> ITT</w:t>
            </w:r>
            <w:r w:rsidR="00ED1DA5" w:rsidRPr="00E7105A">
              <w:rPr>
                <w:iCs/>
              </w:rPr>
              <w:t xml:space="preserve"> </w:t>
            </w:r>
            <w:r w:rsidR="00E207D4" w:rsidRPr="00E7105A">
              <w:rPr>
                <w:iCs/>
              </w:rPr>
              <w:t>d</w:t>
            </w:r>
            <w:r w:rsidR="00ED1DA5" w:rsidRPr="00E7105A">
              <w:rPr>
                <w:iCs/>
              </w:rPr>
              <w:t xml:space="preserve">ata for IBRU+R used as a proxy for ZANU and </w:t>
            </w:r>
            <w:r w:rsidR="00DD0781">
              <w:rPr>
                <w:iCs/>
              </w:rPr>
              <w:t xml:space="preserve">ITT </w:t>
            </w:r>
            <w:r w:rsidR="00ED1DA5" w:rsidRPr="00E7105A">
              <w:rPr>
                <w:iCs/>
              </w:rPr>
              <w:t>data for Rm as a proxy for both Rm</w:t>
            </w:r>
            <w:r w:rsidR="00DD0781">
              <w:rPr>
                <w:iCs/>
              </w:rPr>
              <w:t xml:space="preserve"> (TN model)</w:t>
            </w:r>
            <w:r w:rsidR="00ED1DA5" w:rsidRPr="00E7105A">
              <w:rPr>
                <w:iCs/>
              </w:rPr>
              <w:t xml:space="preserve"> and BR</w:t>
            </w:r>
            <w:r w:rsidR="00DD0781">
              <w:rPr>
                <w:iCs/>
              </w:rPr>
              <w:t xml:space="preserve"> (R/R model)</w:t>
            </w:r>
            <w:r w:rsidR="00ED1DA5" w:rsidRPr="00E7105A">
              <w:rPr>
                <w:iCs/>
              </w:rPr>
              <w:t>.</w:t>
            </w:r>
          </w:p>
          <w:p w14:paraId="4559173C" w14:textId="1994AFB1" w:rsidR="00ED1DA5" w:rsidRPr="00E7105A" w:rsidRDefault="00ED1DA5" w:rsidP="00E051C0">
            <w:pPr>
              <w:pStyle w:val="TableText0"/>
              <w:keepLines/>
              <w:widowControl w:val="0"/>
              <w:rPr>
                <w:iCs/>
              </w:rPr>
            </w:pPr>
          </w:p>
          <w:p w14:paraId="58AFADCF" w14:textId="68285C3E" w:rsidR="00526B6B" w:rsidRPr="00E7105A" w:rsidRDefault="00ED1DA5" w:rsidP="00E051C0">
            <w:pPr>
              <w:pStyle w:val="TableText0"/>
              <w:keepLines/>
              <w:widowControl w:val="0"/>
            </w:pPr>
            <w:r w:rsidRPr="00E7105A">
              <w:rPr>
                <w:iCs/>
              </w:rPr>
              <w:t xml:space="preserve">The resubmission updated </w:t>
            </w:r>
            <w:r w:rsidR="00E207D4" w:rsidRPr="00E7105A">
              <w:rPr>
                <w:iCs/>
              </w:rPr>
              <w:t>its approach to extrapolation</w:t>
            </w:r>
            <w:r w:rsidR="00BF51E6">
              <w:rPr>
                <w:iCs/>
              </w:rPr>
              <w:t>.</w:t>
            </w:r>
            <w:r w:rsidR="00E207D4" w:rsidRPr="00E7105A">
              <w:rPr>
                <w:iCs/>
              </w:rPr>
              <w:t xml:space="preserve"> </w:t>
            </w:r>
            <w:r w:rsidR="007D3AFE" w:rsidRPr="00E7105A">
              <w:t>Reduced m</w:t>
            </w:r>
            <w:r w:rsidR="00A85DA1" w:rsidRPr="00E7105A">
              <w:t>odel time horizon to 15 years (previously 20 years).</w:t>
            </w:r>
            <w:r w:rsidR="00626F53">
              <w:t xml:space="preserve"> </w:t>
            </w:r>
            <w:r w:rsidR="00A44AB4" w:rsidRPr="00E7105A">
              <w:rPr>
                <w:iCs/>
              </w:rPr>
              <w:t xml:space="preserve">Applied a </w:t>
            </w:r>
            <w:r w:rsidR="008103AC" w:rsidRPr="008103AC">
              <w:rPr>
                <w:color w:val="000000"/>
                <w:spacing w:val="53"/>
                <w:shd w:val="solid" w:color="000000" w:fill="000000"/>
                <w:fitText w:val="331" w:id="-1501805312"/>
                <w14:textFill>
                  <w14:solidFill>
                    <w14:srgbClr w14:val="000000">
                      <w14:alpha w14:val="100000"/>
                    </w14:srgbClr>
                  </w14:solidFill>
                </w14:textFill>
              </w:rPr>
              <w:t>|||</w:t>
            </w:r>
            <w:r w:rsidR="008103AC" w:rsidRPr="008103AC">
              <w:rPr>
                <w:color w:val="000000"/>
                <w:spacing w:val="2"/>
                <w:shd w:val="solid" w:color="000000" w:fill="000000"/>
                <w:fitText w:val="331" w:id="-1501805312"/>
                <w14:textFill>
                  <w14:solidFill>
                    <w14:srgbClr w14:val="000000">
                      <w14:alpha w14:val="100000"/>
                    </w14:srgbClr>
                  </w14:solidFill>
                </w14:textFill>
              </w:rPr>
              <w:t>|</w:t>
            </w:r>
            <w:r w:rsidR="00A44AB4" w:rsidRPr="00E7105A">
              <w:rPr>
                <w:iCs/>
              </w:rPr>
              <w:t>-month financial stopping rule for ZANU, to reduce cost of treatment in the model</w:t>
            </w:r>
            <w:r w:rsidR="00A44AB4" w:rsidRPr="00E7105A">
              <w:t xml:space="preserve">. </w:t>
            </w:r>
            <w:r w:rsidR="007204CF" w:rsidRPr="00E7105A">
              <w:rPr>
                <w:iCs/>
              </w:rPr>
              <w:t>Health state utilit</w:t>
            </w:r>
            <w:r w:rsidR="00A44AB4" w:rsidRPr="00E7105A">
              <w:rPr>
                <w:iCs/>
              </w:rPr>
              <w:t>ies were</w:t>
            </w:r>
            <w:r w:rsidR="007F5C61" w:rsidRPr="00E7105A">
              <w:rPr>
                <w:iCs/>
              </w:rPr>
              <w:t xml:space="preserve"> updated </w:t>
            </w:r>
            <w:r w:rsidR="00A44AB4" w:rsidRPr="00E7105A">
              <w:rPr>
                <w:iCs/>
              </w:rPr>
              <w:t xml:space="preserve">and </w:t>
            </w:r>
            <w:r w:rsidR="007204CF" w:rsidRPr="00E7105A">
              <w:rPr>
                <w:iCs/>
              </w:rPr>
              <w:t>based on treatment type and line of treatment, with utility decrements sourced from the literature.</w:t>
            </w:r>
            <w:r w:rsidR="00BF51E6">
              <w:rPr>
                <w:iCs/>
              </w:rPr>
              <w:t xml:space="preserve"> </w:t>
            </w:r>
          </w:p>
        </w:tc>
      </w:tr>
      <w:tr w:rsidR="00526B6B" w:rsidRPr="00E7105A" w14:paraId="418C7974" w14:textId="77777777" w:rsidTr="00E051C0">
        <w:trPr>
          <w:cantSplit/>
        </w:trPr>
        <w:tc>
          <w:tcPr>
            <w:tcW w:w="626" w:type="pct"/>
          </w:tcPr>
          <w:p w14:paraId="65B19E70" w14:textId="200B838D" w:rsidR="00526B6B" w:rsidRPr="00E7105A" w:rsidRDefault="00526B6B" w:rsidP="00E051C0">
            <w:pPr>
              <w:pStyle w:val="TableText0"/>
              <w:keepLines/>
              <w:widowControl w:val="0"/>
            </w:pPr>
            <w:r w:rsidRPr="00E7105A">
              <w:t xml:space="preserve">Financial estimates </w:t>
            </w:r>
            <w:r w:rsidR="004311C3" w:rsidRPr="00E7105A">
              <w:t>and</w:t>
            </w:r>
            <w:r w:rsidRPr="00E7105A">
              <w:t xml:space="preserve"> </w:t>
            </w:r>
            <w:r w:rsidR="008A1B76" w:rsidRPr="00E7105A">
              <w:t>R</w:t>
            </w:r>
            <w:r w:rsidRPr="00E7105A">
              <w:t>isk</w:t>
            </w:r>
            <w:r w:rsidR="004311C3" w:rsidRPr="00E7105A">
              <w:t>-</w:t>
            </w:r>
            <w:r w:rsidR="008A1B76" w:rsidRPr="00E7105A">
              <w:t>S</w:t>
            </w:r>
            <w:r w:rsidRPr="00E7105A">
              <w:t>har</w:t>
            </w:r>
            <w:r w:rsidR="008A1B76" w:rsidRPr="00E7105A">
              <w:t>ing</w:t>
            </w:r>
            <w:r w:rsidR="004311C3" w:rsidRPr="00E7105A">
              <w:t xml:space="preserve"> </w:t>
            </w:r>
            <w:r w:rsidR="008A1B76" w:rsidRPr="00E7105A">
              <w:t>Arrangement</w:t>
            </w:r>
          </w:p>
        </w:tc>
        <w:tc>
          <w:tcPr>
            <w:tcW w:w="2187" w:type="pct"/>
            <w:tcMar>
              <w:left w:w="28" w:type="dxa"/>
              <w:right w:w="28" w:type="dxa"/>
            </w:tcMar>
          </w:tcPr>
          <w:p w14:paraId="71E26741" w14:textId="3893A313" w:rsidR="00AC4559" w:rsidRPr="00E7105A" w:rsidRDefault="000F5398" w:rsidP="00E051C0">
            <w:pPr>
              <w:pStyle w:val="TableText0"/>
              <w:keepLines/>
              <w:widowControl w:val="0"/>
            </w:pPr>
            <w:r w:rsidRPr="00E7105A">
              <w:t>The PBAC (paragraph 7.15)</w:t>
            </w:r>
            <w:r w:rsidR="007D3AFE" w:rsidRPr="00E7105A">
              <w:t xml:space="preserve"> had</w:t>
            </w:r>
            <w:r w:rsidRPr="00E7105A">
              <w:t xml:space="preserve"> </w:t>
            </w:r>
            <w:r w:rsidR="004311C3" w:rsidRPr="00E7105A">
              <w:t xml:space="preserve">previously </w:t>
            </w:r>
            <w:r w:rsidRPr="00E7105A">
              <w:t xml:space="preserve">expressed concern that the financial impact of listing </w:t>
            </w:r>
            <w:r w:rsidR="003A7D37" w:rsidRPr="00E7105A">
              <w:t xml:space="preserve">ZANU </w:t>
            </w:r>
            <w:r w:rsidRPr="00E7105A">
              <w:t>on the PBS was underestimated due to underestimates for the numbers of eligible patients and uptake, duration of treatment and inappropriate cost offsets for non-PBS subsidised treatments.</w:t>
            </w:r>
          </w:p>
          <w:p w14:paraId="2C983FDC" w14:textId="1A48FBC5" w:rsidR="00526B6B" w:rsidRPr="00E7105A" w:rsidRDefault="00526B6B" w:rsidP="00E051C0">
            <w:pPr>
              <w:pStyle w:val="TableText0"/>
              <w:keepLines/>
              <w:widowControl w:val="0"/>
            </w:pPr>
          </w:p>
        </w:tc>
        <w:tc>
          <w:tcPr>
            <w:tcW w:w="2187" w:type="pct"/>
            <w:tcMar>
              <w:left w:w="28" w:type="dxa"/>
              <w:right w:w="28" w:type="dxa"/>
            </w:tcMar>
          </w:tcPr>
          <w:p w14:paraId="7796F448" w14:textId="41B0E20D" w:rsidR="00526B6B" w:rsidRPr="00E7105A" w:rsidRDefault="007204CF" w:rsidP="00E051C0">
            <w:pPr>
              <w:pStyle w:val="TableText0"/>
              <w:keepLines/>
              <w:widowControl w:val="0"/>
            </w:pPr>
            <w:r w:rsidRPr="00E7105A">
              <w:t>The financial analysis incorporated:</w:t>
            </w:r>
          </w:p>
          <w:p w14:paraId="508EF19A" w14:textId="715C2980" w:rsidR="007204CF" w:rsidRPr="00E7105A" w:rsidRDefault="007204CF" w:rsidP="00E051C0">
            <w:pPr>
              <w:pStyle w:val="TableText0"/>
              <w:keepLines/>
              <w:widowControl w:val="0"/>
              <w:numPr>
                <w:ilvl w:val="0"/>
                <w:numId w:val="9"/>
              </w:numPr>
              <w:ind w:left="59" w:hanging="59"/>
              <w:rPr>
                <w:iCs/>
              </w:rPr>
            </w:pPr>
            <w:r w:rsidRPr="00E7105A">
              <w:rPr>
                <w:iCs/>
              </w:rPr>
              <w:t>Prevalent numbers of patients in Year 1</w:t>
            </w:r>
          </w:p>
          <w:p w14:paraId="3D827AAB" w14:textId="77B0FB46" w:rsidR="007204CF" w:rsidRPr="00E7105A" w:rsidRDefault="007204CF" w:rsidP="00E051C0">
            <w:pPr>
              <w:pStyle w:val="TableText0"/>
              <w:keepLines/>
              <w:widowControl w:val="0"/>
              <w:numPr>
                <w:ilvl w:val="0"/>
                <w:numId w:val="9"/>
              </w:numPr>
              <w:ind w:left="59" w:hanging="59"/>
              <w:rPr>
                <w:iCs/>
              </w:rPr>
            </w:pPr>
            <w:r w:rsidRPr="00E7105A">
              <w:rPr>
                <w:iCs/>
              </w:rPr>
              <w:t>Increased uptake from Year 3</w:t>
            </w:r>
          </w:p>
          <w:p w14:paraId="5BA49C4C" w14:textId="0404D1B4" w:rsidR="007204CF" w:rsidRPr="00E7105A" w:rsidRDefault="007204CF" w:rsidP="00E051C0">
            <w:pPr>
              <w:pStyle w:val="TableText0"/>
              <w:keepLines/>
              <w:widowControl w:val="0"/>
              <w:numPr>
                <w:ilvl w:val="0"/>
                <w:numId w:val="9"/>
              </w:numPr>
              <w:ind w:left="59" w:hanging="59"/>
              <w:rPr>
                <w:iCs/>
              </w:rPr>
            </w:pPr>
            <w:r w:rsidRPr="00E7105A">
              <w:rPr>
                <w:iCs/>
              </w:rPr>
              <w:t>Removed non-PBS subsidised treatment</w:t>
            </w:r>
            <w:r w:rsidR="00E051C0">
              <w:rPr>
                <w:iCs/>
              </w:rPr>
              <w:t xml:space="preserve"> </w:t>
            </w:r>
          </w:p>
          <w:p w14:paraId="334A397F" w14:textId="5AE5E144" w:rsidR="007204CF" w:rsidRPr="00626F53" w:rsidRDefault="008103AC" w:rsidP="00E051C0">
            <w:pPr>
              <w:pStyle w:val="TableText0"/>
              <w:keepLines/>
              <w:widowControl w:val="0"/>
              <w:numPr>
                <w:ilvl w:val="0"/>
                <w:numId w:val="9"/>
              </w:numPr>
              <w:ind w:left="59" w:hanging="59"/>
              <w:rPr>
                <w:iCs/>
              </w:rPr>
            </w:pPr>
            <w:r w:rsidRPr="008103AC">
              <w:rPr>
                <w:color w:val="000000"/>
                <w:spacing w:val="53"/>
                <w:shd w:val="solid" w:color="000000" w:fill="000000"/>
                <w:fitText w:val="331" w:id="-1501805311"/>
                <w14:textFill>
                  <w14:solidFill>
                    <w14:srgbClr w14:val="000000">
                      <w14:alpha w14:val="100000"/>
                    </w14:srgbClr>
                  </w14:solidFill>
                </w14:textFill>
              </w:rPr>
              <w:t>|||</w:t>
            </w:r>
            <w:r w:rsidRPr="008103AC">
              <w:rPr>
                <w:color w:val="000000"/>
                <w:spacing w:val="2"/>
                <w:shd w:val="solid" w:color="000000" w:fill="000000"/>
                <w:fitText w:val="331" w:id="-1501805311"/>
                <w14:textFill>
                  <w14:solidFill>
                    <w14:srgbClr w14:val="000000">
                      <w14:alpha w14:val="100000"/>
                    </w14:srgbClr>
                  </w14:solidFill>
                </w14:textFill>
              </w:rPr>
              <w:t>|</w:t>
            </w:r>
            <w:r w:rsidR="007204CF" w:rsidRPr="00E7105A">
              <w:rPr>
                <w:iCs/>
              </w:rPr>
              <w:t>-month financial stopping rule</w:t>
            </w:r>
            <w:r w:rsidR="000F5398" w:rsidRPr="00E7105A">
              <w:rPr>
                <w:iCs/>
              </w:rPr>
              <w:t xml:space="preserve"> </w:t>
            </w:r>
            <w:r w:rsidR="008A1B76" w:rsidRPr="00E7105A">
              <w:rPr>
                <w:iCs/>
              </w:rPr>
              <w:t xml:space="preserve">to </w:t>
            </w:r>
            <w:r w:rsidR="000F5398" w:rsidRPr="00E7105A">
              <w:rPr>
                <w:iCs/>
              </w:rPr>
              <w:t xml:space="preserve">cap </w:t>
            </w:r>
            <w:r w:rsidR="008A1B76" w:rsidRPr="00E7105A">
              <w:rPr>
                <w:iCs/>
              </w:rPr>
              <w:t xml:space="preserve">Australian Government </w:t>
            </w:r>
            <w:r w:rsidR="003A7D37" w:rsidRPr="00E7105A">
              <w:rPr>
                <w:iCs/>
              </w:rPr>
              <w:t>expenditure</w:t>
            </w:r>
            <w:r w:rsidR="008A1B76" w:rsidRPr="00E7105A">
              <w:rPr>
                <w:iCs/>
              </w:rPr>
              <w:t xml:space="preserve"> via a Risk Sharing Arrangement</w:t>
            </w:r>
            <w:r w:rsidR="003A7D37" w:rsidRPr="00E7105A">
              <w:rPr>
                <w:iCs/>
              </w:rPr>
              <w:t>.</w:t>
            </w:r>
          </w:p>
        </w:tc>
      </w:tr>
    </w:tbl>
    <w:p w14:paraId="451C3972" w14:textId="7CFA8470" w:rsidR="00526B6B" w:rsidRPr="00E7105A" w:rsidRDefault="00526B6B" w:rsidP="00395830">
      <w:pPr>
        <w:pStyle w:val="Tablefootnote"/>
        <w:spacing w:before="0"/>
      </w:pPr>
      <w:r w:rsidRPr="00E7105A">
        <w:t xml:space="preserve">Source: </w:t>
      </w:r>
      <w:r w:rsidR="00BF3B1C" w:rsidRPr="00E7105A">
        <w:t>Zanubrutinib</w:t>
      </w:r>
      <w:r w:rsidRPr="00E7105A">
        <w:t xml:space="preserve"> PBAC </w:t>
      </w:r>
      <w:r w:rsidR="00395830" w:rsidRPr="00E7105A">
        <w:t>Public Summary Document</w:t>
      </w:r>
      <w:r w:rsidRPr="00E7105A">
        <w:t xml:space="preserve">, </w:t>
      </w:r>
      <w:r w:rsidR="00BF3B1C" w:rsidRPr="00E7105A">
        <w:t xml:space="preserve">July 2021. </w:t>
      </w:r>
    </w:p>
    <w:p w14:paraId="66D4B03D" w14:textId="7404E571" w:rsidR="00526B6B" w:rsidRPr="00E7105A" w:rsidRDefault="000F5398" w:rsidP="007D1455">
      <w:pPr>
        <w:pStyle w:val="Tablefootnote"/>
        <w:jc w:val="both"/>
      </w:pPr>
      <w:r w:rsidRPr="00E7105A">
        <w:t xml:space="preserve">2L=second line, </w:t>
      </w:r>
      <w:r w:rsidR="00BF3B1C" w:rsidRPr="00E7105A">
        <w:t>B</w:t>
      </w:r>
      <w:r w:rsidR="00A73C1D" w:rsidRPr="00E7105A">
        <w:t>R</w:t>
      </w:r>
      <w:r w:rsidR="00BF3B1C" w:rsidRPr="00E7105A">
        <w:t>=</w:t>
      </w:r>
      <w:proofErr w:type="spellStart"/>
      <w:r w:rsidR="00BF3B1C" w:rsidRPr="00E7105A">
        <w:t>bendamustine</w:t>
      </w:r>
      <w:r w:rsidR="00A73C1D" w:rsidRPr="00E7105A">
        <w:t>+rituximab</w:t>
      </w:r>
      <w:proofErr w:type="spellEnd"/>
      <w:r w:rsidR="00BF3B1C" w:rsidRPr="00E7105A">
        <w:t xml:space="preserve">, CIRS=Cumulative Illness Rating Scale, </w:t>
      </w:r>
      <w:r w:rsidR="00A73C1D" w:rsidRPr="00E7105A">
        <w:t>IBRU+R=</w:t>
      </w:r>
      <w:proofErr w:type="spellStart"/>
      <w:r w:rsidR="00A73C1D" w:rsidRPr="00E7105A">
        <w:t>ibrutinib+rituximab</w:t>
      </w:r>
      <w:proofErr w:type="spellEnd"/>
      <w:r w:rsidR="00A73C1D" w:rsidRPr="00E7105A">
        <w:t xml:space="preserve">, </w:t>
      </w:r>
      <w:r w:rsidR="00BF3B1C" w:rsidRPr="00E7105A">
        <w:t xml:space="preserve">MAIC=matching-adjusted indirect comparison, </w:t>
      </w:r>
      <w:r w:rsidR="00E207D4" w:rsidRPr="00E7105A">
        <w:t xml:space="preserve">OS=overall survival, </w:t>
      </w:r>
      <w:r w:rsidR="00A44AB4" w:rsidRPr="00E7105A">
        <w:t xml:space="preserve">PFS=progression free survival, </w:t>
      </w:r>
      <w:r w:rsidR="00BF3B1C" w:rsidRPr="00E7105A">
        <w:t xml:space="preserve">Rm=rituximab monotherapy, R/R=relapse/refractory, </w:t>
      </w:r>
      <w:r w:rsidR="00A42EC4" w:rsidRPr="00E7105A">
        <w:t>RSA=</w:t>
      </w:r>
      <w:r w:rsidR="007D1465" w:rsidRPr="00E7105A">
        <w:t>risk sharing arrang</w:t>
      </w:r>
      <w:r w:rsidR="00663762" w:rsidRPr="00E7105A">
        <w:t>e</w:t>
      </w:r>
      <w:r w:rsidR="007D1465" w:rsidRPr="00E7105A">
        <w:t>ment</w:t>
      </w:r>
      <w:r w:rsidR="00BF3B1C" w:rsidRPr="00E7105A">
        <w:t>, TN=treatment naïve,</w:t>
      </w:r>
      <w:r w:rsidR="00E207D4" w:rsidRPr="00E7105A">
        <w:t xml:space="preserve"> TTNT=time to next treatment,</w:t>
      </w:r>
      <w:r w:rsidR="00BF3B1C" w:rsidRPr="00E7105A">
        <w:t xml:space="preserve"> WM=</w:t>
      </w:r>
      <w:proofErr w:type="spellStart"/>
      <w:r w:rsidR="00BF3B1C" w:rsidRPr="00E7105A">
        <w:t>Walde</w:t>
      </w:r>
      <w:r w:rsidR="00904028">
        <w:t>n</w:t>
      </w:r>
      <w:r w:rsidR="00BF3B1C" w:rsidRPr="00274AC2">
        <w:t>str</w:t>
      </w:r>
      <w:r w:rsidR="00274AC2" w:rsidRPr="00274AC2">
        <w:t>ö</w:t>
      </w:r>
      <w:r w:rsidR="00BF3B1C" w:rsidRPr="00274AC2">
        <w:t>m</w:t>
      </w:r>
      <w:proofErr w:type="spellEnd"/>
      <w:r w:rsidR="00BF3B1C" w:rsidRPr="00E7105A">
        <w:t xml:space="preserve"> </w:t>
      </w:r>
      <w:proofErr w:type="spellStart"/>
      <w:r w:rsidR="00BF3B1C" w:rsidRPr="00E7105A">
        <w:t>macroglobulinaemia</w:t>
      </w:r>
      <w:proofErr w:type="spellEnd"/>
      <w:r w:rsidR="00BF3B1C" w:rsidRPr="00E7105A">
        <w:t>, ZANU=</w:t>
      </w:r>
      <w:proofErr w:type="spellStart"/>
      <w:r w:rsidR="00BF3B1C" w:rsidRPr="00E7105A">
        <w:t>zanubrutinib</w:t>
      </w:r>
      <w:proofErr w:type="spellEnd"/>
      <w:r w:rsidR="00BF3B1C" w:rsidRPr="00E7105A">
        <w:t>.</w:t>
      </w:r>
    </w:p>
    <w:p w14:paraId="01F25F83" w14:textId="2DACCB4B" w:rsidR="003B172D" w:rsidRPr="00AD5908" w:rsidRDefault="003B172D" w:rsidP="001E6807">
      <w:pPr>
        <w:pStyle w:val="3-BodyText"/>
        <w:ind w:left="720"/>
        <w:rPr>
          <w:rFonts w:ascii="Arial Narrow" w:hAnsi="Arial Narrow"/>
          <w:sz w:val="18"/>
          <w:szCs w:val="18"/>
        </w:rPr>
      </w:pPr>
      <w:r w:rsidRPr="00E7105A">
        <w:t xml:space="preserve">At the July 2021 meeting, the PBAC recommended the listing of </w:t>
      </w:r>
      <w:proofErr w:type="spellStart"/>
      <w:r w:rsidRPr="00E7105A">
        <w:t>zanubrutinib</w:t>
      </w:r>
      <w:proofErr w:type="spellEnd"/>
      <w:r w:rsidRPr="00E7105A">
        <w:t xml:space="preserve"> for the treatment of patients with relapsed or refractory (R/R) MCL who have received at least </w:t>
      </w:r>
      <w:r w:rsidRPr="00E7105A">
        <w:lastRenderedPageBreak/>
        <w:t>one prior therapy and have a WHO performance status of 0 or 1. Listing was recommended on a cost-minimisation basis against ibrutinib.</w:t>
      </w:r>
    </w:p>
    <w:p w14:paraId="58FFB68A" w14:textId="306C97A4" w:rsidR="00AD5908" w:rsidRPr="00AD5908" w:rsidRDefault="00AD5908" w:rsidP="00AD5908">
      <w:pPr>
        <w:pStyle w:val="3-BodyText"/>
        <w:numPr>
          <w:ilvl w:val="0"/>
          <w:numId w:val="0"/>
        </w:numPr>
        <w:ind w:left="720"/>
        <w:rPr>
          <w:rFonts w:cstheme="minorHAnsi"/>
          <w:i/>
          <w:iCs/>
        </w:rPr>
      </w:pPr>
      <w:r w:rsidRPr="00AD5908">
        <w:rPr>
          <w:rFonts w:cstheme="minorHAnsi"/>
          <w:i/>
          <w:iCs/>
        </w:rPr>
        <w:t>For more detail on PBAC’s view, see section 7 PBAC outcome</w:t>
      </w:r>
      <w:r>
        <w:rPr>
          <w:rFonts w:cstheme="minorHAnsi"/>
          <w:i/>
          <w:iCs/>
        </w:rPr>
        <w:t>.</w:t>
      </w:r>
    </w:p>
    <w:p w14:paraId="5A450338" w14:textId="49E95BE8" w:rsidR="004E79CC" w:rsidRDefault="00526B6B" w:rsidP="004E79CC">
      <w:pPr>
        <w:pStyle w:val="2-SectionHeading"/>
      </w:pPr>
      <w:bookmarkStart w:id="8" w:name="_Toc93501650"/>
      <w:r w:rsidRPr="00E7105A">
        <w:t>Requested listing</w:t>
      </w:r>
      <w:bookmarkEnd w:id="8"/>
    </w:p>
    <w:tbl>
      <w:tblPr>
        <w:tblW w:w="9021" w:type="dxa"/>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1701"/>
        <w:gridCol w:w="1373"/>
        <w:gridCol w:w="993"/>
        <w:gridCol w:w="850"/>
        <w:gridCol w:w="2092"/>
        <w:gridCol w:w="1951"/>
        <w:gridCol w:w="61"/>
      </w:tblGrid>
      <w:tr w:rsidR="00394C28" w:rsidRPr="00E7105A" w14:paraId="5B984218" w14:textId="77777777" w:rsidTr="000B0275">
        <w:trPr>
          <w:gridAfter w:val="1"/>
          <w:wAfter w:w="61" w:type="dxa"/>
        </w:trPr>
        <w:tc>
          <w:tcPr>
            <w:tcW w:w="1701" w:type="dxa"/>
            <w:vAlign w:val="center"/>
          </w:tcPr>
          <w:p w14:paraId="6A8D347E" w14:textId="77777777" w:rsidR="00394C28" w:rsidRPr="00E7105A" w:rsidRDefault="00394C28" w:rsidP="002F212D">
            <w:pPr>
              <w:pStyle w:val="Tabletext"/>
              <w:keepLines/>
              <w:rPr>
                <w:b/>
                <w:bCs/>
              </w:rPr>
            </w:pPr>
            <w:r w:rsidRPr="00E7105A">
              <w:rPr>
                <w:b/>
              </w:rPr>
              <w:t>Name, restriction, manner of administration, form</w:t>
            </w:r>
          </w:p>
        </w:tc>
        <w:tc>
          <w:tcPr>
            <w:tcW w:w="1373" w:type="dxa"/>
            <w:vAlign w:val="center"/>
          </w:tcPr>
          <w:p w14:paraId="4623A96E" w14:textId="77777777" w:rsidR="00394C28" w:rsidRPr="00E7105A" w:rsidRDefault="00394C28" w:rsidP="002F212D">
            <w:pPr>
              <w:pStyle w:val="Tabletext"/>
              <w:keepLines/>
              <w:jc w:val="center"/>
              <w:rPr>
                <w:b/>
                <w:bCs/>
              </w:rPr>
            </w:pPr>
            <w:r w:rsidRPr="00E7105A">
              <w:rPr>
                <w:b/>
              </w:rPr>
              <w:t>Maximum quantity (packs)</w:t>
            </w:r>
          </w:p>
        </w:tc>
        <w:tc>
          <w:tcPr>
            <w:tcW w:w="993" w:type="dxa"/>
            <w:vAlign w:val="center"/>
          </w:tcPr>
          <w:p w14:paraId="6127AAC3" w14:textId="77777777" w:rsidR="00394C28" w:rsidRPr="00E7105A" w:rsidRDefault="00394C28" w:rsidP="002F212D">
            <w:pPr>
              <w:pStyle w:val="Tabletext"/>
              <w:keepLines/>
              <w:jc w:val="center"/>
              <w:rPr>
                <w:b/>
                <w:bCs/>
              </w:rPr>
            </w:pPr>
            <w:r w:rsidRPr="00E7105A">
              <w:rPr>
                <w:b/>
              </w:rPr>
              <w:t>Maximum quantity (units)</w:t>
            </w:r>
          </w:p>
        </w:tc>
        <w:tc>
          <w:tcPr>
            <w:tcW w:w="850" w:type="dxa"/>
            <w:vAlign w:val="center"/>
          </w:tcPr>
          <w:p w14:paraId="49CEF7D2" w14:textId="77777777" w:rsidR="00394C28" w:rsidRPr="00E7105A" w:rsidRDefault="00394C28" w:rsidP="002F212D">
            <w:pPr>
              <w:pStyle w:val="Tabletext"/>
              <w:keepLines/>
              <w:jc w:val="center"/>
              <w:rPr>
                <w:b/>
                <w:bCs/>
              </w:rPr>
            </w:pPr>
            <w:r w:rsidRPr="00E7105A">
              <w:rPr>
                <w:b/>
              </w:rPr>
              <w:t>No. of repeats</w:t>
            </w:r>
          </w:p>
        </w:tc>
        <w:tc>
          <w:tcPr>
            <w:tcW w:w="2092" w:type="dxa"/>
            <w:vAlign w:val="center"/>
          </w:tcPr>
          <w:p w14:paraId="24060C3B" w14:textId="77777777" w:rsidR="00394C28" w:rsidRPr="00E7105A" w:rsidRDefault="00394C28" w:rsidP="002F212D">
            <w:pPr>
              <w:pStyle w:val="Tabletext"/>
              <w:keepLines/>
              <w:jc w:val="center"/>
              <w:rPr>
                <w:b/>
                <w:bCs/>
              </w:rPr>
            </w:pPr>
            <w:r w:rsidRPr="00E7105A">
              <w:rPr>
                <w:b/>
                <w:bCs/>
              </w:rPr>
              <w:t>Dispensed price for maximum quantity</w:t>
            </w:r>
          </w:p>
        </w:tc>
        <w:tc>
          <w:tcPr>
            <w:tcW w:w="0" w:type="auto"/>
            <w:vAlign w:val="center"/>
          </w:tcPr>
          <w:p w14:paraId="170FFE37" w14:textId="77777777" w:rsidR="00394C28" w:rsidRPr="00E7105A" w:rsidRDefault="00394C28" w:rsidP="002F212D">
            <w:pPr>
              <w:pStyle w:val="Tabletext"/>
              <w:keepLines/>
              <w:jc w:val="center"/>
              <w:rPr>
                <w:b/>
                <w:bCs/>
              </w:rPr>
            </w:pPr>
            <w:r w:rsidRPr="00E7105A">
              <w:rPr>
                <w:b/>
              </w:rPr>
              <w:t>Proprietary name and manufacturer</w:t>
            </w:r>
          </w:p>
        </w:tc>
      </w:tr>
      <w:tr w:rsidR="00394C28" w:rsidRPr="00E7105A" w14:paraId="1061A376" w14:textId="77777777" w:rsidTr="000B0275">
        <w:trPr>
          <w:gridAfter w:val="1"/>
          <w:wAfter w:w="61" w:type="dxa"/>
        </w:trPr>
        <w:tc>
          <w:tcPr>
            <w:tcW w:w="1701" w:type="dxa"/>
            <w:shd w:val="clear" w:color="auto" w:fill="C6D9F1" w:themeFill="text2" w:themeFillTint="33"/>
            <w:vAlign w:val="center"/>
          </w:tcPr>
          <w:p w14:paraId="7B2C82CF" w14:textId="77777777" w:rsidR="00394C28" w:rsidRPr="00E7105A" w:rsidRDefault="00394C28" w:rsidP="002F212D">
            <w:pPr>
              <w:pStyle w:val="Tabletext"/>
              <w:keepLines/>
            </w:pPr>
            <w:r w:rsidRPr="00E7105A">
              <w:t>Zanubrutinib</w:t>
            </w:r>
          </w:p>
          <w:p w14:paraId="75A33535" w14:textId="2BD006F8" w:rsidR="00394C28" w:rsidRPr="00E7105A" w:rsidRDefault="00394C28" w:rsidP="002F212D">
            <w:pPr>
              <w:pStyle w:val="Tabletext"/>
              <w:keepLines/>
              <w:rPr>
                <w:b/>
                <w:bCs/>
              </w:rPr>
            </w:pPr>
            <w:r w:rsidRPr="00E7105A">
              <w:rPr>
                <w:shd w:val="clear" w:color="auto" w:fill="C6D9F1" w:themeFill="text2" w:themeFillTint="33"/>
              </w:rPr>
              <w:t>80</w:t>
            </w:r>
            <w:r w:rsidR="0041540B" w:rsidRPr="00E7105A">
              <w:rPr>
                <w:shd w:val="clear" w:color="auto" w:fill="C6D9F1" w:themeFill="text2" w:themeFillTint="33"/>
              </w:rPr>
              <w:t xml:space="preserve"> </w:t>
            </w:r>
            <w:r w:rsidRPr="00E7105A">
              <w:rPr>
                <w:shd w:val="clear" w:color="auto" w:fill="C6D9F1" w:themeFill="text2" w:themeFillTint="33"/>
              </w:rPr>
              <w:t>mg capsule</w:t>
            </w:r>
          </w:p>
        </w:tc>
        <w:tc>
          <w:tcPr>
            <w:tcW w:w="1373" w:type="dxa"/>
            <w:shd w:val="clear" w:color="auto" w:fill="C6D9F1" w:themeFill="text2" w:themeFillTint="33"/>
            <w:vAlign w:val="center"/>
          </w:tcPr>
          <w:p w14:paraId="113D35C2" w14:textId="77777777" w:rsidR="00394C28" w:rsidRPr="00E7105A" w:rsidRDefault="00394C28" w:rsidP="002F212D">
            <w:pPr>
              <w:pStyle w:val="Tabletext"/>
              <w:keepLines/>
              <w:jc w:val="center"/>
              <w:rPr>
                <w:rFonts w:ascii="Times" w:hAnsi="Times"/>
              </w:rPr>
            </w:pPr>
            <w:r w:rsidRPr="00E7105A">
              <w:t>1</w:t>
            </w:r>
          </w:p>
        </w:tc>
        <w:tc>
          <w:tcPr>
            <w:tcW w:w="993" w:type="dxa"/>
            <w:shd w:val="clear" w:color="auto" w:fill="C6D9F1" w:themeFill="text2" w:themeFillTint="33"/>
            <w:vAlign w:val="center"/>
          </w:tcPr>
          <w:p w14:paraId="7443FE8F" w14:textId="77777777" w:rsidR="00394C28" w:rsidRPr="00E7105A" w:rsidRDefault="00394C28" w:rsidP="002F212D">
            <w:pPr>
              <w:pStyle w:val="Tabletext"/>
              <w:keepLines/>
              <w:jc w:val="center"/>
              <w:rPr>
                <w:rFonts w:ascii="Times" w:hAnsi="Times"/>
              </w:rPr>
            </w:pPr>
            <w:r w:rsidRPr="00E7105A">
              <w:t>120</w:t>
            </w:r>
          </w:p>
        </w:tc>
        <w:tc>
          <w:tcPr>
            <w:tcW w:w="850" w:type="dxa"/>
            <w:shd w:val="clear" w:color="auto" w:fill="C6D9F1" w:themeFill="text2" w:themeFillTint="33"/>
            <w:vAlign w:val="center"/>
          </w:tcPr>
          <w:p w14:paraId="6F899ECB" w14:textId="77777777" w:rsidR="00394C28" w:rsidRPr="00E7105A" w:rsidRDefault="00394C28" w:rsidP="002F212D">
            <w:pPr>
              <w:pStyle w:val="Tabletext"/>
              <w:keepLines/>
              <w:jc w:val="center"/>
              <w:rPr>
                <w:rFonts w:ascii="Times" w:hAnsi="Times"/>
              </w:rPr>
            </w:pPr>
            <w:r w:rsidRPr="00E7105A">
              <w:t>5</w:t>
            </w:r>
          </w:p>
        </w:tc>
        <w:tc>
          <w:tcPr>
            <w:tcW w:w="2092" w:type="dxa"/>
            <w:shd w:val="clear" w:color="auto" w:fill="C6D9F1" w:themeFill="text2" w:themeFillTint="33"/>
            <w:vAlign w:val="center"/>
          </w:tcPr>
          <w:p w14:paraId="0D9DD2DA" w14:textId="77777777" w:rsidR="00394C28" w:rsidRPr="00E7105A" w:rsidRDefault="00394C28" w:rsidP="002F212D">
            <w:pPr>
              <w:pStyle w:val="Tabletext"/>
              <w:keepLines/>
              <w:jc w:val="center"/>
            </w:pPr>
            <w:r w:rsidRPr="00E7105A">
              <w:t>$</w:t>
            </w:r>
            <w:r w:rsidRPr="00A11CA2">
              <w:t>11,672.21</w:t>
            </w:r>
            <w:r w:rsidRPr="00E7105A">
              <w:t xml:space="preserve"> published price</w:t>
            </w:r>
          </w:p>
          <w:p w14:paraId="7AAEA778" w14:textId="2B144EF7" w:rsidR="00394C28" w:rsidRPr="00E7105A" w:rsidRDefault="00394C28" w:rsidP="002F212D">
            <w:pPr>
              <w:pStyle w:val="Tabletext"/>
              <w:keepLines/>
              <w:jc w:val="center"/>
              <w:rPr>
                <w:rFonts w:ascii="Times" w:hAnsi="Times"/>
              </w:rPr>
            </w:pPr>
            <w:r w:rsidRPr="00E7105A">
              <w:rPr>
                <w:shd w:val="clear" w:color="auto" w:fill="FFFFFF" w:themeFill="background1"/>
              </w:rPr>
              <w:t>$</w:t>
            </w:r>
            <w:r w:rsidR="008103AC" w:rsidRPr="008103AC">
              <w:rPr>
                <w:rFonts w:hint="eastAsia"/>
                <w:color w:val="000000"/>
                <w:w w:val="24"/>
                <w:shd w:val="solid" w:color="000000" w:fill="000000"/>
                <w:fitText w:val="108" w:id="-1501805310"/>
                <w14:textFill>
                  <w14:solidFill>
                    <w14:srgbClr w14:val="000000">
                      <w14:alpha w14:val="100000"/>
                    </w14:srgbClr>
                  </w14:solidFill>
                </w14:textFill>
              </w:rPr>
              <w:t xml:space="preserve">　</w:t>
            </w:r>
            <w:proofErr w:type="gramStart"/>
            <w:r w:rsidR="008103AC" w:rsidRPr="008103AC">
              <w:rPr>
                <w:color w:val="000000"/>
                <w:w w:val="24"/>
                <w:shd w:val="solid" w:color="000000" w:fill="000000"/>
                <w:fitText w:val="108" w:id="-1501805310"/>
                <w14:textFill>
                  <w14:solidFill>
                    <w14:srgbClr w14:val="000000">
                      <w14:alpha w14:val="100000"/>
                    </w14:srgbClr>
                  </w14:solidFill>
                </w14:textFill>
              </w:rPr>
              <w:t>|</w:t>
            </w:r>
            <w:r w:rsidR="008103AC" w:rsidRPr="008103AC">
              <w:rPr>
                <w:rFonts w:hint="eastAsia"/>
                <w:color w:val="000000"/>
                <w:w w:val="24"/>
                <w:shd w:val="solid" w:color="000000" w:fill="000000"/>
                <w:fitText w:val="108" w:id="-1501805310"/>
                <w14:textFill>
                  <w14:solidFill>
                    <w14:srgbClr w14:val="000000">
                      <w14:alpha w14:val="100000"/>
                    </w14:srgbClr>
                  </w14:solidFill>
                </w14:textFill>
              </w:rPr>
              <w:t xml:space="preserve">　</w:t>
            </w:r>
            <w:r w:rsidRPr="00E7105A">
              <w:rPr>
                <w:shd w:val="clear" w:color="auto" w:fill="FFFFFF" w:themeFill="background1"/>
              </w:rPr>
              <w:t xml:space="preserve"> effective</w:t>
            </w:r>
            <w:proofErr w:type="gramEnd"/>
            <w:r w:rsidRPr="00E7105A">
              <w:rPr>
                <w:shd w:val="clear" w:color="auto" w:fill="FFFFFF" w:themeFill="background1"/>
              </w:rPr>
              <w:t xml:space="preserve"> price</w:t>
            </w:r>
          </w:p>
        </w:tc>
        <w:tc>
          <w:tcPr>
            <w:tcW w:w="0" w:type="auto"/>
            <w:shd w:val="clear" w:color="auto" w:fill="C6D9F1" w:themeFill="text2" w:themeFillTint="33"/>
            <w:vAlign w:val="center"/>
          </w:tcPr>
          <w:p w14:paraId="195BA23A" w14:textId="4FE92BEE" w:rsidR="00394C28" w:rsidRPr="00E7105A" w:rsidRDefault="00D03429" w:rsidP="002F212D">
            <w:pPr>
              <w:pStyle w:val="Tabletext"/>
              <w:keepLines/>
              <w:jc w:val="center"/>
            </w:pPr>
            <w:proofErr w:type="spellStart"/>
            <w:r w:rsidRPr="00E7105A">
              <w:t>Brukinsa</w:t>
            </w:r>
            <w:proofErr w:type="spellEnd"/>
            <w:r w:rsidR="00394C28" w:rsidRPr="00E7105A">
              <w:t>®</w:t>
            </w:r>
          </w:p>
          <w:p w14:paraId="6B6B59D1" w14:textId="67D2BE41" w:rsidR="00394C28" w:rsidRPr="00E7105A" w:rsidRDefault="00394C28" w:rsidP="002F212D">
            <w:pPr>
              <w:pStyle w:val="Tabletext"/>
              <w:keepLines/>
              <w:jc w:val="center"/>
              <w:rPr>
                <w:rFonts w:ascii="Times" w:hAnsi="Times"/>
              </w:rPr>
            </w:pPr>
            <w:proofErr w:type="spellStart"/>
            <w:r w:rsidRPr="00E7105A">
              <w:t>Bei</w:t>
            </w:r>
            <w:r w:rsidR="00D03429" w:rsidRPr="00E7105A">
              <w:t>G</w:t>
            </w:r>
            <w:r w:rsidRPr="00E7105A">
              <w:t>ene</w:t>
            </w:r>
            <w:proofErr w:type="spellEnd"/>
            <w:r w:rsidRPr="00E7105A">
              <w:t xml:space="preserve"> </w:t>
            </w:r>
            <w:proofErr w:type="spellStart"/>
            <w:r w:rsidRPr="00E7105A">
              <w:t>Aus</w:t>
            </w:r>
            <w:proofErr w:type="spellEnd"/>
            <w:r w:rsidRPr="00E7105A">
              <w:t xml:space="preserve"> Pty Ltd</w:t>
            </w:r>
          </w:p>
        </w:tc>
      </w:tr>
      <w:tr w:rsidR="00394C28" w:rsidRPr="00E7105A" w14:paraId="1C23067C" w14:textId="77777777" w:rsidTr="000B0275">
        <w:tblPrEx>
          <w:tblBorders>
            <w:top w:val="none" w:sz="0" w:space="0" w:color="auto"/>
            <w:bottom w:val="none" w:sz="0" w:space="0" w:color="auto"/>
            <w:insideH w:val="none" w:sz="0" w:space="0" w:color="auto"/>
          </w:tblBorders>
          <w:tblCellMar>
            <w:left w:w="108" w:type="dxa"/>
            <w:right w:w="108" w:type="dxa"/>
          </w:tblCellMar>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B607A6" w14:textId="77777777" w:rsidR="00394C28" w:rsidRPr="00E7105A" w:rsidRDefault="00394C28" w:rsidP="002F212D">
            <w:pPr>
              <w:pStyle w:val="TableText0"/>
              <w:keepNext w:val="0"/>
              <w:keepLines/>
              <w:widowControl w:val="0"/>
            </w:pPr>
            <w:r w:rsidRPr="00E7105A">
              <w:t>Category / Program:</w:t>
            </w:r>
          </w:p>
        </w:tc>
        <w:tc>
          <w:tcPr>
            <w:tcW w:w="732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504990" w14:textId="77777777" w:rsidR="00394C28" w:rsidRPr="00E7105A" w:rsidRDefault="00394C28" w:rsidP="002F212D">
            <w:pPr>
              <w:pStyle w:val="TableText0"/>
              <w:keepNext w:val="0"/>
              <w:keepLines/>
              <w:widowControl w:val="0"/>
            </w:pPr>
            <w:r w:rsidRPr="00E7105A">
              <w:t>GENERAL – General Schedule (Code GE)</w:t>
            </w:r>
          </w:p>
        </w:tc>
      </w:tr>
      <w:tr w:rsidR="00394C28" w:rsidRPr="00E7105A" w14:paraId="772A8FBC" w14:textId="77777777" w:rsidTr="000B0275">
        <w:tblPrEx>
          <w:tblBorders>
            <w:top w:val="none" w:sz="0" w:space="0" w:color="auto"/>
            <w:bottom w:val="none" w:sz="0" w:space="0" w:color="auto"/>
            <w:insideH w:val="none" w:sz="0" w:space="0" w:color="auto"/>
          </w:tblBorders>
          <w:tblCellMar>
            <w:left w:w="108" w:type="dxa"/>
            <w:right w:w="108" w:type="dxa"/>
          </w:tblCellMar>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BC8F7A" w14:textId="77777777" w:rsidR="00394C28" w:rsidRPr="00E7105A" w:rsidRDefault="00394C28" w:rsidP="002F212D">
            <w:pPr>
              <w:pStyle w:val="TableText0"/>
              <w:keepNext w:val="0"/>
              <w:keepLines/>
              <w:widowControl w:val="0"/>
            </w:pPr>
            <w:r w:rsidRPr="00E7105A">
              <w:t>Prescriber type:</w:t>
            </w:r>
          </w:p>
        </w:tc>
        <w:tc>
          <w:tcPr>
            <w:tcW w:w="732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E047AD" w14:textId="1433210B" w:rsidR="00394C28" w:rsidRPr="00E7105A" w:rsidRDefault="00394C28" w:rsidP="002F212D">
            <w:pPr>
              <w:pStyle w:val="TableText0"/>
              <w:keepNext w:val="0"/>
              <w:keepLines/>
              <w:widowControl w:val="0"/>
            </w:pPr>
            <w:r w:rsidRPr="00E7105A">
              <w:fldChar w:fldCharType="begin">
                <w:ffData>
                  <w:name w:val="Check1"/>
                  <w:enabled/>
                  <w:calcOnExit w:val="0"/>
                  <w:checkBox>
                    <w:sizeAuto/>
                    <w:default w:val="1"/>
                  </w:checkBox>
                </w:ffData>
              </w:fldChar>
            </w:r>
            <w:r w:rsidRPr="00E7105A">
              <w:instrText xml:space="preserve"> FORMCHECKBOX </w:instrText>
            </w:r>
            <w:r w:rsidR="00295534">
              <w:fldChar w:fldCharType="separate"/>
            </w:r>
            <w:r w:rsidRPr="00E7105A">
              <w:fldChar w:fldCharType="end"/>
            </w:r>
            <w:r w:rsidRPr="00E7105A">
              <w:t xml:space="preserve">Medical Practitioners  </w:t>
            </w:r>
          </w:p>
        </w:tc>
      </w:tr>
      <w:tr w:rsidR="00394C28" w:rsidRPr="00E7105A" w14:paraId="55AEBE6B" w14:textId="77777777" w:rsidTr="000B0275">
        <w:tblPrEx>
          <w:tblBorders>
            <w:top w:val="none" w:sz="0" w:space="0" w:color="auto"/>
            <w:bottom w:val="none" w:sz="0" w:space="0" w:color="auto"/>
            <w:insideH w:val="none" w:sz="0" w:space="0" w:color="auto"/>
          </w:tblBorders>
          <w:tblCellMar>
            <w:left w:w="108" w:type="dxa"/>
            <w:right w:w="108" w:type="dxa"/>
          </w:tblCellMar>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5D2FCA" w14:textId="77777777" w:rsidR="00394C28" w:rsidRPr="00E7105A" w:rsidRDefault="00394C28" w:rsidP="002F212D">
            <w:pPr>
              <w:pStyle w:val="TableText0"/>
              <w:keepNext w:val="0"/>
              <w:keepLines/>
              <w:widowControl w:val="0"/>
            </w:pPr>
            <w:r w:rsidRPr="00E7105A">
              <w:t>PBS Indication:</w:t>
            </w:r>
          </w:p>
        </w:tc>
        <w:tc>
          <w:tcPr>
            <w:tcW w:w="732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FF4960" w14:textId="77777777" w:rsidR="00394C28" w:rsidRPr="00E7105A" w:rsidRDefault="00394C28" w:rsidP="002F212D">
            <w:pPr>
              <w:pStyle w:val="TableText0"/>
              <w:keepNext w:val="0"/>
              <w:keepLines/>
              <w:widowControl w:val="0"/>
            </w:pPr>
            <w:proofErr w:type="spellStart"/>
            <w:r w:rsidRPr="00E7105A">
              <w:t>Waldenström</w:t>
            </w:r>
            <w:proofErr w:type="spellEnd"/>
            <w:r w:rsidRPr="00E7105A">
              <w:t xml:space="preserve"> </w:t>
            </w:r>
            <w:proofErr w:type="spellStart"/>
            <w:r w:rsidRPr="00E7105A">
              <w:t>macroglobulinaemia</w:t>
            </w:r>
            <w:proofErr w:type="spellEnd"/>
          </w:p>
        </w:tc>
      </w:tr>
      <w:tr w:rsidR="00394C28" w:rsidRPr="00E7105A" w14:paraId="36A53341" w14:textId="77777777" w:rsidTr="000B0275">
        <w:tblPrEx>
          <w:tblBorders>
            <w:top w:val="none" w:sz="0" w:space="0" w:color="auto"/>
            <w:bottom w:val="none" w:sz="0" w:space="0" w:color="auto"/>
            <w:insideH w:val="none" w:sz="0" w:space="0" w:color="auto"/>
          </w:tblBorders>
          <w:tblCellMar>
            <w:left w:w="108" w:type="dxa"/>
            <w:right w:w="108" w:type="dxa"/>
          </w:tblCellMar>
          <w:tblLook w:val="0000" w:firstRow="0" w:lastRow="0" w:firstColumn="0" w:lastColumn="0" w:noHBand="0" w:noVBand="0"/>
        </w:tblPrEx>
        <w:trPr>
          <w:cantSplit/>
          <w:trHeight w:val="60"/>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CBE0D8" w14:textId="77777777" w:rsidR="00394C28" w:rsidRPr="00E7105A" w:rsidRDefault="00394C28" w:rsidP="002F212D">
            <w:pPr>
              <w:pStyle w:val="TableText0"/>
              <w:keepNext w:val="0"/>
              <w:keepLines/>
              <w:widowControl w:val="0"/>
            </w:pPr>
            <w:r w:rsidRPr="00E7105A">
              <w:t>Treatment phase:</w:t>
            </w:r>
          </w:p>
        </w:tc>
        <w:tc>
          <w:tcPr>
            <w:tcW w:w="732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7D8D5E" w14:textId="77777777" w:rsidR="00394C28" w:rsidRPr="00E7105A" w:rsidRDefault="00394C28" w:rsidP="002F212D">
            <w:pPr>
              <w:pStyle w:val="TableText0"/>
              <w:keepNext w:val="0"/>
              <w:keepLines/>
              <w:widowControl w:val="0"/>
            </w:pPr>
            <w:r w:rsidRPr="00E7105A">
              <w:t>Initial and continuing</w:t>
            </w:r>
          </w:p>
        </w:tc>
      </w:tr>
      <w:tr w:rsidR="00394C28" w:rsidRPr="00E7105A" w14:paraId="7F660E84" w14:textId="77777777" w:rsidTr="000B0275">
        <w:tblPrEx>
          <w:tblBorders>
            <w:top w:val="none" w:sz="0" w:space="0" w:color="auto"/>
            <w:bottom w:val="none" w:sz="0" w:space="0" w:color="auto"/>
            <w:insideH w:val="none" w:sz="0" w:space="0" w:color="auto"/>
          </w:tblBorders>
          <w:tblCellMar>
            <w:left w:w="108" w:type="dxa"/>
            <w:right w:w="108" w:type="dxa"/>
          </w:tblCellMar>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AC11DC" w14:textId="77777777" w:rsidR="00394C28" w:rsidRPr="00E7105A" w:rsidRDefault="00394C28" w:rsidP="002F212D">
            <w:pPr>
              <w:pStyle w:val="TableText0"/>
              <w:keepNext w:val="0"/>
              <w:keepLines/>
              <w:widowControl w:val="0"/>
              <w:rPr>
                <w:i/>
              </w:rPr>
            </w:pPr>
            <w:r w:rsidRPr="00E7105A">
              <w:t>Restriction:</w:t>
            </w:r>
          </w:p>
        </w:tc>
        <w:tc>
          <w:tcPr>
            <w:tcW w:w="732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995530" w14:textId="13455AA2" w:rsidR="00394C28" w:rsidRPr="00E7105A" w:rsidRDefault="00394C28" w:rsidP="002F212D">
            <w:pPr>
              <w:pStyle w:val="TableText0"/>
              <w:keepNext w:val="0"/>
              <w:keepLines/>
              <w:widowControl w:val="0"/>
            </w:pPr>
            <w:r w:rsidRPr="00E7105A">
              <w:fldChar w:fldCharType="begin">
                <w:ffData>
                  <w:name w:val="Check3"/>
                  <w:enabled/>
                  <w:calcOnExit w:val="0"/>
                  <w:checkBox>
                    <w:sizeAuto/>
                    <w:default w:val="1"/>
                  </w:checkBox>
                </w:ffData>
              </w:fldChar>
            </w:r>
            <w:r w:rsidRPr="00E7105A">
              <w:instrText xml:space="preserve"> FORMCHECKBOX </w:instrText>
            </w:r>
            <w:r w:rsidR="00295534">
              <w:fldChar w:fldCharType="separate"/>
            </w:r>
            <w:r w:rsidRPr="00E7105A">
              <w:fldChar w:fldCharType="end"/>
            </w:r>
            <w:r w:rsidRPr="00E7105A">
              <w:t xml:space="preserve">Authority Required – Telephone </w:t>
            </w:r>
          </w:p>
        </w:tc>
      </w:tr>
      <w:tr w:rsidR="00394C28" w:rsidRPr="00E7105A" w14:paraId="3C61A72F" w14:textId="77777777" w:rsidTr="000B0275">
        <w:tblPrEx>
          <w:tblBorders>
            <w:top w:val="none" w:sz="0" w:space="0" w:color="auto"/>
            <w:bottom w:val="none" w:sz="0" w:space="0" w:color="auto"/>
            <w:insideH w:val="none" w:sz="0" w:space="0" w:color="auto"/>
          </w:tblBorders>
          <w:tblCellMar>
            <w:left w:w="108" w:type="dxa"/>
            <w:right w:w="108" w:type="dxa"/>
          </w:tblCellMar>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7D65E" w14:textId="77777777" w:rsidR="00394C28" w:rsidRPr="00E7105A" w:rsidRDefault="00394C28" w:rsidP="002F212D">
            <w:pPr>
              <w:pStyle w:val="TableText0"/>
              <w:keepNext w:val="0"/>
              <w:keepLines/>
              <w:widowControl w:val="0"/>
            </w:pPr>
            <w:r w:rsidRPr="00E7105A">
              <w:t>Treatment criteria:</w:t>
            </w:r>
          </w:p>
        </w:tc>
        <w:tc>
          <w:tcPr>
            <w:tcW w:w="732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783BB" w14:textId="77777777" w:rsidR="00394C28" w:rsidRPr="00E7105A" w:rsidRDefault="00394C28" w:rsidP="002F212D">
            <w:pPr>
              <w:pStyle w:val="TableText0"/>
              <w:keepNext w:val="0"/>
              <w:keepLines/>
              <w:widowControl w:val="0"/>
            </w:pPr>
            <w:r w:rsidRPr="00E7105A">
              <w:rPr>
                <w:u w:val="single"/>
              </w:rPr>
              <w:t>Initial</w:t>
            </w:r>
            <w:r w:rsidRPr="00E7105A">
              <w:t>: The treatment must be the sole PBS-subsidised therapy for this condition.</w:t>
            </w:r>
          </w:p>
          <w:p w14:paraId="69855D85" w14:textId="441D0C89" w:rsidR="00394C28" w:rsidRPr="00E7105A" w:rsidRDefault="00394C28" w:rsidP="002F212D">
            <w:pPr>
              <w:pStyle w:val="TableText0"/>
              <w:keepNext w:val="0"/>
              <w:keepLines/>
              <w:widowControl w:val="0"/>
            </w:pPr>
            <w:r w:rsidRPr="00E7105A">
              <w:rPr>
                <w:u w:val="single"/>
              </w:rPr>
              <w:t>Continuing</w:t>
            </w:r>
            <w:r w:rsidRPr="00E7105A">
              <w:t>: Patient must have previously received PBS-subsidised treatment with this drug for this condition</w:t>
            </w:r>
            <w:r w:rsidR="00D03429" w:rsidRPr="00E7105A">
              <w:t>.</w:t>
            </w:r>
          </w:p>
        </w:tc>
      </w:tr>
      <w:tr w:rsidR="00394C28" w:rsidRPr="00E7105A" w14:paraId="02F0EC7E" w14:textId="77777777" w:rsidTr="000B0275">
        <w:tblPrEx>
          <w:tblBorders>
            <w:top w:val="none" w:sz="0" w:space="0" w:color="auto"/>
            <w:bottom w:val="none" w:sz="0" w:space="0" w:color="auto"/>
            <w:insideH w:val="none" w:sz="0" w:space="0" w:color="auto"/>
          </w:tblBorders>
          <w:tblCellMar>
            <w:left w:w="108" w:type="dxa"/>
            <w:right w:w="108" w:type="dxa"/>
          </w:tblCellMar>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tcPr>
          <w:p w14:paraId="0957972F" w14:textId="77777777" w:rsidR="00394C28" w:rsidRPr="00E7105A" w:rsidRDefault="00394C28" w:rsidP="002F212D">
            <w:pPr>
              <w:pStyle w:val="TableText0"/>
              <w:keepNext w:val="0"/>
              <w:keepLines/>
              <w:widowControl w:val="0"/>
            </w:pPr>
            <w:r w:rsidRPr="00E7105A">
              <w:t>Clinical criteria:</w:t>
            </w:r>
          </w:p>
          <w:p w14:paraId="004FA924" w14:textId="77777777" w:rsidR="00394C28" w:rsidRPr="00E7105A" w:rsidRDefault="00394C28" w:rsidP="002F212D">
            <w:pPr>
              <w:pStyle w:val="TableText0"/>
              <w:keepNext w:val="0"/>
              <w:keepLines/>
              <w:widowControl w:val="0"/>
              <w:rPr>
                <w:i/>
              </w:rPr>
            </w:pPr>
          </w:p>
        </w:tc>
        <w:tc>
          <w:tcPr>
            <w:tcW w:w="7320" w:type="dxa"/>
            <w:gridSpan w:val="6"/>
            <w:tcBorders>
              <w:top w:val="single" w:sz="4" w:space="0" w:color="auto"/>
              <w:left w:val="single" w:sz="4" w:space="0" w:color="auto"/>
              <w:bottom w:val="single" w:sz="4" w:space="0" w:color="auto"/>
              <w:right w:val="single" w:sz="4" w:space="0" w:color="auto"/>
            </w:tcBorders>
          </w:tcPr>
          <w:p w14:paraId="0B186D00" w14:textId="2976B00C" w:rsidR="00394C28" w:rsidRPr="00E7105A" w:rsidRDefault="00394C28" w:rsidP="002F212D">
            <w:pPr>
              <w:pStyle w:val="TableText0"/>
              <w:keepNext w:val="0"/>
              <w:keepLines/>
              <w:widowControl w:val="0"/>
              <w:shd w:val="clear" w:color="auto" w:fill="C6D9F1" w:themeFill="text2" w:themeFillTint="33"/>
              <w:rPr>
                <w:rFonts w:cs="Arial"/>
              </w:rPr>
            </w:pPr>
            <w:r w:rsidRPr="00E7105A">
              <w:rPr>
                <w:rFonts w:cs="Arial"/>
              </w:rPr>
              <w:t>Patient must have relapsed/refractory disease despite prior treatment</w:t>
            </w:r>
            <w:r w:rsidR="00D03429" w:rsidRPr="00E7105A">
              <w:rPr>
                <w:rFonts w:cs="Arial"/>
              </w:rPr>
              <w:t>,</w:t>
            </w:r>
          </w:p>
          <w:p w14:paraId="431A3ED7" w14:textId="77777777" w:rsidR="00394C28" w:rsidRPr="00E7105A" w:rsidRDefault="00394C28" w:rsidP="002F212D">
            <w:pPr>
              <w:pStyle w:val="TableText0"/>
              <w:keepNext w:val="0"/>
              <w:keepLines/>
              <w:widowControl w:val="0"/>
              <w:shd w:val="clear" w:color="auto" w:fill="C6D9F1" w:themeFill="text2" w:themeFillTint="33"/>
              <w:rPr>
                <w:rFonts w:cs="Arial"/>
              </w:rPr>
            </w:pPr>
            <w:r w:rsidRPr="00E7105A">
              <w:rPr>
                <w:rFonts w:cs="Arial"/>
              </w:rPr>
              <w:t>OR</w:t>
            </w:r>
          </w:p>
          <w:p w14:paraId="60E99BE8" w14:textId="494C92C0" w:rsidR="00394C28" w:rsidRPr="00E7105A" w:rsidRDefault="00394C28" w:rsidP="002F212D">
            <w:pPr>
              <w:pStyle w:val="TableText0"/>
              <w:keepNext w:val="0"/>
              <w:keepLines/>
              <w:widowControl w:val="0"/>
              <w:rPr>
                <w:rFonts w:cs="Arial"/>
              </w:rPr>
            </w:pPr>
            <w:r w:rsidRPr="00E7105A">
              <w:rPr>
                <w:rFonts w:cs="Arial"/>
              </w:rPr>
              <w:t>Patient must be unsuitable for treatment with chemo-immunotherapy, defined by a Cumulative Illness Rating Scale of 6 or greater, if untreated (i.e., treatment-naïve) for this condition</w:t>
            </w:r>
            <w:r w:rsidR="00D03429" w:rsidRPr="00E7105A">
              <w:rPr>
                <w:rFonts w:cs="Arial"/>
              </w:rPr>
              <w:t>,</w:t>
            </w:r>
          </w:p>
          <w:p w14:paraId="7D0EEDB7" w14:textId="77777777" w:rsidR="00394C28" w:rsidRPr="00E7105A" w:rsidRDefault="00394C28" w:rsidP="002F212D">
            <w:pPr>
              <w:pStyle w:val="TableText0"/>
              <w:keepNext w:val="0"/>
              <w:keepLines/>
              <w:widowControl w:val="0"/>
              <w:rPr>
                <w:rFonts w:cs="Arial"/>
              </w:rPr>
            </w:pPr>
            <w:r w:rsidRPr="00E7105A">
              <w:rPr>
                <w:rFonts w:cs="Arial"/>
              </w:rPr>
              <w:t>AND</w:t>
            </w:r>
          </w:p>
          <w:p w14:paraId="40C28EE6" w14:textId="77777777" w:rsidR="00394C28" w:rsidRPr="00E7105A" w:rsidRDefault="00394C28" w:rsidP="002F212D">
            <w:pPr>
              <w:pStyle w:val="TableText0"/>
              <w:keepNext w:val="0"/>
              <w:keepLines/>
              <w:widowControl w:val="0"/>
              <w:rPr>
                <w:rFonts w:cs="Arial"/>
              </w:rPr>
            </w:pPr>
            <w:r w:rsidRPr="00E7105A">
              <w:rPr>
                <w:rFonts w:cs="Arial"/>
                <w:shd w:val="clear" w:color="auto" w:fill="C6D9F1" w:themeFill="text2" w:themeFillTint="33"/>
              </w:rPr>
              <w:t>Patient must not have developed disease progression while receiving PBS-subsidised treatment with this drug for this condition.</w:t>
            </w:r>
          </w:p>
        </w:tc>
      </w:tr>
      <w:tr w:rsidR="00394C28" w:rsidRPr="00E7105A" w14:paraId="65911BBA" w14:textId="77777777" w:rsidTr="000B0275">
        <w:tblPrEx>
          <w:tblBorders>
            <w:top w:val="none" w:sz="0" w:space="0" w:color="auto"/>
            <w:bottom w:val="none" w:sz="0" w:space="0" w:color="auto"/>
            <w:insideH w:val="none" w:sz="0" w:space="0" w:color="auto"/>
          </w:tblBorders>
          <w:tblCellMar>
            <w:left w:w="108" w:type="dxa"/>
            <w:right w:w="108" w:type="dxa"/>
          </w:tblCellMar>
          <w:tblLook w:val="0000" w:firstRow="0" w:lastRow="0" w:firstColumn="0" w:lastColumn="0" w:noHBand="0" w:noVBand="0"/>
        </w:tblPrEx>
        <w:trPr>
          <w:cantSplit/>
        </w:trPr>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AD5691" w14:textId="4E600B2F" w:rsidR="00394C28" w:rsidRPr="00E7105A" w:rsidRDefault="00F42A6A" w:rsidP="002F212D">
            <w:pPr>
              <w:pStyle w:val="TableText0"/>
              <w:keepNext w:val="0"/>
              <w:keepLines/>
              <w:widowControl w:val="0"/>
            </w:pPr>
            <w:r w:rsidRPr="00E7105A">
              <w:t>-</w:t>
            </w:r>
            <w:r w:rsidR="00394C28" w:rsidRPr="00E7105A">
              <w:t>Administrative Advice:</w:t>
            </w:r>
          </w:p>
        </w:tc>
        <w:tc>
          <w:tcPr>
            <w:tcW w:w="7320"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DEECBD" w14:textId="19A6BA27" w:rsidR="00394C28" w:rsidRPr="00E7105A" w:rsidRDefault="00394C28" w:rsidP="002F212D">
            <w:pPr>
              <w:pStyle w:val="TableText0"/>
              <w:keepNext w:val="0"/>
              <w:keepLines/>
              <w:widowControl w:val="0"/>
            </w:pPr>
            <w:r w:rsidRPr="00E7105A">
              <w:t>Special Pricing Arrangements apply</w:t>
            </w:r>
            <w:r w:rsidR="00D03429" w:rsidRPr="00E7105A">
              <w:t>.</w:t>
            </w:r>
          </w:p>
          <w:p w14:paraId="6E2D0D5D" w14:textId="77777777" w:rsidR="00394C28" w:rsidRPr="00E7105A" w:rsidRDefault="00394C28" w:rsidP="002F212D">
            <w:pPr>
              <w:pStyle w:val="TableText0"/>
              <w:keepNext w:val="0"/>
              <w:keepLines/>
              <w:widowControl w:val="0"/>
            </w:pPr>
            <w:r w:rsidRPr="00E7105A">
              <w:t>No increase in the maximum quantity or number of units may be authorised.</w:t>
            </w:r>
          </w:p>
          <w:p w14:paraId="5166888B" w14:textId="77777777" w:rsidR="00394C28" w:rsidRPr="00E7105A" w:rsidRDefault="00394C28" w:rsidP="002F212D">
            <w:pPr>
              <w:pStyle w:val="TableText0"/>
              <w:keepNext w:val="0"/>
              <w:keepLines/>
              <w:widowControl w:val="0"/>
            </w:pPr>
            <w:r w:rsidRPr="00E7105A">
              <w:t>No increase in the maximum number of repeats may be authorised.</w:t>
            </w:r>
          </w:p>
        </w:tc>
      </w:tr>
    </w:tbl>
    <w:p w14:paraId="1BE101DA" w14:textId="1643FA37" w:rsidR="00526B6B" w:rsidRPr="00E7105A" w:rsidRDefault="00526B6B" w:rsidP="00526B6B">
      <w:pPr>
        <w:rPr>
          <w:rFonts w:ascii="Arial Narrow" w:hAnsi="Arial Narrow"/>
          <w:sz w:val="18"/>
          <w:szCs w:val="20"/>
        </w:rPr>
      </w:pPr>
      <w:r w:rsidRPr="00E7105A">
        <w:rPr>
          <w:rFonts w:ascii="Arial Narrow" w:hAnsi="Arial Narrow"/>
          <w:sz w:val="18"/>
          <w:szCs w:val="20"/>
        </w:rPr>
        <w:t>Source: Tables 1.</w:t>
      </w:r>
      <w:r w:rsidR="00837C17" w:rsidRPr="00E7105A">
        <w:rPr>
          <w:rFonts w:ascii="Arial Narrow" w:hAnsi="Arial Narrow"/>
          <w:sz w:val="18"/>
          <w:szCs w:val="20"/>
        </w:rPr>
        <w:t>4,</w:t>
      </w:r>
      <w:r w:rsidRPr="00E7105A">
        <w:rPr>
          <w:rFonts w:ascii="Arial Narrow" w:hAnsi="Arial Narrow"/>
          <w:sz w:val="18"/>
          <w:szCs w:val="20"/>
        </w:rPr>
        <w:t xml:space="preserve"> p2</w:t>
      </w:r>
      <w:r w:rsidR="00837C17" w:rsidRPr="00E7105A">
        <w:rPr>
          <w:rFonts w:ascii="Arial Narrow" w:hAnsi="Arial Narrow"/>
          <w:sz w:val="18"/>
          <w:szCs w:val="20"/>
        </w:rPr>
        <w:t xml:space="preserve">1; Tables 1.9 to 1.11, pp39-40 </w:t>
      </w:r>
      <w:r w:rsidRPr="00E7105A">
        <w:rPr>
          <w:rFonts w:ascii="Arial Narrow" w:hAnsi="Arial Narrow"/>
          <w:sz w:val="18"/>
          <w:szCs w:val="20"/>
        </w:rPr>
        <w:t>of the resubmission.</w:t>
      </w:r>
    </w:p>
    <w:p w14:paraId="2210CCAF" w14:textId="77777777" w:rsidR="00526B6B" w:rsidRPr="00E7105A" w:rsidRDefault="00526B6B" w:rsidP="00526B6B">
      <w:pPr>
        <w:pStyle w:val="TableFigureFooter"/>
        <w:rPr>
          <w:iCs/>
        </w:rPr>
      </w:pPr>
      <w:r w:rsidRPr="00E7105A">
        <w:rPr>
          <w:iCs/>
          <w:shd w:val="clear" w:color="auto" w:fill="C6D9F1" w:themeFill="text2" w:themeFillTint="33"/>
        </w:rPr>
        <w:t>Blue</w:t>
      </w:r>
      <w:r w:rsidRPr="00E7105A">
        <w:rPr>
          <w:iCs/>
        </w:rPr>
        <w:t xml:space="preserve"> shading represents information previously considered by the PBAC</w:t>
      </w:r>
    </w:p>
    <w:p w14:paraId="1949C81B" w14:textId="387069B5" w:rsidR="00526B6B" w:rsidRPr="00D21B0F" w:rsidRDefault="00526B6B" w:rsidP="001E6807">
      <w:pPr>
        <w:pStyle w:val="3-BodyText"/>
        <w:ind w:left="720"/>
      </w:pPr>
      <w:r w:rsidRPr="00D21B0F">
        <w:t>The</w:t>
      </w:r>
      <w:r w:rsidR="007B15E2" w:rsidRPr="00D21B0F">
        <w:t xml:space="preserve"> ESC noted the</w:t>
      </w:r>
      <w:r w:rsidRPr="00D21B0F">
        <w:t xml:space="preserve"> requested restriction was</w:t>
      </w:r>
      <w:r w:rsidR="007B15E2" w:rsidRPr="00D21B0F">
        <w:t xml:space="preserve"> appropriately</w:t>
      </w:r>
      <w:r w:rsidRPr="00D21B0F">
        <w:t xml:space="preserve"> updated to</w:t>
      </w:r>
      <w:r w:rsidR="000B0275" w:rsidRPr="00D21B0F">
        <w:t xml:space="preserve"> align with PBAC’s previous advice that chemo-immunotherapy unsuitability should be clearly defined as having a CIRS score of</w:t>
      </w:r>
      <w:r w:rsidR="000D051B" w:rsidRPr="00D21B0F">
        <w:t xml:space="preserve"> 6 or greater (paragraph 7.3, </w:t>
      </w:r>
      <w:proofErr w:type="spellStart"/>
      <w:r w:rsidR="000D051B" w:rsidRPr="00D21B0F">
        <w:t>zanubrutinib</w:t>
      </w:r>
      <w:proofErr w:type="spellEnd"/>
      <w:r w:rsidR="000D051B" w:rsidRPr="00D21B0F">
        <w:t xml:space="preserve"> </w:t>
      </w:r>
      <w:r w:rsidR="00A11CA2">
        <w:t>public summary document [</w:t>
      </w:r>
      <w:r w:rsidR="000D051B" w:rsidRPr="00D21B0F">
        <w:t>PSD</w:t>
      </w:r>
      <w:r w:rsidR="00A11CA2">
        <w:t>]</w:t>
      </w:r>
      <w:r w:rsidR="000D051B" w:rsidRPr="00D21B0F">
        <w:t>, July 2021)</w:t>
      </w:r>
      <w:r w:rsidRPr="00D21B0F">
        <w:t xml:space="preserve">. </w:t>
      </w:r>
      <w:r w:rsidR="00B23EA3" w:rsidRPr="00D21B0F">
        <w:t xml:space="preserve">This </w:t>
      </w:r>
      <w:r w:rsidR="00880C8B" w:rsidRPr="00D21B0F">
        <w:t>amendment</w:t>
      </w:r>
      <w:r w:rsidR="00B23EA3" w:rsidRPr="00D21B0F">
        <w:t xml:space="preserve"> was also applied to the previously presented grandfathering restriction.</w:t>
      </w:r>
    </w:p>
    <w:p w14:paraId="29F66C9E" w14:textId="360090F3" w:rsidR="005D3664" w:rsidRPr="005F6142" w:rsidRDefault="00395830" w:rsidP="001E6807">
      <w:pPr>
        <w:pStyle w:val="3-BodyText"/>
        <w:ind w:left="720"/>
      </w:pPr>
      <w:bookmarkStart w:id="9" w:name="_Hlk92973513"/>
      <w:r w:rsidRPr="005F6142">
        <w:t xml:space="preserve">The resubmission requested a Special Pricing Arrangement. </w:t>
      </w:r>
      <w:r w:rsidR="009A7ED4" w:rsidRPr="005F6142">
        <w:t>T</w:t>
      </w:r>
      <w:r w:rsidR="003A7D37" w:rsidRPr="005F6142">
        <w:t xml:space="preserve">he requested effective </w:t>
      </w:r>
      <w:r w:rsidR="009A7ED4" w:rsidRPr="005F6142">
        <w:t>AEMP/</w:t>
      </w:r>
      <w:r w:rsidR="003A7D37" w:rsidRPr="005F6142">
        <w:t xml:space="preserve">DPMQ was reduced to </w:t>
      </w:r>
      <w:r w:rsidR="009A7ED4" w:rsidRPr="00AF59A7">
        <w:t>$</w:t>
      </w:r>
      <w:proofErr w:type="gramStart"/>
      <w:r w:rsidR="008103AC" w:rsidRPr="00295534">
        <w:rPr>
          <w:color w:val="000000"/>
          <w:w w:val="15"/>
          <w:shd w:val="solid" w:color="000000" w:fill="000000"/>
          <w:fitText w:val="-20" w:id="-1501805309"/>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309"/>
          <w14:textFill>
            <w14:solidFill>
              <w14:srgbClr w14:val="000000">
                <w14:alpha w14:val="100000"/>
              </w14:srgbClr>
            </w14:solidFill>
          </w14:textFill>
        </w:rPr>
        <w:t>|</w:t>
      </w:r>
      <w:proofErr w:type="gramEnd"/>
      <w:r w:rsidR="009A7ED4" w:rsidRPr="00AF59A7">
        <w:t>/</w:t>
      </w:r>
      <w:r w:rsidR="003A7D37" w:rsidRPr="00AF59A7">
        <w:t>$</w:t>
      </w:r>
      <w:r w:rsidR="008103AC" w:rsidRPr="00295534">
        <w:rPr>
          <w:color w:val="000000"/>
          <w:w w:val="15"/>
          <w:shd w:val="solid" w:color="000000" w:fill="000000"/>
          <w:fitText w:val="-20" w:id="-1501805308"/>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308"/>
          <w14:textFill>
            <w14:solidFill>
              <w14:srgbClr w14:val="000000">
                <w14:alpha w14:val="100000"/>
              </w14:srgbClr>
            </w14:solidFill>
          </w14:textFill>
        </w:rPr>
        <w:t>|</w:t>
      </w:r>
      <w:r w:rsidR="003A7D37" w:rsidRPr="005F6142">
        <w:t xml:space="preserve"> (from </w:t>
      </w:r>
      <w:r w:rsidR="009A7ED4" w:rsidRPr="00AF59A7">
        <w:t>$</w:t>
      </w:r>
      <w:r w:rsidR="008103AC" w:rsidRPr="00295534">
        <w:rPr>
          <w:color w:val="000000"/>
          <w:w w:val="15"/>
          <w:shd w:val="solid" w:color="000000" w:fill="000000"/>
          <w:fitText w:val="-20" w:id="-1501805307"/>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307"/>
          <w14:textFill>
            <w14:solidFill>
              <w14:srgbClr w14:val="000000">
                <w14:alpha w14:val="100000"/>
              </w14:srgbClr>
            </w14:solidFill>
          </w14:textFill>
        </w:rPr>
        <w:t>|</w:t>
      </w:r>
      <w:r w:rsidR="009A7ED4" w:rsidRPr="00AF59A7">
        <w:t>/</w:t>
      </w:r>
      <w:r w:rsidR="003A7D37" w:rsidRPr="00AF59A7">
        <w:t>$</w:t>
      </w:r>
      <w:r w:rsidR="008103AC" w:rsidRPr="00295534">
        <w:rPr>
          <w:color w:val="000000"/>
          <w:w w:val="15"/>
          <w:shd w:val="solid" w:color="000000" w:fill="000000"/>
          <w:fitText w:val="-20" w:id="-1501805306"/>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306"/>
          <w14:textFill>
            <w14:solidFill>
              <w14:srgbClr w14:val="000000">
                <w14:alpha w14:val="100000"/>
              </w14:srgbClr>
            </w14:solidFill>
          </w14:textFill>
        </w:rPr>
        <w:t>|</w:t>
      </w:r>
      <w:r w:rsidR="003A7D37" w:rsidRPr="005F6142">
        <w:t xml:space="preserve"> in the July 2021 submission). </w:t>
      </w:r>
    </w:p>
    <w:bookmarkEnd w:id="9"/>
    <w:p w14:paraId="27E07EE9" w14:textId="10C09701" w:rsidR="00B23EA3" w:rsidRDefault="00B23EA3" w:rsidP="001E6807">
      <w:pPr>
        <w:pStyle w:val="3-BodyText"/>
        <w:ind w:left="720"/>
      </w:pPr>
      <w:r w:rsidRPr="00E7105A">
        <w:t xml:space="preserve">The requested restriction did not specify whether patients previously treated with a Bruton’s tyrosine kinase inhibitor (BTKi) would be eligible to receive </w:t>
      </w:r>
      <w:proofErr w:type="spellStart"/>
      <w:r w:rsidR="004A5050" w:rsidRPr="00E7105A">
        <w:t>zanubrutinib</w:t>
      </w:r>
      <w:proofErr w:type="spellEnd"/>
      <w:r w:rsidRPr="00E7105A">
        <w:t>. The PBAC</w:t>
      </w:r>
      <w:r w:rsidR="00E10295" w:rsidRPr="00E7105A">
        <w:t xml:space="preserve"> had previously </w:t>
      </w:r>
      <w:r w:rsidRPr="00E7105A">
        <w:t xml:space="preserve">agreed with the ESC that use of </w:t>
      </w:r>
      <w:proofErr w:type="spellStart"/>
      <w:r w:rsidR="004A5050" w:rsidRPr="00E7105A">
        <w:t>zanubrutinib</w:t>
      </w:r>
      <w:proofErr w:type="spellEnd"/>
      <w:r w:rsidRPr="00E7105A">
        <w:t xml:space="preserve"> should be restricted to patients untreated with a BTKi given the lack of evidence to support use in BTKi-treated patients</w:t>
      </w:r>
      <w:r w:rsidR="0006169F" w:rsidRPr="00E7105A">
        <w:t>;</w:t>
      </w:r>
      <w:r w:rsidR="00E10295" w:rsidRPr="00E7105A">
        <w:t xml:space="preserve"> h</w:t>
      </w:r>
      <w:r w:rsidRPr="00E7105A">
        <w:t xml:space="preserve">owever, it would be appropriate to allow treatment in patients who are intolerant to another BTKi (paragraph 7.3, </w:t>
      </w:r>
      <w:proofErr w:type="spellStart"/>
      <w:r w:rsidRPr="00E7105A">
        <w:t>zanubrutinib</w:t>
      </w:r>
      <w:proofErr w:type="spellEnd"/>
      <w:r w:rsidRPr="00E7105A">
        <w:t xml:space="preserve"> PSD, July 2021).</w:t>
      </w:r>
    </w:p>
    <w:p w14:paraId="476DC82C" w14:textId="11741545" w:rsidR="00DD0781" w:rsidRDefault="00DD0781" w:rsidP="001E6807">
      <w:pPr>
        <w:pStyle w:val="3-BodyText"/>
        <w:ind w:left="720"/>
      </w:pPr>
      <w:r>
        <w:t xml:space="preserve">The PBAC Secretariat had asked the PBAC to consider whether the listing should be restricted to patients with WHO status of 2 or less in line with the ASPEN trial population, and whether prior therapies should be further defined. </w:t>
      </w:r>
    </w:p>
    <w:p w14:paraId="6B9A284E" w14:textId="510246EB" w:rsidR="00AD5908" w:rsidRPr="00AD5908" w:rsidRDefault="00AD5908" w:rsidP="00AD5908">
      <w:pPr>
        <w:pStyle w:val="3-BodyText"/>
        <w:numPr>
          <w:ilvl w:val="0"/>
          <w:numId w:val="0"/>
        </w:numPr>
        <w:ind w:left="720"/>
        <w:rPr>
          <w:rFonts w:cstheme="minorHAnsi"/>
          <w:i/>
          <w:iCs/>
        </w:rPr>
      </w:pPr>
      <w:r w:rsidRPr="00AD5908">
        <w:rPr>
          <w:rFonts w:cstheme="minorHAnsi"/>
          <w:i/>
          <w:iCs/>
        </w:rPr>
        <w:lastRenderedPageBreak/>
        <w:t>For more detail on PBAC’s view, see section 7 PBAC outcome</w:t>
      </w:r>
      <w:r>
        <w:rPr>
          <w:rFonts w:cstheme="minorHAnsi"/>
          <w:i/>
          <w:iCs/>
        </w:rPr>
        <w:t>.</w:t>
      </w:r>
    </w:p>
    <w:p w14:paraId="4BB37F2E" w14:textId="77777777" w:rsidR="00526B6B" w:rsidRPr="00E7105A" w:rsidRDefault="00526B6B" w:rsidP="00526B6B">
      <w:pPr>
        <w:pStyle w:val="2-SectionHeading"/>
      </w:pPr>
      <w:bookmarkStart w:id="10" w:name="_Toc93501651"/>
      <w:r w:rsidRPr="00E7105A">
        <w:t>Population and disease</w:t>
      </w:r>
      <w:bookmarkEnd w:id="10"/>
    </w:p>
    <w:p w14:paraId="34C66840" w14:textId="61EF57EE" w:rsidR="00C56E8E" w:rsidRPr="00E7105A" w:rsidRDefault="00C56E8E" w:rsidP="001E6807">
      <w:pPr>
        <w:pStyle w:val="3-BodyText"/>
        <w:ind w:left="720"/>
      </w:pPr>
      <w:r w:rsidRPr="00E7105A">
        <w:t>WM is a rare type of indolent non-Hodgkin lymphoma, with a distinct clinicopathology including both infiltration of the bone marrow by clonal small B-lymphocytes, plasmacytoid lymphocytes and plasma cells in the bone marrow (i.e., lymphoplasmacytic lymphoma, LPL), as well as IgM monoclonal gammopathy in blood (</w:t>
      </w:r>
      <w:proofErr w:type="spellStart"/>
      <w:r w:rsidRPr="00E7105A">
        <w:t>macroglobulinaemia</w:t>
      </w:r>
      <w:proofErr w:type="spellEnd"/>
      <w:r w:rsidRPr="00E7105A">
        <w:t>).</w:t>
      </w:r>
    </w:p>
    <w:p w14:paraId="554DF233" w14:textId="4ABD533D" w:rsidR="00C56E8E" w:rsidRPr="00E7105A" w:rsidRDefault="00C56E8E" w:rsidP="001E6807">
      <w:pPr>
        <w:pStyle w:val="3-BodyText"/>
        <w:ind w:left="720"/>
      </w:pPr>
      <w:r w:rsidRPr="00E7105A">
        <w:t xml:space="preserve">The details of the population and disease </w:t>
      </w:r>
      <w:r w:rsidR="00B828D3" w:rsidRPr="00E7105A">
        <w:t xml:space="preserve">were </w:t>
      </w:r>
      <w:r w:rsidRPr="00E7105A">
        <w:t xml:space="preserve">unchanged from the previous submission. Two subpopulations of patients with WM were proposed: </w:t>
      </w:r>
    </w:p>
    <w:p w14:paraId="2A516299" w14:textId="1AA73E51" w:rsidR="00C56E8E" w:rsidRPr="00E7105A" w:rsidRDefault="00C56E8E" w:rsidP="00BE0E9A">
      <w:pPr>
        <w:pStyle w:val="ListParagraph"/>
      </w:pPr>
      <w:r w:rsidRPr="00E7105A">
        <w:t>TN patients unsuitable for chemo-immunotherapy.</w:t>
      </w:r>
      <w:r w:rsidR="00C05FEA" w:rsidRPr="00E7105A">
        <w:t xml:space="preserve"> The resubmission proposed that</w:t>
      </w:r>
      <w:r w:rsidRPr="00E7105A">
        <w:t xml:space="preserve"> </w:t>
      </w:r>
      <w:r w:rsidR="00C05FEA" w:rsidRPr="00E7105A">
        <w:t>p</w:t>
      </w:r>
      <w:r w:rsidRPr="00E7105A">
        <w:t xml:space="preserve">atients would need to have a CIRS score of </w:t>
      </w:r>
      <w:r w:rsidR="00656957">
        <w:t>6</w:t>
      </w:r>
      <w:r w:rsidR="00656957" w:rsidRPr="00E7105A">
        <w:t xml:space="preserve"> </w:t>
      </w:r>
      <w:r w:rsidRPr="00E7105A">
        <w:t>or greater to be considered unsuitable for chemo-immunotherapy</w:t>
      </w:r>
      <w:r w:rsidR="00BE0E9A" w:rsidRPr="00E7105A">
        <w:t>.</w:t>
      </w:r>
    </w:p>
    <w:p w14:paraId="44FFA9D1" w14:textId="77777777" w:rsidR="00D0493E" w:rsidRPr="00E7105A" w:rsidRDefault="00C56E8E" w:rsidP="00BE0E9A">
      <w:pPr>
        <w:pStyle w:val="ListParagraph"/>
      </w:pPr>
      <w:r w:rsidRPr="00E7105A">
        <w:t>R/R patients who have received at least one prior therapy. After initial treatment, all WM patients eventually relapse and require additional treatments.</w:t>
      </w:r>
    </w:p>
    <w:p w14:paraId="0E44801A" w14:textId="297804F4" w:rsidR="00D0493E" w:rsidRPr="00E7105A" w:rsidRDefault="00D0493E" w:rsidP="001E6807">
      <w:pPr>
        <w:pStyle w:val="3-BodyText"/>
        <w:ind w:left="720"/>
      </w:pPr>
      <w:r w:rsidRPr="00E7105A">
        <w:t>Z</w:t>
      </w:r>
      <w:r w:rsidR="00C63492" w:rsidRPr="00E7105A">
        <w:t>anubrutinib</w:t>
      </w:r>
      <w:r w:rsidRPr="00E7105A">
        <w:t xml:space="preserve"> is a highly selective small-molecule inhibitor of BTK, which is part of the B-cell receptor signalling pathway and plays a central role in B-cell proliferation and survival. Z</w:t>
      </w:r>
      <w:r w:rsidR="00C63492" w:rsidRPr="00E7105A">
        <w:t>anubrutinib</w:t>
      </w:r>
      <w:r w:rsidRPr="00E7105A">
        <w:t xml:space="preserve"> is equipotent against BTK compared to </w:t>
      </w:r>
      <w:r w:rsidR="00C63492" w:rsidRPr="00E7105A">
        <w:t>ibrutinib</w:t>
      </w:r>
      <w:r w:rsidRPr="00E7105A">
        <w:t xml:space="preserve"> but has shown greater selectivity for BTK and fewer off-target effects in multiple in vitro enzymatic and cell-based assays (Tam et al., 2019).</w:t>
      </w:r>
    </w:p>
    <w:p w14:paraId="7E7996DC" w14:textId="26FF02D1" w:rsidR="00D0493E" w:rsidRPr="005F6142" w:rsidRDefault="00D0493E" w:rsidP="001E6807">
      <w:pPr>
        <w:pStyle w:val="3-BodyText"/>
        <w:ind w:left="720"/>
      </w:pPr>
      <w:r w:rsidRPr="005F6142">
        <w:t xml:space="preserve">The proposed total daily dose of </w:t>
      </w:r>
      <w:proofErr w:type="spellStart"/>
      <w:r w:rsidR="00C63492" w:rsidRPr="005F6142">
        <w:t>zanubrutinib</w:t>
      </w:r>
      <w:proofErr w:type="spellEnd"/>
      <w:r w:rsidRPr="005F6142">
        <w:t xml:space="preserve"> is 320 mg (four 80 mg capsules) taken orally once daily, or 160 mg (two 80 mg capsules) taken orally twice daily until disease progression or unacceptable toxicity. This indefinite treatment duration is an important difference from chemo-immunotherapy regimens, which are given as initial treatment with a fixed duration. </w:t>
      </w:r>
    </w:p>
    <w:p w14:paraId="516771A6" w14:textId="14091B78" w:rsidR="00C80F3B" w:rsidRDefault="00C80F3B" w:rsidP="001E6807">
      <w:pPr>
        <w:pStyle w:val="3-BodyText"/>
        <w:ind w:left="720"/>
      </w:pPr>
      <w:r w:rsidRPr="00E7105A">
        <w:t xml:space="preserve">The clinical management algorithm for the intended use of </w:t>
      </w:r>
      <w:proofErr w:type="spellStart"/>
      <w:r w:rsidR="00C63492" w:rsidRPr="00E7105A">
        <w:t>zanubrutinib</w:t>
      </w:r>
      <w:proofErr w:type="spellEnd"/>
      <w:r w:rsidRPr="00E7105A">
        <w:t xml:space="preserve"> was unchanged from the previous submission</w:t>
      </w:r>
      <w:r w:rsidR="00ED6A94" w:rsidRPr="00E7105A">
        <w:t xml:space="preserve"> and was based on Australian and international treatment guidelines for WM.</w:t>
      </w:r>
    </w:p>
    <w:p w14:paraId="62ED4C25" w14:textId="76B02401" w:rsidR="00526B6B" w:rsidRPr="00E7105A" w:rsidRDefault="00526B6B" w:rsidP="00526B6B">
      <w:pPr>
        <w:pStyle w:val="2-SectionHeading"/>
      </w:pPr>
      <w:bookmarkStart w:id="11" w:name="_Toc93501652"/>
      <w:r w:rsidRPr="00E7105A">
        <w:t>Comparator</w:t>
      </w:r>
      <w:bookmarkEnd w:id="11"/>
    </w:p>
    <w:p w14:paraId="5FEF06A5" w14:textId="347FD6DE" w:rsidR="00CA2A8F" w:rsidRPr="00E7105A" w:rsidRDefault="00526B6B" w:rsidP="001E6807">
      <w:pPr>
        <w:pStyle w:val="3-BodyText"/>
        <w:ind w:left="720"/>
        <w:rPr>
          <w:snapToGrid/>
        </w:rPr>
      </w:pPr>
      <w:r w:rsidRPr="00E7105A">
        <w:t xml:space="preserve">The </w:t>
      </w:r>
      <w:r w:rsidR="00CA2A8F" w:rsidRPr="00E7105A">
        <w:t>re</w:t>
      </w:r>
      <w:r w:rsidR="00CA2A8F" w:rsidRPr="00E7105A">
        <w:rPr>
          <w:snapToGrid/>
        </w:rPr>
        <w:t xml:space="preserve">submission nominated separate comparators for each requested </w:t>
      </w:r>
      <w:r w:rsidR="00CA2A8F" w:rsidRPr="00E7105A">
        <w:t>population</w:t>
      </w:r>
      <w:r w:rsidR="00CA2A8F" w:rsidRPr="00E7105A">
        <w:rPr>
          <w:snapToGrid/>
        </w:rPr>
        <w:t xml:space="preserve">: rituximab monotherapy (Rm) for TN patients unsuitable for chemo-immunotherapy and </w:t>
      </w:r>
      <w:proofErr w:type="spellStart"/>
      <w:r w:rsidR="00CA2A8F" w:rsidRPr="00E7105A">
        <w:rPr>
          <w:snapToGrid/>
        </w:rPr>
        <w:t>bendamustine</w:t>
      </w:r>
      <w:proofErr w:type="spellEnd"/>
      <w:r w:rsidR="00CA2A8F" w:rsidRPr="00E7105A">
        <w:rPr>
          <w:snapToGrid/>
        </w:rPr>
        <w:t xml:space="preserve"> + rituximab (BR) for the R/R population. </w:t>
      </w:r>
    </w:p>
    <w:p w14:paraId="41FCEC14" w14:textId="6643E16E" w:rsidR="00C80F3B" w:rsidRPr="00626F53" w:rsidRDefault="00CA2A8F" w:rsidP="00626F53">
      <w:pPr>
        <w:pStyle w:val="3-BodyText"/>
        <w:ind w:left="720"/>
        <w:rPr>
          <w:snapToGrid/>
        </w:rPr>
      </w:pPr>
      <w:r w:rsidRPr="00E7105A">
        <w:t xml:space="preserve">The PBAC </w:t>
      </w:r>
      <w:r w:rsidR="000D051B" w:rsidRPr="00E7105A">
        <w:t xml:space="preserve">had </w:t>
      </w:r>
      <w:r w:rsidR="00E10295" w:rsidRPr="00E7105A">
        <w:t xml:space="preserve">previously </w:t>
      </w:r>
      <w:r w:rsidRPr="00E7105A">
        <w:t>accepted the nominated comparator</w:t>
      </w:r>
      <w:r w:rsidR="00C80F3B" w:rsidRPr="00E7105A">
        <w:t>s</w:t>
      </w:r>
      <w:r w:rsidRPr="00E7105A">
        <w:t xml:space="preserve"> (paragraph</w:t>
      </w:r>
      <w:r w:rsidR="005D3664" w:rsidRPr="00E7105A">
        <w:t>s</w:t>
      </w:r>
      <w:r w:rsidR="00FB4BF6" w:rsidRPr="00E7105A">
        <w:t xml:space="preserve"> </w:t>
      </w:r>
      <w:r w:rsidRPr="00E7105A">
        <w:t xml:space="preserve">7.4, 7.5, </w:t>
      </w:r>
      <w:proofErr w:type="spellStart"/>
      <w:r w:rsidRPr="00E7105A">
        <w:t>zanubrutinib</w:t>
      </w:r>
      <w:proofErr w:type="spellEnd"/>
      <w:r w:rsidRPr="00E7105A">
        <w:t>, PSD July 2021)</w:t>
      </w:r>
      <w:r w:rsidR="00626F53">
        <w:t>.</w:t>
      </w:r>
      <w:r w:rsidRPr="00E7105A">
        <w:t xml:space="preserve"> </w:t>
      </w:r>
      <w:r w:rsidR="00C80F3B" w:rsidRPr="00E7105A">
        <w:t xml:space="preserve">The PBAC </w:t>
      </w:r>
      <w:r w:rsidR="00B828D3" w:rsidRPr="00E7105A">
        <w:t xml:space="preserve">had previously </w:t>
      </w:r>
      <w:r w:rsidR="00C80F3B" w:rsidRPr="00E7105A">
        <w:t xml:space="preserve">agreed with the ESC that </w:t>
      </w:r>
      <w:proofErr w:type="spellStart"/>
      <w:r w:rsidR="00C63492" w:rsidRPr="00E7105A">
        <w:t>zanubrutinib</w:t>
      </w:r>
      <w:proofErr w:type="spellEnd"/>
      <w:r w:rsidR="00C63492" w:rsidRPr="00E7105A">
        <w:t xml:space="preserve"> </w:t>
      </w:r>
      <w:r w:rsidR="00C80F3B" w:rsidRPr="00E7105A">
        <w:t xml:space="preserve">would primarily displace rather than replace alternative therapies given the disease is characterised by repeated cycles of disease stability followed by relapse (paragraph 7.5, </w:t>
      </w:r>
      <w:proofErr w:type="spellStart"/>
      <w:r w:rsidR="00C80F3B" w:rsidRPr="00E7105A">
        <w:t>zanubrutinib</w:t>
      </w:r>
      <w:proofErr w:type="spellEnd"/>
      <w:r w:rsidR="00C80F3B" w:rsidRPr="00E7105A">
        <w:t>, PSD July 2021).</w:t>
      </w:r>
    </w:p>
    <w:p w14:paraId="379279C0" w14:textId="1DE4CACC" w:rsidR="00C80F3B" w:rsidRPr="005F6142" w:rsidRDefault="00526B6B" w:rsidP="001E6807">
      <w:pPr>
        <w:pStyle w:val="3-BodyText"/>
        <w:ind w:left="720"/>
        <w:rPr>
          <w:snapToGrid/>
        </w:rPr>
      </w:pPr>
      <w:r w:rsidRPr="005F6142">
        <w:rPr>
          <w:snapToGrid/>
        </w:rPr>
        <w:lastRenderedPageBreak/>
        <w:t xml:space="preserve">The </w:t>
      </w:r>
      <w:r w:rsidRPr="005F6142">
        <w:t>resubmission</w:t>
      </w:r>
      <w:r w:rsidR="00C80F3B" w:rsidRPr="005F6142">
        <w:rPr>
          <w:snapToGrid/>
        </w:rPr>
        <w:t xml:space="preserve"> identified </w:t>
      </w:r>
      <w:r w:rsidR="00C63492" w:rsidRPr="005F6142">
        <w:rPr>
          <w:snapToGrid/>
        </w:rPr>
        <w:t>ibrutinib</w:t>
      </w:r>
      <w:r w:rsidR="00C80F3B" w:rsidRPr="005F6142">
        <w:rPr>
          <w:snapToGrid/>
        </w:rPr>
        <w:t xml:space="preserve"> as a near market comparator.</w:t>
      </w:r>
      <w:r w:rsidR="00E460DF" w:rsidRPr="005F6142">
        <w:rPr>
          <w:snapToGrid/>
        </w:rPr>
        <w:t xml:space="preserve"> </w:t>
      </w:r>
      <w:r w:rsidR="00BE6B90" w:rsidRPr="00656957">
        <w:rPr>
          <w:snapToGrid/>
        </w:rPr>
        <w:t>The ESC acknowledged the unmet clinical need for effective treatments for WM noting that PBS subsidy for the treatment of WM ha</w:t>
      </w:r>
      <w:r w:rsidR="008A607B" w:rsidRPr="00656957">
        <w:rPr>
          <w:snapToGrid/>
        </w:rPr>
        <w:t>s</w:t>
      </w:r>
      <w:r w:rsidR="00BE6B90" w:rsidRPr="00656957">
        <w:rPr>
          <w:snapToGrid/>
        </w:rPr>
        <w:t xml:space="preserve"> not been requested for ibrutinib despite </w:t>
      </w:r>
      <w:r w:rsidR="008A607B" w:rsidRPr="00656957">
        <w:rPr>
          <w:snapToGrid/>
        </w:rPr>
        <w:t>TGA registration for use in WM.</w:t>
      </w:r>
      <w:r w:rsidR="008A607B">
        <w:rPr>
          <w:i/>
          <w:iCs/>
          <w:snapToGrid/>
        </w:rPr>
        <w:t xml:space="preserve"> </w:t>
      </w:r>
    </w:p>
    <w:p w14:paraId="3E4F87BD" w14:textId="39D3F46F" w:rsidR="00526B6B" w:rsidRPr="00E7105A" w:rsidRDefault="00526B6B" w:rsidP="00526B6B">
      <w:pPr>
        <w:pStyle w:val="2-SectionHeading"/>
      </w:pPr>
      <w:bookmarkStart w:id="12" w:name="_Toc93501653"/>
      <w:bookmarkStart w:id="13" w:name="_Hlk99379259"/>
      <w:r w:rsidRPr="00E7105A">
        <w:t>Consideration of the evidence</w:t>
      </w:r>
      <w:bookmarkEnd w:id="12"/>
    </w:p>
    <w:p w14:paraId="1B3B9D58" w14:textId="6582F3D0" w:rsidR="003417DE" w:rsidRPr="00E7105A" w:rsidRDefault="003417DE" w:rsidP="003417DE">
      <w:pPr>
        <w:pStyle w:val="4-SubsectionHeading"/>
      </w:pPr>
      <w:bookmarkStart w:id="14" w:name="_Toc93501654"/>
      <w:bookmarkEnd w:id="13"/>
      <w:r>
        <w:t>Sponsor hearing</w:t>
      </w:r>
    </w:p>
    <w:p w14:paraId="59100804" w14:textId="4FF40DE7" w:rsidR="003417DE" w:rsidRPr="00E7105A" w:rsidRDefault="003417DE" w:rsidP="002F2560">
      <w:pPr>
        <w:pStyle w:val="3-BodyText"/>
        <w:numPr>
          <w:ilvl w:val="1"/>
          <w:numId w:val="25"/>
        </w:numPr>
      </w:pPr>
      <w:bookmarkStart w:id="15" w:name="_Hlk99365060"/>
      <w:r>
        <w:t>There was no hearing for this item.</w:t>
      </w:r>
    </w:p>
    <w:bookmarkEnd w:id="15"/>
    <w:p w14:paraId="35EE8617" w14:textId="77777777" w:rsidR="007E3B2A" w:rsidRPr="006E1229" w:rsidRDefault="007E3B2A" w:rsidP="003C22D6">
      <w:pPr>
        <w:pStyle w:val="4-SubsectionHeading"/>
      </w:pPr>
      <w:r w:rsidRPr="006E1229">
        <w:t>Consumer comments</w:t>
      </w:r>
    </w:p>
    <w:p w14:paraId="308A3EE7" w14:textId="2528DE45" w:rsidR="009C5F33" w:rsidRPr="009C5F33" w:rsidRDefault="009C5F33" w:rsidP="002F2560">
      <w:pPr>
        <w:pStyle w:val="3-BodyText"/>
        <w:numPr>
          <w:ilvl w:val="1"/>
          <w:numId w:val="25"/>
        </w:numPr>
      </w:pPr>
      <w:r w:rsidRPr="009C5F33">
        <w:t xml:space="preserve">The PBAC noted and welcomed the input from individuals (14), health care professionals (1) and organisations (4) via the Consumer Comments facility on the PBS website. </w:t>
      </w:r>
      <w:r>
        <w:t xml:space="preserve">The comments described </w:t>
      </w:r>
      <w:r w:rsidR="000F171A">
        <w:t xml:space="preserve">the symptoms associated with WM and the significant impact of these symptoms on daily life. </w:t>
      </w:r>
      <w:r w:rsidR="00F726DC">
        <w:t xml:space="preserve">Comments from patients who have received </w:t>
      </w:r>
      <w:proofErr w:type="spellStart"/>
      <w:r w:rsidR="00F726DC">
        <w:t>zanubrutinib</w:t>
      </w:r>
      <w:proofErr w:type="spellEnd"/>
      <w:r w:rsidR="00F726DC">
        <w:t xml:space="preserve"> described benefits in terms of reducing/eliminating symptoms associated with WM, improving quality of life, manageable side-effects of treatment compare</w:t>
      </w:r>
      <w:r w:rsidR="00561D0E">
        <w:t>d</w:t>
      </w:r>
      <w:r w:rsidR="00F726DC">
        <w:t xml:space="preserve"> to chemotherapy</w:t>
      </w:r>
      <w:r w:rsidR="00F92F4B">
        <w:t xml:space="preserve">, convenience of </w:t>
      </w:r>
      <w:r w:rsidR="00A31D9C">
        <w:t xml:space="preserve">an oral dosage form and ability to participate </w:t>
      </w:r>
      <w:r w:rsidR="00561D0E">
        <w:t xml:space="preserve">in activities of daily life. </w:t>
      </w:r>
    </w:p>
    <w:p w14:paraId="76CAFBF0" w14:textId="30A1211B" w:rsidR="001C0E7D" w:rsidRDefault="00A77C38" w:rsidP="002F2560">
      <w:pPr>
        <w:pStyle w:val="3-BodyText"/>
        <w:numPr>
          <w:ilvl w:val="1"/>
          <w:numId w:val="25"/>
        </w:numPr>
      </w:pPr>
      <w:r>
        <w:t xml:space="preserve">The </w:t>
      </w:r>
      <w:r w:rsidRPr="00A77C38">
        <w:t xml:space="preserve">Australian patient support group for </w:t>
      </w:r>
      <w:proofErr w:type="spellStart"/>
      <w:r w:rsidRPr="00A77C38">
        <w:t>Waldenström’s</w:t>
      </w:r>
      <w:proofErr w:type="spellEnd"/>
      <w:r w:rsidRPr="00A77C38">
        <w:t xml:space="preserve"> Macroglobulinemia (</w:t>
      </w:r>
      <w:proofErr w:type="spellStart"/>
      <w:r w:rsidRPr="00A77C38">
        <w:t>WMozzies</w:t>
      </w:r>
      <w:proofErr w:type="spellEnd"/>
      <w:r w:rsidRPr="00A77C38">
        <w:t xml:space="preserve">), Lymphoma Foundation, Leukaemia Foundation and Rare Cancers Australia supported listing </w:t>
      </w:r>
      <w:proofErr w:type="spellStart"/>
      <w:r w:rsidRPr="00A77C38">
        <w:t>zanubrutinib</w:t>
      </w:r>
      <w:proofErr w:type="spellEnd"/>
      <w:r w:rsidRPr="00A77C38">
        <w:t xml:space="preserve"> for the treatment of WM.</w:t>
      </w:r>
      <w:r>
        <w:t xml:space="preserve"> The organisations noted that </w:t>
      </w:r>
      <w:proofErr w:type="spellStart"/>
      <w:r>
        <w:t>zanubrutinib</w:t>
      </w:r>
      <w:proofErr w:type="spellEnd"/>
      <w:r>
        <w:t xml:space="preserve"> was </w:t>
      </w:r>
      <w:r w:rsidR="00297D14">
        <w:t>well tolerated and associated with fewer side effects compared to chemotherapy.</w:t>
      </w:r>
      <w:r w:rsidRPr="00A77C38">
        <w:t xml:space="preserve"> The organisations </w:t>
      </w:r>
      <w:r w:rsidR="00656957">
        <w:t>considered that</w:t>
      </w:r>
      <w:r w:rsidRPr="00A77C38">
        <w:t xml:space="preserve"> the</w:t>
      </w:r>
      <w:r w:rsidR="00297D14">
        <w:t>re was a</w:t>
      </w:r>
      <w:r w:rsidRPr="00A77C38">
        <w:t xml:space="preserve"> high unmet need for treatments for WM, particularly for older patients who are not able to tolerate aggressive chemotherapy regimens. </w:t>
      </w:r>
    </w:p>
    <w:p w14:paraId="0C174344" w14:textId="0301CABA" w:rsidR="00526B6B" w:rsidRPr="00E7105A" w:rsidRDefault="00526B6B" w:rsidP="00526B6B">
      <w:pPr>
        <w:pStyle w:val="4-SubsectionHeading"/>
      </w:pPr>
      <w:bookmarkStart w:id="16" w:name="_Hlk99363840"/>
      <w:r w:rsidRPr="00E7105A">
        <w:t>Clinical trials</w:t>
      </w:r>
      <w:bookmarkEnd w:id="14"/>
    </w:p>
    <w:p w14:paraId="067401CE" w14:textId="6AB9392B" w:rsidR="00BE0E9A" w:rsidRPr="00E7105A" w:rsidRDefault="00526B6B" w:rsidP="001E6807">
      <w:pPr>
        <w:pStyle w:val="3-BodyText"/>
        <w:ind w:left="720"/>
      </w:pPr>
      <w:bookmarkStart w:id="17" w:name="_Hlk99363776"/>
      <w:r w:rsidRPr="00E7105A">
        <w:t xml:space="preserve">No new clinical </w:t>
      </w:r>
      <w:r w:rsidR="00F54138">
        <w:t>trials were</w:t>
      </w:r>
      <w:r w:rsidRPr="00E7105A">
        <w:t xml:space="preserve"> presented in the resubmission</w:t>
      </w:r>
      <w:r w:rsidR="00DE7B1F" w:rsidRPr="00E7105A">
        <w:t xml:space="preserve">. An </w:t>
      </w:r>
      <w:r w:rsidR="00BE0E9A" w:rsidRPr="00E7105A">
        <w:t>additional analysis of</w:t>
      </w:r>
      <w:r w:rsidR="00DE7B1F" w:rsidRPr="00E7105A">
        <w:t xml:space="preserve"> the</w:t>
      </w:r>
      <w:r w:rsidR="00BE0E9A" w:rsidRPr="00E7105A">
        <w:t xml:space="preserve"> overall response rate (ORR) in the matching-adjusted indirect comparison (MAIC)</w:t>
      </w:r>
      <w:r w:rsidR="00DC444A" w:rsidRPr="00E7105A">
        <w:t xml:space="preserve"> for the R/R population</w:t>
      </w:r>
      <w:r w:rsidR="00DE7B1F" w:rsidRPr="00E7105A">
        <w:t xml:space="preserve">, </w:t>
      </w:r>
      <w:r w:rsidR="00BE0E9A" w:rsidRPr="00E7105A">
        <w:t>previously presented in the</w:t>
      </w:r>
      <w:r w:rsidR="00656957">
        <w:t xml:space="preserve"> July 2021 submission</w:t>
      </w:r>
      <w:r w:rsidR="00BE0E9A" w:rsidRPr="00E7105A">
        <w:t xml:space="preserve"> P</w:t>
      </w:r>
      <w:r w:rsidR="00B711A1" w:rsidRPr="00E7105A">
        <w:t>re-</w:t>
      </w:r>
      <w:r w:rsidR="00BE0E9A" w:rsidRPr="00E7105A">
        <w:t>S</w:t>
      </w:r>
      <w:r w:rsidR="00B711A1" w:rsidRPr="00E7105A">
        <w:t>ub-</w:t>
      </w:r>
      <w:r w:rsidR="00BE0E9A" w:rsidRPr="00E7105A">
        <w:t>C</w:t>
      </w:r>
      <w:r w:rsidR="00B711A1" w:rsidRPr="00E7105A">
        <w:t xml:space="preserve">ommittee </w:t>
      </w:r>
      <w:r w:rsidR="00BE0E9A" w:rsidRPr="00E7105A">
        <w:t>R</w:t>
      </w:r>
      <w:r w:rsidR="00B711A1" w:rsidRPr="00E7105A">
        <w:t>esponse</w:t>
      </w:r>
      <w:r w:rsidR="00395830" w:rsidRPr="00E7105A">
        <w:t xml:space="preserve"> (PSCR)</w:t>
      </w:r>
      <w:r w:rsidR="00DE7B1F" w:rsidRPr="00E7105A">
        <w:t>,</w:t>
      </w:r>
      <w:r w:rsidR="00BE0E9A" w:rsidRPr="00E7105A">
        <w:t xml:space="preserve"> w</w:t>
      </w:r>
      <w:r w:rsidR="00DE7B1F" w:rsidRPr="00E7105A">
        <w:t xml:space="preserve">as </w:t>
      </w:r>
      <w:r w:rsidR="00BE0E9A" w:rsidRPr="00E7105A">
        <w:t xml:space="preserve">incorporated </w:t>
      </w:r>
      <w:r w:rsidR="00DE7B1F" w:rsidRPr="00E7105A">
        <w:t>in</w:t>
      </w:r>
      <w:r w:rsidR="00541805" w:rsidRPr="00E7105A">
        <w:t xml:space="preserve">to </w:t>
      </w:r>
      <w:r w:rsidR="00BE0E9A" w:rsidRPr="00E7105A">
        <w:t xml:space="preserve">the main clinical section. </w:t>
      </w:r>
    </w:p>
    <w:bookmarkEnd w:id="16"/>
    <w:bookmarkEnd w:id="17"/>
    <w:p w14:paraId="58532F1A" w14:textId="3F67F8BA" w:rsidR="00BE0E9A" w:rsidRPr="00E7105A" w:rsidRDefault="00526B6B" w:rsidP="001E6807">
      <w:pPr>
        <w:pStyle w:val="3-BodyText"/>
        <w:ind w:left="720"/>
      </w:pPr>
      <w:r w:rsidRPr="00E7105A">
        <w:t xml:space="preserve">The </w:t>
      </w:r>
      <w:r w:rsidR="00BE0E9A" w:rsidRPr="00E7105A">
        <w:t>resubmission</w:t>
      </w:r>
      <w:r w:rsidRPr="00E7105A">
        <w:t xml:space="preserve"> </w:t>
      </w:r>
      <w:r w:rsidR="00BE0E9A" w:rsidRPr="00E7105A">
        <w:t>was based on the following evidence:</w:t>
      </w:r>
    </w:p>
    <w:p w14:paraId="2AF29756" w14:textId="06C2D255" w:rsidR="00BE0E9A" w:rsidRPr="00E7105A" w:rsidRDefault="00BE0E9A" w:rsidP="00BE0E9A">
      <w:pPr>
        <w:pStyle w:val="ListParagraph"/>
      </w:pPr>
      <w:r w:rsidRPr="00E7105A">
        <w:t xml:space="preserve">For </w:t>
      </w:r>
      <w:proofErr w:type="spellStart"/>
      <w:r w:rsidR="00C63492" w:rsidRPr="00E7105A">
        <w:t>zanubrutinib</w:t>
      </w:r>
      <w:proofErr w:type="spellEnd"/>
      <w:r w:rsidR="00B711A1" w:rsidRPr="00E7105A">
        <w:t xml:space="preserve"> </w:t>
      </w:r>
      <w:r w:rsidRPr="00E7105A">
        <w:t xml:space="preserve">– </w:t>
      </w:r>
      <w:r w:rsidR="00B711A1" w:rsidRPr="00E7105A">
        <w:t>o</w:t>
      </w:r>
      <w:r w:rsidRPr="00E7105A">
        <w:t xml:space="preserve">ne open label RCT (ASPEN) </w:t>
      </w:r>
      <w:r w:rsidR="00086A74" w:rsidRPr="00E7105A">
        <w:t>with a direct comparison of</w:t>
      </w:r>
      <w:r w:rsidRPr="00E7105A">
        <w:t xml:space="preserve"> </w:t>
      </w:r>
      <w:proofErr w:type="spellStart"/>
      <w:r w:rsidR="00C63492" w:rsidRPr="00E7105A">
        <w:t>zanubrutinib</w:t>
      </w:r>
      <w:proofErr w:type="spellEnd"/>
      <w:r w:rsidRPr="00E7105A">
        <w:t xml:space="preserve"> v</w:t>
      </w:r>
      <w:r w:rsidR="00D82CBA" w:rsidRPr="00E7105A">
        <w:t>er</w:t>
      </w:r>
      <w:r w:rsidRPr="00E7105A">
        <w:t>s</w:t>
      </w:r>
      <w:r w:rsidR="00D82CBA" w:rsidRPr="00E7105A">
        <w:t>us</w:t>
      </w:r>
      <w:r w:rsidRPr="00E7105A">
        <w:t xml:space="preserve"> </w:t>
      </w:r>
      <w:r w:rsidR="00C63492" w:rsidRPr="00E7105A">
        <w:t>ibrutinib</w:t>
      </w:r>
      <w:r w:rsidRPr="00E7105A">
        <w:t xml:space="preserve"> (Cohort 1) and a nonrandomised arm where patients received </w:t>
      </w:r>
      <w:proofErr w:type="spellStart"/>
      <w:r w:rsidR="00C63492" w:rsidRPr="00E7105A">
        <w:t>zanubrutinib</w:t>
      </w:r>
      <w:proofErr w:type="spellEnd"/>
      <w:r w:rsidRPr="00E7105A">
        <w:t xml:space="preserve"> (Cohort 2)</w:t>
      </w:r>
      <w:r w:rsidR="00086A74" w:rsidRPr="00E7105A">
        <w:t>; one Phase 1/2 single arm study (Study AU-003).</w:t>
      </w:r>
    </w:p>
    <w:p w14:paraId="11C83C3D" w14:textId="095D1F45" w:rsidR="00BE0E9A" w:rsidRPr="00E7105A" w:rsidRDefault="00BE0E9A" w:rsidP="00BE0E9A">
      <w:pPr>
        <w:pStyle w:val="ListParagraph"/>
      </w:pPr>
      <w:r w:rsidRPr="00E7105A">
        <w:t xml:space="preserve">For Rm in the TN population – </w:t>
      </w:r>
      <w:r w:rsidR="00B711A1" w:rsidRPr="00E7105A">
        <w:t>o</w:t>
      </w:r>
      <w:r w:rsidRPr="00E7105A">
        <w:t>ne double-blind RCT (</w:t>
      </w:r>
      <w:proofErr w:type="spellStart"/>
      <w:r w:rsidRPr="00E7105A">
        <w:t>iNNOVATE</w:t>
      </w:r>
      <w:proofErr w:type="spellEnd"/>
      <w:r w:rsidRPr="00E7105A">
        <w:t xml:space="preserve">) comparing </w:t>
      </w:r>
      <w:proofErr w:type="spellStart"/>
      <w:r w:rsidR="00584F14" w:rsidRPr="00E7105A">
        <w:t>ibrutinib</w:t>
      </w:r>
      <w:r w:rsidRPr="00E7105A">
        <w:t>+</w:t>
      </w:r>
      <w:r w:rsidR="00584F14" w:rsidRPr="00E7105A">
        <w:t>rituximab</w:t>
      </w:r>
      <w:proofErr w:type="spellEnd"/>
      <w:r w:rsidR="00222623" w:rsidRPr="00E7105A">
        <w:t xml:space="preserve"> to </w:t>
      </w:r>
      <w:proofErr w:type="spellStart"/>
      <w:r w:rsidR="00222623" w:rsidRPr="00E7105A">
        <w:t>placebo+rituximab</w:t>
      </w:r>
      <w:proofErr w:type="spellEnd"/>
      <w:r w:rsidRPr="00E7105A">
        <w:t xml:space="preserve">, and one </w:t>
      </w:r>
      <w:r w:rsidR="00086A74" w:rsidRPr="00E7105A">
        <w:t>P</w:t>
      </w:r>
      <w:r w:rsidRPr="00E7105A">
        <w:t>hase 2 single arm study of Rm (</w:t>
      </w:r>
      <w:proofErr w:type="spellStart"/>
      <w:r w:rsidRPr="00E7105A">
        <w:t>Dimopoulos</w:t>
      </w:r>
      <w:proofErr w:type="spellEnd"/>
      <w:r w:rsidRPr="00E7105A">
        <w:t xml:space="preserve"> 2002).</w:t>
      </w:r>
    </w:p>
    <w:p w14:paraId="4F4E7121" w14:textId="381EACE7" w:rsidR="00BE0E9A" w:rsidRPr="00E7105A" w:rsidRDefault="00BE0E9A" w:rsidP="00BE0E9A">
      <w:pPr>
        <w:pStyle w:val="ListParagraph"/>
      </w:pPr>
      <w:r w:rsidRPr="00E7105A">
        <w:t xml:space="preserve">For BR in the R/R population – </w:t>
      </w:r>
      <w:r w:rsidR="00B711A1" w:rsidRPr="00E7105A">
        <w:t>t</w:t>
      </w:r>
      <w:r w:rsidRPr="00E7105A">
        <w:t>wo coh</w:t>
      </w:r>
      <w:r w:rsidR="00DE7B1F" w:rsidRPr="00E7105A">
        <w:t>ort studies (Tedeschi 2015 and Treon 2011).</w:t>
      </w:r>
    </w:p>
    <w:p w14:paraId="09BD2899" w14:textId="610A51EC" w:rsidR="008E12AE" w:rsidRPr="00E7105A" w:rsidRDefault="008E12AE" w:rsidP="001E6807">
      <w:pPr>
        <w:pStyle w:val="3-BodyText"/>
        <w:ind w:left="720"/>
      </w:pPr>
      <w:r w:rsidRPr="00E7105A">
        <w:lastRenderedPageBreak/>
        <w:t xml:space="preserve">A </w:t>
      </w:r>
      <w:r w:rsidR="005D3664" w:rsidRPr="00E7105A">
        <w:t xml:space="preserve">new </w:t>
      </w:r>
      <w:r w:rsidRPr="00E7105A">
        <w:t xml:space="preserve">publication including the final analysis results from </w:t>
      </w:r>
      <w:proofErr w:type="spellStart"/>
      <w:r w:rsidRPr="00E7105A">
        <w:t>iNNOVATE</w:t>
      </w:r>
      <w:proofErr w:type="spellEnd"/>
      <w:r w:rsidRPr="00E7105A">
        <w:t xml:space="preserve"> (</w:t>
      </w:r>
      <w:proofErr w:type="spellStart"/>
      <w:r w:rsidRPr="00E7105A">
        <w:t>Buske</w:t>
      </w:r>
      <w:proofErr w:type="spellEnd"/>
      <w:r w:rsidR="00B828D3" w:rsidRPr="00E7105A">
        <w:t xml:space="preserve"> </w:t>
      </w:r>
      <w:r w:rsidRPr="00E7105A">
        <w:t>2021) was identified</w:t>
      </w:r>
      <w:r w:rsidR="00656957">
        <w:t>, which was used in the economic model but not presented in the clinical section of the resubmission</w:t>
      </w:r>
      <w:r w:rsidRPr="00E7105A">
        <w:t xml:space="preserve">. </w:t>
      </w:r>
    </w:p>
    <w:p w14:paraId="7A4A8115" w14:textId="3D2A7E6F" w:rsidR="00526B6B" w:rsidRPr="00E7105A" w:rsidRDefault="00D60C46" w:rsidP="00E17493">
      <w:pPr>
        <w:pStyle w:val="TableFigureHeading"/>
        <w:rPr>
          <w:rStyle w:val="CommentReference"/>
          <w:b/>
          <w:szCs w:val="24"/>
        </w:rPr>
      </w:pPr>
      <w:r w:rsidRPr="00E7105A">
        <w:t xml:space="preserve">Table </w:t>
      </w:r>
      <w:r w:rsidR="00295534">
        <w:fldChar w:fldCharType="begin"/>
      </w:r>
      <w:r w:rsidR="00295534">
        <w:instrText xml:space="preserve"> SEQ Table \* ARABIC </w:instrText>
      </w:r>
      <w:r w:rsidR="00295534">
        <w:fldChar w:fldCharType="separate"/>
      </w:r>
      <w:r w:rsidR="00295534">
        <w:rPr>
          <w:noProof/>
        </w:rPr>
        <w:t>3</w:t>
      </w:r>
      <w:r w:rsidR="00295534">
        <w:rPr>
          <w:noProof/>
        </w:rPr>
        <w:fldChar w:fldCharType="end"/>
      </w:r>
      <w:r w:rsidRPr="00E7105A">
        <w:t xml:space="preserve">: </w:t>
      </w:r>
      <w:r w:rsidR="00526B6B" w:rsidRPr="00E7105A">
        <w:rPr>
          <w:rStyle w:val="CommentReference"/>
          <w:b/>
          <w:szCs w:val="24"/>
        </w:rPr>
        <w:t>Trials and associated reports presented in the resubmission</w:t>
      </w:r>
    </w:p>
    <w:tbl>
      <w:tblPr>
        <w:tblStyle w:val="TableGrid13"/>
        <w:tblW w:w="5000" w:type="pct"/>
        <w:tblLayout w:type="fixed"/>
        <w:tblCellMar>
          <w:left w:w="28" w:type="dxa"/>
          <w:right w:w="28" w:type="dxa"/>
        </w:tblCellMar>
        <w:tblLook w:val="0020" w:firstRow="1" w:lastRow="0" w:firstColumn="0" w:lastColumn="0" w:noHBand="0" w:noVBand="0"/>
      </w:tblPr>
      <w:tblGrid>
        <w:gridCol w:w="988"/>
        <w:gridCol w:w="5670"/>
        <w:gridCol w:w="2359"/>
      </w:tblGrid>
      <w:tr w:rsidR="00B06D5B" w:rsidRPr="00E7105A" w14:paraId="4B012276" w14:textId="77777777" w:rsidTr="00AA27F3">
        <w:trPr>
          <w:cantSplit/>
          <w:tblHeader/>
        </w:trPr>
        <w:tc>
          <w:tcPr>
            <w:tcW w:w="548" w:type="pct"/>
          </w:tcPr>
          <w:p w14:paraId="39380D32" w14:textId="77777777" w:rsidR="00B06D5B" w:rsidRPr="00E7105A" w:rsidRDefault="00B06D5B" w:rsidP="00B05E83">
            <w:pPr>
              <w:pStyle w:val="TableText0"/>
              <w:keepLines/>
              <w:widowControl w:val="0"/>
              <w:rPr>
                <w:b/>
                <w:bCs w:val="0"/>
                <w:lang w:val="en-AU"/>
              </w:rPr>
            </w:pPr>
            <w:r w:rsidRPr="00E7105A">
              <w:rPr>
                <w:b/>
                <w:bCs w:val="0"/>
                <w:lang w:val="en-AU"/>
              </w:rPr>
              <w:t>Trial ID</w:t>
            </w:r>
          </w:p>
        </w:tc>
        <w:tc>
          <w:tcPr>
            <w:tcW w:w="3144" w:type="pct"/>
          </w:tcPr>
          <w:p w14:paraId="365F1B6B" w14:textId="77777777" w:rsidR="00B06D5B" w:rsidRPr="00E7105A" w:rsidRDefault="00B06D5B" w:rsidP="00B05E83">
            <w:pPr>
              <w:pStyle w:val="TableText0"/>
              <w:keepLines/>
              <w:widowControl w:val="0"/>
              <w:rPr>
                <w:b/>
                <w:bCs w:val="0"/>
                <w:lang w:val="en-AU"/>
              </w:rPr>
            </w:pPr>
            <w:r w:rsidRPr="00E7105A">
              <w:rPr>
                <w:b/>
                <w:bCs w:val="0"/>
                <w:lang w:val="en-AU"/>
              </w:rPr>
              <w:t>Protocol title / Publication title</w:t>
            </w:r>
          </w:p>
        </w:tc>
        <w:tc>
          <w:tcPr>
            <w:tcW w:w="1308" w:type="pct"/>
          </w:tcPr>
          <w:p w14:paraId="79ABB30E" w14:textId="77777777" w:rsidR="00B06D5B" w:rsidRPr="00E7105A" w:rsidRDefault="00B06D5B" w:rsidP="00B05E83">
            <w:pPr>
              <w:pStyle w:val="TableText0"/>
              <w:keepLines/>
              <w:widowControl w:val="0"/>
              <w:rPr>
                <w:b/>
                <w:bCs w:val="0"/>
                <w:lang w:val="en-AU"/>
              </w:rPr>
            </w:pPr>
            <w:r w:rsidRPr="00E7105A">
              <w:rPr>
                <w:b/>
                <w:bCs w:val="0"/>
                <w:lang w:val="en-AU"/>
              </w:rPr>
              <w:t>Publication date</w:t>
            </w:r>
          </w:p>
        </w:tc>
      </w:tr>
      <w:tr w:rsidR="00B06D5B" w:rsidRPr="00E7105A" w14:paraId="15BD87CF" w14:textId="77777777" w:rsidTr="00E17493">
        <w:trPr>
          <w:cantSplit/>
          <w:trHeight w:val="135"/>
        </w:trPr>
        <w:tc>
          <w:tcPr>
            <w:tcW w:w="5000" w:type="pct"/>
            <w:gridSpan w:val="3"/>
            <w:shd w:val="clear" w:color="auto" w:fill="auto"/>
          </w:tcPr>
          <w:p w14:paraId="0593E4CF" w14:textId="77777777" w:rsidR="00B06D5B" w:rsidRPr="00E7105A" w:rsidRDefault="00B06D5B" w:rsidP="00B05E83">
            <w:pPr>
              <w:pStyle w:val="TableText0"/>
              <w:keepLines/>
              <w:widowControl w:val="0"/>
              <w:rPr>
                <w:lang w:val="en-AU"/>
              </w:rPr>
            </w:pPr>
            <w:r w:rsidRPr="00E7105A">
              <w:rPr>
                <w:b/>
                <w:bCs w:val="0"/>
                <w:lang w:val="en-AU"/>
              </w:rPr>
              <w:t>Zanubrutinib</w:t>
            </w:r>
          </w:p>
        </w:tc>
      </w:tr>
      <w:tr w:rsidR="00B06D5B" w:rsidRPr="00E7105A" w14:paraId="22504C8E" w14:textId="77777777" w:rsidTr="00AA27F3">
        <w:trPr>
          <w:cantSplit/>
        </w:trPr>
        <w:tc>
          <w:tcPr>
            <w:tcW w:w="548" w:type="pct"/>
            <w:vMerge w:val="restart"/>
            <w:shd w:val="clear" w:color="auto" w:fill="C6D9F1" w:themeFill="text2" w:themeFillTint="33"/>
          </w:tcPr>
          <w:p w14:paraId="230FC2EE" w14:textId="77777777" w:rsidR="00B06D5B" w:rsidRPr="00E7105A" w:rsidRDefault="00B06D5B" w:rsidP="00B05E83">
            <w:pPr>
              <w:pStyle w:val="TableText0"/>
              <w:keepLines/>
              <w:widowControl w:val="0"/>
              <w:rPr>
                <w:lang w:val="en-AU"/>
              </w:rPr>
            </w:pPr>
            <w:r w:rsidRPr="00E7105A">
              <w:rPr>
                <w:lang w:val="en-AU"/>
              </w:rPr>
              <w:t>ASPEN</w:t>
            </w:r>
          </w:p>
        </w:tc>
        <w:tc>
          <w:tcPr>
            <w:tcW w:w="3144" w:type="pct"/>
            <w:tcBorders>
              <w:bottom w:val="nil"/>
            </w:tcBorders>
            <w:shd w:val="clear" w:color="auto" w:fill="C6D9F1" w:themeFill="text2" w:themeFillTint="33"/>
          </w:tcPr>
          <w:p w14:paraId="2EB5D6D0" w14:textId="77777777" w:rsidR="00B06D5B" w:rsidRPr="00E7105A" w:rsidRDefault="00B06D5B" w:rsidP="00B05E83">
            <w:pPr>
              <w:pStyle w:val="TableText0"/>
              <w:keepLines/>
              <w:widowControl w:val="0"/>
              <w:rPr>
                <w:lang w:val="en-AU"/>
              </w:rPr>
            </w:pPr>
            <w:r w:rsidRPr="00E7105A">
              <w:rPr>
                <w:lang w:val="en-AU"/>
              </w:rPr>
              <w:t xml:space="preserve">A Phase 3, Randomized, Open-Label, </w:t>
            </w:r>
            <w:proofErr w:type="spellStart"/>
            <w:r w:rsidRPr="00E7105A">
              <w:rPr>
                <w:lang w:val="en-AU"/>
              </w:rPr>
              <w:t>Multicenter</w:t>
            </w:r>
            <w:proofErr w:type="spellEnd"/>
            <w:r w:rsidRPr="00E7105A">
              <w:rPr>
                <w:lang w:val="en-AU"/>
              </w:rPr>
              <w:t xml:space="preserve"> Study Comparing the Efficacy and Safety of the Bruton’s Tyrosine Kinase (BTK) Inhibitors BGB-3111 and Ibrutinib in Subjects with </w:t>
            </w:r>
            <w:proofErr w:type="spellStart"/>
            <w:r w:rsidRPr="00E7105A">
              <w:rPr>
                <w:lang w:val="en-AU"/>
              </w:rPr>
              <w:t>Waldenström’s</w:t>
            </w:r>
            <w:proofErr w:type="spellEnd"/>
            <w:r w:rsidRPr="00E7105A">
              <w:rPr>
                <w:lang w:val="en-AU"/>
              </w:rPr>
              <w:t xml:space="preserve"> Macroglobulinemia (WM). Clinical Study Report BGB-3111-302</w:t>
            </w:r>
          </w:p>
          <w:p w14:paraId="18F713F4" w14:textId="2B9DC378" w:rsidR="00B06D5B" w:rsidRPr="00E7105A" w:rsidRDefault="00B06D5B" w:rsidP="00B05E83">
            <w:pPr>
              <w:pStyle w:val="TableText0"/>
              <w:keepLines/>
              <w:widowControl w:val="0"/>
              <w:rPr>
                <w:lang w:val="en-AU"/>
              </w:rPr>
            </w:pPr>
            <w:r w:rsidRPr="00E7105A">
              <w:rPr>
                <w:lang w:val="en-AU"/>
              </w:rPr>
              <w:t xml:space="preserve">Tam CS, </w:t>
            </w:r>
            <w:proofErr w:type="spellStart"/>
            <w:r w:rsidRPr="00E7105A">
              <w:rPr>
                <w:lang w:val="en-AU"/>
              </w:rPr>
              <w:t>Opat</w:t>
            </w:r>
            <w:proofErr w:type="spellEnd"/>
            <w:r w:rsidRPr="00E7105A">
              <w:rPr>
                <w:lang w:val="en-AU"/>
              </w:rPr>
              <w:t xml:space="preserve"> S, </w:t>
            </w:r>
            <w:proofErr w:type="spellStart"/>
            <w:r w:rsidRPr="00E7105A">
              <w:rPr>
                <w:lang w:val="en-AU"/>
              </w:rPr>
              <w:t>D’Sa</w:t>
            </w:r>
            <w:proofErr w:type="spellEnd"/>
            <w:r w:rsidRPr="00E7105A">
              <w:rPr>
                <w:lang w:val="en-AU"/>
              </w:rPr>
              <w:t xml:space="preserve"> S, et al. A randomized phase 3 trial of </w:t>
            </w:r>
            <w:proofErr w:type="spellStart"/>
            <w:r w:rsidRPr="00E7105A">
              <w:rPr>
                <w:lang w:val="en-AU"/>
              </w:rPr>
              <w:t>zanubrutinib</w:t>
            </w:r>
            <w:proofErr w:type="spellEnd"/>
            <w:r w:rsidRPr="00E7105A">
              <w:rPr>
                <w:lang w:val="en-AU"/>
              </w:rPr>
              <w:t xml:space="preserve"> vs ibrutinib in symptomatic </w:t>
            </w:r>
            <w:proofErr w:type="spellStart"/>
            <w:r w:rsidRPr="00E7105A">
              <w:rPr>
                <w:lang w:val="en-AU"/>
              </w:rPr>
              <w:t>Waldenström’s</w:t>
            </w:r>
            <w:proofErr w:type="spellEnd"/>
            <w:r w:rsidRPr="00E7105A">
              <w:rPr>
                <w:lang w:val="en-AU"/>
              </w:rPr>
              <w:t xml:space="preserve"> macroglobulinemia: the ASPEN study. </w:t>
            </w:r>
          </w:p>
        </w:tc>
        <w:tc>
          <w:tcPr>
            <w:tcW w:w="1308" w:type="pct"/>
            <w:tcBorders>
              <w:bottom w:val="nil"/>
            </w:tcBorders>
            <w:shd w:val="clear" w:color="auto" w:fill="C6D9F1" w:themeFill="text2" w:themeFillTint="33"/>
          </w:tcPr>
          <w:p w14:paraId="59C5403F" w14:textId="77777777" w:rsidR="00B06D5B" w:rsidRPr="00E7105A" w:rsidRDefault="00B06D5B" w:rsidP="00B05E83">
            <w:pPr>
              <w:pStyle w:val="TableText0"/>
              <w:keepLines/>
              <w:widowControl w:val="0"/>
              <w:rPr>
                <w:lang w:val="en-AU"/>
              </w:rPr>
            </w:pPr>
            <w:r w:rsidRPr="00E7105A">
              <w:rPr>
                <w:lang w:val="en-AU"/>
              </w:rPr>
              <w:t>18 May 2020</w:t>
            </w:r>
          </w:p>
          <w:p w14:paraId="7F3E8B19" w14:textId="77777777" w:rsidR="00B06D5B" w:rsidRPr="00E7105A" w:rsidRDefault="00B06D5B" w:rsidP="00B05E83">
            <w:pPr>
              <w:pStyle w:val="TableText0"/>
              <w:keepLines/>
              <w:widowControl w:val="0"/>
              <w:rPr>
                <w:lang w:val="en-AU"/>
              </w:rPr>
            </w:pPr>
          </w:p>
          <w:p w14:paraId="1D6B3299" w14:textId="77777777" w:rsidR="00B06D5B" w:rsidRPr="00E7105A" w:rsidRDefault="00B06D5B" w:rsidP="00B05E83">
            <w:pPr>
              <w:pStyle w:val="TableText0"/>
              <w:keepLines/>
              <w:widowControl w:val="0"/>
              <w:rPr>
                <w:lang w:val="en-AU"/>
              </w:rPr>
            </w:pPr>
          </w:p>
          <w:p w14:paraId="4E95B21E" w14:textId="77777777" w:rsidR="00B06D5B" w:rsidRPr="00E7105A" w:rsidRDefault="00B06D5B" w:rsidP="00B05E83">
            <w:pPr>
              <w:pStyle w:val="TableText0"/>
              <w:keepLines/>
              <w:widowControl w:val="0"/>
              <w:rPr>
                <w:lang w:val="en-AU"/>
              </w:rPr>
            </w:pPr>
          </w:p>
          <w:p w14:paraId="5FDF0549" w14:textId="38D04908" w:rsidR="00B06D5B" w:rsidRPr="00E7105A" w:rsidRDefault="00B06D5B" w:rsidP="00B05E83">
            <w:pPr>
              <w:pStyle w:val="TableText0"/>
              <w:keepLines/>
              <w:widowControl w:val="0"/>
              <w:rPr>
                <w:lang w:val="en-AU"/>
              </w:rPr>
            </w:pPr>
            <w:r w:rsidRPr="00E7105A">
              <w:rPr>
                <w:i/>
                <w:iCs/>
                <w:lang w:val="en-AU"/>
              </w:rPr>
              <w:t>Blood</w:t>
            </w:r>
            <w:r w:rsidRPr="00E7105A">
              <w:rPr>
                <w:lang w:val="en-AU"/>
              </w:rPr>
              <w:t xml:space="preserve"> 2020</w:t>
            </w:r>
            <w:r w:rsidR="00967F8D" w:rsidRPr="00E7105A">
              <w:rPr>
                <w:lang w:val="en-AU"/>
              </w:rPr>
              <w:t>;</w:t>
            </w:r>
            <w:r w:rsidRPr="00E7105A">
              <w:rPr>
                <w:lang w:val="en-AU"/>
              </w:rPr>
              <w:t xml:space="preserve"> 136</w:t>
            </w:r>
            <w:r w:rsidR="00967F8D" w:rsidRPr="00E7105A">
              <w:rPr>
                <w:lang w:val="en-AU"/>
              </w:rPr>
              <w:t>(18)</w:t>
            </w:r>
            <w:r w:rsidRPr="00E7105A">
              <w:rPr>
                <w:lang w:val="en-AU"/>
              </w:rPr>
              <w:t>: 2038-</w:t>
            </w:r>
            <w:r w:rsidR="00967F8D" w:rsidRPr="00E7105A">
              <w:rPr>
                <w:lang w:val="en-AU"/>
              </w:rPr>
              <w:t>20</w:t>
            </w:r>
            <w:r w:rsidRPr="00E7105A">
              <w:rPr>
                <w:lang w:val="en-AU"/>
              </w:rPr>
              <w:t>50</w:t>
            </w:r>
          </w:p>
          <w:p w14:paraId="09DA99F0" w14:textId="77777777" w:rsidR="00B06D5B" w:rsidRPr="00E7105A" w:rsidRDefault="00B06D5B" w:rsidP="00B05E83">
            <w:pPr>
              <w:pStyle w:val="TableText0"/>
              <w:keepLines/>
              <w:widowControl w:val="0"/>
              <w:rPr>
                <w:lang w:val="en-AU"/>
              </w:rPr>
            </w:pPr>
          </w:p>
        </w:tc>
      </w:tr>
      <w:tr w:rsidR="00B06D5B" w:rsidRPr="00E7105A" w14:paraId="12F1FB0F" w14:textId="77777777" w:rsidTr="00AA27F3">
        <w:trPr>
          <w:cantSplit/>
        </w:trPr>
        <w:tc>
          <w:tcPr>
            <w:tcW w:w="548" w:type="pct"/>
            <w:vMerge/>
            <w:shd w:val="clear" w:color="auto" w:fill="C6D9F1" w:themeFill="text2" w:themeFillTint="33"/>
          </w:tcPr>
          <w:p w14:paraId="7D95982F" w14:textId="77777777" w:rsidR="00B06D5B" w:rsidRPr="00E7105A" w:rsidRDefault="00B06D5B" w:rsidP="00B05E83">
            <w:pPr>
              <w:pStyle w:val="TableText0"/>
              <w:keepLines/>
              <w:widowControl w:val="0"/>
              <w:rPr>
                <w:lang w:val="en-AU"/>
              </w:rPr>
            </w:pPr>
          </w:p>
        </w:tc>
        <w:tc>
          <w:tcPr>
            <w:tcW w:w="3144" w:type="pct"/>
            <w:tcBorders>
              <w:top w:val="nil"/>
              <w:bottom w:val="nil"/>
            </w:tcBorders>
            <w:shd w:val="clear" w:color="auto" w:fill="C6D9F1" w:themeFill="text2" w:themeFillTint="33"/>
          </w:tcPr>
          <w:p w14:paraId="6EFC308B" w14:textId="12B3A872" w:rsidR="00B06D5B" w:rsidRPr="00E7105A" w:rsidRDefault="003658C0" w:rsidP="00B05E83">
            <w:pPr>
              <w:pStyle w:val="TableText0"/>
              <w:keepLines/>
              <w:widowControl w:val="0"/>
              <w:rPr>
                <w:lang w:val="en-AU"/>
              </w:rPr>
            </w:pPr>
            <w:proofErr w:type="spellStart"/>
            <w:r w:rsidRPr="00E7105A">
              <w:rPr>
                <w:lang w:val="en-AU"/>
              </w:rPr>
              <w:t>Dimopoulos</w:t>
            </w:r>
            <w:proofErr w:type="spellEnd"/>
            <w:r w:rsidRPr="00E7105A">
              <w:rPr>
                <w:lang w:val="en-AU"/>
              </w:rPr>
              <w:t xml:space="preserve"> M, Garcia Sanz R, Lee HP, et al. </w:t>
            </w:r>
            <w:r w:rsidR="00B06D5B" w:rsidRPr="00E7105A">
              <w:rPr>
                <w:lang w:val="en-AU"/>
              </w:rPr>
              <w:t xml:space="preserve">Major responses in MYD88 wildtype (MYD88WT) </w:t>
            </w:r>
            <w:proofErr w:type="spellStart"/>
            <w:r w:rsidR="00B06D5B" w:rsidRPr="00E7105A">
              <w:rPr>
                <w:lang w:val="en-AU"/>
              </w:rPr>
              <w:t>Waldenström’s</w:t>
            </w:r>
            <w:proofErr w:type="spellEnd"/>
            <w:r w:rsidR="00B06D5B" w:rsidRPr="00E7105A">
              <w:rPr>
                <w:lang w:val="en-AU"/>
              </w:rPr>
              <w:t xml:space="preserve"> macroglobulinemia (WM) patients treated with </w:t>
            </w:r>
            <w:proofErr w:type="spellStart"/>
            <w:r w:rsidR="00B06D5B" w:rsidRPr="00E7105A">
              <w:rPr>
                <w:lang w:val="en-AU"/>
              </w:rPr>
              <w:t>bruton</w:t>
            </w:r>
            <w:proofErr w:type="spellEnd"/>
            <w:r w:rsidR="00B06D5B" w:rsidRPr="00E7105A">
              <w:rPr>
                <w:lang w:val="en-AU"/>
              </w:rPr>
              <w:t xml:space="preserve"> tyrosine kinase (BTK) inhibitor </w:t>
            </w:r>
            <w:proofErr w:type="spellStart"/>
            <w:r w:rsidR="00B06D5B" w:rsidRPr="00E7105A">
              <w:rPr>
                <w:lang w:val="en-AU"/>
              </w:rPr>
              <w:t>zanubrutinib</w:t>
            </w:r>
            <w:proofErr w:type="spellEnd"/>
            <w:r w:rsidR="00B06D5B" w:rsidRPr="00E7105A">
              <w:rPr>
                <w:lang w:val="en-AU"/>
              </w:rPr>
              <w:t xml:space="preserve"> (BGB-3111).</w:t>
            </w:r>
          </w:p>
        </w:tc>
        <w:tc>
          <w:tcPr>
            <w:tcW w:w="1308" w:type="pct"/>
            <w:tcBorders>
              <w:top w:val="nil"/>
              <w:bottom w:val="nil"/>
            </w:tcBorders>
            <w:shd w:val="clear" w:color="auto" w:fill="C6D9F1" w:themeFill="text2" w:themeFillTint="33"/>
          </w:tcPr>
          <w:p w14:paraId="1BC941E7" w14:textId="1BEAF2CD" w:rsidR="00B06D5B" w:rsidRPr="00E7105A" w:rsidRDefault="00B06D5B" w:rsidP="00B05E83">
            <w:pPr>
              <w:pStyle w:val="TableText0"/>
              <w:keepLines/>
              <w:widowControl w:val="0"/>
              <w:rPr>
                <w:lang w:val="en-AU"/>
              </w:rPr>
            </w:pPr>
            <w:proofErr w:type="spellStart"/>
            <w:r w:rsidRPr="00E7105A">
              <w:rPr>
                <w:i/>
                <w:iCs/>
                <w:lang w:val="en-AU"/>
              </w:rPr>
              <w:t>HemaSphere</w:t>
            </w:r>
            <w:proofErr w:type="spellEnd"/>
            <w:r w:rsidR="00CC7131" w:rsidRPr="00E7105A">
              <w:rPr>
                <w:lang w:val="en-AU"/>
              </w:rPr>
              <w:t xml:space="preserve"> 2019, 3(S1): 196.</w:t>
            </w:r>
            <w:r w:rsidRPr="00E7105A">
              <w:rPr>
                <w:lang w:val="en-AU"/>
              </w:rPr>
              <w:t xml:space="preserve"> </w:t>
            </w:r>
            <w:r w:rsidR="00CC7131" w:rsidRPr="00E7105A">
              <w:rPr>
                <w:lang w:val="en-AU"/>
              </w:rPr>
              <w:t>Abstract Book:</w:t>
            </w:r>
            <w:r w:rsidRPr="00E7105A">
              <w:rPr>
                <w:lang w:val="en-AU"/>
              </w:rPr>
              <w:t xml:space="preserve"> 24th Congress of the </w:t>
            </w:r>
            <w:r w:rsidR="00E17493" w:rsidRPr="00E7105A">
              <w:rPr>
                <w:lang w:val="en-AU"/>
              </w:rPr>
              <w:t>European Hematology Association</w:t>
            </w:r>
            <w:r w:rsidRPr="00E7105A">
              <w:rPr>
                <w:lang w:val="en-AU"/>
              </w:rPr>
              <w:t xml:space="preserve">. </w:t>
            </w:r>
          </w:p>
        </w:tc>
      </w:tr>
      <w:tr w:rsidR="00B06D5B" w:rsidRPr="00E7105A" w14:paraId="0B92DF92" w14:textId="77777777" w:rsidTr="00AA27F3">
        <w:trPr>
          <w:cantSplit/>
        </w:trPr>
        <w:tc>
          <w:tcPr>
            <w:tcW w:w="548" w:type="pct"/>
            <w:vMerge/>
            <w:shd w:val="clear" w:color="auto" w:fill="C6D9F1" w:themeFill="text2" w:themeFillTint="33"/>
          </w:tcPr>
          <w:p w14:paraId="68393481" w14:textId="77777777" w:rsidR="00B06D5B" w:rsidRPr="00E7105A" w:rsidRDefault="00B06D5B" w:rsidP="00B05E83">
            <w:pPr>
              <w:pStyle w:val="TableText0"/>
              <w:keepLines/>
              <w:widowControl w:val="0"/>
              <w:rPr>
                <w:lang w:val="en-AU"/>
              </w:rPr>
            </w:pPr>
          </w:p>
        </w:tc>
        <w:tc>
          <w:tcPr>
            <w:tcW w:w="3144" w:type="pct"/>
            <w:tcBorders>
              <w:top w:val="nil"/>
            </w:tcBorders>
            <w:shd w:val="clear" w:color="auto" w:fill="C6D9F1" w:themeFill="text2" w:themeFillTint="33"/>
          </w:tcPr>
          <w:p w14:paraId="75A032B2" w14:textId="1151C61A" w:rsidR="00B06D5B" w:rsidRPr="00E7105A" w:rsidRDefault="003658C0" w:rsidP="00B05E83">
            <w:pPr>
              <w:pStyle w:val="TableText0"/>
              <w:keepLines/>
              <w:widowControl w:val="0"/>
              <w:rPr>
                <w:lang w:val="en-AU"/>
              </w:rPr>
            </w:pPr>
            <w:proofErr w:type="spellStart"/>
            <w:r w:rsidRPr="00E7105A">
              <w:rPr>
                <w:lang w:val="en-AU"/>
              </w:rPr>
              <w:t>Dimopoulos</w:t>
            </w:r>
            <w:proofErr w:type="spellEnd"/>
            <w:r w:rsidRPr="00E7105A">
              <w:rPr>
                <w:lang w:val="en-AU"/>
              </w:rPr>
              <w:t xml:space="preserve"> M, </w:t>
            </w:r>
            <w:proofErr w:type="spellStart"/>
            <w:r w:rsidRPr="00E7105A">
              <w:rPr>
                <w:lang w:val="en-AU"/>
              </w:rPr>
              <w:t>Opat</w:t>
            </w:r>
            <w:proofErr w:type="spellEnd"/>
            <w:r w:rsidRPr="00E7105A">
              <w:rPr>
                <w:lang w:val="en-AU"/>
              </w:rPr>
              <w:t xml:space="preserve"> S, Lee HP, et al. </w:t>
            </w:r>
            <w:r w:rsidR="00B06D5B" w:rsidRPr="00E7105A">
              <w:rPr>
                <w:lang w:val="en-AU"/>
              </w:rPr>
              <w:t xml:space="preserve">Updated results of the ASPEN study from a cohort of patients with MYD88 wild-type </w:t>
            </w:r>
            <w:proofErr w:type="spellStart"/>
            <w:r w:rsidR="00B06D5B" w:rsidRPr="00E7105A">
              <w:rPr>
                <w:lang w:val="en-AU"/>
              </w:rPr>
              <w:t>Waldenström’s</w:t>
            </w:r>
            <w:proofErr w:type="spellEnd"/>
            <w:r w:rsidR="00B06D5B" w:rsidRPr="00E7105A">
              <w:rPr>
                <w:lang w:val="en-AU"/>
              </w:rPr>
              <w:t xml:space="preserve"> macroglobulinemia.</w:t>
            </w:r>
          </w:p>
        </w:tc>
        <w:tc>
          <w:tcPr>
            <w:tcW w:w="1308" w:type="pct"/>
            <w:tcBorders>
              <w:top w:val="nil"/>
            </w:tcBorders>
            <w:shd w:val="clear" w:color="auto" w:fill="C6D9F1" w:themeFill="text2" w:themeFillTint="33"/>
          </w:tcPr>
          <w:p w14:paraId="4610BF97" w14:textId="3EAA70F9" w:rsidR="00B06D5B" w:rsidRPr="00E7105A" w:rsidRDefault="00B06D5B" w:rsidP="00B05E83">
            <w:pPr>
              <w:pStyle w:val="TableText0"/>
              <w:keepLines/>
              <w:widowControl w:val="0"/>
              <w:rPr>
                <w:lang w:val="en-AU"/>
              </w:rPr>
            </w:pPr>
            <w:proofErr w:type="spellStart"/>
            <w:r w:rsidRPr="00E7105A">
              <w:rPr>
                <w:i/>
                <w:iCs/>
                <w:lang w:val="en-AU"/>
              </w:rPr>
              <w:t>HemaSphere</w:t>
            </w:r>
            <w:proofErr w:type="spellEnd"/>
            <w:r w:rsidR="00CC7131" w:rsidRPr="00E7105A">
              <w:rPr>
                <w:i/>
                <w:iCs/>
                <w:lang w:val="en-AU"/>
              </w:rPr>
              <w:t xml:space="preserve"> </w:t>
            </w:r>
            <w:r w:rsidR="00CC7131" w:rsidRPr="00E7105A">
              <w:rPr>
                <w:lang w:val="en-AU"/>
              </w:rPr>
              <w:t>2020, 4(S1): 550</w:t>
            </w:r>
            <w:r w:rsidRPr="00E7105A">
              <w:rPr>
                <w:lang w:val="en-AU"/>
              </w:rPr>
              <w:t xml:space="preserve">. </w:t>
            </w:r>
            <w:r w:rsidR="00CC7131" w:rsidRPr="00E7105A">
              <w:rPr>
                <w:lang w:val="en-AU"/>
              </w:rPr>
              <w:t xml:space="preserve">Abstract Book: </w:t>
            </w:r>
            <w:r w:rsidRPr="00E7105A">
              <w:rPr>
                <w:lang w:val="en-AU"/>
              </w:rPr>
              <w:t xml:space="preserve">25th Congress of the </w:t>
            </w:r>
            <w:r w:rsidR="00E17493" w:rsidRPr="00E7105A">
              <w:rPr>
                <w:lang w:val="en-AU"/>
              </w:rPr>
              <w:t>European Hematology Association</w:t>
            </w:r>
            <w:r w:rsidRPr="00E7105A">
              <w:rPr>
                <w:lang w:val="en-AU"/>
              </w:rPr>
              <w:t>.</w:t>
            </w:r>
          </w:p>
        </w:tc>
      </w:tr>
      <w:tr w:rsidR="00B06D5B" w:rsidRPr="00E7105A" w14:paraId="3F9C5AED" w14:textId="77777777" w:rsidTr="00AA27F3">
        <w:trPr>
          <w:cantSplit/>
        </w:trPr>
        <w:tc>
          <w:tcPr>
            <w:tcW w:w="548" w:type="pct"/>
            <w:shd w:val="clear" w:color="auto" w:fill="C6D9F1" w:themeFill="text2" w:themeFillTint="33"/>
          </w:tcPr>
          <w:p w14:paraId="1C97A41B" w14:textId="77777777" w:rsidR="00B06D5B" w:rsidRPr="00E7105A" w:rsidRDefault="00B06D5B" w:rsidP="00B05E83">
            <w:pPr>
              <w:pStyle w:val="TableText0"/>
              <w:keepLines/>
              <w:widowControl w:val="0"/>
              <w:rPr>
                <w:lang w:val="en-AU"/>
              </w:rPr>
            </w:pPr>
            <w:r w:rsidRPr="00E7105A">
              <w:rPr>
                <w:lang w:val="en-AU"/>
              </w:rPr>
              <w:t>Study AU-003</w:t>
            </w:r>
          </w:p>
        </w:tc>
        <w:tc>
          <w:tcPr>
            <w:tcW w:w="3144" w:type="pct"/>
            <w:shd w:val="clear" w:color="auto" w:fill="C6D9F1" w:themeFill="text2" w:themeFillTint="33"/>
          </w:tcPr>
          <w:p w14:paraId="007F5EE7" w14:textId="77777777" w:rsidR="00B06D5B" w:rsidRPr="00E7105A" w:rsidRDefault="00B06D5B" w:rsidP="00B05E83">
            <w:pPr>
              <w:pStyle w:val="TableText0"/>
              <w:keepLines/>
              <w:widowControl w:val="0"/>
              <w:rPr>
                <w:lang w:val="en-AU"/>
              </w:rPr>
            </w:pPr>
            <w:r w:rsidRPr="00E7105A">
              <w:rPr>
                <w:lang w:val="en-AU"/>
              </w:rPr>
              <w:t>A Phase 1, Open-Label, Multiple-Dose, Dose Escalation and Expansion Study to Investigate the Safety and Pharmacokinetics of the BTK Inhibitor BGB-3111 in Patients with B-Cell Lymphoid Malignancies. Clinical Study Report BGB-3111-AU-003.</w:t>
            </w:r>
          </w:p>
          <w:p w14:paraId="0F62F33F" w14:textId="3C4C383E" w:rsidR="00B06D5B" w:rsidRPr="00E7105A" w:rsidRDefault="00B06D5B" w:rsidP="00B05E83">
            <w:pPr>
              <w:pStyle w:val="TableText0"/>
              <w:keepLines/>
              <w:widowControl w:val="0"/>
              <w:rPr>
                <w:lang w:val="en-AU"/>
              </w:rPr>
            </w:pPr>
            <w:r w:rsidRPr="00E7105A">
              <w:rPr>
                <w:lang w:val="en-AU"/>
              </w:rPr>
              <w:t>Tam CS, Wang M. Simpson D</w:t>
            </w:r>
            <w:r w:rsidR="003658C0" w:rsidRPr="00E7105A">
              <w:rPr>
                <w:lang w:val="en-AU"/>
              </w:rPr>
              <w:t>,</w:t>
            </w:r>
            <w:r w:rsidRPr="00E7105A">
              <w:rPr>
                <w:lang w:val="en-AU"/>
              </w:rPr>
              <w:t xml:space="preserve"> et al. Updated </w:t>
            </w:r>
            <w:proofErr w:type="gramStart"/>
            <w:r w:rsidRPr="00E7105A">
              <w:rPr>
                <w:lang w:val="en-AU"/>
              </w:rPr>
              <w:t>safety</w:t>
            </w:r>
            <w:proofErr w:type="gramEnd"/>
            <w:r w:rsidRPr="00E7105A">
              <w:rPr>
                <w:lang w:val="en-AU"/>
              </w:rPr>
              <w:t xml:space="preserve"> and efficacy data in the phase 1 trial of patients with mantle cell lymphoma (MCL) treated with </w:t>
            </w:r>
            <w:proofErr w:type="spellStart"/>
            <w:r w:rsidRPr="00E7105A">
              <w:rPr>
                <w:lang w:val="en-AU"/>
              </w:rPr>
              <w:t>bruton</w:t>
            </w:r>
            <w:proofErr w:type="spellEnd"/>
            <w:r w:rsidRPr="00E7105A">
              <w:rPr>
                <w:lang w:val="en-AU"/>
              </w:rPr>
              <w:t xml:space="preserve"> tyrosine kinase (BTK) inhibitor </w:t>
            </w:r>
            <w:proofErr w:type="spellStart"/>
            <w:r w:rsidRPr="00E7105A">
              <w:rPr>
                <w:lang w:val="en-AU"/>
              </w:rPr>
              <w:t>zanubrutinib</w:t>
            </w:r>
            <w:proofErr w:type="spellEnd"/>
            <w:r w:rsidRPr="00E7105A">
              <w:rPr>
                <w:lang w:val="en-AU"/>
              </w:rPr>
              <w:t xml:space="preserve"> (BGB-3111). </w:t>
            </w:r>
          </w:p>
        </w:tc>
        <w:tc>
          <w:tcPr>
            <w:tcW w:w="1308" w:type="pct"/>
            <w:shd w:val="clear" w:color="auto" w:fill="C6D9F1" w:themeFill="text2" w:themeFillTint="33"/>
          </w:tcPr>
          <w:p w14:paraId="621A7EF4" w14:textId="77777777" w:rsidR="00B06D5B" w:rsidRPr="00E7105A" w:rsidRDefault="00B06D5B" w:rsidP="00B05E83">
            <w:pPr>
              <w:pStyle w:val="TableText0"/>
              <w:keepLines/>
              <w:widowControl w:val="0"/>
              <w:rPr>
                <w:lang w:val="en-AU"/>
              </w:rPr>
            </w:pPr>
            <w:r w:rsidRPr="00E7105A">
              <w:rPr>
                <w:lang w:val="en-AU"/>
              </w:rPr>
              <w:t>15 June 2020</w:t>
            </w:r>
          </w:p>
          <w:p w14:paraId="2D854EA4" w14:textId="77777777" w:rsidR="00B06D5B" w:rsidRPr="00E7105A" w:rsidRDefault="00B06D5B" w:rsidP="00B05E83">
            <w:pPr>
              <w:pStyle w:val="TableText0"/>
              <w:keepLines/>
              <w:widowControl w:val="0"/>
              <w:rPr>
                <w:lang w:val="en-AU"/>
              </w:rPr>
            </w:pPr>
          </w:p>
          <w:p w14:paraId="6E26AC43" w14:textId="77777777" w:rsidR="00B06D5B" w:rsidRPr="00E7105A" w:rsidRDefault="00B06D5B" w:rsidP="00B05E83">
            <w:pPr>
              <w:pStyle w:val="TableText0"/>
              <w:keepLines/>
              <w:widowControl w:val="0"/>
              <w:rPr>
                <w:lang w:val="en-AU"/>
              </w:rPr>
            </w:pPr>
          </w:p>
          <w:p w14:paraId="5CAB7981" w14:textId="77777777" w:rsidR="00B06D5B" w:rsidRPr="00E7105A" w:rsidRDefault="00B06D5B" w:rsidP="00B05E83">
            <w:pPr>
              <w:pStyle w:val="TableText0"/>
              <w:keepLines/>
              <w:widowControl w:val="0"/>
              <w:rPr>
                <w:lang w:val="en-AU"/>
              </w:rPr>
            </w:pPr>
          </w:p>
          <w:p w14:paraId="5FB1B5E7" w14:textId="2575AF29" w:rsidR="00B06D5B" w:rsidRPr="00E7105A" w:rsidRDefault="00B06D5B" w:rsidP="00B05E83">
            <w:pPr>
              <w:pStyle w:val="TableText0"/>
              <w:keepLines/>
              <w:widowControl w:val="0"/>
              <w:rPr>
                <w:lang w:val="en-AU"/>
              </w:rPr>
            </w:pPr>
            <w:proofErr w:type="spellStart"/>
            <w:r w:rsidRPr="00E7105A">
              <w:rPr>
                <w:i/>
                <w:iCs/>
                <w:lang w:val="en-AU"/>
              </w:rPr>
              <w:t>Hematological</w:t>
            </w:r>
            <w:proofErr w:type="spellEnd"/>
            <w:r w:rsidRPr="00E7105A">
              <w:rPr>
                <w:i/>
                <w:iCs/>
                <w:lang w:val="en-AU"/>
              </w:rPr>
              <w:t xml:space="preserve"> Oncology</w:t>
            </w:r>
            <w:r w:rsidRPr="00E7105A">
              <w:rPr>
                <w:lang w:val="en-AU"/>
              </w:rPr>
              <w:t xml:space="preserve"> 2019</w:t>
            </w:r>
            <w:r w:rsidR="00967F8D" w:rsidRPr="00E7105A">
              <w:rPr>
                <w:lang w:val="en-AU"/>
              </w:rPr>
              <w:t>;</w:t>
            </w:r>
            <w:r w:rsidRPr="00E7105A">
              <w:rPr>
                <w:lang w:val="en-AU"/>
              </w:rPr>
              <w:t xml:space="preserve"> 37(S2): 245-247</w:t>
            </w:r>
          </w:p>
        </w:tc>
      </w:tr>
      <w:tr w:rsidR="00B06D5B" w:rsidRPr="00E7105A" w14:paraId="6066C3ED" w14:textId="77777777" w:rsidTr="00AA27F3">
        <w:trPr>
          <w:cantSplit/>
          <w:trHeight w:val="135"/>
        </w:trPr>
        <w:tc>
          <w:tcPr>
            <w:tcW w:w="3692" w:type="pct"/>
            <w:gridSpan w:val="2"/>
            <w:shd w:val="clear" w:color="auto" w:fill="auto"/>
          </w:tcPr>
          <w:p w14:paraId="6C59012C" w14:textId="77777777" w:rsidR="00B06D5B" w:rsidRPr="00E7105A" w:rsidRDefault="00B06D5B" w:rsidP="00B05E83">
            <w:pPr>
              <w:pStyle w:val="TableText0"/>
              <w:keepLines/>
              <w:widowControl w:val="0"/>
              <w:rPr>
                <w:b/>
                <w:bCs w:val="0"/>
                <w:lang w:val="en-AU"/>
              </w:rPr>
            </w:pPr>
            <w:r w:rsidRPr="00E7105A">
              <w:rPr>
                <w:b/>
                <w:bCs w:val="0"/>
                <w:lang w:val="en-AU"/>
              </w:rPr>
              <w:t>Rituximab-monotherapy</w:t>
            </w:r>
          </w:p>
        </w:tc>
        <w:tc>
          <w:tcPr>
            <w:tcW w:w="1308" w:type="pct"/>
            <w:shd w:val="clear" w:color="auto" w:fill="auto"/>
          </w:tcPr>
          <w:p w14:paraId="2D8EF557" w14:textId="77777777" w:rsidR="00B06D5B" w:rsidRPr="00E7105A" w:rsidRDefault="00B06D5B" w:rsidP="00B05E83">
            <w:pPr>
              <w:pStyle w:val="TableText0"/>
              <w:keepLines/>
              <w:widowControl w:val="0"/>
              <w:rPr>
                <w:b/>
                <w:bCs w:val="0"/>
                <w:lang w:val="en-AU"/>
              </w:rPr>
            </w:pPr>
          </w:p>
        </w:tc>
      </w:tr>
      <w:tr w:rsidR="00B06D5B" w:rsidRPr="00E7105A" w14:paraId="440B60E0" w14:textId="77777777" w:rsidTr="00AA27F3">
        <w:trPr>
          <w:cantSplit/>
        </w:trPr>
        <w:tc>
          <w:tcPr>
            <w:tcW w:w="548" w:type="pct"/>
          </w:tcPr>
          <w:p w14:paraId="61773336" w14:textId="77777777" w:rsidR="00B06D5B" w:rsidRPr="00E7105A" w:rsidRDefault="00B06D5B" w:rsidP="00B05E83">
            <w:pPr>
              <w:pStyle w:val="TableText0"/>
              <w:keepLines/>
              <w:widowControl w:val="0"/>
              <w:rPr>
                <w:lang w:val="en-AU"/>
              </w:rPr>
            </w:pPr>
            <w:proofErr w:type="spellStart"/>
            <w:r w:rsidRPr="00E7105A">
              <w:rPr>
                <w:lang w:val="en-AU"/>
              </w:rPr>
              <w:t>iNNOVATE</w:t>
            </w:r>
            <w:proofErr w:type="spellEnd"/>
          </w:p>
        </w:tc>
        <w:tc>
          <w:tcPr>
            <w:tcW w:w="3144" w:type="pct"/>
          </w:tcPr>
          <w:p w14:paraId="34F48FD6" w14:textId="77777777" w:rsidR="00B06D5B" w:rsidRPr="00E7105A" w:rsidRDefault="00B06D5B" w:rsidP="00B05E83">
            <w:pPr>
              <w:pStyle w:val="TableText0"/>
              <w:keepLines/>
              <w:widowControl w:val="0"/>
              <w:shd w:val="clear" w:color="auto" w:fill="C6D9F1" w:themeFill="text2" w:themeFillTint="33"/>
              <w:rPr>
                <w:lang w:val="en-AU"/>
              </w:rPr>
            </w:pPr>
            <w:r w:rsidRPr="00E7105A">
              <w:rPr>
                <w:lang w:val="en-AU"/>
              </w:rPr>
              <w:t xml:space="preserve">A Randomized, Double-Blind, Placebo- Controlled, Phase 3 Study of Ibrutinib or Placebo in Combination with Rituximab in Subjects with </w:t>
            </w:r>
            <w:proofErr w:type="spellStart"/>
            <w:r w:rsidRPr="00E7105A">
              <w:rPr>
                <w:lang w:val="en-AU"/>
              </w:rPr>
              <w:t>Waldenström's</w:t>
            </w:r>
            <w:proofErr w:type="spellEnd"/>
            <w:r w:rsidRPr="00E7105A">
              <w:rPr>
                <w:lang w:val="en-AU"/>
              </w:rPr>
              <w:t xml:space="preserve"> Macroglobulinemia. </w:t>
            </w:r>
          </w:p>
          <w:p w14:paraId="74D18F9F" w14:textId="0FE13617" w:rsidR="00B06D5B" w:rsidRPr="00E7105A" w:rsidRDefault="00B06D5B" w:rsidP="00B05E83">
            <w:pPr>
              <w:pStyle w:val="TableText0"/>
              <w:keepLines/>
              <w:widowControl w:val="0"/>
              <w:shd w:val="clear" w:color="auto" w:fill="C6D9F1" w:themeFill="text2" w:themeFillTint="33"/>
              <w:rPr>
                <w:lang w:val="en-AU"/>
              </w:rPr>
            </w:pPr>
            <w:proofErr w:type="spellStart"/>
            <w:r w:rsidRPr="00E7105A">
              <w:rPr>
                <w:lang w:val="en-AU"/>
              </w:rPr>
              <w:t>Dimopoulos</w:t>
            </w:r>
            <w:proofErr w:type="spellEnd"/>
            <w:r w:rsidRPr="00E7105A">
              <w:rPr>
                <w:lang w:val="en-AU"/>
              </w:rPr>
              <w:t xml:space="preserve"> MA, Tedeschi A, Trotman J, et al. Phase 3 Trial of Ibrutinib plus Rituximab in </w:t>
            </w:r>
            <w:proofErr w:type="spellStart"/>
            <w:r w:rsidRPr="00E7105A">
              <w:rPr>
                <w:lang w:val="en-AU"/>
              </w:rPr>
              <w:t>Waldenström’s</w:t>
            </w:r>
            <w:proofErr w:type="spellEnd"/>
            <w:r w:rsidRPr="00E7105A">
              <w:rPr>
                <w:lang w:val="en-AU"/>
              </w:rPr>
              <w:t xml:space="preserve"> Macroglobulinemia. </w:t>
            </w:r>
          </w:p>
          <w:p w14:paraId="0D883459" w14:textId="07CA68E2" w:rsidR="00B06D5B" w:rsidRPr="00E7105A" w:rsidRDefault="00B06D5B" w:rsidP="00B05E83">
            <w:pPr>
              <w:pStyle w:val="TableText0"/>
              <w:keepLines/>
              <w:widowControl w:val="0"/>
              <w:rPr>
                <w:lang w:val="en-AU"/>
              </w:rPr>
            </w:pPr>
            <w:proofErr w:type="spellStart"/>
            <w:r w:rsidRPr="00E7105A">
              <w:rPr>
                <w:lang w:val="en-AU"/>
              </w:rPr>
              <w:t>Buske</w:t>
            </w:r>
            <w:proofErr w:type="spellEnd"/>
            <w:r w:rsidRPr="00E7105A">
              <w:rPr>
                <w:lang w:val="en-AU"/>
              </w:rPr>
              <w:t xml:space="preserve"> C</w:t>
            </w:r>
            <w:r w:rsidR="003658C0" w:rsidRPr="00E7105A">
              <w:rPr>
                <w:lang w:val="en-AU"/>
              </w:rPr>
              <w:t>, Tedeschi A, Trotman J,</w:t>
            </w:r>
            <w:r w:rsidRPr="00E7105A">
              <w:rPr>
                <w:lang w:val="en-AU"/>
              </w:rPr>
              <w:t xml:space="preserve"> et al. Ibrutinib Plus Rituximab Versus Placebo Plus Rituximab for </w:t>
            </w:r>
            <w:proofErr w:type="spellStart"/>
            <w:r w:rsidRPr="00E7105A">
              <w:rPr>
                <w:lang w:val="en-AU"/>
              </w:rPr>
              <w:t>Waldenström's</w:t>
            </w:r>
            <w:proofErr w:type="spellEnd"/>
            <w:r w:rsidRPr="00E7105A">
              <w:rPr>
                <w:lang w:val="en-AU"/>
              </w:rPr>
              <w:t xml:space="preserve"> Macroglobulinemia: Final Analysis </w:t>
            </w:r>
            <w:proofErr w:type="gramStart"/>
            <w:r w:rsidRPr="00E7105A">
              <w:rPr>
                <w:lang w:val="en-AU"/>
              </w:rPr>
              <w:t>From</w:t>
            </w:r>
            <w:proofErr w:type="gramEnd"/>
            <w:r w:rsidRPr="00E7105A">
              <w:rPr>
                <w:lang w:val="en-AU"/>
              </w:rPr>
              <w:t xml:space="preserve"> the Randomized Phase III </w:t>
            </w:r>
            <w:proofErr w:type="spellStart"/>
            <w:r w:rsidRPr="00E7105A">
              <w:rPr>
                <w:lang w:val="en-AU"/>
              </w:rPr>
              <w:t>iNNOVATE</w:t>
            </w:r>
            <w:proofErr w:type="spellEnd"/>
            <w:r w:rsidRPr="00E7105A">
              <w:rPr>
                <w:lang w:val="en-AU"/>
              </w:rPr>
              <w:t xml:space="preserve"> Study.</w:t>
            </w:r>
          </w:p>
        </w:tc>
        <w:tc>
          <w:tcPr>
            <w:tcW w:w="1308" w:type="pct"/>
          </w:tcPr>
          <w:p w14:paraId="3D4CF022" w14:textId="77777777" w:rsidR="00B06D5B" w:rsidRPr="00E7105A" w:rsidRDefault="00B06D5B" w:rsidP="00B05E83">
            <w:pPr>
              <w:pStyle w:val="TableText0"/>
              <w:keepLines/>
              <w:widowControl w:val="0"/>
              <w:shd w:val="clear" w:color="auto" w:fill="C6D9F1" w:themeFill="text2" w:themeFillTint="33"/>
              <w:rPr>
                <w:lang w:val="en-AU"/>
              </w:rPr>
            </w:pPr>
            <w:r w:rsidRPr="00E7105A">
              <w:rPr>
                <w:lang w:val="en-AU"/>
              </w:rPr>
              <w:t>21 June 2018</w:t>
            </w:r>
          </w:p>
          <w:p w14:paraId="4BA50BDD" w14:textId="77777777" w:rsidR="00B06D5B" w:rsidRPr="00E7105A" w:rsidRDefault="00B06D5B" w:rsidP="00B05E83">
            <w:pPr>
              <w:pStyle w:val="TableText0"/>
              <w:keepLines/>
              <w:widowControl w:val="0"/>
              <w:shd w:val="clear" w:color="auto" w:fill="C6D9F1" w:themeFill="text2" w:themeFillTint="33"/>
              <w:rPr>
                <w:lang w:val="en-AU"/>
              </w:rPr>
            </w:pPr>
          </w:p>
          <w:p w14:paraId="15C4EA04" w14:textId="77777777" w:rsidR="00B06D5B" w:rsidRPr="00E7105A" w:rsidRDefault="00B06D5B" w:rsidP="00B05E83">
            <w:pPr>
              <w:pStyle w:val="TableText0"/>
              <w:keepLines/>
              <w:widowControl w:val="0"/>
              <w:shd w:val="clear" w:color="auto" w:fill="C6D9F1" w:themeFill="text2" w:themeFillTint="33"/>
              <w:rPr>
                <w:lang w:val="en-AU"/>
              </w:rPr>
            </w:pPr>
          </w:p>
          <w:p w14:paraId="76AAD221" w14:textId="06177AF4" w:rsidR="00B06D5B" w:rsidRPr="00E7105A" w:rsidRDefault="00B06D5B" w:rsidP="00B05E83">
            <w:pPr>
              <w:pStyle w:val="TableText0"/>
              <w:keepLines/>
              <w:widowControl w:val="0"/>
              <w:shd w:val="clear" w:color="auto" w:fill="C6D9F1" w:themeFill="text2" w:themeFillTint="33"/>
              <w:rPr>
                <w:lang w:val="en-AU"/>
              </w:rPr>
            </w:pPr>
            <w:r w:rsidRPr="00E7105A">
              <w:rPr>
                <w:i/>
                <w:iCs/>
                <w:lang w:val="en-AU"/>
              </w:rPr>
              <w:t>N</w:t>
            </w:r>
            <w:r w:rsidR="00525935" w:rsidRPr="00E7105A">
              <w:rPr>
                <w:i/>
                <w:iCs/>
                <w:lang w:val="en-AU"/>
              </w:rPr>
              <w:t>ew</w:t>
            </w:r>
            <w:r w:rsidRPr="00E7105A">
              <w:rPr>
                <w:i/>
                <w:iCs/>
                <w:lang w:val="en-AU"/>
              </w:rPr>
              <w:t xml:space="preserve"> Engl</w:t>
            </w:r>
            <w:r w:rsidR="00525935" w:rsidRPr="00E7105A">
              <w:rPr>
                <w:i/>
                <w:iCs/>
                <w:lang w:val="en-AU"/>
              </w:rPr>
              <w:t>and</w:t>
            </w:r>
            <w:r w:rsidRPr="00E7105A">
              <w:rPr>
                <w:i/>
                <w:iCs/>
                <w:lang w:val="en-AU"/>
              </w:rPr>
              <w:t xml:space="preserve"> J</w:t>
            </w:r>
            <w:r w:rsidR="00525935" w:rsidRPr="00E7105A">
              <w:rPr>
                <w:i/>
                <w:iCs/>
                <w:lang w:val="en-AU"/>
              </w:rPr>
              <w:t>ournal of</w:t>
            </w:r>
            <w:r w:rsidRPr="00E7105A">
              <w:rPr>
                <w:i/>
                <w:iCs/>
                <w:lang w:val="en-AU"/>
              </w:rPr>
              <w:t xml:space="preserve"> Med</w:t>
            </w:r>
            <w:r w:rsidR="00525935" w:rsidRPr="00E7105A">
              <w:rPr>
                <w:i/>
                <w:iCs/>
                <w:lang w:val="en-AU"/>
              </w:rPr>
              <w:t>icine</w:t>
            </w:r>
            <w:r w:rsidRPr="00E7105A">
              <w:rPr>
                <w:lang w:val="en-AU"/>
              </w:rPr>
              <w:t xml:space="preserve"> 2018; 378:</w:t>
            </w:r>
            <w:r w:rsidR="00967F8D" w:rsidRPr="00E7105A">
              <w:rPr>
                <w:lang w:val="en-AU"/>
              </w:rPr>
              <w:t xml:space="preserve"> </w:t>
            </w:r>
            <w:r w:rsidRPr="00E7105A">
              <w:rPr>
                <w:lang w:val="en-AU"/>
              </w:rPr>
              <w:t>2399-2410</w:t>
            </w:r>
          </w:p>
          <w:p w14:paraId="119CB654" w14:textId="1E134C37" w:rsidR="00B06D5B" w:rsidRPr="00E7105A" w:rsidRDefault="00B06D5B" w:rsidP="00B05E83">
            <w:pPr>
              <w:pStyle w:val="TableText0"/>
              <w:keepLines/>
              <w:widowControl w:val="0"/>
              <w:rPr>
                <w:lang w:val="en-AU"/>
              </w:rPr>
            </w:pPr>
            <w:r w:rsidRPr="00E7105A">
              <w:rPr>
                <w:i/>
                <w:iCs/>
                <w:lang w:val="en-AU"/>
              </w:rPr>
              <w:t>J</w:t>
            </w:r>
            <w:r w:rsidR="00525935" w:rsidRPr="00E7105A">
              <w:rPr>
                <w:i/>
                <w:iCs/>
                <w:lang w:val="en-AU"/>
              </w:rPr>
              <w:t>ournal of</w:t>
            </w:r>
            <w:r w:rsidRPr="00E7105A">
              <w:rPr>
                <w:i/>
                <w:iCs/>
                <w:lang w:val="en-AU"/>
              </w:rPr>
              <w:t xml:space="preserve"> Clin</w:t>
            </w:r>
            <w:r w:rsidR="00525935" w:rsidRPr="00E7105A">
              <w:rPr>
                <w:i/>
                <w:iCs/>
                <w:lang w:val="en-AU"/>
              </w:rPr>
              <w:t>ical</w:t>
            </w:r>
            <w:r w:rsidRPr="00E7105A">
              <w:rPr>
                <w:i/>
                <w:iCs/>
                <w:lang w:val="en-AU"/>
              </w:rPr>
              <w:t xml:space="preserve"> Oncol</w:t>
            </w:r>
            <w:r w:rsidR="00525935" w:rsidRPr="00E7105A">
              <w:rPr>
                <w:i/>
                <w:iCs/>
                <w:lang w:val="en-AU"/>
              </w:rPr>
              <w:t>ogy</w:t>
            </w:r>
            <w:r w:rsidRPr="00E7105A">
              <w:rPr>
                <w:lang w:val="en-AU"/>
              </w:rPr>
              <w:t xml:space="preserve"> </w:t>
            </w:r>
            <w:r w:rsidR="003658C0" w:rsidRPr="00E7105A">
              <w:rPr>
                <w:lang w:val="en-AU"/>
              </w:rPr>
              <w:t xml:space="preserve">4 October </w:t>
            </w:r>
            <w:r w:rsidRPr="00E7105A">
              <w:rPr>
                <w:lang w:val="en-AU"/>
              </w:rPr>
              <w:t>2021.</w:t>
            </w:r>
            <w:r w:rsidR="00525935" w:rsidRPr="00E7105A">
              <w:rPr>
                <w:lang w:val="en-AU"/>
              </w:rPr>
              <w:t xml:space="preserve"> </w:t>
            </w:r>
            <w:proofErr w:type="spellStart"/>
            <w:r w:rsidRPr="00E7105A">
              <w:rPr>
                <w:lang w:val="en-AU"/>
              </w:rPr>
              <w:t>Epub</w:t>
            </w:r>
            <w:proofErr w:type="spellEnd"/>
            <w:r w:rsidRPr="00E7105A">
              <w:rPr>
                <w:lang w:val="en-AU"/>
              </w:rPr>
              <w:t xml:space="preserve"> ahead of print.</w:t>
            </w:r>
          </w:p>
        </w:tc>
      </w:tr>
      <w:tr w:rsidR="00B06D5B" w:rsidRPr="00E7105A" w14:paraId="63480A89" w14:textId="77777777" w:rsidTr="00AA27F3">
        <w:trPr>
          <w:cantSplit/>
        </w:trPr>
        <w:tc>
          <w:tcPr>
            <w:tcW w:w="548" w:type="pct"/>
            <w:shd w:val="clear" w:color="auto" w:fill="C6D9F1" w:themeFill="text2" w:themeFillTint="33"/>
          </w:tcPr>
          <w:p w14:paraId="0390393C" w14:textId="77777777" w:rsidR="00B06D5B" w:rsidRPr="00E7105A" w:rsidRDefault="00B06D5B" w:rsidP="00B05E83">
            <w:pPr>
              <w:pStyle w:val="TableText0"/>
              <w:keepLines/>
              <w:widowControl w:val="0"/>
              <w:rPr>
                <w:lang w:val="en-AU"/>
              </w:rPr>
            </w:pPr>
            <w:proofErr w:type="spellStart"/>
            <w:r w:rsidRPr="00E7105A">
              <w:rPr>
                <w:lang w:val="en-AU"/>
              </w:rPr>
              <w:t>Dimopoulos</w:t>
            </w:r>
            <w:proofErr w:type="spellEnd"/>
            <w:r w:rsidRPr="00E7105A">
              <w:rPr>
                <w:lang w:val="en-AU"/>
              </w:rPr>
              <w:t xml:space="preserve"> 2002</w:t>
            </w:r>
          </w:p>
        </w:tc>
        <w:tc>
          <w:tcPr>
            <w:tcW w:w="3144" w:type="pct"/>
            <w:shd w:val="clear" w:color="auto" w:fill="C6D9F1" w:themeFill="text2" w:themeFillTint="33"/>
          </w:tcPr>
          <w:p w14:paraId="4EF06DB1" w14:textId="77777777" w:rsidR="00B06D5B" w:rsidRPr="00E7105A" w:rsidRDefault="00B06D5B" w:rsidP="00B05E83">
            <w:pPr>
              <w:pStyle w:val="TableText0"/>
              <w:keepLines/>
              <w:widowControl w:val="0"/>
              <w:rPr>
                <w:lang w:val="en-AU"/>
              </w:rPr>
            </w:pPr>
            <w:r w:rsidRPr="00E7105A">
              <w:rPr>
                <w:lang w:val="en-AU"/>
              </w:rPr>
              <w:t xml:space="preserve">A single-arm, prospective Phase 2 Study defining the activity of rituximab in patients with </w:t>
            </w:r>
            <w:proofErr w:type="spellStart"/>
            <w:r w:rsidRPr="00E7105A">
              <w:rPr>
                <w:lang w:val="en-AU"/>
              </w:rPr>
              <w:t>Waldenström's</w:t>
            </w:r>
            <w:proofErr w:type="spellEnd"/>
            <w:r w:rsidRPr="00E7105A">
              <w:rPr>
                <w:lang w:val="en-AU"/>
              </w:rPr>
              <w:t xml:space="preserve"> Macroglobulinemia. </w:t>
            </w:r>
          </w:p>
          <w:p w14:paraId="1D8B7B03" w14:textId="77777777" w:rsidR="00B06D5B" w:rsidRPr="00E7105A" w:rsidRDefault="00B06D5B" w:rsidP="00B05E83">
            <w:pPr>
              <w:pStyle w:val="TableText0"/>
              <w:keepLines/>
              <w:widowControl w:val="0"/>
              <w:rPr>
                <w:lang w:val="en-AU"/>
              </w:rPr>
            </w:pPr>
            <w:proofErr w:type="spellStart"/>
            <w:r w:rsidRPr="00E7105A">
              <w:rPr>
                <w:lang w:val="en-AU"/>
              </w:rPr>
              <w:t>Dimopoulos</w:t>
            </w:r>
            <w:proofErr w:type="spellEnd"/>
            <w:r w:rsidRPr="00E7105A">
              <w:rPr>
                <w:lang w:val="en-AU"/>
              </w:rPr>
              <w:t xml:space="preserve"> MA, </w:t>
            </w:r>
            <w:proofErr w:type="spellStart"/>
            <w:r w:rsidRPr="00E7105A">
              <w:rPr>
                <w:lang w:val="en-AU"/>
              </w:rPr>
              <w:t>Zervas</w:t>
            </w:r>
            <w:proofErr w:type="spellEnd"/>
            <w:r w:rsidRPr="00E7105A">
              <w:rPr>
                <w:lang w:val="en-AU"/>
              </w:rPr>
              <w:t xml:space="preserve"> C, </w:t>
            </w:r>
            <w:proofErr w:type="spellStart"/>
            <w:r w:rsidRPr="00E7105A">
              <w:rPr>
                <w:lang w:val="en-AU"/>
              </w:rPr>
              <w:t>Zomas</w:t>
            </w:r>
            <w:proofErr w:type="spellEnd"/>
            <w:r w:rsidRPr="00E7105A">
              <w:rPr>
                <w:lang w:val="en-AU"/>
              </w:rPr>
              <w:t xml:space="preserve"> A, et al. Treatment of </w:t>
            </w:r>
            <w:proofErr w:type="spellStart"/>
            <w:r w:rsidRPr="00E7105A">
              <w:rPr>
                <w:lang w:val="en-AU"/>
              </w:rPr>
              <w:t>Waldenström's</w:t>
            </w:r>
            <w:proofErr w:type="spellEnd"/>
            <w:r w:rsidRPr="00E7105A">
              <w:rPr>
                <w:lang w:val="en-AU"/>
              </w:rPr>
              <w:t xml:space="preserve"> macroglobulinemia with rituximab.</w:t>
            </w:r>
          </w:p>
        </w:tc>
        <w:tc>
          <w:tcPr>
            <w:tcW w:w="1308" w:type="pct"/>
            <w:shd w:val="clear" w:color="auto" w:fill="C6D9F1" w:themeFill="text2" w:themeFillTint="33"/>
          </w:tcPr>
          <w:p w14:paraId="0AFAEF0B" w14:textId="77777777" w:rsidR="00B06D5B" w:rsidRPr="00E7105A" w:rsidRDefault="00B06D5B" w:rsidP="00B05E83">
            <w:pPr>
              <w:pStyle w:val="TableText0"/>
              <w:keepLines/>
              <w:widowControl w:val="0"/>
              <w:rPr>
                <w:lang w:val="en-AU"/>
              </w:rPr>
            </w:pPr>
            <w:r w:rsidRPr="00E7105A">
              <w:rPr>
                <w:lang w:val="en-AU"/>
              </w:rPr>
              <w:t xml:space="preserve">01 May 2002 </w:t>
            </w:r>
          </w:p>
          <w:p w14:paraId="57B14160" w14:textId="77777777" w:rsidR="00B06D5B" w:rsidRPr="00E7105A" w:rsidRDefault="00B06D5B" w:rsidP="00B05E83">
            <w:pPr>
              <w:pStyle w:val="TableText0"/>
              <w:keepLines/>
              <w:widowControl w:val="0"/>
              <w:rPr>
                <w:lang w:val="en-AU"/>
              </w:rPr>
            </w:pPr>
          </w:p>
          <w:p w14:paraId="37CA3460" w14:textId="7D320352" w:rsidR="00B06D5B" w:rsidRPr="00E7105A" w:rsidRDefault="00B06D5B" w:rsidP="00B05E83">
            <w:pPr>
              <w:pStyle w:val="TableText0"/>
              <w:keepLines/>
              <w:widowControl w:val="0"/>
              <w:rPr>
                <w:lang w:val="en-AU"/>
              </w:rPr>
            </w:pPr>
            <w:r w:rsidRPr="00E7105A">
              <w:rPr>
                <w:i/>
                <w:iCs/>
                <w:lang w:val="en-AU"/>
              </w:rPr>
              <w:t>Journal of Clinical Oncology</w:t>
            </w:r>
            <w:r w:rsidR="00967F8D" w:rsidRPr="00E7105A">
              <w:rPr>
                <w:i/>
                <w:iCs/>
                <w:lang w:val="en-AU"/>
              </w:rPr>
              <w:t xml:space="preserve"> </w:t>
            </w:r>
            <w:r w:rsidR="00967F8D" w:rsidRPr="00E7105A">
              <w:rPr>
                <w:lang w:val="en-AU"/>
              </w:rPr>
              <w:t>2002</w:t>
            </w:r>
            <w:r w:rsidR="00525935" w:rsidRPr="00E7105A">
              <w:rPr>
                <w:lang w:val="en-AU"/>
              </w:rPr>
              <w:t>;</w:t>
            </w:r>
            <w:r w:rsidRPr="00E7105A">
              <w:rPr>
                <w:lang w:val="en-AU"/>
              </w:rPr>
              <w:t xml:space="preserve"> 20(9)</w:t>
            </w:r>
            <w:r w:rsidR="00967F8D" w:rsidRPr="00E7105A">
              <w:rPr>
                <w:lang w:val="en-AU"/>
              </w:rPr>
              <w:t xml:space="preserve">: </w:t>
            </w:r>
            <w:r w:rsidRPr="00E7105A">
              <w:rPr>
                <w:lang w:val="en-AU"/>
              </w:rPr>
              <w:t xml:space="preserve">2327-2333. </w:t>
            </w:r>
          </w:p>
        </w:tc>
      </w:tr>
      <w:tr w:rsidR="00B06D5B" w:rsidRPr="00E7105A" w14:paraId="5ABD1B27" w14:textId="77777777" w:rsidTr="00AA27F3">
        <w:trPr>
          <w:cantSplit/>
          <w:trHeight w:val="135"/>
        </w:trPr>
        <w:tc>
          <w:tcPr>
            <w:tcW w:w="3692" w:type="pct"/>
            <w:gridSpan w:val="2"/>
            <w:shd w:val="clear" w:color="auto" w:fill="auto"/>
          </w:tcPr>
          <w:p w14:paraId="5DC9046E" w14:textId="77777777" w:rsidR="00B06D5B" w:rsidRPr="00E7105A" w:rsidRDefault="00B06D5B" w:rsidP="00B05E83">
            <w:pPr>
              <w:pStyle w:val="TableText0"/>
              <w:keepLines/>
              <w:widowControl w:val="0"/>
              <w:rPr>
                <w:b/>
                <w:bCs w:val="0"/>
                <w:lang w:val="en-AU"/>
              </w:rPr>
            </w:pPr>
            <w:proofErr w:type="spellStart"/>
            <w:r w:rsidRPr="00E7105A">
              <w:rPr>
                <w:b/>
                <w:bCs w:val="0"/>
                <w:lang w:val="en-AU"/>
              </w:rPr>
              <w:t>Bendamustine</w:t>
            </w:r>
            <w:proofErr w:type="spellEnd"/>
            <w:r w:rsidRPr="00E7105A">
              <w:rPr>
                <w:b/>
                <w:bCs w:val="0"/>
                <w:lang w:val="en-AU"/>
              </w:rPr>
              <w:t>-rituximab combination therapy</w:t>
            </w:r>
          </w:p>
        </w:tc>
        <w:tc>
          <w:tcPr>
            <w:tcW w:w="1308" w:type="pct"/>
            <w:shd w:val="clear" w:color="auto" w:fill="auto"/>
          </w:tcPr>
          <w:p w14:paraId="03BBE7ED" w14:textId="77777777" w:rsidR="00B06D5B" w:rsidRPr="00E7105A" w:rsidRDefault="00B06D5B" w:rsidP="00B05E83">
            <w:pPr>
              <w:pStyle w:val="TableText0"/>
              <w:keepLines/>
              <w:widowControl w:val="0"/>
              <w:rPr>
                <w:b/>
                <w:bCs w:val="0"/>
                <w:lang w:val="en-AU"/>
              </w:rPr>
            </w:pPr>
          </w:p>
        </w:tc>
      </w:tr>
      <w:tr w:rsidR="00B06D5B" w:rsidRPr="00E7105A" w14:paraId="10906B64" w14:textId="77777777" w:rsidTr="00AA27F3">
        <w:trPr>
          <w:cantSplit/>
        </w:trPr>
        <w:tc>
          <w:tcPr>
            <w:tcW w:w="548" w:type="pct"/>
            <w:shd w:val="clear" w:color="auto" w:fill="C6D9F1" w:themeFill="text2" w:themeFillTint="33"/>
          </w:tcPr>
          <w:p w14:paraId="23C79FE1" w14:textId="77777777" w:rsidR="00B06D5B" w:rsidRPr="00E7105A" w:rsidRDefault="00B06D5B" w:rsidP="00B05E83">
            <w:pPr>
              <w:pStyle w:val="TableText0"/>
              <w:keepLines/>
              <w:widowControl w:val="0"/>
              <w:rPr>
                <w:lang w:val="en-AU"/>
              </w:rPr>
            </w:pPr>
            <w:r w:rsidRPr="00E7105A">
              <w:rPr>
                <w:lang w:val="en-AU"/>
              </w:rPr>
              <w:t>Tedeschi 2015</w:t>
            </w:r>
          </w:p>
        </w:tc>
        <w:tc>
          <w:tcPr>
            <w:tcW w:w="3144" w:type="pct"/>
            <w:shd w:val="clear" w:color="auto" w:fill="C6D9F1" w:themeFill="text2" w:themeFillTint="33"/>
          </w:tcPr>
          <w:p w14:paraId="3C4D461E" w14:textId="77777777" w:rsidR="00B06D5B" w:rsidRPr="00E7105A" w:rsidRDefault="00B06D5B" w:rsidP="00B05E83">
            <w:pPr>
              <w:pStyle w:val="TableText0"/>
              <w:keepLines/>
              <w:widowControl w:val="0"/>
              <w:rPr>
                <w:lang w:val="en-AU"/>
              </w:rPr>
            </w:pPr>
            <w:r w:rsidRPr="00E7105A">
              <w:rPr>
                <w:lang w:val="en-AU"/>
              </w:rPr>
              <w:t>A single-arm retrospective study of patients with R/R WM who received BR combination as salvage therapy.</w:t>
            </w:r>
          </w:p>
          <w:p w14:paraId="2153642E" w14:textId="77777777" w:rsidR="00B06D5B" w:rsidRPr="00E7105A" w:rsidRDefault="00B06D5B" w:rsidP="00B05E83">
            <w:pPr>
              <w:pStyle w:val="TableText0"/>
              <w:keepLines/>
              <w:widowControl w:val="0"/>
              <w:rPr>
                <w:lang w:val="en-AU"/>
              </w:rPr>
            </w:pPr>
            <w:r w:rsidRPr="00E7105A">
              <w:rPr>
                <w:lang w:val="en-AU"/>
              </w:rPr>
              <w:t xml:space="preserve">Tedeschi A, </w:t>
            </w:r>
            <w:proofErr w:type="spellStart"/>
            <w:r w:rsidRPr="00E7105A">
              <w:rPr>
                <w:lang w:val="en-AU"/>
              </w:rPr>
              <w:t>Picardi</w:t>
            </w:r>
            <w:proofErr w:type="spellEnd"/>
            <w:r w:rsidRPr="00E7105A">
              <w:rPr>
                <w:lang w:val="en-AU"/>
              </w:rPr>
              <w:t xml:space="preserve"> P, Ferrero S, et al. </w:t>
            </w:r>
            <w:proofErr w:type="spellStart"/>
            <w:r w:rsidRPr="00E7105A">
              <w:rPr>
                <w:lang w:val="en-AU"/>
              </w:rPr>
              <w:t>Bendamustine</w:t>
            </w:r>
            <w:proofErr w:type="spellEnd"/>
            <w:r w:rsidRPr="00E7105A">
              <w:rPr>
                <w:lang w:val="en-AU"/>
              </w:rPr>
              <w:t xml:space="preserve"> and rituximab combination is safe and effective as salvage regimen in </w:t>
            </w:r>
            <w:proofErr w:type="spellStart"/>
            <w:r w:rsidRPr="00E7105A">
              <w:rPr>
                <w:lang w:val="en-AU"/>
              </w:rPr>
              <w:t>Waldenström’s</w:t>
            </w:r>
            <w:proofErr w:type="spellEnd"/>
            <w:r w:rsidRPr="00E7105A">
              <w:rPr>
                <w:lang w:val="en-AU"/>
              </w:rPr>
              <w:t xml:space="preserve"> macroglobulinemia</w:t>
            </w:r>
          </w:p>
        </w:tc>
        <w:tc>
          <w:tcPr>
            <w:tcW w:w="1308" w:type="pct"/>
            <w:shd w:val="clear" w:color="auto" w:fill="C6D9F1" w:themeFill="text2" w:themeFillTint="33"/>
          </w:tcPr>
          <w:p w14:paraId="17370B5C" w14:textId="77777777" w:rsidR="00B06D5B" w:rsidRPr="00E7105A" w:rsidRDefault="00B06D5B" w:rsidP="00B05E83">
            <w:pPr>
              <w:pStyle w:val="TableText0"/>
              <w:keepLines/>
              <w:widowControl w:val="0"/>
              <w:rPr>
                <w:lang w:val="en-AU"/>
              </w:rPr>
            </w:pPr>
            <w:r w:rsidRPr="00E7105A">
              <w:rPr>
                <w:lang w:val="en-AU"/>
              </w:rPr>
              <w:t>14 March 2015</w:t>
            </w:r>
          </w:p>
          <w:p w14:paraId="35BB8950" w14:textId="77777777" w:rsidR="00B06D5B" w:rsidRPr="00E7105A" w:rsidRDefault="00B06D5B" w:rsidP="00B05E83">
            <w:pPr>
              <w:pStyle w:val="TableText0"/>
              <w:keepLines/>
              <w:widowControl w:val="0"/>
              <w:rPr>
                <w:lang w:val="en-AU"/>
              </w:rPr>
            </w:pPr>
          </w:p>
          <w:p w14:paraId="7A57ACE3" w14:textId="46AC6A4A" w:rsidR="00B06D5B" w:rsidRPr="00E7105A" w:rsidRDefault="00B06D5B" w:rsidP="00B05E83">
            <w:pPr>
              <w:pStyle w:val="TableText0"/>
              <w:keepLines/>
              <w:widowControl w:val="0"/>
              <w:rPr>
                <w:lang w:val="en-AU"/>
              </w:rPr>
            </w:pPr>
            <w:r w:rsidRPr="00E7105A">
              <w:rPr>
                <w:i/>
                <w:iCs/>
                <w:lang w:val="en-AU"/>
              </w:rPr>
              <w:t>Leuk</w:t>
            </w:r>
            <w:r w:rsidR="00525935" w:rsidRPr="00E7105A">
              <w:rPr>
                <w:i/>
                <w:iCs/>
                <w:lang w:val="en-AU"/>
              </w:rPr>
              <w:t>emia &amp;</w:t>
            </w:r>
            <w:r w:rsidRPr="00E7105A">
              <w:rPr>
                <w:i/>
                <w:iCs/>
                <w:lang w:val="en-AU"/>
              </w:rPr>
              <w:t xml:space="preserve"> Lymphoma</w:t>
            </w:r>
            <w:r w:rsidR="00967F8D" w:rsidRPr="00E7105A">
              <w:rPr>
                <w:lang w:val="en-AU"/>
              </w:rPr>
              <w:t xml:space="preserve"> </w:t>
            </w:r>
            <w:r w:rsidRPr="00E7105A">
              <w:rPr>
                <w:lang w:val="en-AU"/>
              </w:rPr>
              <w:t>2015</w:t>
            </w:r>
            <w:r w:rsidR="00525935" w:rsidRPr="00E7105A">
              <w:rPr>
                <w:lang w:val="en-AU"/>
              </w:rPr>
              <w:t>;</w:t>
            </w:r>
            <w:r w:rsidR="00967F8D" w:rsidRPr="00E7105A">
              <w:rPr>
                <w:lang w:val="en-AU"/>
              </w:rPr>
              <w:t xml:space="preserve"> </w:t>
            </w:r>
            <w:r w:rsidRPr="00E7105A">
              <w:rPr>
                <w:lang w:val="en-AU"/>
              </w:rPr>
              <w:t>56(9):</w:t>
            </w:r>
            <w:r w:rsidR="00967F8D" w:rsidRPr="00E7105A">
              <w:rPr>
                <w:lang w:val="en-AU"/>
              </w:rPr>
              <w:t xml:space="preserve"> </w:t>
            </w:r>
            <w:r w:rsidRPr="00E7105A">
              <w:rPr>
                <w:lang w:val="en-AU"/>
              </w:rPr>
              <w:t>2637-</w:t>
            </w:r>
            <w:r w:rsidR="00525935" w:rsidRPr="00E7105A">
              <w:rPr>
                <w:lang w:val="en-AU"/>
              </w:rPr>
              <w:t>26</w:t>
            </w:r>
            <w:r w:rsidRPr="00E7105A">
              <w:rPr>
                <w:lang w:val="en-AU"/>
              </w:rPr>
              <w:t>42.</w:t>
            </w:r>
          </w:p>
        </w:tc>
      </w:tr>
      <w:tr w:rsidR="00B06D5B" w:rsidRPr="00E7105A" w14:paraId="7C31BEF3" w14:textId="77777777" w:rsidTr="00AA27F3">
        <w:trPr>
          <w:cantSplit/>
        </w:trPr>
        <w:tc>
          <w:tcPr>
            <w:tcW w:w="548" w:type="pct"/>
            <w:shd w:val="clear" w:color="auto" w:fill="C6D9F1" w:themeFill="text2" w:themeFillTint="33"/>
          </w:tcPr>
          <w:p w14:paraId="0F74969A" w14:textId="77777777" w:rsidR="00B06D5B" w:rsidRPr="00E7105A" w:rsidRDefault="00B06D5B" w:rsidP="00B05E83">
            <w:pPr>
              <w:pStyle w:val="TableText0"/>
              <w:keepLines/>
              <w:widowControl w:val="0"/>
              <w:rPr>
                <w:lang w:val="en-AU"/>
              </w:rPr>
            </w:pPr>
            <w:r w:rsidRPr="00E7105A">
              <w:rPr>
                <w:lang w:val="en-AU"/>
              </w:rPr>
              <w:t>Treon 2011</w:t>
            </w:r>
          </w:p>
        </w:tc>
        <w:tc>
          <w:tcPr>
            <w:tcW w:w="3144" w:type="pct"/>
            <w:shd w:val="clear" w:color="auto" w:fill="C6D9F1" w:themeFill="text2" w:themeFillTint="33"/>
          </w:tcPr>
          <w:p w14:paraId="06C23910" w14:textId="77777777" w:rsidR="00B06D5B" w:rsidRPr="00E7105A" w:rsidRDefault="00B06D5B" w:rsidP="00B05E83">
            <w:pPr>
              <w:pStyle w:val="TableText0"/>
              <w:keepLines/>
              <w:widowControl w:val="0"/>
              <w:rPr>
                <w:lang w:val="en-AU"/>
              </w:rPr>
            </w:pPr>
            <w:r w:rsidRPr="00E7105A">
              <w:rPr>
                <w:lang w:val="en-AU"/>
              </w:rPr>
              <w:t xml:space="preserve">A single arm study of patients with R/R WM who received </w:t>
            </w:r>
            <w:proofErr w:type="spellStart"/>
            <w:r w:rsidRPr="00E7105A">
              <w:rPr>
                <w:lang w:val="en-AU"/>
              </w:rPr>
              <w:t>bendamustine</w:t>
            </w:r>
            <w:proofErr w:type="spellEnd"/>
            <w:r w:rsidRPr="00E7105A">
              <w:rPr>
                <w:lang w:val="en-AU"/>
              </w:rPr>
              <w:t xml:space="preserve">-containing therapy. </w:t>
            </w:r>
          </w:p>
          <w:p w14:paraId="65CF8AB6" w14:textId="77777777" w:rsidR="00B06D5B" w:rsidRPr="00E7105A" w:rsidRDefault="00B06D5B" w:rsidP="00B05E83">
            <w:pPr>
              <w:pStyle w:val="TableText0"/>
              <w:keepLines/>
              <w:widowControl w:val="0"/>
              <w:rPr>
                <w:lang w:val="en-AU"/>
              </w:rPr>
            </w:pPr>
            <w:r w:rsidRPr="00E7105A">
              <w:rPr>
                <w:lang w:val="en-AU"/>
              </w:rPr>
              <w:t xml:space="preserve">Treon SP, </w:t>
            </w:r>
            <w:proofErr w:type="spellStart"/>
            <w:r w:rsidRPr="00E7105A">
              <w:rPr>
                <w:lang w:val="en-AU"/>
              </w:rPr>
              <w:t>Hanzis</w:t>
            </w:r>
            <w:proofErr w:type="spellEnd"/>
            <w:r w:rsidRPr="00E7105A">
              <w:rPr>
                <w:lang w:val="en-AU"/>
              </w:rPr>
              <w:t xml:space="preserve"> C, </w:t>
            </w:r>
            <w:proofErr w:type="spellStart"/>
            <w:r w:rsidRPr="00E7105A">
              <w:rPr>
                <w:lang w:val="en-AU"/>
              </w:rPr>
              <w:t>Tripsas</w:t>
            </w:r>
            <w:proofErr w:type="spellEnd"/>
            <w:r w:rsidRPr="00E7105A">
              <w:rPr>
                <w:lang w:val="en-AU"/>
              </w:rPr>
              <w:t xml:space="preserve"> C, et al. </w:t>
            </w:r>
            <w:proofErr w:type="spellStart"/>
            <w:r w:rsidRPr="00E7105A">
              <w:rPr>
                <w:lang w:val="en-AU"/>
              </w:rPr>
              <w:t>Bendamustine</w:t>
            </w:r>
            <w:proofErr w:type="spellEnd"/>
            <w:r w:rsidRPr="00E7105A">
              <w:rPr>
                <w:lang w:val="en-AU"/>
              </w:rPr>
              <w:t xml:space="preserve"> Therapy in Patients with Relapsed or Refractory </w:t>
            </w:r>
            <w:proofErr w:type="spellStart"/>
            <w:r w:rsidRPr="00E7105A">
              <w:rPr>
                <w:lang w:val="en-AU"/>
              </w:rPr>
              <w:t>Waldenström’s</w:t>
            </w:r>
            <w:proofErr w:type="spellEnd"/>
            <w:r w:rsidRPr="00E7105A">
              <w:rPr>
                <w:lang w:val="en-AU"/>
              </w:rPr>
              <w:t xml:space="preserve"> Macroglobulinemia</w:t>
            </w:r>
          </w:p>
        </w:tc>
        <w:tc>
          <w:tcPr>
            <w:tcW w:w="1308" w:type="pct"/>
            <w:shd w:val="clear" w:color="auto" w:fill="C6D9F1" w:themeFill="text2" w:themeFillTint="33"/>
          </w:tcPr>
          <w:p w14:paraId="66094540" w14:textId="77777777" w:rsidR="00B06D5B" w:rsidRPr="00E7105A" w:rsidRDefault="00B06D5B" w:rsidP="00B05E83">
            <w:pPr>
              <w:pStyle w:val="TableText0"/>
              <w:keepLines/>
              <w:widowControl w:val="0"/>
              <w:rPr>
                <w:lang w:val="en-AU"/>
              </w:rPr>
            </w:pPr>
            <w:r w:rsidRPr="00E7105A">
              <w:rPr>
                <w:lang w:val="en-AU"/>
              </w:rPr>
              <w:t>01 Feb 2011</w:t>
            </w:r>
          </w:p>
          <w:p w14:paraId="0CB29FFD" w14:textId="77777777" w:rsidR="00B06D5B" w:rsidRPr="00E7105A" w:rsidRDefault="00B06D5B" w:rsidP="00B05E83">
            <w:pPr>
              <w:pStyle w:val="TableText0"/>
              <w:keepLines/>
              <w:widowControl w:val="0"/>
              <w:rPr>
                <w:lang w:val="en-AU"/>
              </w:rPr>
            </w:pPr>
          </w:p>
          <w:p w14:paraId="79EFB64E" w14:textId="6A89F3F8" w:rsidR="00B06D5B" w:rsidRPr="00E7105A" w:rsidRDefault="00B06D5B" w:rsidP="00B05E83">
            <w:pPr>
              <w:pStyle w:val="TableText0"/>
              <w:keepLines/>
              <w:widowControl w:val="0"/>
              <w:rPr>
                <w:lang w:val="en-AU"/>
              </w:rPr>
            </w:pPr>
            <w:r w:rsidRPr="00E7105A">
              <w:rPr>
                <w:i/>
                <w:iCs/>
                <w:lang w:val="en-AU"/>
              </w:rPr>
              <w:t>Clinical Lymphoma, Myeloma &amp; Leukemia</w:t>
            </w:r>
            <w:r w:rsidR="00967F8D" w:rsidRPr="00E7105A">
              <w:rPr>
                <w:lang w:val="en-AU"/>
              </w:rPr>
              <w:t xml:space="preserve"> 2011</w:t>
            </w:r>
            <w:r w:rsidR="00525935" w:rsidRPr="00E7105A">
              <w:rPr>
                <w:lang w:val="en-AU"/>
              </w:rPr>
              <w:t>;</w:t>
            </w:r>
            <w:r w:rsidRPr="00E7105A">
              <w:rPr>
                <w:lang w:val="en-AU"/>
              </w:rPr>
              <w:t xml:space="preserve"> 11</w:t>
            </w:r>
            <w:r w:rsidR="00967F8D" w:rsidRPr="00E7105A">
              <w:rPr>
                <w:lang w:val="en-AU"/>
              </w:rPr>
              <w:t>(</w:t>
            </w:r>
            <w:r w:rsidRPr="00E7105A">
              <w:rPr>
                <w:lang w:val="en-AU"/>
              </w:rPr>
              <w:t>1</w:t>
            </w:r>
            <w:r w:rsidR="00967F8D" w:rsidRPr="00E7105A">
              <w:rPr>
                <w:lang w:val="en-AU"/>
              </w:rPr>
              <w:t xml:space="preserve">): </w:t>
            </w:r>
            <w:r w:rsidRPr="00E7105A">
              <w:rPr>
                <w:lang w:val="en-AU"/>
              </w:rPr>
              <w:t xml:space="preserve"> 133-135</w:t>
            </w:r>
          </w:p>
        </w:tc>
      </w:tr>
    </w:tbl>
    <w:p w14:paraId="2CC9D0D2" w14:textId="077917E6" w:rsidR="00B06D5B" w:rsidRPr="00E7105A" w:rsidRDefault="00B06D5B" w:rsidP="00B06D5B">
      <w:pPr>
        <w:pStyle w:val="TableFigureFooter"/>
        <w:rPr>
          <w:sz w:val="20"/>
        </w:rPr>
      </w:pPr>
      <w:r w:rsidRPr="00E7105A">
        <w:t>Source: Table 2.6</w:t>
      </w:r>
      <w:r w:rsidR="00967F8D" w:rsidRPr="00E7105A">
        <w:t>,</w:t>
      </w:r>
      <w:r w:rsidRPr="00E7105A">
        <w:t xml:space="preserve"> pp53-54 of the resubmission.</w:t>
      </w:r>
    </w:p>
    <w:p w14:paraId="0A3C4DFE" w14:textId="77777777" w:rsidR="00526B6B" w:rsidRPr="00E7105A" w:rsidRDefault="00526B6B" w:rsidP="00526B6B">
      <w:pPr>
        <w:pStyle w:val="TableFigureFooter"/>
        <w:rPr>
          <w:iCs/>
        </w:rPr>
      </w:pPr>
      <w:r w:rsidRPr="00E7105A">
        <w:rPr>
          <w:iCs/>
          <w:shd w:val="clear" w:color="auto" w:fill="B8CCE4" w:themeFill="accent1" w:themeFillTint="66"/>
        </w:rPr>
        <w:lastRenderedPageBreak/>
        <w:t xml:space="preserve">Blue </w:t>
      </w:r>
      <w:r w:rsidRPr="00E7105A">
        <w:rPr>
          <w:iCs/>
        </w:rPr>
        <w:t>shading represents information previously considered by the PBAC</w:t>
      </w:r>
    </w:p>
    <w:p w14:paraId="55069C60" w14:textId="58157382" w:rsidR="00656957" w:rsidRDefault="00656957" w:rsidP="001E6807">
      <w:pPr>
        <w:pStyle w:val="3-BodyText"/>
        <w:ind w:left="720"/>
      </w:pPr>
      <w:r>
        <w:t xml:space="preserve">Key features of the studies were summarised in </w:t>
      </w:r>
      <w:r w:rsidR="00F94178">
        <w:t xml:space="preserve">Table 3 of the July 2021 PSD for </w:t>
      </w:r>
      <w:proofErr w:type="spellStart"/>
      <w:r w:rsidR="00F94178">
        <w:t>zan</w:t>
      </w:r>
      <w:r w:rsidR="00204781">
        <w:t>ubrutinib</w:t>
      </w:r>
      <w:proofErr w:type="spellEnd"/>
      <w:r w:rsidR="00204781">
        <w:t>.</w:t>
      </w:r>
    </w:p>
    <w:p w14:paraId="4688CC7C" w14:textId="711963D5" w:rsidR="00526B6B" w:rsidRPr="00E7105A" w:rsidRDefault="00086A74" w:rsidP="001E6807">
      <w:pPr>
        <w:pStyle w:val="3-BodyText"/>
        <w:ind w:left="720"/>
      </w:pPr>
      <w:r w:rsidRPr="00E7105A">
        <w:t>Based on the included studies (unchanged), the resubmission conducted separate indirect treatment comparisons (ITCs) in the two requested populations using data presented in</w:t>
      </w:r>
      <w:r w:rsidR="00D60C46" w:rsidRPr="00E7105A">
        <w:t xml:space="preserve"> </w:t>
      </w:r>
      <w:r w:rsidR="00D60C46" w:rsidRPr="00E7105A">
        <w:fldChar w:fldCharType="begin"/>
      </w:r>
      <w:r w:rsidR="00D60C46" w:rsidRPr="00E7105A">
        <w:instrText xml:space="preserve"> REF _Ref89782663 \h </w:instrText>
      </w:r>
      <w:r w:rsidR="00D60C46" w:rsidRPr="00E7105A">
        <w:fldChar w:fldCharType="separate"/>
      </w:r>
      <w:r w:rsidR="00295534" w:rsidRPr="00E7105A">
        <w:t xml:space="preserve">Table </w:t>
      </w:r>
      <w:r w:rsidR="00295534">
        <w:rPr>
          <w:noProof/>
        </w:rPr>
        <w:t>4</w:t>
      </w:r>
      <w:r w:rsidR="00D60C46" w:rsidRPr="00E7105A">
        <w:fldChar w:fldCharType="end"/>
      </w:r>
      <w:r w:rsidR="00D60C46" w:rsidRPr="00E7105A">
        <w:t xml:space="preserve"> b</w:t>
      </w:r>
      <w:r w:rsidRPr="00E7105A">
        <w:t>elow.</w:t>
      </w:r>
    </w:p>
    <w:p w14:paraId="09198844" w14:textId="27D6F87D" w:rsidR="00526B6B" w:rsidRPr="00E7105A" w:rsidRDefault="00D60C46" w:rsidP="00D60C46">
      <w:pPr>
        <w:pStyle w:val="TableFigureHeading"/>
        <w:rPr>
          <w:rStyle w:val="CommentReference"/>
          <w:b/>
          <w:szCs w:val="24"/>
        </w:rPr>
      </w:pPr>
      <w:bookmarkStart w:id="18" w:name="_Ref89782663"/>
      <w:r w:rsidRPr="00E7105A">
        <w:t xml:space="preserve">Table </w:t>
      </w:r>
      <w:r w:rsidR="00295534">
        <w:fldChar w:fldCharType="begin"/>
      </w:r>
      <w:r w:rsidR="00295534">
        <w:instrText xml:space="preserve"> SEQ Table \* ARABIC </w:instrText>
      </w:r>
      <w:r w:rsidR="00295534">
        <w:fldChar w:fldCharType="separate"/>
      </w:r>
      <w:r w:rsidR="00295534">
        <w:rPr>
          <w:noProof/>
        </w:rPr>
        <w:t>4</w:t>
      </w:r>
      <w:r w:rsidR="00295534">
        <w:rPr>
          <w:noProof/>
        </w:rPr>
        <w:fldChar w:fldCharType="end"/>
      </w:r>
      <w:bookmarkEnd w:id="18"/>
      <w:r w:rsidR="00526B6B" w:rsidRPr="00E7105A">
        <w:rPr>
          <w:rStyle w:val="CommentReference"/>
          <w:b/>
          <w:szCs w:val="24"/>
        </w:rPr>
        <w:t xml:space="preserve">: </w:t>
      </w:r>
      <w:r w:rsidR="00086A74" w:rsidRPr="00E7105A">
        <w:t>Summary of the indirect treatment comparisons in the requested populations</w:t>
      </w:r>
    </w:p>
    <w:tbl>
      <w:tblPr>
        <w:tblStyle w:val="TableGrid"/>
        <w:tblW w:w="5000" w:type="pct"/>
        <w:tblCellMar>
          <w:left w:w="28" w:type="dxa"/>
          <w:right w:w="28" w:type="dxa"/>
        </w:tblCellMar>
        <w:tblLook w:val="04A0" w:firstRow="1" w:lastRow="0" w:firstColumn="1" w:lastColumn="0" w:noHBand="0" w:noVBand="1"/>
      </w:tblPr>
      <w:tblGrid>
        <w:gridCol w:w="1837"/>
        <w:gridCol w:w="3591"/>
        <w:gridCol w:w="3589"/>
      </w:tblGrid>
      <w:tr w:rsidR="00086A74" w:rsidRPr="00E7105A" w14:paraId="768131E3" w14:textId="77777777" w:rsidTr="00D060F3">
        <w:trPr>
          <w:tblHeader/>
        </w:trPr>
        <w:tc>
          <w:tcPr>
            <w:tcW w:w="1019" w:type="pct"/>
            <w:shd w:val="clear" w:color="auto" w:fill="auto"/>
          </w:tcPr>
          <w:p w14:paraId="0F947F67" w14:textId="77777777" w:rsidR="00086A74" w:rsidRPr="00E7105A" w:rsidRDefault="00086A74" w:rsidP="002B1AA8">
            <w:pPr>
              <w:keepNext/>
              <w:widowControl w:val="0"/>
              <w:shd w:val="clear" w:color="auto" w:fill="C6D9F1" w:themeFill="text2" w:themeFillTint="33"/>
              <w:jc w:val="left"/>
              <w:rPr>
                <w:rFonts w:ascii="Arial Narrow" w:hAnsi="Arial Narrow"/>
                <w:b/>
                <w:sz w:val="20"/>
                <w:szCs w:val="20"/>
              </w:rPr>
            </w:pPr>
            <w:r w:rsidRPr="00E7105A">
              <w:rPr>
                <w:rFonts w:ascii="Arial Narrow" w:hAnsi="Arial Narrow"/>
                <w:b/>
                <w:sz w:val="20"/>
                <w:szCs w:val="20"/>
              </w:rPr>
              <w:t>Requested population</w:t>
            </w:r>
          </w:p>
        </w:tc>
        <w:tc>
          <w:tcPr>
            <w:tcW w:w="1991" w:type="pct"/>
            <w:shd w:val="clear" w:color="auto" w:fill="auto"/>
            <w:vAlign w:val="center"/>
          </w:tcPr>
          <w:p w14:paraId="4EE840F3" w14:textId="77777777" w:rsidR="00086A74" w:rsidRPr="00E7105A" w:rsidRDefault="00086A74" w:rsidP="002B1AA8">
            <w:pPr>
              <w:keepNext/>
              <w:widowControl w:val="0"/>
              <w:shd w:val="clear" w:color="auto" w:fill="C6D9F1" w:themeFill="text2" w:themeFillTint="33"/>
              <w:jc w:val="center"/>
              <w:rPr>
                <w:rFonts w:ascii="Arial Narrow" w:hAnsi="Arial Narrow"/>
                <w:b/>
                <w:sz w:val="20"/>
                <w:szCs w:val="20"/>
              </w:rPr>
            </w:pPr>
            <w:r w:rsidRPr="00E7105A">
              <w:rPr>
                <w:rFonts w:ascii="Arial Narrow" w:hAnsi="Arial Narrow"/>
                <w:b/>
                <w:sz w:val="20"/>
                <w:szCs w:val="20"/>
              </w:rPr>
              <w:t>TN</w:t>
            </w:r>
          </w:p>
        </w:tc>
        <w:tc>
          <w:tcPr>
            <w:tcW w:w="1991" w:type="pct"/>
            <w:shd w:val="clear" w:color="auto" w:fill="auto"/>
            <w:vAlign w:val="center"/>
          </w:tcPr>
          <w:p w14:paraId="3F107C66" w14:textId="77777777" w:rsidR="00086A74" w:rsidRPr="00E7105A" w:rsidRDefault="00086A74" w:rsidP="002B1AA8">
            <w:pPr>
              <w:keepNext/>
              <w:widowControl w:val="0"/>
              <w:shd w:val="clear" w:color="auto" w:fill="C6D9F1" w:themeFill="text2" w:themeFillTint="33"/>
              <w:jc w:val="center"/>
              <w:rPr>
                <w:rFonts w:ascii="Arial Narrow" w:hAnsi="Arial Narrow"/>
                <w:b/>
                <w:sz w:val="20"/>
                <w:szCs w:val="20"/>
              </w:rPr>
            </w:pPr>
            <w:r w:rsidRPr="00E7105A">
              <w:rPr>
                <w:rFonts w:ascii="Arial Narrow" w:hAnsi="Arial Narrow"/>
                <w:b/>
                <w:sz w:val="20"/>
                <w:szCs w:val="20"/>
              </w:rPr>
              <w:t>R/R</w:t>
            </w:r>
          </w:p>
        </w:tc>
      </w:tr>
      <w:tr w:rsidR="00086A74" w:rsidRPr="00E7105A" w14:paraId="0678355A" w14:textId="77777777" w:rsidTr="00D060F3">
        <w:tc>
          <w:tcPr>
            <w:tcW w:w="1019" w:type="pct"/>
            <w:shd w:val="clear" w:color="auto" w:fill="auto"/>
          </w:tcPr>
          <w:p w14:paraId="5563D3B0" w14:textId="77777777" w:rsidR="00086A74" w:rsidRPr="00E7105A" w:rsidRDefault="00086A74" w:rsidP="002B1AA8">
            <w:pPr>
              <w:keepNext/>
              <w:widowControl w:val="0"/>
              <w:shd w:val="clear" w:color="auto" w:fill="C6D9F1" w:themeFill="text2" w:themeFillTint="33"/>
              <w:jc w:val="left"/>
              <w:rPr>
                <w:rFonts w:ascii="Arial Narrow" w:hAnsi="Arial Narrow"/>
                <w:sz w:val="20"/>
                <w:szCs w:val="20"/>
              </w:rPr>
            </w:pPr>
            <w:r w:rsidRPr="00E7105A">
              <w:rPr>
                <w:rFonts w:ascii="Arial Narrow" w:hAnsi="Arial Narrow"/>
                <w:sz w:val="20"/>
                <w:szCs w:val="20"/>
              </w:rPr>
              <w:t>Main comparator</w:t>
            </w:r>
          </w:p>
        </w:tc>
        <w:tc>
          <w:tcPr>
            <w:tcW w:w="1991" w:type="pct"/>
            <w:shd w:val="clear" w:color="auto" w:fill="auto"/>
            <w:vAlign w:val="center"/>
          </w:tcPr>
          <w:p w14:paraId="71BCFB73" w14:textId="77777777" w:rsidR="00086A74" w:rsidRPr="00E7105A" w:rsidRDefault="00086A74" w:rsidP="002B1AA8">
            <w:pPr>
              <w:keepNext/>
              <w:widowControl w:val="0"/>
              <w:shd w:val="clear" w:color="auto" w:fill="C6D9F1" w:themeFill="text2" w:themeFillTint="33"/>
              <w:jc w:val="center"/>
              <w:rPr>
                <w:rFonts w:ascii="Arial Narrow" w:hAnsi="Arial Narrow"/>
                <w:sz w:val="20"/>
                <w:szCs w:val="20"/>
              </w:rPr>
            </w:pPr>
            <w:r w:rsidRPr="00E7105A">
              <w:rPr>
                <w:rFonts w:ascii="Arial Narrow" w:hAnsi="Arial Narrow"/>
                <w:sz w:val="20"/>
                <w:szCs w:val="20"/>
              </w:rPr>
              <w:t>Rm</w:t>
            </w:r>
          </w:p>
        </w:tc>
        <w:tc>
          <w:tcPr>
            <w:tcW w:w="1991" w:type="pct"/>
            <w:shd w:val="clear" w:color="auto" w:fill="auto"/>
            <w:vAlign w:val="center"/>
          </w:tcPr>
          <w:p w14:paraId="7A0755EC" w14:textId="77777777" w:rsidR="00086A74" w:rsidRPr="00E7105A" w:rsidRDefault="00086A74" w:rsidP="002B1AA8">
            <w:pPr>
              <w:keepNext/>
              <w:widowControl w:val="0"/>
              <w:shd w:val="clear" w:color="auto" w:fill="C6D9F1" w:themeFill="text2" w:themeFillTint="33"/>
              <w:jc w:val="center"/>
              <w:rPr>
                <w:rFonts w:ascii="Arial Narrow" w:hAnsi="Arial Narrow"/>
                <w:sz w:val="20"/>
                <w:szCs w:val="20"/>
              </w:rPr>
            </w:pPr>
            <w:r w:rsidRPr="00E7105A">
              <w:rPr>
                <w:rFonts w:ascii="Arial Narrow" w:hAnsi="Arial Narrow"/>
                <w:sz w:val="20"/>
                <w:szCs w:val="20"/>
              </w:rPr>
              <w:t>BR</w:t>
            </w:r>
          </w:p>
        </w:tc>
      </w:tr>
      <w:tr w:rsidR="00086A74" w:rsidRPr="00E7105A" w14:paraId="316A5CD2" w14:textId="77777777" w:rsidTr="00D060F3">
        <w:tc>
          <w:tcPr>
            <w:tcW w:w="1019" w:type="pct"/>
            <w:shd w:val="clear" w:color="auto" w:fill="auto"/>
            <w:vAlign w:val="center"/>
          </w:tcPr>
          <w:p w14:paraId="4CA35F7D" w14:textId="77777777" w:rsidR="00086A74" w:rsidRPr="00E7105A" w:rsidRDefault="00086A74" w:rsidP="002B1AA8">
            <w:pPr>
              <w:keepNext/>
              <w:widowControl w:val="0"/>
              <w:shd w:val="clear" w:color="auto" w:fill="C6D9F1" w:themeFill="text2" w:themeFillTint="33"/>
              <w:jc w:val="left"/>
              <w:rPr>
                <w:rFonts w:ascii="Arial Narrow" w:hAnsi="Arial Narrow"/>
                <w:sz w:val="20"/>
                <w:szCs w:val="20"/>
              </w:rPr>
            </w:pPr>
            <w:r w:rsidRPr="00E7105A">
              <w:rPr>
                <w:rFonts w:ascii="Arial Narrow" w:hAnsi="Arial Narrow"/>
                <w:sz w:val="20"/>
                <w:szCs w:val="20"/>
              </w:rPr>
              <w:t>Comparisons conducted by submission</w:t>
            </w:r>
          </w:p>
        </w:tc>
        <w:tc>
          <w:tcPr>
            <w:tcW w:w="1991" w:type="pct"/>
            <w:shd w:val="clear" w:color="auto" w:fill="auto"/>
          </w:tcPr>
          <w:p w14:paraId="3293152E" w14:textId="6986A83B" w:rsidR="00086A74" w:rsidRPr="00E7105A" w:rsidRDefault="00086A74" w:rsidP="002F2560">
            <w:pPr>
              <w:pStyle w:val="ListParagraph"/>
              <w:keepNext/>
              <w:widowControl w:val="0"/>
              <w:numPr>
                <w:ilvl w:val="0"/>
                <w:numId w:val="12"/>
              </w:numPr>
              <w:shd w:val="clear" w:color="auto" w:fill="C6D9F1" w:themeFill="text2" w:themeFillTint="33"/>
              <w:spacing w:after="0"/>
              <w:ind w:left="260" w:hanging="252"/>
              <w:jc w:val="left"/>
            </w:pPr>
            <w:r w:rsidRPr="00E7105A">
              <w:rPr>
                <w:rFonts w:ascii="Arial Narrow" w:hAnsi="Arial Narrow"/>
                <w:sz w:val="20"/>
                <w:szCs w:val="20"/>
              </w:rPr>
              <w:t xml:space="preserve">ITC (Bucher method) for </w:t>
            </w:r>
            <w:r w:rsidRPr="00E7105A">
              <w:rPr>
                <w:rFonts w:ascii="Arial Narrow" w:hAnsi="Arial Narrow"/>
                <w:sz w:val="20"/>
                <w:szCs w:val="20"/>
                <w:u w:val="single"/>
              </w:rPr>
              <w:t>response outcomes and safety</w:t>
            </w:r>
            <w:r w:rsidRPr="00E7105A">
              <w:rPr>
                <w:rFonts w:ascii="Arial Narrow" w:hAnsi="Arial Narrow"/>
                <w:sz w:val="20"/>
                <w:szCs w:val="20"/>
              </w:rPr>
              <w:t xml:space="preserve"> using ZANU data (from ASPEN-Cohort 1) vs Rm (from </w:t>
            </w:r>
            <w:proofErr w:type="spellStart"/>
            <w:r w:rsidRPr="00E7105A">
              <w:rPr>
                <w:rFonts w:ascii="Arial Narrow" w:hAnsi="Arial Narrow"/>
                <w:sz w:val="20"/>
                <w:szCs w:val="20"/>
              </w:rPr>
              <w:t>iNNOVATE</w:t>
            </w:r>
            <w:proofErr w:type="spellEnd"/>
            <w:r w:rsidRPr="00E7105A">
              <w:rPr>
                <w:rFonts w:ascii="Arial Narrow" w:hAnsi="Arial Narrow"/>
                <w:sz w:val="20"/>
                <w:szCs w:val="20"/>
              </w:rPr>
              <w:t>) via ‘common’ comparators: IBRU (ASPEN-Cohort 1)/ IBRU+R (</w:t>
            </w:r>
            <w:proofErr w:type="spellStart"/>
            <w:r w:rsidRPr="00E7105A">
              <w:rPr>
                <w:rFonts w:ascii="Arial Narrow" w:hAnsi="Arial Narrow"/>
                <w:sz w:val="20"/>
                <w:szCs w:val="20"/>
              </w:rPr>
              <w:t>iNNOVATE</w:t>
            </w:r>
            <w:proofErr w:type="spellEnd"/>
            <w:r w:rsidRPr="00E7105A">
              <w:rPr>
                <w:rFonts w:ascii="Arial Narrow" w:hAnsi="Arial Narrow"/>
                <w:sz w:val="20"/>
                <w:szCs w:val="20"/>
              </w:rPr>
              <w:t>)</w:t>
            </w:r>
          </w:p>
          <w:p w14:paraId="4FA04639" w14:textId="77777777" w:rsidR="00086A74" w:rsidRPr="00E7105A" w:rsidRDefault="00086A74" w:rsidP="002F2560">
            <w:pPr>
              <w:pStyle w:val="ListParagraph"/>
              <w:keepNext/>
              <w:widowControl w:val="0"/>
              <w:numPr>
                <w:ilvl w:val="0"/>
                <w:numId w:val="12"/>
              </w:numPr>
              <w:shd w:val="clear" w:color="auto" w:fill="C6D9F1" w:themeFill="text2" w:themeFillTint="33"/>
              <w:spacing w:after="0"/>
              <w:ind w:left="260" w:hanging="252"/>
              <w:jc w:val="left"/>
            </w:pPr>
            <w:r w:rsidRPr="00E7105A">
              <w:rPr>
                <w:rFonts w:ascii="Arial Narrow" w:hAnsi="Arial Narrow"/>
                <w:sz w:val="20"/>
                <w:szCs w:val="20"/>
              </w:rPr>
              <w:t xml:space="preserve">Naïve ITC </w:t>
            </w:r>
            <w:r w:rsidRPr="00E7105A">
              <w:rPr>
                <w:rFonts w:ascii="Arial Narrow" w:hAnsi="Arial Narrow"/>
                <w:sz w:val="20"/>
                <w:szCs w:val="20"/>
                <w:u w:val="single"/>
              </w:rPr>
              <w:t>for response outcomes</w:t>
            </w:r>
            <w:r w:rsidRPr="00E7105A">
              <w:rPr>
                <w:rFonts w:ascii="Arial Narrow" w:hAnsi="Arial Narrow"/>
                <w:sz w:val="20"/>
                <w:szCs w:val="20"/>
              </w:rPr>
              <w:t xml:space="preserve"> using ZANU data from (ASPEN Cohort 1 and Study AU-003) vs Rm data from (</w:t>
            </w:r>
            <w:proofErr w:type="spellStart"/>
            <w:r w:rsidRPr="00E7105A">
              <w:rPr>
                <w:rFonts w:ascii="Arial Narrow" w:hAnsi="Arial Narrow"/>
                <w:sz w:val="20"/>
                <w:szCs w:val="20"/>
              </w:rPr>
              <w:t>iNNOVATE</w:t>
            </w:r>
            <w:proofErr w:type="spellEnd"/>
            <w:r w:rsidRPr="00E7105A">
              <w:rPr>
                <w:rFonts w:ascii="Arial Narrow" w:hAnsi="Arial Narrow"/>
                <w:sz w:val="20"/>
                <w:szCs w:val="20"/>
              </w:rPr>
              <w:t xml:space="preserve"> and </w:t>
            </w:r>
            <w:proofErr w:type="spellStart"/>
            <w:r w:rsidRPr="00E7105A">
              <w:rPr>
                <w:rFonts w:ascii="Arial Narrow" w:hAnsi="Arial Narrow"/>
                <w:sz w:val="20"/>
                <w:szCs w:val="20"/>
              </w:rPr>
              <w:t>Dimopoulos</w:t>
            </w:r>
            <w:proofErr w:type="spellEnd"/>
            <w:r w:rsidRPr="00E7105A">
              <w:rPr>
                <w:rFonts w:ascii="Arial Narrow" w:hAnsi="Arial Narrow"/>
                <w:sz w:val="20"/>
                <w:szCs w:val="20"/>
              </w:rPr>
              <w:t xml:space="preserve"> 2002).</w:t>
            </w:r>
          </w:p>
        </w:tc>
        <w:tc>
          <w:tcPr>
            <w:tcW w:w="1991" w:type="pct"/>
            <w:shd w:val="clear" w:color="auto" w:fill="auto"/>
          </w:tcPr>
          <w:p w14:paraId="52B2E19B" w14:textId="2DCFA3E1" w:rsidR="00086A74" w:rsidRPr="00E7105A" w:rsidRDefault="00086A74" w:rsidP="002F2560">
            <w:pPr>
              <w:pStyle w:val="ListParagraph"/>
              <w:keepNext/>
              <w:widowControl w:val="0"/>
              <w:numPr>
                <w:ilvl w:val="0"/>
                <w:numId w:val="11"/>
              </w:numPr>
              <w:shd w:val="clear" w:color="auto" w:fill="C6D9F1" w:themeFill="text2" w:themeFillTint="33"/>
              <w:spacing w:after="0"/>
              <w:ind w:left="194" w:hanging="194"/>
              <w:jc w:val="left"/>
              <w:rPr>
                <w:rFonts w:ascii="Arial Narrow" w:hAnsi="Arial Narrow"/>
                <w:sz w:val="20"/>
                <w:szCs w:val="20"/>
              </w:rPr>
            </w:pPr>
            <w:r w:rsidRPr="00E7105A">
              <w:rPr>
                <w:rFonts w:ascii="Arial Narrow" w:hAnsi="Arial Narrow"/>
                <w:sz w:val="20"/>
                <w:szCs w:val="20"/>
              </w:rPr>
              <w:t xml:space="preserve">MAIC for </w:t>
            </w:r>
            <w:r w:rsidRPr="00E7105A">
              <w:rPr>
                <w:rFonts w:ascii="Arial Narrow" w:hAnsi="Arial Narrow"/>
                <w:sz w:val="20"/>
                <w:szCs w:val="20"/>
                <w:u w:val="single"/>
              </w:rPr>
              <w:t>PFS, OS</w:t>
            </w:r>
            <w:r w:rsidR="00D82CBA" w:rsidRPr="00E7105A">
              <w:rPr>
                <w:rFonts w:ascii="Arial Narrow" w:hAnsi="Arial Narrow"/>
                <w:sz w:val="20"/>
                <w:szCs w:val="20"/>
                <w:u w:val="single"/>
              </w:rPr>
              <w:t>,</w:t>
            </w:r>
            <w:r w:rsidR="004034A1" w:rsidRPr="00E7105A">
              <w:rPr>
                <w:rFonts w:ascii="Arial Narrow" w:hAnsi="Arial Narrow"/>
                <w:sz w:val="20"/>
                <w:szCs w:val="20"/>
                <w:u w:val="single"/>
              </w:rPr>
              <w:t xml:space="preserve"> ORR </w:t>
            </w:r>
            <w:r w:rsidRPr="00E7105A">
              <w:rPr>
                <w:rFonts w:ascii="Arial Narrow" w:hAnsi="Arial Narrow"/>
                <w:sz w:val="20"/>
                <w:szCs w:val="20"/>
                <w:u w:val="single"/>
              </w:rPr>
              <w:t>and safety</w:t>
            </w:r>
            <w:r w:rsidRPr="00E7105A">
              <w:rPr>
                <w:rFonts w:ascii="Arial Narrow" w:hAnsi="Arial Narrow"/>
                <w:sz w:val="20"/>
                <w:szCs w:val="20"/>
              </w:rPr>
              <w:t xml:space="preserve"> using ZANU data (from ASPEN-Cohort 1) </w:t>
            </w:r>
            <w:r w:rsidR="00D060F3">
              <w:rPr>
                <w:rFonts w:ascii="Arial Narrow" w:hAnsi="Arial Narrow"/>
                <w:sz w:val="20"/>
                <w:szCs w:val="20"/>
              </w:rPr>
              <w:t>vs</w:t>
            </w:r>
            <w:r w:rsidRPr="00E7105A">
              <w:rPr>
                <w:rFonts w:ascii="Arial Narrow" w:hAnsi="Arial Narrow"/>
                <w:sz w:val="20"/>
                <w:szCs w:val="20"/>
              </w:rPr>
              <w:t xml:space="preserve"> BR (from Tedeschi 2015)</w:t>
            </w:r>
          </w:p>
          <w:p w14:paraId="3385DC8A" w14:textId="137DFDF4" w:rsidR="00086A74" w:rsidRPr="00E7105A" w:rsidRDefault="00086A74" w:rsidP="002F2560">
            <w:pPr>
              <w:pStyle w:val="ListParagraph"/>
              <w:keepNext/>
              <w:widowControl w:val="0"/>
              <w:numPr>
                <w:ilvl w:val="0"/>
                <w:numId w:val="11"/>
              </w:numPr>
              <w:shd w:val="clear" w:color="auto" w:fill="C6D9F1" w:themeFill="text2" w:themeFillTint="33"/>
              <w:spacing w:after="0"/>
              <w:ind w:left="194" w:hanging="194"/>
              <w:jc w:val="left"/>
              <w:rPr>
                <w:rFonts w:ascii="Arial Narrow" w:hAnsi="Arial Narrow"/>
                <w:sz w:val="20"/>
                <w:szCs w:val="20"/>
              </w:rPr>
            </w:pPr>
            <w:r w:rsidRPr="00E7105A">
              <w:rPr>
                <w:rFonts w:ascii="Arial Narrow" w:hAnsi="Arial Narrow"/>
                <w:sz w:val="20"/>
                <w:szCs w:val="20"/>
              </w:rPr>
              <w:t xml:space="preserve">Naïve ITC of </w:t>
            </w:r>
            <w:r w:rsidRPr="00E7105A">
              <w:rPr>
                <w:rFonts w:ascii="Arial Narrow" w:hAnsi="Arial Narrow"/>
                <w:sz w:val="20"/>
                <w:szCs w:val="20"/>
                <w:u w:val="single"/>
              </w:rPr>
              <w:t>response outcomes</w:t>
            </w:r>
            <w:r w:rsidRPr="00E7105A">
              <w:rPr>
                <w:rFonts w:ascii="Arial Narrow" w:hAnsi="Arial Narrow"/>
                <w:sz w:val="20"/>
                <w:szCs w:val="20"/>
              </w:rPr>
              <w:t xml:space="preserve"> using ZANU data (from ASPEN Cohort 1 and Study AU-003) </w:t>
            </w:r>
            <w:r w:rsidR="00D060F3">
              <w:rPr>
                <w:rFonts w:ascii="Arial Narrow" w:hAnsi="Arial Narrow"/>
                <w:sz w:val="20"/>
                <w:szCs w:val="20"/>
              </w:rPr>
              <w:t>vs</w:t>
            </w:r>
            <w:r w:rsidRPr="00E7105A">
              <w:rPr>
                <w:rFonts w:ascii="Arial Narrow" w:hAnsi="Arial Narrow"/>
                <w:sz w:val="20"/>
                <w:szCs w:val="20"/>
              </w:rPr>
              <w:t xml:space="preserve"> BR (from Tedeschi 2015 and Treon 2011).</w:t>
            </w:r>
          </w:p>
        </w:tc>
      </w:tr>
      <w:tr w:rsidR="00086A74" w:rsidRPr="00E7105A" w14:paraId="206236F8" w14:textId="77777777" w:rsidTr="00D060F3">
        <w:tc>
          <w:tcPr>
            <w:tcW w:w="1019" w:type="pct"/>
            <w:shd w:val="clear" w:color="auto" w:fill="auto"/>
            <w:vAlign w:val="center"/>
          </w:tcPr>
          <w:p w14:paraId="5877B117" w14:textId="53650377" w:rsidR="00086A74" w:rsidRPr="00E7105A" w:rsidRDefault="00086A74" w:rsidP="002B1AA8">
            <w:pPr>
              <w:keepNext/>
              <w:widowControl w:val="0"/>
              <w:shd w:val="clear" w:color="auto" w:fill="C6D9F1" w:themeFill="text2" w:themeFillTint="33"/>
              <w:jc w:val="left"/>
              <w:rPr>
                <w:rFonts w:ascii="Arial Narrow" w:hAnsi="Arial Narrow"/>
                <w:sz w:val="20"/>
                <w:szCs w:val="20"/>
              </w:rPr>
            </w:pPr>
            <w:r w:rsidRPr="00E7105A">
              <w:rPr>
                <w:rFonts w:ascii="Arial Narrow" w:hAnsi="Arial Narrow"/>
                <w:sz w:val="20"/>
                <w:szCs w:val="20"/>
              </w:rPr>
              <w:t>Populations compared</w:t>
            </w:r>
            <w:r w:rsidR="00FE5792" w:rsidRPr="00E7105A">
              <w:rPr>
                <w:rFonts w:ascii="Arial Narrow" w:hAnsi="Arial Narrow"/>
                <w:sz w:val="20"/>
                <w:szCs w:val="20"/>
              </w:rPr>
              <w:t xml:space="preserve"> in the clinical evaluation</w:t>
            </w:r>
          </w:p>
        </w:tc>
        <w:tc>
          <w:tcPr>
            <w:tcW w:w="1991" w:type="pct"/>
            <w:shd w:val="clear" w:color="auto" w:fill="auto"/>
            <w:vAlign w:val="center"/>
          </w:tcPr>
          <w:p w14:paraId="02D1A02B" w14:textId="77777777" w:rsidR="00086A74" w:rsidRPr="00E7105A" w:rsidRDefault="00086A74" w:rsidP="00584F14">
            <w:pPr>
              <w:keepNext/>
              <w:widowControl w:val="0"/>
              <w:shd w:val="clear" w:color="auto" w:fill="C6D9F1" w:themeFill="text2" w:themeFillTint="33"/>
              <w:jc w:val="left"/>
              <w:rPr>
                <w:rFonts w:ascii="Arial Narrow" w:hAnsi="Arial Narrow"/>
                <w:sz w:val="20"/>
                <w:szCs w:val="20"/>
              </w:rPr>
            </w:pPr>
            <w:r w:rsidRPr="00E7105A">
              <w:rPr>
                <w:rFonts w:ascii="Arial Narrow" w:hAnsi="Arial Narrow"/>
                <w:sz w:val="20"/>
                <w:szCs w:val="20"/>
              </w:rPr>
              <w:t xml:space="preserve">ITT (a combination of TN and R/R), due to subgroup response results not reported for </w:t>
            </w:r>
            <w:proofErr w:type="spellStart"/>
            <w:r w:rsidRPr="00E7105A">
              <w:rPr>
                <w:rFonts w:ascii="Arial Narrow" w:hAnsi="Arial Narrow"/>
                <w:sz w:val="20"/>
                <w:szCs w:val="20"/>
              </w:rPr>
              <w:t>iNNOVATE</w:t>
            </w:r>
            <w:proofErr w:type="spellEnd"/>
          </w:p>
        </w:tc>
        <w:tc>
          <w:tcPr>
            <w:tcW w:w="1991" w:type="pct"/>
            <w:shd w:val="clear" w:color="auto" w:fill="auto"/>
            <w:vAlign w:val="center"/>
          </w:tcPr>
          <w:p w14:paraId="3EFA38CF" w14:textId="77777777" w:rsidR="00086A74" w:rsidRPr="00E7105A" w:rsidRDefault="00086A74" w:rsidP="008F008E">
            <w:pPr>
              <w:keepNext/>
              <w:widowControl w:val="0"/>
              <w:shd w:val="clear" w:color="auto" w:fill="C6D9F1" w:themeFill="text2" w:themeFillTint="33"/>
              <w:jc w:val="center"/>
              <w:rPr>
                <w:rFonts w:ascii="Arial Narrow" w:hAnsi="Arial Narrow"/>
                <w:sz w:val="20"/>
                <w:szCs w:val="20"/>
              </w:rPr>
            </w:pPr>
            <w:r w:rsidRPr="00E7105A">
              <w:rPr>
                <w:rFonts w:ascii="Arial Narrow" w:hAnsi="Arial Narrow"/>
                <w:sz w:val="20"/>
                <w:szCs w:val="20"/>
              </w:rPr>
              <w:t>ITT and R/R populations</w:t>
            </w:r>
          </w:p>
        </w:tc>
      </w:tr>
      <w:tr w:rsidR="00086A74" w:rsidRPr="00E7105A" w14:paraId="3C4FAC2C" w14:textId="77777777" w:rsidTr="00D060F3">
        <w:tc>
          <w:tcPr>
            <w:tcW w:w="1019" w:type="pct"/>
            <w:shd w:val="clear" w:color="auto" w:fill="auto"/>
            <w:vAlign w:val="center"/>
          </w:tcPr>
          <w:p w14:paraId="1D363422" w14:textId="0B741AA5" w:rsidR="00086A74" w:rsidRPr="00E7105A" w:rsidRDefault="00086A74" w:rsidP="00C370DF">
            <w:pPr>
              <w:keepNext/>
              <w:widowControl w:val="0"/>
              <w:shd w:val="clear" w:color="auto" w:fill="C6D9F1" w:themeFill="text2" w:themeFillTint="33"/>
              <w:jc w:val="left"/>
              <w:rPr>
                <w:rFonts w:ascii="Arial Narrow" w:hAnsi="Arial Narrow"/>
                <w:sz w:val="20"/>
                <w:szCs w:val="20"/>
              </w:rPr>
            </w:pPr>
            <w:r w:rsidRPr="00E7105A">
              <w:rPr>
                <w:rFonts w:ascii="Arial Narrow" w:hAnsi="Arial Narrow"/>
                <w:sz w:val="20"/>
                <w:szCs w:val="20"/>
              </w:rPr>
              <w:t>Population and results used in the</w:t>
            </w:r>
            <w:r w:rsidR="00C370DF" w:rsidRPr="00E7105A">
              <w:rPr>
                <w:rFonts w:ascii="Arial Narrow" w:hAnsi="Arial Narrow"/>
                <w:sz w:val="20"/>
                <w:szCs w:val="20"/>
              </w:rPr>
              <w:t xml:space="preserve"> economic</w:t>
            </w:r>
            <w:r w:rsidRPr="00E7105A">
              <w:rPr>
                <w:rFonts w:ascii="Arial Narrow" w:hAnsi="Arial Narrow"/>
                <w:sz w:val="20"/>
                <w:szCs w:val="20"/>
              </w:rPr>
              <w:t xml:space="preserve"> model</w:t>
            </w:r>
          </w:p>
        </w:tc>
        <w:tc>
          <w:tcPr>
            <w:tcW w:w="1991" w:type="pct"/>
            <w:shd w:val="clear" w:color="auto" w:fill="auto"/>
            <w:vAlign w:val="center"/>
          </w:tcPr>
          <w:p w14:paraId="437ACB1A" w14:textId="77777777" w:rsidR="00086A74" w:rsidRPr="00E7105A" w:rsidRDefault="00086A74" w:rsidP="002B1AA8">
            <w:pPr>
              <w:keepNext/>
              <w:widowControl w:val="0"/>
              <w:shd w:val="clear" w:color="auto" w:fill="C6D9F1" w:themeFill="text2" w:themeFillTint="33"/>
              <w:jc w:val="center"/>
              <w:rPr>
                <w:rFonts w:ascii="Arial Narrow" w:hAnsi="Arial Narrow"/>
                <w:sz w:val="20"/>
                <w:szCs w:val="20"/>
              </w:rPr>
            </w:pPr>
            <w:r w:rsidRPr="00E7105A">
              <w:rPr>
                <w:rFonts w:ascii="Arial Narrow" w:hAnsi="Arial Narrow"/>
                <w:sz w:val="20"/>
                <w:szCs w:val="20"/>
              </w:rPr>
              <w:t>ITT populations</w:t>
            </w:r>
          </w:p>
          <w:p w14:paraId="58CE7A9D" w14:textId="77777777" w:rsidR="00086A74" w:rsidRPr="00E7105A" w:rsidRDefault="00086A74" w:rsidP="002F2560">
            <w:pPr>
              <w:pStyle w:val="ListParagraph"/>
              <w:keepNext/>
              <w:widowControl w:val="0"/>
              <w:numPr>
                <w:ilvl w:val="0"/>
                <w:numId w:val="13"/>
              </w:numPr>
              <w:shd w:val="clear" w:color="auto" w:fill="C6D9F1" w:themeFill="text2" w:themeFillTint="33"/>
              <w:spacing w:after="0"/>
              <w:ind w:left="252" w:hanging="252"/>
              <w:jc w:val="left"/>
              <w:rPr>
                <w:rFonts w:ascii="Arial Narrow" w:hAnsi="Arial Narrow"/>
                <w:sz w:val="20"/>
                <w:szCs w:val="20"/>
              </w:rPr>
            </w:pPr>
            <w:r w:rsidRPr="00E7105A">
              <w:rPr>
                <w:rFonts w:ascii="Arial Narrow" w:hAnsi="Arial Narrow"/>
                <w:sz w:val="20"/>
                <w:szCs w:val="20"/>
              </w:rPr>
              <w:t>ZANU (ASPEN Cohort 1)</w:t>
            </w:r>
          </w:p>
          <w:p w14:paraId="0442AE88" w14:textId="7973B48C" w:rsidR="00086A74" w:rsidRPr="00E7105A" w:rsidRDefault="00086A74" w:rsidP="002F2560">
            <w:pPr>
              <w:pStyle w:val="ListParagraph"/>
              <w:keepNext/>
              <w:widowControl w:val="0"/>
              <w:numPr>
                <w:ilvl w:val="0"/>
                <w:numId w:val="13"/>
              </w:numPr>
              <w:shd w:val="clear" w:color="auto" w:fill="C6D9F1" w:themeFill="text2" w:themeFillTint="33"/>
              <w:spacing w:after="0"/>
              <w:ind w:left="252" w:hanging="252"/>
              <w:jc w:val="left"/>
              <w:rPr>
                <w:rFonts w:ascii="Arial Narrow" w:hAnsi="Arial Narrow"/>
                <w:sz w:val="20"/>
                <w:szCs w:val="20"/>
              </w:rPr>
            </w:pPr>
            <w:r w:rsidRPr="00E7105A">
              <w:rPr>
                <w:rFonts w:ascii="Arial Narrow" w:hAnsi="Arial Narrow"/>
                <w:sz w:val="20"/>
                <w:szCs w:val="20"/>
              </w:rPr>
              <w:t xml:space="preserve">Rm PFS from </w:t>
            </w:r>
            <w:proofErr w:type="spellStart"/>
            <w:r w:rsidRPr="00E7105A">
              <w:rPr>
                <w:rFonts w:ascii="Arial Narrow" w:hAnsi="Arial Narrow"/>
                <w:sz w:val="20"/>
                <w:szCs w:val="20"/>
              </w:rPr>
              <w:t>iNNOVATE</w:t>
            </w:r>
            <w:proofErr w:type="spellEnd"/>
            <w:r w:rsidRPr="00E7105A">
              <w:rPr>
                <w:rFonts w:ascii="Arial Narrow" w:hAnsi="Arial Narrow"/>
                <w:sz w:val="20"/>
                <w:szCs w:val="20"/>
              </w:rPr>
              <w:t xml:space="preserve">, </w:t>
            </w:r>
            <w:r w:rsidRPr="00E7105A">
              <w:rPr>
                <w:rFonts w:ascii="Arial Narrow" w:hAnsi="Arial Narrow"/>
                <w:sz w:val="20"/>
                <w:szCs w:val="20"/>
                <w:shd w:val="clear" w:color="auto" w:fill="FFFFFF" w:themeFill="background1"/>
              </w:rPr>
              <w:t xml:space="preserve">OS </w:t>
            </w:r>
            <w:r w:rsidR="00B41006" w:rsidRPr="00E7105A">
              <w:rPr>
                <w:rFonts w:ascii="Arial Narrow" w:hAnsi="Arial Narrow"/>
                <w:sz w:val="20"/>
                <w:szCs w:val="20"/>
                <w:shd w:val="clear" w:color="auto" w:fill="FFFFFF" w:themeFill="background1"/>
              </w:rPr>
              <w:t xml:space="preserve">also from </w:t>
            </w:r>
            <w:proofErr w:type="spellStart"/>
            <w:r w:rsidR="009938E7" w:rsidRPr="00E7105A">
              <w:rPr>
                <w:rFonts w:ascii="Arial Narrow" w:hAnsi="Arial Narrow"/>
                <w:sz w:val="20"/>
                <w:szCs w:val="20"/>
                <w:shd w:val="clear" w:color="auto" w:fill="FFFFFF" w:themeFill="background1"/>
              </w:rPr>
              <w:t>iNNOVATE</w:t>
            </w:r>
            <w:proofErr w:type="spellEnd"/>
            <w:r w:rsidR="009938E7" w:rsidRPr="00E7105A">
              <w:rPr>
                <w:rFonts w:ascii="Arial Narrow" w:hAnsi="Arial Narrow"/>
                <w:sz w:val="20"/>
                <w:szCs w:val="20"/>
                <w:shd w:val="clear" w:color="auto" w:fill="FFFFFF" w:themeFill="background1"/>
              </w:rPr>
              <w:t xml:space="preserve"> using data reported by </w:t>
            </w:r>
            <w:proofErr w:type="spellStart"/>
            <w:r w:rsidR="009938E7" w:rsidRPr="00E7105A">
              <w:rPr>
                <w:rFonts w:ascii="Arial Narrow" w:hAnsi="Arial Narrow"/>
                <w:sz w:val="20"/>
                <w:szCs w:val="20"/>
                <w:shd w:val="clear" w:color="auto" w:fill="FFFFFF" w:themeFill="background1"/>
              </w:rPr>
              <w:t>Buske</w:t>
            </w:r>
            <w:proofErr w:type="spellEnd"/>
            <w:r w:rsidR="009938E7" w:rsidRPr="00E7105A">
              <w:rPr>
                <w:rFonts w:ascii="Arial Narrow" w:hAnsi="Arial Narrow"/>
                <w:sz w:val="20"/>
                <w:szCs w:val="20"/>
                <w:shd w:val="clear" w:color="auto" w:fill="FFFFFF" w:themeFill="background1"/>
              </w:rPr>
              <w:t xml:space="preserve"> 2021 adjusted for treatment crossover</w:t>
            </w:r>
            <w:r w:rsidRPr="00E7105A">
              <w:rPr>
                <w:rFonts w:ascii="Arial Narrow" w:hAnsi="Arial Narrow"/>
                <w:sz w:val="20"/>
                <w:szCs w:val="20"/>
                <w:shd w:val="clear" w:color="auto" w:fill="FFFFFF" w:themeFill="background1"/>
              </w:rPr>
              <w:t>.</w:t>
            </w:r>
          </w:p>
        </w:tc>
        <w:tc>
          <w:tcPr>
            <w:tcW w:w="1991" w:type="pct"/>
            <w:shd w:val="clear" w:color="auto" w:fill="auto"/>
          </w:tcPr>
          <w:p w14:paraId="0D2E548D" w14:textId="77777777" w:rsidR="00086A74" w:rsidRPr="00E7105A" w:rsidRDefault="00086A74" w:rsidP="00C370DF">
            <w:pPr>
              <w:keepNext/>
              <w:widowControl w:val="0"/>
              <w:shd w:val="clear" w:color="auto" w:fill="C6D9F1" w:themeFill="text2" w:themeFillTint="33"/>
              <w:jc w:val="center"/>
              <w:rPr>
                <w:rFonts w:ascii="Arial Narrow" w:hAnsi="Arial Narrow"/>
                <w:sz w:val="20"/>
                <w:szCs w:val="20"/>
              </w:rPr>
            </w:pPr>
            <w:r w:rsidRPr="00E7105A">
              <w:rPr>
                <w:rFonts w:ascii="Arial Narrow" w:hAnsi="Arial Narrow"/>
                <w:sz w:val="20"/>
                <w:szCs w:val="20"/>
              </w:rPr>
              <w:t>R/R populations</w:t>
            </w:r>
          </w:p>
          <w:p w14:paraId="456E6117" w14:textId="77777777" w:rsidR="00086A74" w:rsidRPr="00E7105A" w:rsidRDefault="00086A74" w:rsidP="002F2560">
            <w:pPr>
              <w:pStyle w:val="ListParagraph"/>
              <w:keepNext/>
              <w:widowControl w:val="0"/>
              <w:numPr>
                <w:ilvl w:val="0"/>
                <w:numId w:val="13"/>
              </w:numPr>
              <w:shd w:val="clear" w:color="auto" w:fill="C6D9F1" w:themeFill="text2" w:themeFillTint="33"/>
              <w:spacing w:after="0"/>
              <w:ind w:left="252" w:hanging="252"/>
              <w:jc w:val="center"/>
              <w:rPr>
                <w:rFonts w:ascii="Arial Narrow" w:hAnsi="Arial Narrow"/>
                <w:sz w:val="20"/>
                <w:szCs w:val="20"/>
              </w:rPr>
            </w:pPr>
            <w:r w:rsidRPr="00E7105A">
              <w:rPr>
                <w:rFonts w:ascii="Arial Narrow" w:hAnsi="Arial Narrow"/>
                <w:sz w:val="20"/>
                <w:szCs w:val="20"/>
              </w:rPr>
              <w:t>ZANU (ASPEN Cohort 1) adjusted PFS/OS from MAIC to match Tedeschi 2015</w:t>
            </w:r>
          </w:p>
          <w:p w14:paraId="368F8E37" w14:textId="77F6BE10" w:rsidR="00086A74" w:rsidRPr="00E7105A" w:rsidRDefault="00086A74" w:rsidP="002F2560">
            <w:pPr>
              <w:pStyle w:val="ListParagraph"/>
              <w:keepNext/>
              <w:widowControl w:val="0"/>
              <w:numPr>
                <w:ilvl w:val="0"/>
                <w:numId w:val="13"/>
              </w:numPr>
              <w:shd w:val="clear" w:color="auto" w:fill="C6D9F1" w:themeFill="text2" w:themeFillTint="33"/>
              <w:spacing w:after="0"/>
              <w:ind w:left="252" w:hanging="252"/>
              <w:jc w:val="center"/>
              <w:rPr>
                <w:rFonts w:ascii="Arial Narrow" w:hAnsi="Arial Narrow"/>
                <w:sz w:val="20"/>
                <w:szCs w:val="20"/>
              </w:rPr>
            </w:pPr>
            <w:r w:rsidRPr="00E7105A">
              <w:rPr>
                <w:rFonts w:ascii="Arial Narrow" w:hAnsi="Arial Narrow"/>
                <w:sz w:val="20"/>
                <w:szCs w:val="20"/>
              </w:rPr>
              <w:t>BR (Tedeschi 2015) PFS and OS</w:t>
            </w:r>
            <w:r w:rsidR="00C370DF" w:rsidRPr="00E7105A">
              <w:rPr>
                <w:rFonts w:ascii="Arial Narrow" w:hAnsi="Arial Narrow"/>
                <w:sz w:val="20"/>
                <w:szCs w:val="20"/>
              </w:rPr>
              <w:t>.</w:t>
            </w:r>
          </w:p>
        </w:tc>
      </w:tr>
    </w:tbl>
    <w:p w14:paraId="0F485D04" w14:textId="77777777" w:rsidR="00086A74" w:rsidRPr="00656957" w:rsidRDefault="00086A74" w:rsidP="00086A74">
      <w:pPr>
        <w:keepNext/>
        <w:widowControl w:val="0"/>
        <w:shd w:val="clear" w:color="auto" w:fill="FFFFFF" w:themeFill="background1"/>
        <w:rPr>
          <w:rFonts w:ascii="Arial Narrow" w:hAnsi="Arial Narrow"/>
          <w:iCs/>
          <w:sz w:val="18"/>
          <w:szCs w:val="18"/>
        </w:rPr>
      </w:pPr>
      <w:r w:rsidRPr="00656957">
        <w:rPr>
          <w:rFonts w:ascii="Arial Narrow" w:hAnsi="Arial Narrow"/>
          <w:iCs/>
          <w:sz w:val="18"/>
          <w:szCs w:val="18"/>
        </w:rPr>
        <w:t>Source: compiled during the evaluation</w:t>
      </w:r>
    </w:p>
    <w:p w14:paraId="66251B2C" w14:textId="07218C70" w:rsidR="00086A74" w:rsidRPr="00E7105A" w:rsidRDefault="00086A74" w:rsidP="00086A74">
      <w:pPr>
        <w:keepNext/>
        <w:widowControl w:val="0"/>
        <w:shd w:val="clear" w:color="auto" w:fill="FFFFFF" w:themeFill="background1"/>
        <w:rPr>
          <w:rFonts w:ascii="Arial Narrow" w:hAnsi="Arial Narrow"/>
          <w:sz w:val="18"/>
          <w:szCs w:val="18"/>
        </w:rPr>
      </w:pPr>
      <w:r w:rsidRPr="00E7105A">
        <w:rPr>
          <w:rFonts w:ascii="Arial Narrow" w:hAnsi="Arial Narrow"/>
          <w:sz w:val="18"/>
          <w:szCs w:val="18"/>
        </w:rPr>
        <w:t>BR=</w:t>
      </w:r>
      <w:proofErr w:type="spellStart"/>
      <w:r w:rsidRPr="00E7105A">
        <w:rPr>
          <w:rFonts w:ascii="Arial Narrow" w:hAnsi="Arial Narrow"/>
          <w:sz w:val="18"/>
          <w:szCs w:val="18"/>
        </w:rPr>
        <w:t>bendamustine</w:t>
      </w:r>
      <w:proofErr w:type="spellEnd"/>
      <w:r w:rsidR="00FE5792" w:rsidRPr="00E7105A">
        <w:rPr>
          <w:rFonts w:ascii="Arial Narrow" w:hAnsi="Arial Narrow"/>
          <w:sz w:val="18"/>
          <w:szCs w:val="18"/>
        </w:rPr>
        <w:t xml:space="preserve"> </w:t>
      </w:r>
      <w:r w:rsidRPr="00E7105A">
        <w:rPr>
          <w:rFonts w:ascii="Arial Narrow" w:hAnsi="Arial Narrow"/>
          <w:sz w:val="18"/>
          <w:szCs w:val="18"/>
        </w:rPr>
        <w:t>+</w:t>
      </w:r>
      <w:r w:rsidR="00FE5792" w:rsidRPr="00E7105A">
        <w:rPr>
          <w:rFonts w:ascii="Arial Narrow" w:hAnsi="Arial Narrow"/>
          <w:sz w:val="18"/>
          <w:szCs w:val="18"/>
        </w:rPr>
        <w:t xml:space="preserve"> </w:t>
      </w:r>
      <w:r w:rsidRPr="00E7105A">
        <w:rPr>
          <w:rFonts w:ascii="Arial Narrow" w:hAnsi="Arial Narrow"/>
          <w:sz w:val="18"/>
          <w:szCs w:val="18"/>
        </w:rPr>
        <w:t>rituximab, TN=treatment naïve, R=rituximab, R/R=relapsed refractory, ITC=indirect treatment comparison, MAIC=matching</w:t>
      </w:r>
      <w:r w:rsidR="00D82CBA" w:rsidRPr="00E7105A">
        <w:rPr>
          <w:rFonts w:ascii="Arial Narrow" w:hAnsi="Arial Narrow"/>
          <w:sz w:val="18"/>
          <w:szCs w:val="18"/>
        </w:rPr>
        <w:t>-</w:t>
      </w:r>
      <w:r w:rsidRPr="00E7105A">
        <w:rPr>
          <w:rFonts w:ascii="Arial Narrow" w:hAnsi="Arial Narrow"/>
          <w:sz w:val="18"/>
          <w:szCs w:val="18"/>
        </w:rPr>
        <w:t>adjusted indirect treatment comparison, Rm=rituximab monotherapy, PFS=progression</w:t>
      </w:r>
      <w:r w:rsidR="00D82CBA" w:rsidRPr="00E7105A">
        <w:rPr>
          <w:rFonts w:ascii="Arial Narrow" w:hAnsi="Arial Narrow"/>
          <w:sz w:val="18"/>
          <w:szCs w:val="18"/>
        </w:rPr>
        <w:t>-</w:t>
      </w:r>
      <w:r w:rsidRPr="00E7105A">
        <w:rPr>
          <w:rFonts w:ascii="Arial Narrow" w:hAnsi="Arial Narrow"/>
          <w:sz w:val="18"/>
          <w:szCs w:val="18"/>
        </w:rPr>
        <w:t>free survival, OS=overall survival.</w:t>
      </w:r>
    </w:p>
    <w:p w14:paraId="144F853C" w14:textId="7D2DDFB4" w:rsidR="00086A74" w:rsidRPr="00E7105A" w:rsidRDefault="00086A74" w:rsidP="00086A74">
      <w:pPr>
        <w:pStyle w:val="TableFigureFooter"/>
        <w:shd w:val="clear" w:color="auto" w:fill="FFFFFF" w:themeFill="background1"/>
        <w:rPr>
          <w:iCs/>
        </w:rPr>
      </w:pPr>
      <w:r w:rsidRPr="00E7105A">
        <w:rPr>
          <w:iCs/>
          <w:shd w:val="clear" w:color="auto" w:fill="B8CCE4" w:themeFill="accent1" w:themeFillTint="66"/>
        </w:rPr>
        <w:t>Blue</w:t>
      </w:r>
      <w:r w:rsidRPr="00E7105A">
        <w:rPr>
          <w:iCs/>
        </w:rPr>
        <w:t xml:space="preserve"> shading represents information previously considered by the PBAC</w:t>
      </w:r>
    </w:p>
    <w:p w14:paraId="6FB92EFC" w14:textId="19BA33A0" w:rsidR="00526B6B" w:rsidRPr="00E7105A" w:rsidRDefault="00526B6B" w:rsidP="00526B6B">
      <w:pPr>
        <w:pStyle w:val="4-SubsectionHeading"/>
      </w:pPr>
      <w:bookmarkStart w:id="19" w:name="_Toc93501655"/>
      <w:r w:rsidRPr="00E7105A">
        <w:t>Comparative effectiveness</w:t>
      </w:r>
      <w:bookmarkEnd w:id="19"/>
    </w:p>
    <w:p w14:paraId="175B50B4" w14:textId="2C0B7970" w:rsidR="004B1F18" w:rsidRPr="00E7105A" w:rsidRDefault="004B1F18" w:rsidP="002C1ACF">
      <w:pPr>
        <w:pStyle w:val="5-SubsectionSubheading"/>
      </w:pPr>
      <w:bookmarkStart w:id="20" w:name="_Toc93501656"/>
      <w:r w:rsidRPr="00E7105A">
        <w:t>Response outcomes</w:t>
      </w:r>
      <w:bookmarkEnd w:id="20"/>
    </w:p>
    <w:p w14:paraId="2E4C764E" w14:textId="31C3B256" w:rsidR="00526B6B" w:rsidRPr="00E7105A" w:rsidRDefault="003564DC" w:rsidP="001E6807">
      <w:pPr>
        <w:pStyle w:val="3-BodyText"/>
        <w:ind w:left="720"/>
      </w:pPr>
      <w:r w:rsidRPr="00E7105A">
        <w:rPr>
          <w:iCs/>
        </w:rPr>
        <w:t xml:space="preserve">A summary of key response outcomes previously reported is presented in </w:t>
      </w:r>
      <w:r w:rsidR="00D60C46" w:rsidRPr="00E7105A">
        <w:rPr>
          <w:iCs/>
        </w:rPr>
        <w:fldChar w:fldCharType="begin"/>
      </w:r>
      <w:r w:rsidR="00D60C46" w:rsidRPr="00E7105A">
        <w:rPr>
          <w:iCs/>
        </w:rPr>
        <w:instrText xml:space="preserve"> REF _Ref89782704 \h </w:instrText>
      </w:r>
      <w:r w:rsidR="00D60C46" w:rsidRPr="00E7105A">
        <w:rPr>
          <w:iCs/>
        </w:rPr>
      </w:r>
      <w:r w:rsidR="00D60C46" w:rsidRPr="00E7105A">
        <w:rPr>
          <w:iCs/>
        </w:rPr>
        <w:fldChar w:fldCharType="separate"/>
      </w:r>
      <w:r w:rsidR="00295534" w:rsidRPr="00E7105A">
        <w:t xml:space="preserve">Table </w:t>
      </w:r>
      <w:r w:rsidR="00295534">
        <w:rPr>
          <w:noProof/>
        </w:rPr>
        <w:t>5</w:t>
      </w:r>
      <w:r w:rsidR="00D60C46" w:rsidRPr="00E7105A">
        <w:rPr>
          <w:iCs/>
        </w:rPr>
        <w:fldChar w:fldCharType="end"/>
      </w:r>
      <w:r w:rsidRPr="00E7105A">
        <w:rPr>
          <w:iCs/>
        </w:rPr>
        <w:t xml:space="preserve">. </w:t>
      </w:r>
      <w:r w:rsidRPr="00E7105A">
        <w:t>The primary outcome of ASPEN was the proportion of patients achieving either very good partial response (VGPR) or CR (complete response); i.e., VGPR/CR.</w:t>
      </w:r>
    </w:p>
    <w:p w14:paraId="46635272" w14:textId="12BB2135" w:rsidR="00526B6B" w:rsidRPr="00E7105A" w:rsidRDefault="00D60C46" w:rsidP="004A3382">
      <w:pPr>
        <w:pStyle w:val="TableFigureHeading"/>
        <w:keepLines/>
        <w:rPr>
          <w:rStyle w:val="CommentReference"/>
          <w:b/>
          <w:szCs w:val="24"/>
        </w:rPr>
      </w:pPr>
      <w:bookmarkStart w:id="21" w:name="_Ref89782704"/>
      <w:r w:rsidRPr="00E7105A">
        <w:lastRenderedPageBreak/>
        <w:t xml:space="preserve">Table </w:t>
      </w:r>
      <w:r w:rsidR="00295534">
        <w:fldChar w:fldCharType="begin"/>
      </w:r>
      <w:r w:rsidR="00295534">
        <w:instrText xml:space="preserve"> SEQ Table \* ARABIC </w:instrText>
      </w:r>
      <w:r w:rsidR="00295534">
        <w:fldChar w:fldCharType="separate"/>
      </w:r>
      <w:r w:rsidR="00295534">
        <w:rPr>
          <w:noProof/>
        </w:rPr>
        <w:t>5</w:t>
      </w:r>
      <w:r w:rsidR="00295534">
        <w:rPr>
          <w:noProof/>
        </w:rPr>
        <w:fldChar w:fldCharType="end"/>
      </w:r>
      <w:bookmarkEnd w:id="21"/>
      <w:r w:rsidR="00526B6B" w:rsidRPr="00E7105A">
        <w:t xml:space="preserve">: </w:t>
      </w:r>
      <w:r w:rsidR="003564DC" w:rsidRPr="00E7105A">
        <w:t xml:space="preserve">High quality response rates </w:t>
      </w:r>
      <w:r w:rsidR="003564DC" w:rsidRPr="00E7105A">
        <w:rPr>
          <w:rStyle w:val="CommentReference"/>
          <w:b/>
          <w:szCs w:val="24"/>
        </w:rPr>
        <w:t>across the included studies (VGPR, CR and VGPR/CR)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0"/>
        <w:gridCol w:w="429"/>
        <w:gridCol w:w="1111"/>
        <w:gridCol w:w="842"/>
        <w:gridCol w:w="741"/>
        <w:gridCol w:w="660"/>
        <w:gridCol w:w="1024"/>
        <w:gridCol w:w="1394"/>
        <w:gridCol w:w="1416"/>
      </w:tblGrid>
      <w:tr w:rsidR="004B1F18" w:rsidRPr="00E7105A" w14:paraId="5F25E0E2" w14:textId="77777777" w:rsidTr="004B1F18">
        <w:trPr>
          <w:tblHeader/>
        </w:trPr>
        <w:tc>
          <w:tcPr>
            <w:tcW w:w="776" w:type="pct"/>
            <w:tcBorders>
              <w:bottom w:val="single" w:sz="4" w:space="0" w:color="auto"/>
            </w:tcBorders>
            <w:vAlign w:val="center"/>
          </w:tcPr>
          <w:p w14:paraId="32FE8FFF" w14:textId="77777777" w:rsidR="004B1F18" w:rsidRPr="00E7105A" w:rsidRDefault="004B1F18" w:rsidP="004A3382">
            <w:pPr>
              <w:pStyle w:val="TableFigureHeading"/>
              <w:keepLines/>
              <w:widowControl w:val="0"/>
              <w:shd w:val="clear" w:color="auto" w:fill="C6D9F1" w:themeFill="text2" w:themeFillTint="33"/>
              <w:rPr>
                <w:rStyle w:val="CommentReference"/>
                <w:b/>
                <w:bCs w:val="0"/>
                <w:szCs w:val="20"/>
              </w:rPr>
            </w:pPr>
            <w:r w:rsidRPr="00E7105A">
              <w:rPr>
                <w:rStyle w:val="CommentReference"/>
                <w:b/>
                <w:bCs w:val="0"/>
                <w:szCs w:val="20"/>
              </w:rPr>
              <w:t>Trial ID</w:t>
            </w:r>
          </w:p>
        </w:tc>
        <w:tc>
          <w:tcPr>
            <w:tcW w:w="238" w:type="pct"/>
            <w:tcBorders>
              <w:bottom w:val="single" w:sz="4" w:space="0" w:color="auto"/>
            </w:tcBorders>
            <w:vAlign w:val="center"/>
          </w:tcPr>
          <w:p w14:paraId="6AE6F649"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R/R (%)</w:t>
            </w:r>
          </w:p>
        </w:tc>
        <w:tc>
          <w:tcPr>
            <w:tcW w:w="616" w:type="pct"/>
            <w:tcBorders>
              <w:bottom w:val="single" w:sz="4" w:space="0" w:color="auto"/>
            </w:tcBorders>
            <w:vAlign w:val="center"/>
          </w:tcPr>
          <w:p w14:paraId="398347C1"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ZA</w:t>
            </w:r>
            <w:r w:rsidRPr="00E7105A">
              <w:rPr>
                <w:rStyle w:val="CommentReference"/>
                <w:b/>
                <w:szCs w:val="20"/>
              </w:rPr>
              <w:t>NU</w:t>
            </w:r>
          </w:p>
          <w:p w14:paraId="7C648D0D"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n/N (%)</w:t>
            </w:r>
          </w:p>
        </w:tc>
        <w:tc>
          <w:tcPr>
            <w:tcW w:w="467" w:type="pct"/>
            <w:tcBorders>
              <w:bottom w:val="single" w:sz="4" w:space="0" w:color="auto"/>
            </w:tcBorders>
            <w:vAlign w:val="center"/>
          </w:tcPr>
          <w:p w14:paraId="3884390A"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IB</w:t>
            </w:r>
            <w:r w:rsidRPr="00E7105A">
              <w:rPr>
                <w:rStyle w:val="CommentReference"/>
                <w:b/>
                <w:szCs w:val="20"/>
              </w:rPr>
              <w:t>RU</w:t>
            </w:r>
          </w:p>
          <w:p w14:paraId="438CFE4A"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n/N (%)</w:t>
            </w:r>
          </w:p>
        </w:tc>
        <w:tc>
          <w:tcPr>
            <w:tcW w:w="411" w:type="pct"/>
            <w:tcBorders>
              <w:bottom w:val="single" w:sz="4" w:space="0" w:color="auto"/>
            </w:tcBorders>
            <w:vAlign w:val="center"/>
          </w:tcPr>
          <w:p w14:paraId="13042591"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IB</w:t>
            </w:r>
            <w:r w:rsidRPr="00E7105A">
              <w:rPr>
                <w:rStyle w:val="CommentReference"/>
                <w:b/>
                <w:szCs w:val="20"/>
              </w:rPr>
              <w:t>RU</w:t>
            </w:r>
            <w:r w:rsidRPr="00E7105A">
              <w:rPr>
                <w:rStyle w:val="CommentReference"/>
                <w:b/>
                <w:bCs w:val="0"/>
                <w:szCs w:val="20"/>
              </w:rPr>
              <w:t>+R</w:t>
            </w:r>
          </w:p>
          <w:p w14:paraId="2121E67F"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n/N (%)</w:t>
            </w:r>
          </w:p>
        </w:tc>
        <w:tc>
          <w:tcPr>
            <w:tcW w:w="366" w:type="pct"/>
            <w:tcBorders>
              <w:bottom w:val="single" w:sz="4" w:space="0" w:color="auto"/>
            </w:tcBorders>
            <w:vAlign w:val="center"/>
          </w:tcPr>
          <w:p w14:paraId="2C94602B"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Rm</w:t>
            </w:r>
          </w:p>
          <w:p w14:paraId="533A16C7"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n/N (%)</w:t>
            </w:r>
          </w:p>
        </w:tc>
        <w:tc>
          <w:tcPr>
            <w:tcW w:w="568" w:type="pct"/>
            <w:tcBorders>
              <w:bottom w:val="single" w:sz="4" w:space="0" w:color="auto"/>
            </w:tcBorders>
            <w:vAlign w:val="center"/>
          </w:tcPr>
          <w:p w14:paraId="7688C33B"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BR</w:t>
            </w:r>
          </w:p>
          <w:p w14:paraId="77B6A0B2"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n/N (%)</w:t>
            </w:r>
          </w:p>
        </w:tc>
        <w:tc>
          <w:tcPr>
            <w:tcW w:w="773" w:type="pct"/>
            <w:tcBorders>
              <w:bottom w:val="single" w:sz="4" w:space="0" w:color="auto"/>
            </w:tcBorders>
          </w:tcPr>
          <w:p w14:paraId="343FCD04" w14:textId="77777777" w:rsidR="004B1F18" w:rsidRPr="00E7105A" w:rsidRDefault="004B1F18" w:rsidP="004A3382">
            <w:pPr>
              <w:pStyle w:val="TableFigureHeading"/>
              <w:keepLines/>
              <w:widowControl w:val="0"/>
              <w:shd w:val="clear" w:color="auto" w:fill="C6D9F1" w:themeFill="text2" w:themeFillTint="33"/>
              <w:jc w:val="center"/>
              <w:rPr>
                <w:rStyle w:val="CommentReference"/>
                <w:b/>
                <w:szCs w:val="20"/>
                <w:vertAlign w:val="superscript"/>
              </w:rPr>
            </w:pPr>
            <w:proofErr w:type="spellStart"/>
            <w:r w:rsidRPr="00E7105A">
              <w:rPr>
                <w:rStyle w:val="CommentReference"/>
                <w:b/>
                <w:bCs w:val="0"/>
                <w:szCs w:val="20"/>
              </w:rPr>
              <w:t>R</w:t>
            </w:r>
            <w:r w:rsidRPr="00E7105A">
              <w:rPr>
                <w:rStyle w:val="CommentReference"/>
                <w:b/>
                <w:szCs w:val="20"/>
              </w:rPr>
              <w:t>D</w:t>
            </w:r>
            <w:r w:rsidRPr="00E7105A">
              <w:rPr>
                <w:rStyle w:val="CommentReference"/>
                <w:b/>
                <w:szCs w:val="20"/>
                <w:vertAlign w:val="superscript"/>
              </w:rPr>
              <w:t>a</w:t>
            </w:r>
            <w:proofErr w:type="spellEnd"/>
          </w:p>
          <w:p w14:paraId="0EA8F224" w14:textId="77777777" w:rsidR="004B1F18" w:rsidRPr="00E7105A" w:rsidRDefault="004B1F18" w:rsidP="004A3382">
            <w:pPr>
              <w:pStyle w:val="In-tableHeading"/>
              <w:keepLines/>
              <w:widowControl w:val="0"/>
              <w:shd w:val="clear" w:color="auto" w:fill="C6D9F1" w:themeFill="text2" w:themeFillTint="33"/>
              <w:jc w:val="center"/>
              <w:rPr>
                <w:szCs w:val="20"/>
                <w:lang w:val="en-AU"/>
              </w:rPr>
            </w:pPr>
            <w:r w:rsidRPr="00E7105A">
              <w:rPr>
                <w:szCs w:val="20"/>
                <w:lang w:val="en-AU"/>
              </w:rPr>
              <w:t>(95%CI)</w:t>
            </w:r>
          </w:p>
        </w:tc>
        <w:tc>
          <w:tcPr>
            <w:tcW w:w="786" w:type="pct"/>
            <w:tcBorders>
              <w:bottom w:val="single" w:sz="4" w:space="0" w:color="auto"/>
            </w:tcBorders>
            <w:vAlign w:val="center"/>
          </w:tcPr>
          <w:p w14:paraId="025E00D6"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roofErr w:type="spellStart"/>
            <w:proofErr w:type="gramStart"/>
            <w:r w:rsidRPr="00E7105A">
              <w:rPr>
                <w:rStyle w:val="CommentReference"/>
                <w:b/>
                <w:bCs w:val="0"/>
                <w:szCs w:val="20"/>
              </w:rPr>
              <w:t>RR</w:t>
            </w:r>
            <w:r w:rsidRPr="00E7105A">
              <w:rPr>
                <w:bCs w:val="0"/>
                <w:szCs w:val="20"/>
                <w:vertAlign w:val="superscript"/>
              </w:rPr>
              <w:t>a,e</w:t>
            </w:r>
            <w:proofErr w:type="spellEnd"/>
            <w:proofErr w:type="gramEnd"/>
          </w:p>
          <w:p w14:paraId="6B52B63B"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rStyle w:val="CommentReference"/>
                <w:b/>
                <w:bCs w:val="0"/>
                <w:szCs w:val="20"/>
              </w:rPr>
              <w:t>(95% CI)</w:t>
            </w:r>
          </w:p>
        </w:tc>
      </w:tr>
      <w:tr w:rsidR="004B1F18" w:rsidRPr="00E7105A" w14:paraId="0309776C" w14:textId="77777777" w:rsidTr="004B1F18">
        <w:tc>
          <w:tcPr>
            <w:tcW w:w="776" w:type="pct"/>
            <w:tcBorders>
              <w:bottom w:val="single" w:sz="4" w:space="0" w:color="auto"/>
              <w:right w:val="nil"/>
            </w:tcBorders>
            <w:shd w:val="clear" w:color="auto" w:fill="D9D9D9" w:themeFill="background1" w:themeFillShade="D9"/>
            <w:vAlign w:val="center"/>
          </w:tcPr>
          <w:p w14:paraId="4B311ACA" w14:textId="77777777" w:rsidR="004B1F18" w:rsidRPr="00E7105A" w:rsidRDefault="004B1F18" w:rsidP="004A3382">
            <w:pPr>
              <w:pStyle w:val="TableFigureHeading"/>
              <w:keepLines/>
              <w:widowControl w:val="0"/>
              <w:shd w:val="clear" w:color="auto" w:fill="C6D9F1" w:themeFill="text2" w:themeFillTint="33"/>
              <w:rPr>
                <w:rStyle w:val="CommentReference"/>
                <w:b/>
                <w:bCs w:val="0"/>
                <w:szCs w:val="20"/>
              </w:rPr>
            </w:pPr>
            <w:r w:rsidRPr="00E7105A">
              <w:rPr>
                <w:rStyle w:val="CommentReference"/>
                <w:b/>
                <w:bCs w:val="0"/>
                <w:szCs w:val="20"/>
              </w:rPr>
              <w:t>V</w:t>
            </w:r>
            <w:r w:rsidRPr="00E7105A">
              <w:rPr>
                <w:rStyle w:val="CommentReference"/>
                <w:b/>
                <w:szCs w:val="20"/>
              </w:rPr>
              <w:t>GPR</w:t>
            </w:r>
          </w:p>
        </w:tc>
        <w:tc>
          <w:tcPr>
            <w:tcW w:w="238" w:type="pct"/>
            <w:tcBorders>
              <w:left w:val="nil"/>
              <w:bottom w:val="single" w:sz="4" w:space="0" w:color="auto"/>
              <w:right w:val="nil"/>
            </w:tcBorders>
            <w:shd w:val="clear" w:color="auto" w:fill="D9D9D9" w:themeFill="background1" w:themeFillShade="D9"/>
            <w:vAlign w:val="center"/>
          </w:tcPr>
          <w:p w14:paraId="35DD854F"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
        </w:tc>
        <w:tc>
          <w:tcPr>
            <w:tcW w:w="616" w:type="pct"/>
            <w:tcBorders>
              <w:left w:val="nil"/>
              <w:bottom w:val="single" w:sz="4" w:space="0" w:color="auto"/>
              <w:right w:val="nil"/>
            </w:tcBorders>
            <w:shd w:val="clear" w:color="auto" w:fill="D9D9D9" w:themeFill="background1" w:themeFillShade="D9"/>
            <w:vAlign w:val="center"/>
          </w:tcPr>
          <w:p w14:paraId="0E4FFDF2"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
        </w:tc>
        <w:tc>
          <w:tcPr>
            <w:tcW w:w="467" w:type="pct"/>
            <w:tcBorders>
              <w:left w:val="nil"/>
              <w:bottom w:val="single" w:sz="4" w:space="0" w:color="auto"/>
              <w:right w:val="nil"/>
            </w:tcBorders>
            <w:shd w:val="clear" w:color="auto" w:fill="D9D9D9" w:themeFill="background1" w:themeFillShade="D9"/>
            <w:vAlign w:val="center"/>
          </w:tcPr>
          <w:p w14:paraId="2DCDE304"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
        </w:tc>
        <w:tc>
          <w:tcPr>
            <w:tcW w:w="411" w:type="pct"/>
            <w:tcBorders>
              <w:left w:val="nil"/>
              <w:bottom w:val="single" w:sz="4" w:space="0" w:color="auto"/>
              <w:right w:val="nil"/>
            </w:tcBorders>
            <w:shd w:val="clear" w:color="auto" w:fill="D9D9D9" w:themeFill="background1" w:themeFillShade="D9"/>
            <w:vAlign w:val="center"/>
          </w:tcPr>
          <w:p w14:paraId="4E8AC979"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
        </w:tc>
        <w:tc>
          <w:tcPr>
            <w:tcW w:w="366" w:type="pct"/>
            <w:tcBorders>
              <w:left w:val="nil"/>
              <w:bottom w:val="single" w:sz="4" w:space="0" w:color="auto"/>
              <w:right w:val="nil"/>
            </w:tcBorders>
            <w:shd w:val="clear" w:color="auto" w:fill="D9D9D9" w:themeFill="background1" w:themeFillShade="D9"/>
            <w:vAlign w:val="center"/>
          </w:tcPr>
          <w:p w14:paraId="3D600990"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
        </w:tc>
        <w:tc>
          <w:tcPr>
            <w:tcW w:w="568" w:type="pct"/>
            <w:tcBorders>
              <w:left w:val="nil"/>
              <w:bottom w:val="single" w:sz="4" w:space="0" w:color="auto"/>
              <w:right w:val="nil"/>
            </w:tcBorders>
            <w:shd w:val="clear" w:color="auto" w:fill="D9D9D9" w:themeFill="background1" w:themeFillShade="D9"/>
            <w:vAlign w:val="center"/>
          </w:tcPr>
          <w:p w14:paraId="285BB4A7"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
        </w:tc>
        <w:tc>
          <w:tcPr>
            <w:tcW w:w="773" w:type="pct"/>
            <w:tcBorders>
              <w:left w:val="nil"/>
              <w:bottom w:val="single" w:sz="4" w:space="0" w:color="auto"/>
              <w:right w:val="nil"/>
            </w:tcBorders>
            <w:shd w:val="clear" w:color="auto" w:fill="D9D9D9" w:themeFill="background1" w:themeFillShade="D9"/>
          </w:tcPr>
          <w:p w14:paraId="612E2E40"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
        </w:tc>
        <w:tc>
          <w:tcPr>
            <w:tcW w:w="786" w:type="pct"/>
            <w:tcBorders>
              <w:left w:val="nil"/>
              <w:bottom w:val="single" w:sz="4" w:space="0" w:color="auto"/>
            </w:tcBorders>
            <w:shd w:val="clear" w:color="auto" w:fill="D9D9D9" w:themeFill="background1" w:themeFillShade="D9"/>
            <w:vAlign w:val="center"/>
          </w:tcPr>
          <w:p w14:paraId="43B1474F"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p>
        </w:tc>
      </w:tr>
      <w:tr w:rsidR="004B1F18" w:rsidRPr="00E7105A" w14:paraId="337F347E" w14:textId="77777777" w:rsidTr="004B1F18">
        <w:tc>
          <w:tcPr>
            <w:tcW w:w="776" w:type="pct"/>
            <w:tcBorders>
              <w:bottom w:val="nil"/>
            </w:tcBorders>
            <w:vAlign w:val="center"/>
          </w:tcPr>
          <w:p w14:paraId="1D3715EC" w14:textId="2D155DA2" w:rsidR="004B1F18" w:rsidRPr="00E7105A" w:rsidRDefault="004B1F18" w:rsidP="004A3382">
            <w:pPr>
              <w:pStyle w:val="TableFigureHeading"/>
              <w:keepLines/>
              <w:widowControl w:val="0"/>
              <w:shd w:val="clear" w:color="auto" w:fill="C6D9F1" w:themeFill="text2" w:themeFillTint="33"/>
              <w:rPr>
                <w:rStyle w:val="CommentReference"/>
                <w:szCs w:val="20"/>
              </w:rPr>
            </w:pPr>
            <w:r w:rsidRPr="00E7105A">
              <w:rPr>
                <w:rStyle w:val="CommentReference"/>
                <w:szCs w:val="20"/>
              </w:rPr>
              <w:t>ASPEN Cohort 1</w:t>
            </w:r>
            <w:r w:rsidR="00C370DF" w:rsidRPr="00E7105A">
              <w:rPr>
                <w:rStyle w:val="CommentReference"/>
                <w:szCs w:val="20"/>
                <w:vertAlign w:val="superscript"/>
              </w:rPr>
              <w:t>b</w:t>
            </w:r>
          </w:p>
        </w:tc>
        <w:tc>
          <w:tcPr>
            <w:tcW w:w="238" w:type="pct"/>
            <w:tcBorders>
              <w:bottom w:val="nil"/>
            </w:tcBorders>
            <w:vAlign w:val="center"/>
          </w:tcPr>
          <w:p w14:paraId="6550AE3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81.6</w:t>
            </w:r>
          </w:p>
        </w:tc>
        <w:tc>
          <w:tcPr>
            <w:tcW w:w="616" w:type="pct"/>
            <w:tcBorders>
              <w:bottom w:val="nil"/>
            </w:tcBorders>
            <w:vAlign w:val="center"/>
          </w:tcPr>
          <w:p w14:paraId="6339512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29/102 (28.4)</w:t>
            </w:r>
          </w:p>
        </w:tc>
        <w:tc>
          <w:tcPr>
            <w:tcW w:w="467" w:type="pct"/>
            <w:tcBorders>
              <w:bottom w:val="nil"/>
            </w:tcBorders>
            <w:vAlign w:val="center"/>
          </w:tcPr>
          <w:p w14:paraId="28EAE35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19/99 (19)</w:t>
            </w:r>
          </w:p>
        </w:tc>
        <w:tc>
          <w:tcPr>
            <w:tcW w:w="411" w:type="pct"/>
            <w:tcBorders>
              <w:bottom w:val="nil"/>
            </w:tcBorders>
          </w:tcPr>
          <w:p w14:paraId="5621485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366" w:type="pct"/>
            <w:tcBorders>
              <w:bottom w:val="nil"/>
            </w:tcBorders>
          </w:tcPr>
          <w:p w14:paraId="55E11E7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568" w:type="pct"/>
            <w:tcBorders>
              <w:bottom w:val="nil"/>
            </w:tcBorders>
          </w:tcPr>
          <w:p w14:paraId="385B053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773" w:type="pct"/>
            <w:tcBorders>
              <w:bottom w:val="nil"/>
            </w:tcBorders>
          </w:tcPr>
          <w:p w14:paraId="16E4C39D" w14:textId="77777777" w:rsidR="004B1F18" w:rsidRPr="00E7105A" w:rsidRDefault="004B1F18" w:rsidP="004A3382">
            <w:pPr>
              <w:pStyle w:val="TableFigureHeading"/>
              <w:keepLines/>
              <w:widowControl w:val="0"/>
              <w:shd w:val="clear" w:color="auto" w:fill="C6D9F1" w:themeFill="text2" w:themeFillTint="33"/>
              <w:jc w:val="center"/>
              <w:rPr>
                <w:iCs/>
                <w:szCs w:val="20"/>
              </w:rPr>
            </w:pPr>
            <w:r w:rsidRPr="00E7105A">
              <w:rPr>
                <w:rStyle w:val="CommentReference"/>
                <w:iCs/>
                <w:szCs w:val="20"/>
              </w:rPr>
              <w:t xml:space="preserve">0.09 </w:t>
            </w:r>
            <w:r w:rsidRPr="00E7105A">
              <w:rPr>
                <w:b w:val="0"/>
                <w:iCs/>
                <w:szCs w:val="20"/>
              </w:rPr>
              <w:t>(-0.02, 0.20)</w:t>
            </w:r>
          </w:p>
        </w:tc>
        <w:tc>
          <w:tcPr>
            <w:tcW w:w="786" w:type="pct"/>
            <w:tcBorders>
              <w:bottom w:val="nil"/>
            </w:tcBorders>
            <w:vAlign w:val="center"/>
          </w:tcPr>
          <w:p w14:paraId="61311854"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vertAlign w:val="superscript"/>
              </w:rPr>
            </w:pPr>
            <w:r w:rsidRPr="00E7105A">
              <w:rPr>
                <w:rStyle w:val="CommentReference"/>
                <w:iCs/>
                <w:szCs w:val="20"/>
              </w:rPr>
              <w:t xml:space="preserve">1.48 (0.89, </w:t>
            </w:r>
            <w:proofErr w:type="gramStart"/>
            <w:r w:rsidRPr="00E7105A">
              <w:rPr>
                <w:rStyle w:val="CommentReference"/>
                <w:iCs/>
                <w:szCs w:val="20"/>
              </w:rPr>
              <w:t>2.46)</w:t>
            </w:r>
            <w:r w:rsidRPr="00E7105A">
              <w:rPr>
                <w:rStyle w:val="CommentReference"/>
                <w:iCs/>
                <w:szCs w:val="20"/>
                <w:vertAlign w:val="superscript"/>
              </w:rPr>
              <w:t>e</w:t>
            </w:r>
            <w:proofErr w:type="gramEnd"/>
          </w:p>
        </w:tc>
      </w:tr>
      <w:tr w:rsidR="004B1F18" w:rsidRPr="00E7105A" w14:paraId="009F8C29" w14:textId="77777777" w:rsidTr="004B1F18">
        <w:tc>
          <w:tcPr>
            <w:tcW w:w="776" w:type="pct"/>
            <w:tcBorders>
              <w:top w:val="nil"/>
              <w:bottom w:val="nil"/>
            </w:tcBorders>
            <w:vAlign w:val="center"/>
          </w:tcPr>
          <w:p w14:paraId="320DA7C8" w14:textId="77777777" w:rsidR="004B1F18" w:rsidRPr="00E7105A" w:rsidRDefault="004B1F18" w:rsidP="004A3382">
            <w:pPr>
              <w:pStyle w:val="TableFigureHeading"/>
              <w:keepLines/>
              <w:widowControl w:val="0"/>
              <w:shd w:val="clear" w:color="auto" w:fill="C6D9F1" w:themeFill="text2" w:themeFillTint="33"/>
              <w:ind w:left="249"/>
              <w:rPr>
                <w:rStyle w:val="CommentReference"/>
                <w:szCs w:val="20"/>
              </w:rPr>
            </w:pPr>
            <w:r w:rsidRPr="00E7105A">
              <w:rPr>
                <w:rStyle w:val="CommentReference"/>
                <w:szCs w:val="20"/>
              </w:rPr>
              <w:t>-TN subgroup</w:t>
            </w:r>
          </w:p>
        </w:tc>
        <w:tc>
          <w:tcPr>
            <w:tcW w:w="238" w:type="pct"/>
            <w:tcBorders>
              <w:top w:val="nil"/>
              <w:bottom w:val="nil"/>
            </w:tcBorders>
            <w:vAlign w:val="center"/>
          </w:tcPr>
          <w:p w14:paraId="50EA6D9C"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bottom w:val="nil"/>
            </w:tcBorders>
            <w:vAlign w:val="center"/>
          </w:tcPr>
          <w:p w14:paraId="4C7BDE3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5/19 (26)</w:t>
            </w:r>
          </w:p>
        </w:tc>
        <w:tc>
          <w:tcPr>
            <w:tcW w:w="467" w:type="pct"/>
            <w:tcBorders>
              <w:top w:val="nil"/>
              <w:bottom w:val="nil"/>
            </w:tcBorders>
            <w:vAlign w:val="center"/>
          </w:tcPr>
          <w:p w14:paraId="470927C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3/18 (17)</w:t>
            </w:r>
          </w:p>
        </w:tc>
        <w:tc>
          <w:tcPr>
            <w:tcW w:w="411" w:type="pct"/>
            <w:tcBorders>
              <w:top w:val="nil"/>
              <w:bottom w:val="nil"/>
            </w:tcBorders>
          </w:tcPr>
          <w:p w14:paraId="45477C1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366" w:type="pct"/>
            <w:tcBorders>
              <w:top w:val="nil"/>
              <w:bottom w:val="nil"/>
            </w:tcBorders>
          </w:tcPr>
          <w:p w14:paraId="6270822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568" w:type="pct"/>
            <w:tcBorders>
              <w:top w:val="nil"/>
              <w:bottom w:val="nil"/>
            </w:tcBorders>
          </w:tcPr>
          <w:p w14:paraId="113DFF6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773" w:type="pct"/>
            <w:tcBorders>
              <w:top w:val="nil"/>
              <w:bottom w:val="nil"/>
            </w:tcBorders>
          </w:tcPr>
          <w:p w14:paraId="127C58E8"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0.11 (-0.16, 0.36)</w:t>
            </w:r>
          </w:p>
        </w:tc>
        <w:tc>
          <w:tcPr>
            <w:tcW w:w="786" w:type="pct"/>
            <w:tcBorders>
              <w:top w:val="nil"/>
              <w:bottom w:val="nil"/>
            </w:tcBorders>
            <w:vAlign w:val="center"/>
          </w:tcPr>
          <w:p w14:paraId="476B7620"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1.67 (0.46, 6.01)</w:t>
            </w:r>
          </w:p>
        </w:tc>
      </w:tr>
      <w:tr w:rsidR="004B1F18" w:rsidRPr="00E7105A" w14:paraId="3672314C" w14:textId="77777777" w:rsidTr="004B1F18">
        <w:tc>
          <w:tcPr>
            <w:tcW w:w="776" w:type="pct"/>
            <w:tcBorders>
              <w:top w:val="nil"/>
              <w:bottom w:val="single" w:sz="4" w:space="0" w:color="auto"/>
            </w:tcBorders>
            <w:vAlign w:val="center"/>
          </w:tcPr>
          <w:p w14:paraId="03D0AEE8" w14:textId="77777777" w:rsidR="004B1F18" w:rsidRPr="00E7105A" w:rsidRDefault="004B1F18" w:rsidP="004A3382">
            <w:pPr>
              <w:pStyle w:val="TableFigureHeading"/>
              <w:keepLines/>
              <w:widowControl w:val="0"/>
              <w:shd w:val="clear" w:color="auto" w:fill="C6D9F1" w:themeFill="text2" w:themeFillTint="33"/>
              <w:ind w:left="249"/>
              <w:rPr>
                <w:rStyle w:val="CommentReference"/>
                <w:szCs w:val="20"/>
              </w:rPr>
            </w:pPr>
            <w:r w:rsidRPr="00E7105A">
              <w:rPr>
                <w:rStyle w:val="CommentReference"/>
                <w:szCs w:val="20"/>
              </w:rPr>
              <w:t>-R/R subgroup</w:t>
            </w:r>
          </w:p>
        </w:tc>
        <w:tc>
          <w:tcPr>
            <w:tcW w:w="238" w:type="pct"/>
            <w:tcBorders>
              <w:top w:val="nil"/>
              <w:bottom w:val="single" w:sz="4" w:space="0" w:color="auto"/>
            </w:tcBorders>
            <w:vAlign w:val="center"/>
          </w:tcPr>
          <w:p w14:paraId="77D29B9F"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p>
        </w:tc>
        <w:tc>
          <w:tcPr>
            <w:tcW w:w="616" w:type="pct"/>
            <w:tcBorders>
              <w:top w:val="nil"/>
              <w:bottom w:val="single" w:sz="4" w:space="0" w:color="auto"/>
            </w:tcBorders>
            <w:vAlign w:val="center"/>
          </w:tcPr>
          <w:p w14:paraId="65A927F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24/83 (29)</w:t>
            </w:r>
          </w:p>
        </w:tc>
        <w:tc>
          <w:tcPr>
            <w:tcW w:w="467" w:type="pct"/>
            <w:tcBorders>
              <w:top w:val="nil"/>
              <w:bottom w:val="single" w:sz="4" w:space="0" w:color="auto"/>
            </w:tcBorders>
            <w:vAlign w:val="center"/>
          </w:tcPr>
          <w:p w14:paraId="256E28D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16/81 (20)</w:t>
            </w:r>
          </w:p>
        </w:tc>
        <w:tc>
          <w:tcPr>
            <w:tcW w:w="411" w:type="pct"/>
            <w:tcBorders>
              <w:top w:val="nil"/>
              <w:bottom w:val="single" w:sz="4" w:space="0" w:color="auto"/>
            </w:tcBorders>
          </w:tcPr>
          <w:p w14:paraId="0E215CE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366" w:type="pct"/>
            <w:tcBorders>
              <w:top w:val="nil"/>
              <w:bottom w:val="single" w:sz="4" w:space="0" w:color="auto"/>
            </w:tcBorders>
          </w:tcPr>
          <w:p w14:paraId="30F4F3F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568" w:type="pct"/>
            <w:tcBorders>
              <w:top w:val="nil"/>
              <w:bottom w:val="single" w:sz="4" w:space="0" w:color="auto"/>
            </w:tcBorders>
          </w:tcPr>
          <w:p w14:paraId="4040F8F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bCs w:val="0"/>
                <w:szCs w:val="20"/>
              </w:rPr>
              <w:t>-</w:t>
            </w:r>
          </w:p>
        </w:tc>
        <w:tc>
          <w:tcPr>
            <w:tcW w:w="773" w:type="pct"/>
            <w:tcBorders>
              <w:top w:val="nil"/>
              <w:bottom w:val="single" w:sz="4" w:space="0" w:color="auto"/>
            </w:tcBorders>
          </w:tcPr>
          <w:p w14:paraId="179CF813"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0.09 (-0.04, 0.22)</w:t>
            </w:r>
          </w:p>
        </w:tc>
        <w:tc>
          <w:tcPr>
            <w:tcW w:w="786" w:type="pct"/>
            <w:tcBorders>
              <w:top w:val="nil"/>
              <w:bottom w:val="single" w:sz="4" w:space="0" w:color="auto"/>
            </w:tcBorders>
            <w:vAlign w:val="center"/>
          </w:tcPr>
          <w:p w14:paraId="7BE5B589"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1.46 (0.84, 2.55)</w:t>
            </w:r>
          </w:p>
        </w:tc>
      </w:tr>
      <w:tr w:rsidR="004B1F18" w:rsidRPr="00E7105A" w14:paraId="40198280" w14:textId="77777777" w:rsidTr="004B1F18">
        <w:tc>
          <w:tcPr>
            <w:tcW w:w="776" w:type="pct"/>
            <w:tcBorders>
              <w:bottom w:val="nil"/>
            </w:tcBorders>
            <w:vAlign w:val="center"/>
          </w:tcPr>
          <w:p w14:paraId="55D9F312" w14:textId="77777777" w:rsidR="004B1F18" w:rsidRPr="00E7105A" w:rsidRDefault="004B1F18" w:rsidP="004A3382">
            <w:pPr>
              <w:pStyle w:val="TableFigureHeading"/>
              <w:keepLines/>
              <w:widowControl w:val="0"/>
              <w:shd w:val="clear" w:color="auto" w:fill="C6D9F1" w:themeFill="text2" w:themeFillTint="33"/>
              <w:rPr>
                <w:rStyle w:val="CommentReference"/>
                <w:iCs/>
                <w:szCs w:val="20"/>
              </w:rPr>
            </w:pPr>
            <w:r w:rsidRPr="00E7105A">
              <w:rPr>
                <w:rStyle w:val="CommentReference"/>
                <w:iCs/>
                <w:szCs w:val="20"/>
              </w:rPr>
              <w:t>ASPEN Cohort 2</w:t>
            </w:r>
            <w:r w:rsidRPr="00E7105A">
              <w:rPr>
                <w:rStyle w:val="CommentReference"/>
                <w:b/>
                <w:szCs w:val="20"/>
                <w:vertAlign w:val="superscript"/>
              </w:rPr>
              <w:t>a</w:t>
            </w:r>
          </w:p>
        </w:tc>
        <w:tc>
          <w:tcPr>
            <w:tcW w:w="238" w:type="pct"/>
            <w:tcBorders>
              <w:bottom w:val="nil"/>
            </w:tcBorders>
            <w:vAlign w:val="center"/>
          </w:tcPr>
          <w:p w14:paraId="254ED7CD"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82.1</w:t>
            </w:r>
          </w:p>
        </w:tc>
        <w:tc>
          <w:tcPr>
            <w:tcW w:w="616" w:type="pct"/>
            <w:tcBorders>
              <w:bottom w:val="nil"/>
            </w:tcBorders>
            <w:vAlign w:val="center"/>
          </w:tcPr>
          <w:p w14:paraId="5CB99A4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7/26 (27)</w:t>
            </w:r>
          </w:p>
        </w:tc>
        <w:tc>
          <w:tcPr>
            <w:tcW w:w="467" w:type="pct"/>
            <w:tcBorders>
              <w:bottom w:val="nil"/>
            </w:tcBorders>
            <w:vAlign w:val="center"/>
          </w:tcPr>
          <w:p w14:paraId="57608895"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i/>
                <w:szCs w:val="20"/>
              </w:rPr>
              <w:t>-</w:t>
            </w:r>
          </w:p>
        </w:tc>
        <w:tc>
          <w:tcPr>
            <w:tcW w:w="411" w:type="pct"/>
            <w:tcBorders>
              <w:bottom w:val="nil"/>
            </w:tcBorders>
            <w:vAlign w:val="center"/>
          </w:tcPr>
          <w:p w14:paraId="2D64A076"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i/>
                <w:szCs w:val="20"/>
              </w:rPr>
              <w:t>-</w:t>
            </w:r>
          </w:p>
        </w:tc>
        <w:tc>
          <w:tcPr>
            <w:tcW w:w="366" w:type="pct"/>
            <w:tcBorders>
              <w:bottom w:val="nil"/>
            </w:tcBorders>
            <w:vAlign w:val="center"/>
          </w:tcPr>
          <w:p w14:paraId="086C8AAA"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i/>
                <w:szCs w:val="20"/>
              </w:rPr>
              <w:t>-</w:t>
            </w:r>
          </w:p>
        </w:tc>
        <w:tc>
          <w:tcPr>
            <w:tcW w:w="568" w:type="pct"/>
            <w:tcBorders>
              <w:bottom w:val="nil"/>
            </w:tcBorders>
            <w:vAlign w:val="center"/>
          </w:tcPr>
          <w:p w14:paraId="47104D49"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bCs w:val="0"/>
                <w:i/>
                <w:szCs w:val="20"/>
              </w:rPr>
              <w:t>-</w:t>
            </w:r>
          </w:p>
        </w:tc>
        <w:tc>
          <w:tcPr>
            <w:tcW w:w="773" w:type="pct"/>
            <w:tcBorders>
              <w:bottom w:val="nil"/>
            </w:tcBorders>
          </w:tcPr>
          <w:p w14:paraId="5771C5D5"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p>
        </w:tc>
        <w:tc>
          <w:tcPr>
            <w:tcW w:w="786" w:type="pct"/>
            <w:tcBorders>
              <w:bottom w:val="nil"/>
            </w:tcBorders>
            <w:vAlign w:val="center"/>
          </w:tcPr>
          <w:p w14:paraId="42BF4DD3"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p>
        </w:tc>
      </w:tr>
      <w:tr w:rsidR="004B1F18" w:rsidRPr="00E7105A" w14:paraId="052B1DA8" w14:textId="77777777" w:rsidTr="004B1F18">
        <w:tc>
          <w:tcPr>
            <w:tcW w:w="776" w:type="pct"/>
            <w:tcBorders>
              <w:top w:val="nil"/>
              <w:bottom w:val="nil"/>
            </w:tcBorders>
            <w:vAlign w:val="center"/>
          </w:tcPr>
          <w:p w14:paraId="2DB04317" w14:textId="77777777" w:rsidR="004B1F18" w:rsidRPr="00E7105A" w:rsidRDefault="004B1F18" w:rsidP="004A3382">
            <w:pPr>
              <w:pStyle w:val="TableFigureHeading"/>
              <w:keepLines/>
              <w:widowControl w:val="0"/>
              <w:shd w:val="clear" w:color="auto" w:fill="C6D9F1" w:themeFill="text2" w:themeFillTint="33"/>
              <w:ind w:left="249"/>
              <w:rPr>
                <w:rStyle w:val="CommentReference"/>
                <w:iCs/>
                <w:szCs w:val="20"/>
              </w:rPr>
            </w:pPr>
            <w:r w:rsidRPr="00E7105A">
              <w:rPr>
                <w:rStyle w:val="CommentReference"/>
                <w:iCs/>
                <w:szCs w:val="20"/>
              </w:rPr>
              <w:t xml:space="preserve">-TN </w:t>
            </w:r>
            <w:proofErr w:type="spellStart"/>
            <w:r w:rsidRPr="00E7105A">
              <w:rPr>
                <w:rStyle w:val="CommentReference"/>
                <w:iCs/>
                <w:szCs w:val="20"/>
              </w:rPr>
              <w:t>subgroup</w:t>
            </w:r>
            <w:r w:rsidRPr="00E7105A">
              <w:rPr>
                <w:rStyle w:val="CommentReference"/>
                <w:b/>
                <w:szCs w:val="20"/>
                <w:vertAlign w:val="superscript"/>
              </w:rPr>
              <w:t>a</w:t>
            </w:r>
            <w:proofErr w:type="spellEnd"/>
          </w:p>
        </w:tc>
        <w:tc>
          <w:tcPr>
            <w:tcW w:w="238" w:type="pct"/>
            <w:tcBorders>
              <w:top w:val="nil"/>
              <w:bottom w:val="nil"/>
            </w:tcBorders>
            <w:vAlign w:val="center"/>
          </w:tcPr>
          <w:p w14:paraId="5E0A93FC"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p>
        </w:tc>
        <w:tc>
          <w:tcPr>
            <w:tcW w:w="616" w:type="pct"/>
            <w:tcBorders>
              <w:top w:val="nil"/>
              <w:bottom w:val="nil"/>
            </w:tcBorders>
            <w:vAlign w:val="center"/>
          </w:tcPr>
          <w:p w14:paraId="56DC011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1/5 (20)</w:t>
            </w:r>
          </w:p>
        </w:tc>
        <w:tc>
          <w:tcPr>
            <w:tcW w:w="467" w:type="pct"/>
            <w:tcBorders>
              <w:top w:val="nil"/>
              <w:bottom w:val="nil"/>
            </w:tcBorders>
            <w:vAlign w:val="center"/>
          </w:tcPr>
          <w:p w14:paraId="5122A154"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i/>
                <w:szCs w:val="20"/>
              </w:rPr>
              <w:t>-</w:t>
            </w:r>
          </w:p>
        </w:tc>
        <w:tc>
          <w:tcPr>
            <w:tcW w:w="411" w:type="pct"/>
            <w:tcBorders>
              <w:top w:val="nil"/>
              <w:bottom w:val="nil"/>
            </w:tcBorders>
          </w:tcPr>
          <w:p w14:paraId="3893E26A"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bCs w:val="0"/>
                <w:i/>
                <w:szCs w:val="20"/>
              </w:rPr>
              <w:t>-</w:t>
            </w:r>
          </w:p>
        </w:tc>
        <w:tc>
          <w:tcPr>
            <w:tcW w:w="366" w:type="pct"/>
            <w:tcBorders>
              <w:top w:val="nil"/>
              <w:bottom w:val="nil"/>
            </w:tcBorders>
          </w:tcPr>
          <w:p w14:paraId="1C61E09D"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bCs w:val="0"/>
                <w:i/>
                <w:szCs w:val="20"/>
              </w:rPr>
              <w:t>-</w:t>
            </w:r>
          </w:p>
        </w:tc>
        <w:tc>
          <w:tcPr>
            <w:tcW w:w="568" w:type="pct"/>
            <w:tcBorders>
              <w:top w:val="nil"/>
              <w:bottom w:val="nil"/>
            </w:tcBorders>
          </w:tcPr>
          <w:p w14:paraId="71F2B449" w14:textId="77777777" w:rsidR="004B1F18" w:rsidRPr="00E7105A" w:rsidRDefault="004B1F18" w:rsidP="004A3382">
            <w:pPr>
              <w:pStyle w:val="TableFigureHeading"/>
              <w:keepLines/>
              <w:widowControl w:val="0"/>
              <w:shd w:val="clear" w:color="auto" w:fill="C6D9F1" w:themeFill="text2" w:themeFillTint="33"/>
              <w:jc w:val="center"/>
              <w:rPr>
                <w:rStyle w:val="CommentReference"/>
                <w:rFonts w:eastAsia="Times New Roman" w:cs="Times New Roman"/>
                <w:b/>
                <w:bCs w:val="0"/>
                <w:i/>
                <w:szCs w:val="20"/>
              </w:rPr>
            </w:pPr>
            <w:r w:rsidRPr="00E7105A">
              <w:rPr>
                <w:rStyle w:val="CommentReference"/>
                <w:bCs w:val="0"/>
                <w:i/>
                <w:szCs w:val="20"/>
              </w:rPr>
              <w:t>-</w:t>
            </w:r>
          </w:p>
        </w:tc>
        <w:tc>
          <w:tcPr>
            <w:tcW w:w="773" w:type="pct"/>
            <w:tcBorders>
              <w:top w:val="nil"/>
              <w:bottom w:val="nil"/>
            </w:tcBorders>
          </w:tcPr>
          <w:p w14:paraId="06FB38C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top w:val="nil"/>
              <w:bottom w:val="nil"/>
            </w:tcBorders>
            <w:vAlign w:val="center"/>
          </w:tcPr>
          <w:p w14:paraId="6EBDDF44"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7486231E" w14:textId="77777777" w:rsidTr="004B1F18">
        <w:tc>
          <w:tcPr>
            <w:tcW w:w="776" w:type="pct"/>
            <w:tcBorders>
              <w:top w:val="nil"/>
              <w:bottom w:val="single" w:sz="4" w:space="0" w:color="auto"/>
            </w:tcBorders>
            <w:vAlign w:val="center"/>
          </w:tcPr>
          <w:p w14:paraId="621D6383" w14:textId="77777777" w:rsidR="004B1F18" w:rsidRPr="00E7105A" w:rsidRDefault="004B1F18" w:rsidP="004A3382">
            <w:pPr>
              <w:pStyle w:val="TableFigureHeading"/>
              <w:keepLines/>
              <w:widowControl w:val="0"/>
              <w:shd w:val="clear" w:color="auto" w:fill="C6D9F1" w:themeFill="text2" w:themeFillTint="33"/>
              <w:ind w:left="249"/>
              <w:rPr>
                <w:rStyle w:val="CommentReference"/>
                <w:iCs/>
                <w:szCs w:val="20"/>
              </w:rPr>
            </w:pPr>
            <w:r w:rsidRPr="00E7105A">
              <w:rPr>
                <w:rStyle w:val="CommentReference"/>
                <w:iCs/>
                <w:szCs w:val="20"/>
              </w:rPr>
              <w:t xml:space="preserve">-R/R </w:t>
            </w:r>
            <w:proofErr w:type="spellStart"/>
            <w:r w:rsidRPr="00E7105A">
              <w:rPr>
                <w:rStyle w:val="CommentReference"/>
                <w:iCs/>
                <w:szCs w:val="20"/>
              </w:rPr>
              <w:t>subgroup</w:t>
            </w:r>
            <w:r w:rsidRPr="00E7105A">
              <w:rPr>
                <w:rStyle w:val="CommentReference"/>
                <w:b/>
                <w:szCs w:val="20"/>
                <w:vertAlign w:val="superscript"/>
              </w:rPr>
              <w:t>a</w:t>
            </w:r>
            <w:proofErr w:type="spellEnd"/>
          </w:p>
        </w:tc>
        <w:tc>
          <w:tcPr>
            <w:tcW w:w="238" w:type="pct"/>
            <w:tcBorders>
              <w:top w:val="nil"/>
              <w:bottom w:val="single" w:sz="4" w:space="0" w:color="auto"/>
            </w:tcBorders>
            <w:vAlign w:val="center"/>
          </w:tcPr>
          <w:p w14:paraId="1C7F7C3F"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p>
        </w:tc>
        <w:tc>
          <w:tcPr>
            <w:tcW w:w="616" w:type="pct"/>
            <w:tcBorders>
              <w:top w:val="nil"/>
              <w:bottom w:val="single" w:sz="4" w:space="0" w:color="auto"/>
            </w:tcBorders>
            <w:vAlign w:val="center"/>
          </w:tcPr>
          <w:p w14:paraId="61CE46B0"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6/21 (29)</w:t>
            </w:r>
          </w:p>
        </w:tc>
        <w:tc>
          <w:tcPr>
            <w:tcW w:w="467" w:type="pct"/>
            <w:tcBorders>
              <w:top w:val="nil"/>
              <w:bottom w:val="single" w:sz="4" w:space="0" w:color="auto"/>
            </w:tcBorders>
            <w:vAlign w:val="center"/>
          </w:tcPr>
          <w:p w14:paraId="417ACAEB"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i/>
                <w:szCs w:val="20"/>
              </w:rPr>
              <w:t>-</w:t>
            </w:r>
          </w:p>
        </w:tc>
        <w:tc>
          <w:tcPr>
            <w:tcW w:w="411" w:type="pct"/>
            <w:tcBorders>
              <w:top w:val="nil"/>
              <w:bottom w:val="single" w:sz="4" w:space="0" w:color="auto"/>
            </w:tcBorders>
          </w:tcPr>
          <w:p w14:paraId="1EC77250"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bCs w:val="0"/>
                <w:i/>
                <w:szCs w:val="20"/>
              </w:rPr>
              <w:t>-</w:t>
            </w:r>
          </w:p>
        </w:tc>
        <w:tc>
          <w:tcPr>
            <w:tcW w:w="366" w:type="pct"/>
            <w:tcBorders>
              <w:top w:val="nil"/>
              <w:bottom w:val="single" w:sz="4" w:space="0" w:color="auto"/>
            </w:tcBorders>
          </w:tcPr>
          <w:p w14:paraId="647931D7" w14:textId="77777777" w:rsidR="004B1F18" w:rsidRPr="00E7105A" w:rsidRDefault="004B1F18" w:rsidP="004A3382">
            <w:pPr>
              <w:pStyle w:val="TableFigureHeading"/>
              <w:keepLines/>
              <w:widowControl w:val="0"/>
              <w:shd w:val="clear" w:color="auto" w:fill="C6D9F1" w:themeFill="text2" w:themeFillTint="33"/>
              <w:jc w:val="center"/>
              <w:rPr>
                <w:rStyle w:val="CommentReference"/>
                <w:i/>
                <w:szCs w:val="20"/>
              </w:rPr>
            </w:pPr>
            <w:r w:rsidRPr="00E7105A">
              <w:rPr>
                <w:rStyle w:val="CommentReference"/>
                <w:bCs w:val="0"/>
                <w:i/>
                <w:szCs w:val="20"/>
              </w:rPr>
              <w:t>-</w:t>
            </w:r>
          </w:p>
        </w:tc>
        <w:tc>
          <w:tcPr>
            <w:tcW w:w="568" w:type="pct"/>
            <w:tcBorders>
              <w:top w:val="nil"/>
              <w:bottom w:val="single" w:sz="4" w:space="0" w:color="auto"/>
            </w:tcBorders>
          </w:tcPr>
          <w:p w14:paraId="1879E996" w14:textId="77777777" w:rsidR="004B1F18" w:rsidRPr="00E7105A" w:rsidRDefault="004B1F18" w:rsidP="004A3382">
            <w:pPr>
              <w:pStyle w:val="TableFigureHeading"/>
              <w:keepLines/>
              <w:widowControl w:val="0"/>
              <w:shd w:val="clear" w:color="auto" w:fill="C6D9F1" w:themeFill="text2" w:themeFillTint="33"/>
              <w:jc w:val="center"/>
              <w:rPr>
                <w:rStyle w:val="CommentReference"/>
                <w:rFonts w:eastAsia="Times New Roman" w:cs="Times New Roman"/>
                <w:b/>
                <w:bCs w:val="0"/>
                <w:i/>
                <w:szCs w:val="20"/>
              </w:rPr>
            </w:pPr>
            <w:r w:rsidRPr="00E7105A">
              <w:rPr>
                <w:rStyle w:val="CommentReference"/>
                <w:bCs w:val="0"/>
                <w:i/>
                <w:szCs w:val="20"/>
              </w:rPr>
              <w:t>-</w:t>
            </w:r>
          </w:p>
        </w:tc>
        <w:tc>
          <w:tcPr>
            <w:tcW w:w="773" w:type="pct"/>
            <w:tcBorders>
              <w:top w:val="nil"/>
              <w:bottom w:val="single" w:sz="4" w:space="0" w:color="auto"/>
            </w:tcBorders>
          </w:tcPr>
          <w:p w14:paraId="1802E939"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p>
        </w:tc>
        <w:tc>
          <w:tcPr>
            <w:tcW w:w="786" w:type="pct"/>
            <w:tcBorders>
              <w:top w:val="nil"/>
              <w:bottom w:val="single" w:sz="4" w:space="0" w:color="auto"/>
            </w:tcBorders>
            <w:vAlign w:val="center"/>
          </w:tcPr>
          <w:p w14:paraId="42B9FF5B"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p>
        </w:tc>
      </w:tr>
      <w:tr w:rsidR="004B1F18" w:rsidRPr="00E7105A" w14:paraId="03C6DB71" w14:textId="77777777" w:rsidTr="004B1F18">
        <w:tc>
          <w:tcPr>
            <w:tcW w:w="776" w:type="pct"/>
            <w:tcBorders>
              <w:bottom w:val="nil"/>
            </w:tcBorders>
            <w:vAlign w:val="center"/>
          </w:tcPr>
          <w:p w14:paraId="58FE26AA" w14:textId="77777777" w:rsidR="004B1F18" w:rsidRPr="00E7105A" w:rsidRDefault="004B1F18" w:rsidP="004A3382">
            <w:pPr>
              <w:pStyle w:val="TableFigureHeading"/>
              <w:keepLines/>
              <w:widowControl w:val="0"/>
              <w:shd w:val="clear" w:color="auto" w:fill="C6D9F1" w:themeFill="text2" w:themeFillTint="33"/>
              <w:rPr>
                <w:rStyle w:val="CommentReference"/>
                <w:szCs w:val="20"/>
                <w:vertAlign w:val="superscript"/>
              </w:rPr>
            </w:pPr>
            <w:r w:rsidRPr="00E7105A">
              <w:rPr>
                <w:rStyle w:val="CommentReference"/>
                <w:szCs w:val="20"/>
              </w:rPr>
              <w:t>Study AU-003</w:t>
            </w:r>
            <w:r w:rsidRPr="00E7105A">
              <w:rPr>
                <w:rStyle w:val="CommentReference"/>
                <w:szCs w:val="20"/>
                <w:vertAlign w:val="superscript"/>
              </w:rPr>
              <w:t>d</w:t>
            </w:r>
          </w:p>
        </w:tc>
        <w:tc>
          <w:tcPr>
            <w:tcW w:w="238" w:type="pct"/>
            <w:tcBorders>
              <w:bottom w:val="nil"/>
            </w:tcBorders>
            <w:vAlign w:val="center"/>
          </w:tcPr>
          <w:p w14:paraId="291E2FD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67.1</w:t>
            </w:r>
          </w:p>
        </w:tc>
        <w:tc>
          <w:tcPr>
            <w:tcW w:w="616" w:type="pct"/>
            <w:tcBorders>
              <w:bottom w:val="nil"/>
            </w:tcBorders>
            <w:vAlign w:val="center"/>
          </w:tcPr>
          <w:p w14:paraId="061DE3B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32/73 (43.8)</w:t>
            </w:r>
          </w:p>
        </w:tc>
        <w:tc>
          <w:tcPr>
            <w:tcW w:w="467" w:type="pct"/>
            <w:tcBorders>
              <w:bottom w:val="nil"/>
            </w:tcBorders>
            <w:vAlign w:val="center"/>
          </w:tcPr>
          <w:p w14:paraId="43B47A3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bottom w:val="nil"/>
            </w:tcBorders>
            <w:vAlign w:val="center"/>
          </w:tcPr>
          <w:p w14:paraId="7DC1F21C"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nil"/>
            </w:tcBorders>
            <w:vAlign w:val="center"/>
          </w:tcPr>
          <w:p w14:paraId="147223B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nil"/>
            </w:tcBorders>
            <w:vAlign w:val="center"/>
          </w:tcPr>
          <w:p w14:paraId="79D113F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bottom w:val="nil"/>
            </w:tcBorders>
          </w:tcPr>
          <w:p w14:paraId="64F71D6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p>
        </w:tc>
        <w:tc>
          <w:tcPr>
            <w:tcW w:w="786" w:type="pct"/>
            <w:tcBorders>
              <w:bottom w:val="nil"/>
            </w:tcBorders>
            <w:vAlign w:val="center"/>
          </w:tcPr>
          <w:p w14:paraId="772FE73C"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p>
        </w:tc>
      </w:tr>
      <w:tr w:rsidR="004B1F18" w:rsidRPr="00E7105A" w14:paraId="36F2A044" w14:textId="77777777" w:rsidTr="004B1F18">
        <w:tc>
          <w:tcPr>
            <w:tcW w:w="776" w:type="pct"/>
            <w:tcBorders>
              <w:top w:val="nil"/>
              <w:bottom w:val="nil"/>
            </w:tcBorders>
            <w:vAlign w:val="center"/>
          </w:tcPr>
          <w:p w14:paraId="7EDD2E3A" w14:textId="77777777" w:rsidR="004B1F18" w:rsidRPr="00E7105A" w:rsidRDefault="004B1F18" w:rsidP="004A3382">
            <w:pPr>
              <w:pStyle w:val="TableFigureHeading"/>
              <w:keepLines/>
              <w:widowControl w:val="0"/>
              <w:shd w:val="clear" w:color="auto" w:fill="C6D9F1" w:themeFill="text2" w:themeFillTint="33"/>
              <w:ind w:left="249"/>
              <w:rPr>
                <w:rStyle w:val="CommentReference"/>
                <w:szCs w:val="20"/>
              </w:rPr>
            </w:pPr>
            <w:r w:rsidRPr="00E7105A">
              <w:rPr>
                <w:rStyle w:val="CommentReference"/>
                <w:szCs w:val="20"/>
              </w:rPr>
              <w:t>-TN subgroup</w:t>
            </w:r>
          </w:p>
        </w:tc>
        <w:tc>
          <w:tcPr>
            <w:tcW w:w="238" w:type="pct"/>
            <w:tcBorders>
              <w:top w:val="nil"/>
              <w:bottom w:val="nil"/>
            </w:tcBorders>
            <w:vAlign w:val="center"/>
          </w:tcPr>
          <w:p w14:paraId="06435F6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bottom w:val="nil"/>
            </w:tcBorders>
            <w:vAlign w:val="center"/>
          </w:tcPr>
          <w:p w14:paraId="61AFE7D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8/24 (33)</w:t>
            </w:r>
          </w:p>
        </w:tc>
        <w:tc>
          <w:tcPr>
            <w:tcW w:w="467" w:type="pct"/>
            <w:tcBorders>
              <w:top w:val="nil"/>
              <w:bottom w:val="nil"/>
            </w:tcBorders>
            <w:vAlign w:val="center"/>
          </w:tcPr>
          <w:p w14:paraId="345DA20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top w:val="nil"/>
              <w:bottom w:val="nil"/>
            </w:tcBorders>
            <w:vAlign w:val="center"/>
          </w:tcPr>
          <w:p w14:paraId="071EDE7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bottom w:val="nil"/>
            </w:tcBorders>
            <w:vAlign w:val="center"/>
          </w:tcPr>
          <w:p w14:paraId="4649138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bottom w:val="nil"/>
            </w:tcBorders>
            <w:vAlign w:val="center"/>
          </w:tcPr>
          <w:p w14:paraId="7C7E365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bottom w:val="nil"/>
            </w:tcBorders>
          </w:tcPr>
          <w:p w14:paraId="10F8B3AE"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top w:val="nil"/>
              <w:bottom w:val="nil"/>
            </w:tcBorders>
            <w:vAlign w:val="center"/>
          </w:tcPr>
          <w:p w14:paraId="3011D3AF"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4C28C753" w14:textId="77777777" w:rsidTr="004B1F18">
        <w:tc>
          <w:tcPr>
            <w:tcW w:w="776" w:type="pct"/>
            <w:tcBorders>
              <w:top w:val="nil"/>
            </w:tcBorders>
            <w:vAlign w:val="center"/>
          </w:tcPr>
          <w:p w14:paraId="14FB1351" w14:textId="77777777" w:rsidR="004B1F18" w:rsidRPr="00E7105A" w:rsidRDefault="004B1F18" w:rsidP="004A3382">
            <w:pPr>
              <w:pStyle w:val="TableFigureHeading"/>
              <w:keepLines/>
              <w:widowControl w:val="0"/>
              <w:shd w:val="clear" w:color="auto" w:fill="C6D9F1" w:themeFill="text2" w:themeFillTint="33"/>
              <w:ind w:left="249"/>
              <w:rPr>
                <w:rStyle w:val="CommentReference"/>
                <w:szCs w:val="20"/>
              </w:rPr>
            </w:pPr>
            <w:r w:rsidRPr="00E7105A">
              <w:rPr>
                <w:rStyle w:val="CommentReference"/>
                <w:szCs w:val="20"/>
              </w:rPr>
              <w:t>-R/R subgroup</w:t>
            </w:r>
          </w:p>
        </w:tc>
        <w:tc>
          <w:tcPr>
            <w:tcW w:w="238" w:type="pct"/>
            <w:tcBorders>
              <w:top w:val="nil"/>
            </w:tcBorders>
            <w:vAlign w:val="center"/>
          </w:tcPr>
          <w:p w14:paraId="7F20D04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tcBorders>
            <w:vAlign w:val="center"/>
          </w:tcPr>
          <w:p w14:paraId="28E258E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24/49 (49)</w:t>
            </w:r>
          </w:p>
        </w:tc>
        <w:tc>
          <w:tcPr>
            <w:tcW w:w="467" w:type="pct"/>
            <w:tcBorders>
              <w:top w:val="nil"/>
            </w:tcBorders>
            <w:vAlign w:val="center"/>
          </w:tcPr>
          <w:p w14:paraId="0E79898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top w:val="nil"/>
            </w:tcBorders>
            <w:vAlign w:val="center"/>
          </w:tcPr>
          <w:p w14:paraId="679E0AA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tcBorders>
            <w:vAlign w:val="center"/>
          </w:tcPr>
          <w:p w14:paraId="350BD09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tcBorders>
            <w:vAlign w:val="center"/>
          </w:tcPr>
          <w:p w14:paraId="214DC02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tcBorders>
          </w:tcPr>
          <w:p w14:paraId="3ED1010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786" w:type="pct"/>
            <w:tcBorders>
              <w:top w:val="nil"/>
            </w:tcBorders>
            <w:vAlign w:val="center"/>
          </w:tcPr>
          <w:p w14:paraId="7320CB6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r>
      <w:tr w:rsidR="004B1F18" w:rsidRPr="00E7105A" w14:paraId="4B69B61E" w14:textId="77777777" w:rsidTr="004B1F18">
        <w:tc>
          <w:tcPr>
            <w:tcW w:w="776" w:type="pct"/>
            <w:vAlign w:val="center"/>
          </w:tcPr>
          <w:p w14:paraId="537393F1"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proofErr w:type="spellStart"/>
            <w:r w:rsidRPr="00E7105A">
              <w:rPr>
                <w:rStyle w:val="CommentReference"/>
                <w:szCs w:val="20"/>
              </w:rPr>
              <w:t>iNNOVATE</w:t>
            </w:r>
            <w:proofErr w:type="spellEnd"/>
          </w:p>
        </w:tc>
        <w:tc>
          <w:tcPr>
            <w:tcW w:w="238" w:type="pct"/>
            <w:vAlign w:val="center"/>
          </w:tcPr>
          <w:p w14:paraId="13FF67C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54.7</w:t>
            </w:r>
          </w:p>
        </w:tc>
        <w:tc>
          <w:tcPr>
            <w:tcW w:w="616" w:type="pct"/>
            <w:vAlign w:val="center"/>
          </w:tcPr>
          <w:p w14:paraId="483C43D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4B0331B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54975CE6" w14:textId="77777777" w:rsidR="004B1F18" w:rsidRPr="00E7105A" w:rsidRDefault="004B1F18" w:rsidP="004A3382">
            <w:pPr>
              <w:pStyle w:val="TableFigureHeading"/>
              <w:keepLines/>
              <w:widowControl w:val="0"/>
              <w:shd w:val="clear" w:color="auto" w:fill="C6D9F1" w:themeFill="text2" w:themeFillTint="33"/>
              <w:ind w:left="-57" w:right="-32"/>
              <w:jc w:val="center"/>
              <w:rPr>
                <w:rStyle w:val="CommentReference"/>
                <w:szCs w:val="20"/>
              </w:rPr>
            </w:pPr>
            <w:r w:rsidRPr="00E7105A">
              <w:rPr>
                <w:rStyle w:val="CommentReference"/>
                <w:szCs w:val="20"/>
              </w:rPr>
              <w:t>17/75 (23)</w:t>
            </w:r>
          </w:p>
        </w:tc>
        <w:tc>
          <w:tcPr>
            <w:tcW w:w="366" w:type="pct"/>
            <w:vAlign w:val="center"/>
          </w:tcPr>
          <w:p w14:paraId="4DD3C37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3/75 (4)</w:t>
            </w:r>
          </w:p>
        </w:tc>
        <w:tc>
          <w:tcPr>
            <w:tcW w:w="568" w:type="pct"/>
            <w:vAlign w:val="center"/>
          </w:tcPr>
          <w:p w14:paraId="4FFE72E3"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vAlign w:val="center"/>
          </w:tcPr>
          <w:p w14:paraId="6F8A5351"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iCs/>
                <w:szCs w:val="20"/>
              </w:rPr>
            </w:pPr>
            <w:r w:rsidRPr="00E7105A">
              <w:rPr>
                <w:rStyle w:val="CommentReference"/>
                <w:b/>
                <w:bCs w:val="0"/>
                <w:iCs/>
                <w:szCs w:val="20"/>
              </w:rPr>
              <w:t>0.19 (0.08, 0.29)</w:t>
            </w:r>
          </w:p>
        </w:tc>
        <w:tc>
          <w:tcPr>
            <w:tcW w:w="786" w:type="pct"/>
            <w:vAlign w:val="center"/>
          </w:tcPr>
          <w:p w14:paraId="28AB3700"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iCs/>
                <w:szCs w:val="20"/>
              </w:rPr>
            </w:pPr>
            <w:r w:rsidRPr="00E7105A">
              <w:rPr>
                <w:rStyle w:val="CommentReference"/>
                <w:b/>
                <w:bCs w:val="0"/>
                <w:iCs/>
                <w:szCs w:val="20"/>
              </w:rPr>
              <w:t>5.67 (1.73, 18.53)</w:t>
            </w:r>
          </w:p>
        </w:tc>
      </w:tr>
      <w:tr w:rsidR="004B1F18" w:rsidRPr="00E7105A" w14:paraId="087F1F81" w14:textId="77777777" w:rsidTr="004B1F18">
        <w:tc>
          <w:tcPr>
            <w:tcW w:w="776" w:type="pct"/>
            <w:vAlign w:val="center"/>
          </w:tcPr>
          <w:p w14:paraId="317C82CD" w14:textId="77777777" w:rsidR="004B1F18" w:rsidRPr="00E7105A" w:rsidRDefault="004B1F18" w:rsidP="004A3382">
            <w:pPr>
              <w:pStyle w:val="TableFigureHeading"/>
              <w:keepLines/>
              <w:widowControl w:val="0"/>
              <w:shd w:val="clear" w:color="auto" w:fill="C6D9F1" w:themeFill="text2" w:themeFillTint="33"/>
              <w:ind w:right="-167"/>
              <w:rPr>
                <w:rStyle w:val="CommentReference"/>
                <w:szCs w:val="20"/>
              </w:rPr>
            </w:pPr>
            <w:r w:rsidRPr="00E7105A">
              <w:rPr>
                <w:rStyle w:val="CommentReference"/>
                <w:szCs w:val="20"/>
              </w:rPr>
              <w:t>Dimopoulous 2002</w:t>
            </w:r>
          </w:p>
        </w:tc>
        <w:tc>
          <w:tcPr>
            <w:tcW w:w="238" w:type="pct"/>
            <w:vAlign w:val="center"/>
          </w:tcPr>
          <w:p w14:paraId="10B2CD8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44.4</w:t>
            </w:r>
          </w:p>
        </w:tc>
        <w:tc>
          <w:tcPr>
            <w:tcW w:w="616" w:type="pct"/>
            <w:vAlign w:val="center"/>
          </w:tcPr>
          <w:p w14:paraId="3682E8A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5724A5F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33FEBC6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vAlign w:val="center"/>
          </w:tcPr>
          <w:p w14:paraId="4E8EC1E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NR</w:t>
            </w:r>
          </w:p>
        </w:tc>
        <w:tc>
          <w:tcPr>
            <w:tcW w:w="568" w:type="pct"/>
            <w:vAlign w:val="center"/>
          </w:tcPr>
          <w:p w14:paraId="55B2099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vAlign w:val="center"/>
          </w:tcPr>
          <w:p w14:paraId="2A25FE88"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vAlign w:val="center"/>
          </w:tcPr>
          <w:p w14:paraId="0EA26EBE"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62820917" w14:textId="77777777" w:rsidTr="004B1F18">
        <w:tc>
          <w:tcPr>
            <w:tcW w:w="776" w:type="pct"/>
            <w:vAlign w:val="center"/>
          </w:tcPr>
          <w:p w14:paraId="0FE85F59"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r w:rsidRPr="00E7105A">
              <w:rPr>
                <w:rStyle w:val="CommentReference"/>
                <w:szCs w:val="20"/>
              </w:rPr>
              <w:t>Tedeschi 2015</w:t>
            </w:r>
          </w:p>
        </w:tc>
        <w:tc>
          <w:tcPr>
            <w:tcW w:w="238" w:type="pct"/>
            <w:vAlign w:val="center"/>
          </w:tcPr>
          <w:p w14:paraId="609E97B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100</w:t>
            </w:r>
          </w:p>
        </w:tc>
        <w:tc>
          <w:tcPr>
            <w:tcW w:w="616" w:type="pct"/>
            <w:vAlign w:val="center"/>
          </w:tcPr>
          <w:p w14:paraId="3F305FF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3DDF527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3B6A713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vAlign w:val="center"/>
          </w:tcPr>
          <w:p w14:paraId="7D87609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vAlign w:val="center"/>
          </w:tcPr>
          <w:p w14:paraId="4D907CF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11/71 (15.5)</w:t>
            </w:r>
          </w:p>
        </w:tc>
        <w:tc>
          <w:tcPr>
            <w:tcW w:w="773" w:type="pct"/>
          </w:tcPr>
          <w:p w14:paraId="3B178F03"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vAlign w:val="center"/>
          </w:tcPr>
          <w:p w14:paraId="11D63A2A"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6532A5A0" w14:textId="77777777" w:rsidTr="004B1F18">
        <w:tc>
          <w:tcPr>
            <w:tcW w:w="776" w:type="pct"/>
            <w:tcBorders>
              <w:bottom w:val="single" w:sz="4" w:space="0" w:color="auto"/>
            </w:tcBorders>
            <w:vAlign w:val="center"/>
          </w:tcPr>
          <w:p w14:paraId="31A39B29" w14:textId="77777777" w:rsidR="004B1F18" w:rsidRPr="00E7105A" w:rsidRDefault="004B1F18" w:rsidP="004A3382">
            <w:pPr>
              <w:pStyle w:val="TableFigureHeading"/>
              <w:keepLines/>
              <w:widowControl w:val="0"/>
              <w:shd w:val="clear" w:color="auto" w:fill="C6D9F1" w:themeFill="text2" w:themeFillTint="33"/>
              <w:rPr>
                <w:rStyle w:val="CommentReference"/>
                <w:szCs w:val="20"/>
                <w:vertAlign w:val="superscript"/>
              </w:rPr>
            </w:pPr>
            <w:r w:rsidRPr="00E7105A">
              <w:rPr>
                <w:rStyle w:val="CommentReference"/>
                <w:szCs w:val="20"/>
              </w:rPr>
              <w:t>Treon 2011</w:t>
            </w:r>
            <w:r w:rsidRPr="00E7105A">
              <w:rPr>
                <w:rStyle w:val="CommentReference"/>
                <w:szCs w:val="20"/>
                <w:vertAlign w:val="superscript"/>
              </w:rPr>
              <w:t>c</w:t>
            </w:r>
          </w:p>
        </w:tc>
        <w:tc>
          <w:tcPr>
            <w:tcW w:w="238" w:type="pct"/>
            <w:tcBorders>
              <w:bottom w:val="single" w:sz="4" w:space="0" w:color="auto"/>
            </w:tcBorders>
            <w:vAlign w:val="center"/>
          </w:tcPr>
          <w:p w14:paraId="6C844BA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100</w:t>
            </w:r>
          </w:p>
        </w:tc>
        <w:tc>
          <w:tcPr>
            <w:tcW w:w="616" w:type="pct"/>
            <w:tcBorders>
              <w:bottom w:val="single" w:sz="4" w:space="0" w:color="auto"/>
            </w:tcBorders>
            <w:vAlign w:val="center"/>
          </w:tcPr>
          <w:p w14:paraId="2A567A9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tcBorders>
              <w:bottom w:val="single" w:sz="4" w:space="0" w:color="auto"/>
            </w:tcBorders>
            <w:vAlign w:val="center"/>
          </w:tcPr>
          <w:p w14:paraId="52A9CCB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bottom w:val="single" w:sz="4" w:space="0" w:color="auto"/>
            </w:tcBorders>
            <w:vAlign w:val="center"/>
          </w:tcPr>
          <w:p w14:paraId="571E9A5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single" w:sz="4" w:space="0" w:color="auto"/>
            </w:tcBorders>
            <w:vAlign w:val="center"/>
          </w:tcPr>
          <w:p w14:paraId="4C13AEA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single" w:sz="4" w:space="0" w:color="auto"/>
            </w:tcBorders>
            <w:vAlign w:val="center"/>
          </w:tcPr>
          <w:p w14:paraId="2A1F4B1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5/24 (20.8)</w:t>
            </w:r>
          </w:p>
        </w:tc>
        <w:tc>
          <w:tcPr>
            <w:tcW w:w="773" w:type="pct"/>
            <w:tcBorders>
              <w:bottom w:val="single" w:sz="4" w:space="0" w:color="auto"/>
            </w:tcBorders>
          </w:tcPr>
          <w:p w14:paraId="0D900A06"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bottom w:val="single" w:sz="4" w:space="0" w:color="auto"/>
            </w:tcBorders>
            <w:vAlign w:val="center"/>
          </w:tcPr>
          <w:p w14:paraId="69DD2DCB"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32D966F0" w14:textId="77777777" w:rsidTr="004B1F18">
        <w:tc>
          <w:tcPr>
            <w:tcW w:w="776" w:type="pct"/>
            <w:tcBorders>
              <w:bottom w:val="single" w:sz="4" w:space="0" w:color="auto"/>
              <w:right w:val="nil"/>
            </w:tcBorders>
            <w:shd w:val="clear" w:color="auto" w:fill="D9D9D9" w:themeFill="background1" w:themeFillShade="D9"/>
            <w:vAlign w:val="center"/>
          </w:tcPr>
          <w:p w14:paraId="6308E601" w14:textId="77777777" w:rsidR="004B1F18" w:rsidRPr="00E7105A" w:rsidRDefault="004B1F18" w:rsidP="004A3382">
            <w:pPr>
              <w:pStyle w:val="TableFigureHeading"/>
              <w:keepLines/>
              <w:widowControl w:val="0"/>
              <w:shd w:val="clear" w:color="auto" w:fill="C6D9F1" w:themeFill="text2" w:themeFillTint="33"/>
              <w:rPr>
                <w:rStyle w:val="CommentReference"/>
                <w:b/>
                <w:szCs w:val="20"/>
              </w:rPr>
            </w:pPr>
            <w:r w:rsidRPr="00E7105A">
              <w:rPr>
                <w:rStyle w:val="CommentReference"/>
                <w:b/>
                <w:szCs w:val="20"/>
              </w:rPr>
              <w:t>CR</w:t>
            </w:r>
          </w:p>
        </w:tc>
        <w:tc>
          <w:tcPr>
            <w:tcW w:w="238" w:type="pct"/>
            <w:tcBorders>
              <w:left w:val="nil"/>
              <w:bottom w:val="single" w:sz="4" w:space="0" w:color="auto"/>
              <w:right w:val="nil"/>
            </w:tcBorders>
            <w:shd w:val="clear" w:color="auto" w:fill="D9D9D9" w:themeFill="background1" w:themeFillShade="D9"/>
            <w:vAlign w:val="center"/>
          </w:tcPr>
          <w:p w14:paraId="676CB05E" w14:textId="77777777" w:rsidR="004B1F18" w:rsidRPr="00E7105A" w:rsidRDefault="004B1F18" w:rsidP="004A3382">
            <w:pPr>
              <w:pStyle w:val="TableFigureHeading"/>
              <w:keepLines/>
              <w:widowControl w:val="0"/>
              <w:shd w:val="clear" w:color="auto" w:fill="C6D9F1" w:themeFill="text2" w:themeFillTint="33"/>
              <w:jc w:val="center"/>
              <w:rPr>
                <w:rStyle w:val="CommentReference"/>
                <w:b/>
                <w:szCs w:val="20"/>
              </w:rPr>
            </w:pPr>
          </w:p>
        </w:tc>
        <w:tc>
          <w:tcPr>
            <w:tcW w:w="616" w:type="pct"/>
            <w:tcBorders>
              <w:left w:val="nil"/>
              <w:bottom w:val="single" w:sz="4" w:space="0" w:color="auto"/>
              <w:right w:val="nil"/>
            </w:tcBorders>
            <w:shd w:val="clear" w:color="auto" w:fill="D9D9D9" w:themeFill="background1" w:themeFillShade="D9"/>
            <w:vAlign w:val="center"/>
          </w:tcPr>
          <w:p w14:paraId="4FB6F797" w14:textId="77777777" w:rsidR="004B1F18" w:rsidRPr="00E7105A" w:rsidRDefault="004B1F18" w:rsidP="004A3382">
            <w:pPr>
              <w:pStyle w:val="TableFigureHeading"/>
              <w:keepLines/>
              <w:widowControl w:val="0"/>
              <w:shd w:val="clear" w:color="auto" w:fill="C6D9F1" w:themeFill="text2" w:themeFillTint="33"/>
              <w:jc w:val="center"/>
              <w:rPr>
                <w:rStyle w:val="CommentReference"/>
                <w:b/>
                <w:szCs w:val="20"/>
              </w:rPr>
            </w:pPr>
          </w:p>
        </w:tc>
        <w:tc>
          <w:tcPr>
            <w:tcW w:w="467" w:type="pct"/>
            <w:tcBorders>
              <w:left w:val="nil"/>
              <w:bottom w:val="single" w:sz="4" w:space="0" w:color="auto"/>
              <w:right w:val="nil"/>
            </w:tcBorders>
            <w:shd w:val="clear" w:color="auto" w:fill="D9D9D9" w:themeFill="background1" w:themeFillShade="D9"/>
            <w:vAlign w:val="center"/>
          </w:tcPr>
          <w:p w14:paraId="394535D8" w14:textId="77777777" w:rsidR="004B1F18" w:rsidRPr="00E7105A" w:rsidRDefault="004B1F18" w:rsidP="004A3382">
            <w:pPr>
              <w:pStyle w:val="TableFigureHeading"/>
              <w:keepLines/>
              <w:widowControl w:val="0"/>
              <w:shd w:val="clear" w:color="auto" w:fill="C6D9F1" w:themeFill="text2" w:themeFillTint="33"/>
              <w:jc w:val="center"/>
              <w:rPr>
                <w:rStyle w:val="CommentReference"/>
                <w:b/>
                <w:szCs w:val="20"/>
              </w:rPr>
            </w:pPr>
          </w:p>
        </w:tc>
        <w:tc>
          <w:tcPr>
            <w:tcW w:w="411" w:type="pct"/>
            <w:tcBorders>
              <w:left w:val="nil"/>
              <w:bottom w:val="single" w:sz="4" w:space="0" w:color="auto"/>
              <w:right w:val="nil"/>
            </w:tcBorders>
            <w:shd w:val="clear" w:color="auto" w:fill="D9D9D9" w:themeFill="background1" w:themeFillShade="D9"/>
            <w:vAlign w:val="center"/>
          </w:tcPr>
          <w:p w14:paraId="2F2F7F14" w14:textId="77777777" w:rsidR="004B1F18" w:rsidRPr="00E7105A" w:rsidRDefault="004B1F18" w:rsidP="004A3382">
            <w:pPr>
              <w:pStyle w:val="TableFigureHeading"/>
              <w:keepLines/>
              <w:widowControl w:val="0"/>
              <w:shd w:val="clear" w:color="auto" w:fill="C6D9F1" w:themeFill="text2" w:themeFillTint="33"/>
              <w:jc w:val="center"/>
              <w:rPr>
                <w:rStyle w:val="CommentReference"/>
                <w:b/>
                <w:szCs w:val="20"/>
              </w:rPr>
            </w:pPr>
          </w:p>
        </w:tc>
        <w:tc>
          <w:tcPr>
            <w:tcW w:w="366" w:type="pct"/>
            <w:tcBorders>
              <w:left w:val="nil"/>
              <w:bottom w:val="single" w:sz="4" w:space="0" w:color="auto"/>
              <w:right w:val="nil"/>
            </w:tcBorders>
            <w:shd w:val="clear" w:color="auto" w:fill="D9D9D9" w:themeFill="background1" w:themeFillShade="D9"/>
            <w:vAlign w:val="center"/>
          </w:tcPr>
          <w:p w14:paraId="4C2AF36A" w14:textId="77777777" w:rsidR="004B1F18" w:rsidRPr="00E7105A" w:rsidRDefault="004B1F18" w:rsidP="004A3382">
            <w:pPr>
              <w:pStyle w:val="TableFigureHeading"/>
              <w:keepLines/>
              <w:widowControl w:val="0"/>
              <w:shd w:val="clear" w:color="auto" w:fill="C6D9F1" w:themeFill="text2" w:themeFillTint="33"/>
              <w:jc w:val="center"/>
              <w:rPr>
                <w:rStyle w:val="CommentReference"/>
                <w:b/>
                <w:szCs w:val="20"/>
              </w:rPr>
            </w:pPr>
          </w:p>
        </w:tc>
        <w:tc>
          <w:tcPr>
            <w:tcW w:w="568" w:type="pct"/>
            <w:tcBorders>
              <w:left w:val="nil"/>
              <w:bottom w:val="single" w:sz="4" w:space="0" w:color="auto"/>
              <w:right w:val="nil"/>
            </w:tcBorders>
            <w:shd w:val="clear" w:color="auto" w:fill="D9D9D9" w:themeFill="background1" w:themeFillShade="D9"/>
            <w:vAlign w:val="center"/>
          </w:tcPr>
          <w:p w14:paraId="26C8F87C" w14:textId="77777777" w:rsidR="004B1F18" w:rsidRPr="00E7105A" w:rsidRDefault="004B1F18" w:rsidP="004A3382">
            <w:pPr>
              <w:pStyle w:val="TableFigureHeading"/>
              <w:keepLines/>
              <w:widowControl w:val="0"/>
              <w:shd w:val="clear" w:color="auto" w:fill="C6D9F1" w:themeFill="text2" w:themeFillTint="33"/>
              <w:jc w:val="center"/>
              <w:rPr>
                <w:rStyle w:val="CommentReference"/>
                <w:b/>
                <w:szCs w:val="20"/>
              </w:rPr>
            </w:pPr>
          </w:p>
        </w:tc>
        <w:tc>
          <w:tcPr>
            <w:tcW w:w="773" w:type="pct"/>
            <w:tcBorders>
              <w:left w:val="nil"/>
              <w:bottom w:val="single" w:sz="4" w:space="0" w:color="auto"/>
              <w:right w:val="nil"/>
            </w:tcBorders>
            <w:shd w:val="clear" w:color="auto" w:fill="D9D9D9" w:themeFill="background1" w:themeFillShade="D9"/>
          </w:tcPr>
          <w:p w14:paraId="06F171C3" w14:textId="77777777" w:rsidR="004B1F18" w:rsidRPr="00E7105A" w:rsidRDefault="004B1F18" w:rsidP="004A3382">
            <w:pPr>
              <w:pStyle w:val="TableFigureHeading"/>
              <w:keepLines/>
              <w:widowControl w:val="0"/>
              <w:shd w:val="clear" w:color="auto" w:fill="C6D9F1" w:themeFill="text2" w:themeFillTint="33"/>
              <w:jc w:val="center"/>
              <w:rPr>
                <w:rStyle w:val="CommentReference"/>
                <w:b/>
                <w:i/>
                <w:szCs w:val="20"/>
              </w:rPr>
            </w:pPr>
          </w:p>
        </w:tc>
        <w:tc>
          <w:tcPr>
            <w:tcW w:w="786" w:type="pct"/>
            <w:tcBorders>
              <w:left w:val="nil"/>
              <w:bottom w:val="single" w:sz="4" w:space="0" w:color="auto"/>
            </w:tcBorders>
            <w:shd w:val="clear" w:color="auto" w:fill="D9D9D9" w:themeFill="background1" w:themeFillShade="D9"/>
            <w:vAlign w:val="center"/>
          </w:tcPr>
          <w:p w14:paraId="77A5E89A" w14:textId="77777777" w:rsidR="004B1F18" w:rsidRPr="00E7105A" w:rsidRDefault="004B1F18" w:rsidP="004A3382">
            <w:pPr>
              <w:pStyle w:val="TableFigureHeading"/>
              <w:keepLines/>
              <w:widowControl w:val="0"/>
              <w:shd w:val="clear" w:color="auto" w:fill="C6D9F1" w:themeFill="text2" w:themeFillTint="33"/>
              <w:jc w:val="center"/>
              <w:rPr>
                <w:rStyle w:val="CommentReference"/>
                <w:b/>
                <w:i/>
                <w:szCs w:val="20"/>
              </w:rPr>
            </w:pPr>
          </w:p>
        </w:tc>
      </w:tr>
      <w:tr w:rsidR="004B1F18" w:rsidRPr="00E7105A" w14:paraId="2233BD06" w14:textId="77777777" w:rsidTr="004B1F18">
        <w:tc>
          <w:tcPr>
            <w:tcW w:w="776" w:type="pct"/>
            <w:tcBorders>
              <w:bottom w:val="nil"/>
            </w:tcBorders>
            <w:vAlign w:val="center"/>
          </w:tcPr>
          <w:p w14:paraId="594EDCED" w14:textId="27B5EB7E" w:rsidR="004B1F18" w:rsidRPr="00E7105A" w:rsidRDefault="004B1F18" w:rsidP="004A3382">
            <w:pPr>
              <w:pStyle w:val="TableFigureHeading"/>
              <w:keepLines/>
              <w:widowControl w:val="0"/>
              <w:shd w:val="clear" w:color="auto" w:fill="C6D9F1" w:themeFill="text2" w:themeFillTint="33"/>
              <w:rPr>
                <w:rStyle w:val="CommentReference"/>
                <w:szCs w:val="20"/>
              </w:rPr>
            </w:pPr>
            <w:r w:rsidRPr="00E7105A">
              <w:rPr>
                <w:rStyle w:val="CommentReference"/>
                <w:szCs w:val="20"/>
              </w:rPr>
              <w:t>ASPEN</w:t>
            </w:r>
            <w:r w:rsidRPr="00E7105A">
              <w:rPr>
                <w:rStyle w:val="CommentReference"/>
                <w:szCs w:val="20"/>
                <w:vertAlign w:val="superscript"/>
              </w:rPr>
              <w:t xml:space="preserve"> </w:t>
            </w:r>
            <w:r w:rsidRPr="00E7105A">
              <w:rPr>
                <w:rStyle w:val="CommentReference"/>
                <w:szCs w:val="20"/>
              </w:rPr>
              <w:t>Cohort 1</w:t>
            </w:r>
            <w:r w:rsidR="00C370DF" w:rsidRPr="00E7105A">
              <w:rPr>
                <w:rStyle w:val="CommentReference"/>
                <w:szCs w:val="20"/>
                <w:vertAlign w:val="superscript"/>
              </w:rPr>
              <w:t>b</w:t>
            </w:r>
          </w:p>
        </w:tc>
        <w:tc>
          <w:tcPr>
            <w:tcW w:w="238" w:type="pct"/>
            <w:tcBorders>
              <w:bottom w:val="nil"/>
            </w:tcBorders>
            <w:vAlign w:val="center"/>
          </w:tcPr>
          <w:p w14:paraId="417E64D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81.6</w:t>
            </w:r>
          </w:p>
        </w:tc>
        <w:tc>
          <w:tcPr>
            <w:tcW w:w="616" w:type="pct"/>
            <w:tcBorders>
              <w:bottom w:val="nil"/>
            </w:tcBorders>
            <w:vAlign w:val="center"/>
          </w:tcPr>
          <w:p w14:paraId="28EF3F6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0 (0)</w:t>
            </w:r>
          </w:p>
        </w:tc>
        <w:tc>
          <w:tcPr>
            <w:tcW w:w="467" w:type="pct"/>
            <w:tcBorders>
              <w:bottom w:val="nil"/>
            </w:tcBorders>
            <w:vAlign w:val="center"/>
          </w:tcPr>
          <w:p w14:paraId="7D61490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0 (0)</w:t>
            </w:r>
          </w:p>
        </w:tc>
        <w:tc>
          <w:tcPr>
            <w:tcW w:w="411" w:type="pct"/>
            <w:tcBorders>
              <w:bottom w:val="nil"/>
            </w:tcBorders>
            <w:vAlign w:val="center"/>
          </w:tcPr>
          <w:p w14:paraId="183CA61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nil"/>
            </w:tcBorders>
            <w:vAlign w:val="center"/>
          </w:tcPr>
          <w:p w14:paraId="69BC412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nil"/>
            </w:tcBorders>
            <w:vAlign w:val="center"/>
          </w:tcPr>
          <w:p w14:paraId="761D5B7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bottom w:val="nil"/>
            </w:tcBorders>
          </w:tcPr>
          <w:p w14:paraId="5F4B2206"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0</w:t>
            </w:r>
          </w:p>
        </w:tc>
        <w:tc>
          <w:tcPr>
            <w:tcW w:w="786" w:type="pct"/>
            <w:tcBorders>
              <w:bottom w:val="nil"/>
            </w:tcBorders>
            <w:vAlign w:val="center"/>
          </w:tcPr>
          <w:p w14:paraId="60651DC3"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0</w:t>
            </w:r>
          </w:p>
        </w:tc>
      </w:tr>
      <w:tr w:rsidR="004B1F18" w:rsidRPr="00E7105A" w14:paraId="3953B23D" w14:textId="77777777" w:rsidTr="004B1F18">
        <w:tc>
          <w:tcPr>
            <w:tcW w:w="776" w:type="pct"/>
            <w:tcBorders>
              <w:bottom w:val="single" w:sz="4" w:space="0" w:color="auto"/>
            </w:tcBorders>
            <w:vAlign w:val="center"/>
          </w:tcPr>
          <w:p w14:paraId="35E75A55" w14:textId="77777777" w:rsidR="004B1F18" w:rsidRPr="00E7105A" w:rsidRDefault="004B1F18" w:rsidP="004A3382">
            <w:pPr>
              <w:pStyle w:val="TableFigureHeading"/>
              <w:keepLines/>
              <w:widowControl w:val="0"/>
              <w:shd w:val="clear" w:color="auto" w:fill="C6D9F1" w:themeFill="text2" w:themeFillTint="33"/>
              <w:rPr>
                <w:rStyle w:val="CommentReference"/>
                <w:iCs/>
                <w:szCs w:val="20"/>
              </w:rPr>
            </w:pPr>
            <w:r w:rsidRPr="00E7105A">
              <w:rPr>
                <w:rStyle w:val="CommentReference"/>
                <w:iCs/>
                <w:szCs w:val="20"/>
              </w:rPr>
              <w:t>ASPEN Cohort 2</w:t>
            </w:r>
            <w:r w:rsidRPr="00E7105A">
              <w:rPr>
                <w:rStyle w:val="CommentReference"/>
                <w:b/>
                <w:szCs w:val="20"/>
                <w:vertAlign w:val="superscript"/>
              </w:rPr>
              <w:t>a</w:t>
            </w:r>
          </w:p>
        </w:tc>
        <w:tc>
          <w:tcPr>
            <w:tcW w:w="238" w:type="pct"/>
            <w:tcBorders>
              <w:bottom w:val="single" w:sz="4" w:space="0" w:color="auto"/>
            </w:tcBorders>
            <w:vAlign w:val="center"/>
          </w:tcPr>
          <w:p w14:paraId="07814FD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82.1</w:t>
            </w:r>
          </w:p>
        </w:tc>
        <w:tc>
          <w:tcPr>
            <w:tcW w:w="616" w:type="pct"/>
            <w:tcBorders>
              <w:bottom w:val="single" w:sz="4" w:space="0" w:color="auto"/>
            </w:tcBorders>
            <w:vAlign w:val="center"/>
          </w:tcPr>
          <w:p w14:paraId="06E0A03C"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0 (0)</w:t>
            </w:r>
          </w:p>
        </w:tc>
        <w:tc>
          <w:tcPr>
            <w:tcW w:w="467" w:type="pct"/>
            <w:tcBorders>
              <w:bottom w:val="single" w:sz="4" w:space="0" w:color="auto"/>
            </w:tcBorders>
            <w:vAlign w:val="center"/>
          </w:tcPr>
          <w:p w14:paraId="726FC8F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bottom w:val="single" w:sz="4" w:space="0" w:color="auto"/>
            </w:tcBorders>
            <w:vAlign w:val="center"/>
          </w:tcPr>
          <w:p w14:paraId="457D2A7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single" w:sz="4" w:space="0" w:color="auto"/>
            </w:tcBorders>
            <w:vAlign w:val="center"/>
          </w:tcPr>
          <w:p w14:paraId="6DD2A10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single" w:sz="4" w:space="0" w:color="auto"/>
            </w:tcBorders>
            <w:vAlign w:val="center"/>
          </w:tcPr>
          <w:p w14:paraId="44791B5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bottom w:val="single" w:sz="4" w:space="0" w:color="auto"/>
            </w:tcBorders>
          </w:tcPr>
          <w:p w14:paraId="751A5AED"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bottom w:val="single" w:sz="4" w:space="0" w:color="auto"/>
            </w:tcBorders>
            <w:vAlign w:val="center"/>
          </w:tcPr>
          <w:p w14:paraId="0F1F2824"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3AFCFC87" w14:textId="77777777" w:rsidTr="004B1F18">
        <w:tc>
          <w:tcPr>
            <w:tcW w:w="776" w:type="pct"/>
            <w:tcBorders>
              <w:bottom w:val="nil"/>
            </w:tcBorders>
            <w:vAlign w:val="center"/>
          </w:tcPr>
          <w:p w14:paraId="5AE99ABC" w14:textId="77777777" w:rsidR="004B1F18" w:rsidRPr="00E7105A" w:rsidRDefault="004B1F18" w:rsidP="004A3382">
            <w:pPr>
              <w:pStyle w:val="TableFigureHeading"/>
              <w:keepLines/>
              <w:widowControl w:val="0"/>
              <w:shd w:val="clear" w:color="auto" w:fill="C6D9F1" w:themeFill="text2" w:themeFillTint="33"/>
              <w:rPr>
                <w:rStyle w:val="CommentReference"/>
                <w:szCs w:val="20"/>
                <w:vertAlign w:val="superscript"/>
              </w:rPr>
            </w:pPr>
            <w:r w:rsidRPr="00E7105A">
              <w:rPr>
                <w:rStyle w:val="CommentReference"/>
                <w:szCs w:val="20"/>
              </w:rPr>
              <w:t>Study AU-003</w:t>
            </w:r>
            <w:r w:rsidRPr="00E7105A">
              <w:rPr>
                <w:rStyle w:val="CommentReference"/>
                <w:szCs w:val="20"/>
                <w:vertAlign w:val="superscript"/>
              </w:rPr>
              <w:t>d</w:t>
            </w:r>
          </w:p>
        </w:tc>
        <w:tc>
          <w:tcPr>
            <w:tcW w:w="238" w:type="pct"/>
            <w:tcBorders>
              <w:bottom w:val="nil"/>
            </w:tcBorders>
            <w:vAlign w:val="center"/>
          </w:tcPr>
          <w:p w14:paraId="4EE2109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67.1</w:t>
            </w:r>
          </w:p>
        </w:tc>
        <w:tc>
          <w:tcPr>
            <w:tcW w:w="616" w:type="pct"/>
            <w:tcBorders>
              <w:bottom w:val="nil"/>
            </w:tcBorders>
            <w:vAlign w:val="center"/>
          </w:tcPr>
          <w:p w14:paraId="51A23E3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1/73 (1.4)</w:t>
            </w:r>
          </w:p>
        </w:tc>
        <w:tc>
          <w:tcPr>
            <w:tcW w:w="467" w:type="pct"/>
            <w:tcBorders>
              <w:bottom w:val="nil"/>
            </w:tcBorders>
            <w:vAlign w:val="center"/>
          </w:tcPr>
          <w:p w14:paraId="583A0FB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bottom w:val="nil"/>
            </w:tcBorders>
            <w:vAlign w:val="center"/>
          </w:tcPr>
          <w:p w14:paraId="46798E63"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nil"/>
            </w:tcBorders>
            <w:vAlign w:val="center"/>
          </w:tcPr>
          <w:p w14:paraId="40583A9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nil"/>
            </w:tcBorders>
            <w:vAlign w:val="center"/>
          </w:tcPr>
          <w:p w14:paraId="13CB94E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bottom w:val="nil"/>
            </w:tcBorders>
          </w:tcPr>
          <w:p w14:paraId="041C6605"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bottom w:val="nil"/>
            </w:tcBorders>
            <w:vAlign w:val="center"/>
          </w:tcPr>
          <w:p w14:paraId="50828A35"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13297168" w14:textId="77777777" w:rsidTr="004B1F18">
        <w:tc>
          <w:tcPr>
            <w:tcW w:w="776" w:type="pct"/>
            <w:tcBorders>
              <w:top w:val="nil"/>
              <w:bottom w:val="nil"/>
            </w:tcBorders>
            <w:vAlign w:val="center"/>
          </w:tcPr>
          <w:p w14:paraId="1670A8C1" w14:textId="77777777" w:rsidR="004B1F18" w:rsidRPr="00E7105A" w:rsidRDefault="004B1F18" w:rsidP="004A3382">
            <w:pPr>
              <w:pStyle w:val="TableFigureHeading"/>
              <w:keepLines/>
              <w:widowControl w:val="0"/>
              <w:shd w:val="clear" w:color="auto" w:fill="C6D9F1" w:themeFill="text2" w:themeFillTint="33"/>
              <w:ind w:left="249"/>
              <w:rPr>
                <w:rStyle w:val="CommentReference"/>
                <w:szCs w:val="20"/>
              </w:rPr>
            </w:pPr>
            <w:r w:rsidRPr="00E7105A">
              <w:rPr>
                <w:rStyle w:val="CommentReference"/>
                <w:szCs w:val="20"/>
              </w:rPr>
              <w:t>-TN subgroup</w:t>
            </w:r>
          </w:p>
        </w:tc>
        <w:tc>
          <w:tcPr>
            <w:tcW w:w="238" w:type="pct"/>
            <w:tcBorders>
              <w:top w:val="nil"/>
              <w:bottom w:val="nil"/>
            </w:tcBorders>
            <w:vAlign w:val="center"/>
          </w:tcPr>
          <w:p w14:paraId="7B06A23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0</w:t>
            </w:r>
          </w:p>
        </w:tc>
        <w:tc>
          <w:tcPr>
            <w:tcW w:w="616" w:type="pct"/>
            <w:tcBorders>
              <w:top w:val="nil"/>
              <w:bottom w:val="nil"/>
            </w:tcBorders>
            <w:vAlign w:val="center"/>
          </w:tcPr>
          <w:p w14:paraId="488926D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0</w:t>
            </w:r>
          </w:p>
        </w:tc>
        <w:tc>
          <w:tcPr>
            <w:tcW w:w="467" w:type="pct"/>
            <w:tcBorders>
              <w:top w:val="nil"/>
              <w:bottom w:val="nil"/>
            </w:tcBorders>
            <w:vAlign w:val="center"/>
          </w:tcPr>
          <w:p w14:paraId="50A3D57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top w:val="nil"/>
              <w:bottom w:val="nil"/>
            </w:tcBorders>
            <w:vAlign w:val="center"/>
          </w:tcPr>
          <w:p w14:paraId="3840AAB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bottom w:val="nil"/>
            </w:tcBorders>
            <w:vAlign w:val="center"/>
          </w:tcPr>
          <w:p w14:paraId="23E1233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bottom w:val="nil"/>
            </w:tcBorders>
            <w:vAlign w:val="center"/>
          </w:tcPr>
          <w:p w14:paraId="0F0FCEF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bottom w:val="nil"/>
            </w:tcBorders>
          </w:tcPr>
          <w:p w14:paraId="6C82B99B"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top w:val="nil"/>
              <w:bottom w:val="nil"/>
            </w:tcBorders>
            <w:vAlign w:val="center"/>
          </w:tcPr>
          <w:p w14:paraId="6E176924"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4564B53D" w14:textId="77777777" w:rsidTr="004B1F18">
        <w:tc>
          <w:tcPr>
            <w:tcW w:w="776" w:type="pct"/>
            <w:tcBorders>
              <w:top w:val="nil"/>
            </w:tcBorders>
            <w:vAlign w:val="center"/>
          </w:tcPr>
          <w:p w14:paraId="37F068D7" w14:textId="77777777" w:rsidR="004B1F18" w:rsidRPr="00E7105A" w:rsidRDefault="004B1F18" w:rsidP="004A3382">
            <w:pPr>
              <w:pStyle w:val="TableFigureHeading"/>
              <w:keepLines/>
              <w:widowControl w:val="0"/>
              <w:shd w:val="clear" w:color="auto" w:fill="C6D9F1" w:themeFill="text2" w:themeFillTint="33"/>
              <w:ind w:left="249"/>
              <w:rPr>
                <w:rStyle w:val="CommentReference"/>
                <w:szCs w:val="20"/>
              </w:rPr>
            </w:pPr>
            <w:r w:rsidRPr="00E7105A">
              <w:rPr>
                <w:rStyle w:val="CommentReference"/>
                <w:szCs w:val="20"/>
              </w:rPr>
              <w:t>-R/R subgroup</w:t>
            </w:r>
          </w:p>
        </w:tc>
        <w:tc>
          <w:tcPr>
            <w:tcW w:w="238" w:type="pct"/>
            <w:tcBorders>
              <w:top w:val="nil"/>
            </w:tcBorders>
            <w:vAlign w:val="center"/>
          </w:tcPr>
          <w:p w14:paraId="1CF2D39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100</w:t>
            </w:r>
          </w:p>
        </w:tc>
        <w:tc>
          <w:tcPr>
            <w:tcW w:w="616" w:type="pct"/>
            <w:tcBorders>
              <w:top w:val="nil"/>
            </w:tcBorders>
            <w:vAlign w:val="center"/>
          </w:tcPr>
          <w:p w14:paraId="2AAB959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1/49 (2)</w:t>
            </w:r>
          </w:p>
        </w:tc>
        <w:tc>
          <w:tcPr>
            <w:tcW w:w="467" w:type="pct"/>
            <w:tcBorders>
              <w:top w:val="nil"/>
            </w:tcBorders>
            <w:vAlign w:val="center"/>
          </w:tcPr>
          <w:p w14:paraId="13962D2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top w:val="nil"/>
            </w:tcBorders>
            <w:vAlign w:val="center"/>
          </w:tcPr>
          <w:p w14:paraId="034FEC1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tcBorders>
            <w:vAlign w:val="center"/>
          </w:tcPr>
          <w:p w14:paraId="2C2118E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tcBorders>
            <w:vAlign w:val="center"/>
          </w:tcPr>
          <w:p w14:paraId="0CC53B0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tcBorders>
          </w:tcPr>
          <w:p w14:paraId="05753AC2"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top w:val="nil"/>
            </w:tcBorders>
            <w:vAlign w:val="center"/>
          </w:tcPr>
          <w:p w14:paraId="7D5BCA16"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18AEAE66" w14:textId="77777777" w:rsidTr="004B1F18">
        <w:tc>
          <w:tcPr>
            <w:tcW w:w="776" w:type="pct"/>
            <w:vAlign w:val="center"/>
          </w:tcPr>
          <w:p w14:paraId="4389B9C1"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proofErr w:type="spellStart"/>
            <w:r w:rsidRPr="00E7105A">
              <w:rPr>
                <w:rStyle w:val="CommentReference"/>
                <w:szCs w:val="20"/>
              </w:rPr>
              <w:t>iNNOVATE</w:t>
            </w:r>
            <w:proofErr w:type="spellEnd"/>
          </w:p>
        </w:tc>
        <w:tc>
          <w:tcPr>
            <w:tcW w:w="238" w:type="pct"/>
            <w:vAlign w:val="center"/>
          </w:tcPr>
          <w:p w14:paraId="15A7FDB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54.7</w:t>
            </w:r>
          </w:p>
        </w:tc>
        <w:tc>
          <w:tcPr>
            <w:tcW w:w="616" w:type="pct"/>
            <w:vAlign w:val="center"/>
          </w:tcPr>
          <w:p w14:paraId="68BD8F8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4B38086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3FA759D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2/75 (3)</w:t>
            </w:r>
          </w:p>
        </w:tc>
        <w:tc>
          <w:tcPr>
            <w:tcW w:w="366" w:type="pct"/>
            <w:vAlign w:val="center"/>
          </w:tcPr>
          <w:p w14:paraId="122F7C8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1/75 (1)</w:t>
            </w:r>
          </w:p>
        </w:tc>
        <w:tc>
          <w:tcPr>
            <w:tcW w:w="568" w:type="pct"/>
            <w:vAlign w:val="center"/>
          </w:tcPr>
          <w:p w14:paraId="42CA246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Pr>
          <w:p w14:paraId="5FE48FC9"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vAlign w:val="center"/>
          </w:tcPr>
          <w:p w14:paraId="5E6D0D93"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1FFE0CA7" w14:textId="77777777" w:rsidTr="004B1F18">
        <w:tc>
          <w:tcPr>
            <w:tcW w:w="776" w:type="pct"/>
            <w:vAlign w:val="center"/>
          </w:tcPr>
          <w:p w14:paraId="00654B69" w14:textId="77777777" w:rsidR="004B1F18" w:rsidRPr="00E7105A" w:rsidRDefault="004B1F18" w:rsidP="004A3382">
            <w:pPr>
              <w:pStyle w:val="TableFigureHeading"/>
              <w:keepLines/>
              <w:widowControl w:val="0"/>
              <w:shd w:val="clear" w:color="auto" w:fill="C6D9F1" w:themeFill="text2" w:themeFillTint="33"/>
              <w:ind w:right="-25"/>
              <w:rPr>
                <w:rStyle w:val="CommentReference"/>
                <w:szCs w:val="20"/>
              </w:rPr>
            </w:pPr>
            <w:r w:rsidRPr="00E7105A">
              <w:rPr>
                <w:rStyle w:val="CommentReference"/>
                <w:szCs w:val="20"/>
              </w:rPr>
              <w:t>Dimopoulous 2002</w:t>
            </w:r>
          </w:p>
        </w:tc>
        <w:tc>
          <w:tcPr>
            <w:tcW w:w="238" w:type="pct"/>
            <w:vAlign w:val="center"/>
          </w:tcPr>
          <w:p w14:paraId="490AB22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44.4</w:t>
            </w:r>
          </w:p>
        </w:tc>
        <w:tc>
          <w:tcPr>
            <w:tcW w:w="616" w:type="pct"/>
            <w:vAlign w:val="center"/>
          </w:tcPr>
          <w:p w14:paraId="3A60F55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34B189F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1A067D6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vAlign w:val="center"/>
          </w:tcPr>
          <w:p w14:paraId="0605CCDC"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NR</w:t>
            </w:r>
          </w:p>
        </w:tc>
        <w:tc>
          <w:tcPr>
            <w:tcW w:w="568" w:type="pct"/>
            <w:vAlign w:val="center"/>
          </w:tcPr>
          <w:p w14:paraId="2790D1B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Pr>
          <w:p w14:paraId="79CB13E0"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vAlign w:val="center"/>
          </w:tcPr>
          <w:p w14:paraId="7EC67EDE"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4E5E2AB8" w14:textId="77777777" w:rsidTr="004B1F18">
        <w:tc>
          <w:tcPr>
            <w:tcW w:w="776" w:type="pct"/>
            <w:vAlign w:val="center"/>
          </w:tcPr>
          <w:p w14:paraId="70381BD6"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r w:rsidRPr="00E7105A">
              <w:rPr>
                <w:rStyle w:val="CommentReference"/>
                <w:szCs w:val="20"/>
              </w:rPr>
              <w:t>Tedeschi 2015</w:t>
            </w:r>
          </w:p>
        </w:tc>
        <w:tc>
          <w:tcPr>
            <w:tcW w:w="238" w:type="pct"/>
            <w:vAlign w:val="center"/>
          </w:tcPr>
          <w:p w14:paraId="3390D14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100</w:t>
            </w:r>
          </w:p>
        </w:tc>
        <w:tc>
          <w:tcPr>
            <w:tcW w:w="616" w:type="pct"/>
            <w:vAlign w:val="center"/>
          </w:tcPr>
          <w:p w14:paraId="55B9B0C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4FBF217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727409B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vAlign w:val="center"/>
          </w:tcPr>
          <w:p w14:paraId="68A61E8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vAlign w:val="center"/>
          </w:tcPr>
          <w:p w14:paraId="47EEFC5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5/71 (7)</w:t>
            </w:r>
          </w:p>
        </w:tc>
        <w:tc>
          <w:tcPr>
            <w:tcW w:w="773" w:type="pct"/>
          </w:tcPr>
          <w:p w14:paraId="36534569"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vAlign w:val="center"/>
          </w:tcPr>
          <w:p w14:paraId="339AA2A4"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3DCEFD5F" w14:textId="77777777" w:rsidTr="004B1F18">
        <w:tc>
          <w:tcPr>
            <w:tcW w:w="776" w:type="pct"/>
            <w:tcBorders>
              <w:bottom w:val="single" w:sz="4" w:space="0" w:color="auto"/>
            </w:tcBorders>
            <w:vAlign w:val="center"/>
          </w:tcPr>
          <w:p w14:paraId="0D99B714" w14:textId="77777777" w:rsidR="004B1F18" w:rsidRPr="00E7105A" w:rsidRDefault="004B1F18" w:rsidP="004A3382">
            <w:pPr>
              <w:pStyle w:val="TableFigureHeading"/>
              <w:keepLines/>
              <w:widowControl w:val="0"/>
              <w:shd w:val="clear" w:color="auto" w:fill="C6D9F1" w:themeFill="text2" w:themeFillTint="33"/>
              <w:rPr>
                <w:rStyle w:val="CommentReference"/>
                <w:szCs w:val="20"/>
                <w:vertAlign w:val="superscript"/>
              </w:rPr>
            </w:pPr>
            <w:r w:rsidRPr="00E7105A">
              <w:rPr>
                <w:rStyle w:val="CommentReference"/>
                <w:szCs w:val="20"/>
              </w:rPr>
              <w:t>Treon 2011</w:t>
            </w:r>
            <w:r w:rsidRPr="00E7105A">
              <w:rPr>
                <w:rStyle w:val="CommentReference"/>
                <w:szCs w:val="20"/>
                <w:vertAlign w:val="superscript"/>
              </w:rPr>
              <w:t>c</w:t>
            </w:r>
          </w:p>
        </w:tc>
        <w:tc>
          <w:tcPr>
            <w:tcW w:w="238" w:type="pct"/>
            <w:tcBorders>
              <w:bottom w:val="single" w:sz="4" w:space="0" w:color="auto"/>
            </w:tcBorders>
            <w:vAlign w:val="center"/>
          </w:tcPr>
          <w:p w14:paraId="5D1132C3"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100</w:t>
            </w:r>
          </w:p>
        </w:tc>
        <w:tc>
          <w:tcPr>
            <w:tcW w:w="616" w:type="pct"/>
            <w:tcBorders>
              <w:bottom w:val="single" w:sz="4" w:space="0" w:color="auto"/>
            </w:tcBorders>
            <w:vAlign w:val="center"/>
          </w:tcPr>
          <w:p w14:paraId="77D53B0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tcBorders>
              <w:bottom w:val="single" w:sz="4" w:space="0" w:color="auto"/>
            </w:tcBorders>
            <w:vAlign w:val="center"/>
          </w:tcPr>
          <w:p w14:paraId="4A4673B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bottom w:val="single" w:sz="4" w:space="0" w:color="auto"/>
            </w:tcBorders>
            <w:vAlign w:val="center"/>
          </w:tcPr>
          <w:p w14:paraId="0BD28DE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single" w:sz="4" w:space="0" w:color="auto"/>
            </w:tcBorders>
            <w:vAlign w:val="center"/>
          </w:tcPr>
          <w:p w14:paraId="279A768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single" w:sz="4" w:space="0" w:color="auto"/>
            </w:tcBorders>
            <w:vAlign w:val="center"/>
          </w:tcPr>
          <w:p w14:paraId="6BC258A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NR</w:t>
            </w:r>
          </w:p>
        </w:tc>
        <w:tc>
          <w:tcPr>
            <w:tcW w:w="773" w:type="pct"/>
            <w:tcBorders>
              <w:bottom w:val="single" w:sz="4" w:space="0" w:color="auto"/>
            </w:tcBorders>
          </w:tcPr>
          <w:p w14:paraId="19CF2A2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bottom w:val="single" w:sz="4" w:space="0" w:color="auto"/>
            </w:tcBorders>
            <w:vAlign w:val="center"/>
          </w:tcPr>
          <w:p w14:paraId="3B90D1D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69CFCADA" w14:textId="77777777" w:rsidTr="004B1F18">
        <w:tc>
          <w:tcPr>
            <w:tcW w:w="776" w:type="pct"/>
            <w:tcBorders>
              <w:bottom w:val="single" w:sz="4" w:space="0" w:color="auto"/>
              <w:right w:val="nil"/>
            </w:tcBorders>
            <w:shd w:val="clear" w:color="auto" w:fill="D9D9D9" w:themeFill="background1" w:themeFillShade="D9"/>
            <w:vAlign w:val="center"/>
          </w:tcPr>
          <w:p w14:paraId="48DAFE4D"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r w:rsidRPr="00E7105A">
              <w:rPr>
                <w:rStyle w:val="CommentReference"/>
                <w:b/>
                <w:bCs w:val="0"/>
                <w:szCs w:val="20"/>
              </w:rPr>
              <w:t>VGPR/CR</w:t>
            </w:r>
          </w:p>
        </w:tc>
        <w:tc>
          <w:tcPr>
            <w:tcW w:w="238" w:type="pct"/>
            <w:tcBorders>
              <w:left w:val="nil"/>
              <w:bottom w:val="single" w:sz="4" w:space="0" w:color="auto"/>
              <w:right w:val="nil"/>
            </w:tcBorders>
            <w:shd w:val="clear" w:color="auto" w:fill="D9D9D9" w:themeFill="background1" w:themeFillShade="D9"/>
            <w:vAlign w:val="center"/>
          </w:tcPr>
          <w:p w14:paraId="145AB32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left w:val="nil"/>
              <w:bottom w:val="single" w:sz="4" w:space="0" w:color="auto"/>
              <w:right w:val="nil"/>
            </w:tcBorders>
            <w:shd w:val="clear" w:color="auto" w:fill="D9D9D9" w:themeFill="background1" w:themeFillShade="D9"/>
            <w:vAlign w:val="center"/>
          </w:tcPr>
          <w:p w14:paraId="7698B21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467" w:type="pct"/>
            <w:tcBorders>
              <w:left w:val="nil"/>
              <w:bottom w:val="single" w:sz="4" w:space="0" w:color="auto"/>
              <w:right w:val="nil"/>
            </w:tcBorders>
            <w:shd w:val="clear" w:color="auto" w:fill="D9D9D9" w:themeFill="background1" w:themeFillShade="D9"/>
            <w:vAlign w:val="center"/>
          </w:tcPr>
          <w:p w14:paraId="5AF4258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411" w:type="pct"/>
            <w:tcBorders>
              <w:left w:val="nil"/>
              <w:bottom w:val="single" w:sz="4" w:space="0" w:color="auto"/>
              <w:right w:val="nil"/>
            </w:tcBorders>
            <w:shd w:val="clear" w:color="auto" w:fill="D9D9D9" w:themeFill="background1" w:themeFillShade="D9"/>
            <w:vAlign w:val="center"/>
          </w:tcPr>
          <w:p w14:paraId="6350362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366" w:type="pct"/>
            <w:tcBorders>
              <w:left w:val="nil"/>
              <w:bottom w:val="single" w:sz="4" w:space="0" w:color="auto"/>
              <w:right w:val="nil"/>
            </w:tcBorders>
            <w:shd w:val="clear" w:color="auto" w:fill="D9D9D9" w:themeFill="background1" w:themeFillShade="D9"/>
            <w:vAlign w:val="center"/>
          </w:tcPr>
          <w:p w14:paraId="173A8A6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568" w:type="pct"/>
            <w:tcBorders>
              <w:left w:val="nil"/>
              <w:bottom w:val="single" w:sz="4" w:space="0" w:color="auto"/>
              <w:right w:val="nil"/>
            </w:tcBorders>
            <w:shd w:val="clear" w:color="auto" w:fill="D9D9D9" w:themeFill="background1" w:themeFillShade="D9"/>
            <w:vAlign w:val="center"/>
          </w:tcPr>
          <w:p w14:paraId="3BDB69A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773" w:type="pct"/>
            <w:tcBorders>
              <w:left w:val="nil"/>
              <w:bottom w:val="single" w:sz="4" w:space="0" w:color="auto"/>
              <w:right w:val="nil"/>
            </w:tcBorders>
            <w:shd w:val="clear" w:color="auto" w:fill="D9D9D9" w:themeFill="background1" w:themeFillShade="D9"/>
          </w:tcPr>
          <w:p w14:paraId="6B71114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786" w:type="pct"/>
            <w:tcBorders>
              <w:left w:val="nil"/>
              <w:bottom w:val="single" w:sz="4" w:space="0" w:color="auto"/>
            </w:tcBorders>
            <w:shd w:val="clear" w:color="auto" w:fill="D9D9D9" w:themeFill="background1" w:themeFillShade="D9"/>
            <w:vAlign w:val="center"/>
          </w:tcPr>
          <w:p w14:paraId="6BB0699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r>
      <w:tr w:rsidR="004B1F18" w:rsidRPr="00E7105A" w14:paraId="0BDDFB7E" w14:textId="77777777" w:rsidTr="004B1F18">
        <w:tc>
          <w:tcPr>
            <w:tcW w:w="776" w:type="pct"/>
            <w:tcBorders>
              <w:bottom w:val="nil"/>
            </w:tcBorders>
            <w:vAlign w:val="center"/>
          </w:tcPr>
          <w:p w14:paraId="63A5F6EB"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r w:rsidRPr="00E7105A">
              <w:rPr>
                <w:rStyle w:val="CommentReference"/>
                <w:szCs w:val="20"/>
              </w:rPr>
              <w:t>ASPEN Cohort 1</w:t>
            </w:r>
            <w:r w:rsidRPr="00E7105A">
              <w:rPr>
                <w:rStyle w:val="CommentReference"/>
                <w:szCs w:val="20"/>
                <w:vertAlign w:val="superscript"/>
              </w:rPr>
              <w:t xml:space="preserve">b </w:t>
            </w:r>
          </w:p>
        </w:tc>
        <w:tc>
          <w:tcPr>
            <w:tcW w:w="238" w:type="pct"/>
            <w:tcBorders>
              <w:bottom w:val="nil"/>
            </w:tcBorders>
            <w:vAlign w:val="center"/>
          </w:tcPr>
          <w:p w14:paraId="70FE7A8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81.6</w:t>
            </w:r>
          </w:p>
        </w:tc>
        <w:tc>
          <w:tcPr>
            <w:tcW w:w="616" w:type="pct"/>
            <w:tcBorders>
              <w:bottom w:val="nil"/>
            </w:tcBorders>
            <w:vAlign w:val="center"/>
          </w:tcPr>
          <w:p w14:paraId="6DAF48C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29/102 (28)</w:t>
            </w:r>
            <w:r w:rsidRPr="00E7105A">
              <w:rPr>
                <w:rStyle w:val="CommentReference"/>
                <w:szCs w:val="20"/>
                <w:vertAlign w:val="superscript"/>
              </w:rPr>
              <w:t>f</w:t>
            </w:r>
          </w:p>
        </w:tc>
        <w:tc>
          <w:tcPr>
            <w:tcW w:w="467" w:type="pct"/>
            <w:tcBorders>
              <w:bottom w:val="nil"/>
            </w:tcBorders>
            <w:vAlign w:val="center"/>
          </w:tcPr>
          <w:p w14:paraId="788731D6" w14:textId="77777777" w:rsidR="004B1F18" w:rsidRPr="00E7105A" w:rsidRDefault="004B1F18" w:rsidP="004A3382">
            <w:pPr>
              <w:pStyle w:val="TableFigureHeading"/>
              <w:keepLines/>
              <w:widowControl w:val="0"/>
              <w:shd w:val="clear" w:color="auto" w:fill="C6D9F1" w:themeFill="text2" w:themeFillTint="33"/>
              <w:ind w:left="-57"/>
              <w:jc w:val="center"/>
              <w:rPr>
                <w:rStyle w:val="CommentReference"/>
                <w:szCs w:val="20"/>
              </w:rPr>
            </w:pPr>
            <w:r w:rsidRPr="00E7105A">
              <w:rPr>
                <w:rStyle w:val="CommentReference"/>
                <w:szCs w:val="20"/>
              </w:rPr>
              <w:t>19/99 (19)</w:t>
            </w:r>
            <w:r w:rsidRPr="00E7105A">
              <w:rPr>
                <w:rStyle w:val="CommentReference"/>
                <w:szCs w:val="20"/>
                <w:vertAlign w:val="superscript"/>
              </w:rPr>
              <w:t>f</w:t>
            </w:r>
          </w:p>
        </w:tc>
        <w:tc>
          <w:tcPr>
            <w:tcW w:w="411" w:type="pct"/>
            <w:tcBorders>
              <w:bottom w:val="nil"/>
            </w:tcBorders>
            <w:vAlign w:val="center"/>
          </w:tcPr>
          <w:p w14:paraId="758FC63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nil"/>
            </w:tcBorders>
            <w:vAlign w:val="center"/>
          </w:tcPr>
          <w:p w14:paraId="27B4265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nil"/>
            </w:tcBorders>
          </w:tcPr>
          <w:p w14:paraId="452FA2E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bottom w:val="nil"/>
            </w:tcBorders>
            <w:vAlign w:val="center"/>
          </w:tcPr>
          <w:p w14:paraId="4F898D2D"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 xml:space="preserve">0.09 </w:t>
            </w:r>
            <w:r w:rsidRPr="00E7105A">
              <w:rPr>
                <w:b w:val="0"/>
                <w:iCs/>
                <w:szCs w:val="20"/>
              </w:rPr>
              <w:t>(-0.02, 0.21)</w:t>
            </w:r>
          </w:p>
        </w:tc>
        <w:tc>
          <w:tcPr>
            <w:tcW w:w="786" w:type="pct"/>
            <w:tcBorders>
              <w:bottom w:val="nil"/>
            </w:tcBorders>
            <w:vAlign w:val="center"/>
          </w:tcPr>
          <w:p w14:paraId="6AF9CA9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vertAlign w:val="superscript"/>
              </w:rPr>
            </w:pPr>
            <w:r w:rsidRPr="00E7105A">
              <w:rPr>
                <w:rStyle w:val="CommentReference"/>
                <w:iCs/>
                <w:szCs w:val="20"/>
              </w:rPr>
              <w:t xml:space="preserve">1.48 (0.89, </w:t>
            </w:r>
            <w:proofErr w:type="gramStart"/>
            <w:r w:rsidRPr="00E7105A">
              <w:rPr>
                <w:rStyle w:val="CommentReference"/>
                <w:iCs/>
                <w:szCs w:val="20"/>
              </w:rPr>
              <w:t>2.46)</w:t>
            </w:r>
            <w:r w:rsidRPr="00E7105A">
              <w:rPr>
                <w:rStyle w:val="CommentReference"/>
                <w:iCs/>
                <w:szCs w:val="20"/>
                <w:vertAlign w:val="superscript"/>
              </w:rPr>
              <w:t>e</w:t>
            </w:r>
            <w:proofErr w:type="gramEnd"/>
          </w:p>
        </w:tc>
      </w:tr>
      <w:tr w:rsidR="004B1F18" w:rsidRPr="00E7105A" w14:paraId="51F74452" w14:textId="77777777" w:rsidTr="004B1F18">
        <w:tc>
          <w:tcPr>
            <w:tcW w:w="776" w:type="pct"/>
            <w:tcBorders>
              <w:top w:val="nil"/>
              <w:bottom w:val="nil"/>
            </w:tcBorders>
            <w:vAlign w:val="center"/>
          </w:tcPr>
          <w:p w14:paraId="5E05D555" w14:textId="77777777" w:rsidR="004B1F18" w:rsidRPr="00E7105A" w:rsidRDefault="004B1F18" w:rsidP="004A3382">
            <w:pPr>
              <w:pStyle w:val="TableFigureHeading"/>
              <w:keepLines/>
              <w:widowControl w:val="0"/>
              <w:shd w:val="clear" w:color="auto" w:fill="C6D9F1" w:themeFill="text2" w:themeFillTint="33"/>
              <w:ind w:left="257"/>
              <w:rPr>
                <w:rStyle w:val="CommentReference"/>
                <w:szCs w:val="20"/>
              </w:rPr>
            </w:pPr>
            <w:r w:rsidRPr="00E7105A">
              <w:rPr>
                <w:rStyle w:val="CommentReference"/>
                <w:szCs w:val="20"/>
              </w:rPr>
              <w:t>-TN subgroup</w:t>
            </w:r>
          </w:p>
        </w:tc>
        <w:tc>
          <w:tcPr>
            <w:tcW w:w="238" w:type="pct"/>
            <w:tcBorders>
              <w:top w:val="nil"/>
              <w:bottom w:val="nil"/>
            </w:tcBorders>
            <w:vAlign w:val="center"/>
          </w:tcPr>
          <w:p w14:paraId="20D5FF7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bottom w:val="nil"/>
            </w:tcBorders>
            <w:vAlign w:val="center"/>
          </w:tcPr>
          <w:p w14:paraId="4CB53232" w14:textId="77777777" w:rsidR="004B1F18" w:rsidRPr="00E7105A" w:rsidRDefault="004B1F18" w:rsidP="004A3382">
            <w:pPr>
              <w:pStyle w:val="TableFigureHeading"/>
              <w:keepLines/>
              <w:widowControl w:val="0"/>
              <w:shd w:val="clear" w:color="auto" w:fill="C6D9F1" w:themeFill="text2" w:themeFillTint="33"/>
              <w:jc w:val="center"/>
              <w:rPr>
                <w:b w:val="0"/>
                <w:bCs w:val="0"/>
                <w:szCs w:val="20"/>
              </w:rPr>
            </w:pPr>
            <w:r w:rsidRPr="00E7105A">
              <w:rPr>
                <w:rStyle w:val="CommentReference"/>
                <w:bCs w:val="0"/>
                <w:szCs w:val="20"/>
              </w:rPr>
              <w:t>5/19 (26)</w:t>
            </w:r>
          </w:p>
        </w:tc>
        <w:tc>
          <w:tcPr>
            <w:tcW w:w="467" w:type="pct"/>
            <w:tcBorders>
              <w:top w:val="nil"/>
              <w:bottom w:val="nil"/>
            </w:tcBorders>
            <w:vAlign w:val="center"/>
          </w:tcPr>
          <w:p w14:paraId="5E537F14" w14:textId="77777777" w:rsidR="004B1F18" w:rsidRPr="00E7105A" w:rsidRDefault="004B1F18" w:rsidP="004A3382">
            <w:pPr>
              <w:pStyle w:val="TableFigureHeading"/>
              <w:keepLines/>
              <w:widowControl w:val="0"/>
              <w:shd w:val="clear" w:color="auto" w:fill="C6D9F1" w:themeFill="text2" w:themeFillTint="33"/>
              <w:jc w:val="center"/>
              <w:rPr>
                <w:rStyle w:val="CommentReference"/>
                <w:bCs w:val="0"/>
                <w:szCs w:val="20"/>
              </w:rPr>
            </w:pPr>
            <w:r w:rsidRPr="00E7105A">
              <w:rPr>
                <w:b w:val="0"/>
                <w:bCs w:val="0"/>
                <w:szCs w:val="20"/>
              </w:rPr>
              <w:t>3/18 (17)</w:t>
            </w:r>
          </w:p>
        </w:tc>
        <w:tc>
          <w:tcPr>
            <w:tcW w:w="411" w:type="pct"/>
            <w:tcBorders>
              <w:top w:val="nil"/>
              <w:bottom w:val="nil"/>
            </w:tcBorders>
            <w:vAlign w:val="center"/>
          </w:tcPr>
          <w:p w14:paraId="443F171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bottom w:val="nil"/>
            </w:tcBorders>
            <w:vAlign w:val="center"/>
          </w:tcPr>
          <w:p w14:paraId="43653AEC"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bottom w:val="nil"/>
            </w:tcBorders>
            <w:vAlign w:val="center"/>
          </w:tcPr>
          <w:p w14:paraId="1D9255B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bottom w:val="nil"/>
            </w:tcBorders>
          </w:tcPr>
          <w:p w14:paraId="11EF0920"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0.07 (-0.18, 0.32)</w:t>
            </w:r>
          </w:p>
        </w:tc>
        <w:tc>
          <w:tcPr>
            <w:tcW w:w="786" w:type="pct"/>
            <w:tcBorders>
              <w:top w:val="nil"/>
              <w:bottom w:val="nil"/>
            </w:tcBorders>
          </w:tcPr>
          <w:p w14:paraId="1A3DDA95"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1.43 (0.40, 5.17)</w:t>
            </w:r>
          </w:p>
        </w:tc>
      </w:tr>
      <w:tr w:rsidR="004B1F18" w:rsidRPr="00E7105A" w14:paraId="0D74841C" w14:textId="77777777" w:rsidTr="004B1F18">
        <w:tc>
          <w:tcPr>
            <w:tcW w:w="776" w:type="pct"/>
            <w:tcBorders>
              <w:top w:val="nil"/>
              <w:bottom w:val="single" w:sz="4" w:space="0" w:color="auto"/>
            </w:tcBorders>
            <w:vAlign w:val="center"/>
          </w:tcPr>
          <w:p w14:paraId="1604CE7D" w14:textId="77777777" w:rsidR="004B1F18" w:rsidRPr="00E7105A" w:rsidRDefault="004B1F18" w:rsidP="004A3382">
            <w:pPr>
              <w:pStyle w:val="TableFigureHeading"/>
              <w:keepLines/>
              <w:widowControl w:val="0"/>
              <w:shd w:val="clear" w:color="auto" w:fill="C6D9F1" w:themeFill="text2" w:themeFillTint="33"/>
              <w:ind w:left="257"/>
              <w:rPr>
                <w:rStyle w:val="CommentReference"/>
                <w:szCs w:val="20"/>
              </w:rPr>
            </w:pPr>
            <w:r w:rsidRPr="00E7105A">
              <w:rPr>
                <w:rStyle w:val="CommentReference"/>
                <w:szCs w:val="20"/>
              </w:rPr>
              <w:t>-R/R subgroup</w:t>
            </w:r>
          </w:p>
        </w:tc>
        <w:tc>
          <w:tcPr>
            <w:tcW w:w="238" w:type="pct"/>
            <w:tcBorders>
              <w:top w:val="nil"/>
              <w:bottom w:val="single" w:sz="4" w:space="0" w:color="auto"/>
            </w:tcBorders>
            <w:vAlign w:val="center"/>
          </w:tcPr>
          <w:p w14:paraId="51725CF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bottom w:val="single" w:sz="4" w:space="0" w:color="auto"/>
            </w:tcBorders>
            <w:vAlign w:val="center"/>
          </w:tcPr>
          <w:p w14:paraId="2B6440A0" w14:textId="77777777" w:rsidR="004B1F18" w:rsidRPr="00E7105A" w:rsidRDefault="004B1F18" w:rsidP="004A3382">
            <w:pPr>
              <w:pStyle w:val="TableFigureHeading"/>
              <w:keepLines/>
              <w:widowControl w:val="0"/>
              <w:shd w:val="clear" w:color="auto" w:fill="C6D9F1" w:themeFill="text2" w:themeFillTint="33"/>
              <w:jc w:val="center"/>
              <w:rPr>
                <w:b w:val="0"/>
                <w:bCs w:val="0"/>
                <w:szCs w:val="20"/>
              </w:rPr>
            </w:pPr>
            <w:r w:rsidRPr="00E7105A">
              <w:rPr>
                <w:b w:val="0"/>
                <w:bCs w:val="0"/>
                <w:szCs w:val="20"/>
              </w:rPr>
              <w:t>24/83 (29)</w:t>
            </w:r>
          </w:p>
        </w:tc>
        <w:tc>
          <w:tcPr>
            <w:tcW w:w="467" w:type="pct"/>
            <w:tcBorders>
              <w:top w:val="nil"/>
              <w:bottom w:val="single" w:sz="4" w:space="0" w:color="auto"/>
            </w:tcBorders>
            <w:vAlign w:val="center"/>
          </w:tcPr>
          <w:p w14:paraId="40100102"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szCs w:val="20"/>
              </w:rPr>
            </w:pPr>
            <w:r w:rsidRPr="00E7105A">
              <w:rPr>
                <w:b w:val="0"/>
                <w:bCs w:val="0"/>
                <w:szCs w:val="20"/>
              </w:rPr>
              <w:t>16/81 (19)</w:t>
            </w:r>
          </w:p>
        </w:tc>
        <w:tc>
          <w:tcPr>
            <w:tcW w:w="411" w:type="pct"/>
            <w:tcBorders>
              <w:top w:val="nil"/>
              <w:bottom w:val="single" w:sz="4" w:space="0" w:color="auto"/>
            </w:tcBorders>
            <w:vAlign w:val="center"/>
          </w:tcPr>
          <w:p w14:paraId="41037D1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bottom w:val="single" w:sz="4" w:space="0" w:color="auto"/>
            </w:tcBorders>
            <w:vAlign w:val="center"/>
          </w:tcPr>
          <w:p w14:paraId="3DE3EE7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bottom w:val="single" w:sz="4" w:space="0" w:color="auto"/>
            </w:tcBorders>
            <w:vAlign w:val="center"/>
          </w:tcPr>
          <w:p w14:paraId="6C40541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bottom w:val="single" w:sz="4" w:space="0" w:color="auto"/>
            </w:tcBorders>
          </w:tcPr>
          <w:p w14:paraId="7AE823FE"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0.09 (-0.39, 0.22)</w:t>
            </w:r>
          </w:p>
        </w:tc>
        <w:tc>
          <w:tcPr>
            <w:tcW w:w="786" w:type="pct"/>
            <w:tcBorders>
              <w:top w:val="nil"/>
              <w:bottom w:val="single" w:sz="4" w:space="0" w:color="auto"/>
            </w:tcBorders>
            <w:vAlign w:val="center"/>
          </w:tcPr>
          <w:p w14:paraId="36B9B57E"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1.46 (0.84, 2.55)</w:t>
            </w:r>
          </w:p>
        </w:tc>
      </w:tr>
      <w:tr w:rsidR="004B1F18" w:rsidRPr="00E7105A" w14:paraId="446075C0" w14:textId="77777777" w:rsidTr="004B1F18">
        <w:tc>
          <w:tcPr>
            <w:tcW w:w="776" w:type="pct"/>
            <w:tcBorders>
              <w:bottom w:val="nil"/>
            </w:tcBorders>
            <w:vAlign w:val="center"/>
          </w:tcPr>
          <w:p w14:paraId="49FCD7C6"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r w:rsidRPr="00E7105A">
              <w:rPr>
                <w:rStyle w:val="CommentReference"/>
                <w:szCs w:val="20"/>
              </w:rPr>
              <w:t>ASPEN Cohort 2</w:t>
            </w:r>
            <w:r w:rsidRPr="00E7105A">
              <w:rPr>
                <w:rStyle w:val="CommentReference"/>
                <w:b/>
                <w:szCs w:val="20"/>
                <w:vertAlign w:val="superscript"/>
              </w:rPr>
              <w:t>a</w:t>
            </w:r>
          </w:p>
        </w:tc>
        <w:tc>
          <w:tcPr>
            <w:tcW w:w="238" w:type="pct"/>
            <w:tcBorders>
              <w:bottom w:val="nil"/>
            </w:tcBorders>
            <w:vAlign w:val="center"/>
          </w:tcPr>
          <w:p w14:paraId="03EEAA3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82.1</w:t>
            </w:r>
          </w:p>
        </w:tc>
        <w:tc>
          <w:tcPr>
            <w:tcW w:w="616" w:type="pct"/>
            <w:tcBorders>
              <w:bottom w:val="nil"/>
            </w:tcBorders>
            <w:vAlign w:val="center"/>
          </w:tcPr>
          <w:p w14:paraId="7604A6F1"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7/26 (27)</w:t>
            </w:r>
          </w:p>
        </w:tc>
        <w:tc>
          <w:tcPr>
            <w:tcW w:w="467" w:type="pct"/>
            <w:tcBorders>
              <w:bottom w:val="nil"/>
            </w:tcBorders>
            <w:vAlign w:val="center"/>
          </w:tcPr>
          <w:p w14:paraId="2B8556C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bottom w:val="nil"/>
            </w:tcBorders>
            <w:vAlign w:val="center"/>
          </w:tcPr>
          <w:p w14:paraId="355EC113"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nil"/>
            </w:tcBorders>
            <w:vAlign w:val="center"/>
          </w:tcPr>
          <w:p w14:paraId="0F21B2E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nil"/>
            </w:tcBorders>
            <w:vAlign w:val="center"/>
          </w:tcPr>
          <w:p w14:paraId="1AD8CF7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bottom w:val="nil"/>
            </w:tcBorders>
          </w:tcPr>
          <w:p w14:paraId="0A9CAF2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786" w:type="pct"/>
            <w:tcBorders>
              <w:bottom w:val="nil"/>
            </w:tcBorders>
            <w:vAlign w:val="center"/>
          </w:tcPr>
          <w:p w14:paraId="37F81C3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r>
      <w:tr w:rsidR="004B1F18" w:rsidRPr="00E7105A" w14:paraId="00878BDD" w14:textId="77777777" w:rsidTr="004B1F18">
        <w:tc>
          <w:tcPr>
            <w:tcW w:w="776" w:type="pct"/>
            <w:tcBorders>
              <w:top w:val="nil"/>
              <w:bottom w:val="nil"/>
            </w:tcBorders>
            <w:vAlign w:val="center"/>
          </w:tcPr>
          <w:p w14:paraId="439230EC" w14:textId="77777777" w:rsidR="004B1F18" w:rsidRPr="00E7105A" w:rsidRDefault="004B1F18" w:rsidP="004A3382">
            <w:pPr>
              <w:pStyle w:val="TableFigureHeading"/>
              <w:keepLines/>
              <w:widowControl w:val="0"/>
              <w:shd w:val="clear" w:color="auto" w:fill="C6D9F1" w:themeFill="text2" w:themeFillTint="33"/>
              <w:ind w:left="249"/>
              <w:rPr>
                <w:rStyle w:val="CommentReference"/>
                <w:szCs w:val="20"/>
              </w:rPr>
            </w:pPr>
            <w:r w:rsidRPr="00E7105A">
              <w:rPr>
                <w:rStyle w:val="CommentReference"/>
                <w:szCs w:val="20"/>
              </w:rPr>
              <w:t xml:space="preserve">-TN </w:t>
            </w:r>
            <w:proofErr w:type="spellStart"/>
            <w:r w:rsidRPr="00E7105A">
              <w:rPr>
                <w:rStyle w:val="CommentReference"/>
                <w:szCs w:val="20"/>
              </w:rPr>
              <w:t>subgroup</w:t>
            </w:r>
            <w:r w:rsidRPr="00E7105A">
              <w:rPr>
                <w:rStyle w:val="CommentReference"/>
                <w:b/>
                <w:szCs w:val="20"/>
                <w:vertAlign w:val="superscript"/>
              </w:rPr>
              <w:t>a</w:t>
            </w:r>
            <w:proofErr w:type="spellEnd"/>
          </w:p>
        </w:tc>
        <w:tc>
          <w:tcPr>
            <w:tcW w:w="238" w:type="pct"/>
            <w:tcBorders>
              <w:top w:val="nil"/>
              <w:bottom w:val="nil"/>
            </w:tcBorders>
            <w:vAlign w:val="center"/>
          </w:tcPr>
          <w:p w14:paraId="5A6BB65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bottom w:val="nil"/>
            </w:tcBorders>
            <w:vAlign w:val="center"/>
          </w:tcPr>
          <w:p w14:paraId="713ECA98"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1/5 (20)</w:t>
            </w:r>
          </w:p>
        </w:tc>
        <w:tc>
          <w:tcPr>
            <w:tcW w:w="467" w:type="pct"/>
            <w:tcBorders>
              <w:top w:val="nil"/>
              <w:bottom w:val="nil"/>
            </w:tcBorders>
          </w:tcPr>
          <w:p w14:paraId="10EF22C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top w:val="nil"/>
              <w:bottom w:val="nil"/>
            </w:tcBorders>
          </w:tcPr>
          <w:p w14:paraId="4115119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bottom w:val="nil"/>
            </w:tcBorders>
          </w:tcPr>
          <w:p w14:paraId="604FBE2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bottom w:val="nil"/>
            </w:tcBorders>
          </w:tcPr>
          <w:p w14:paraId="6E3E5C7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bottom w:val="nil"/>
            </w:tcBorders>
          </w:tcPr>
          <w:p w14:paraId="696D546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NA</w:t>
            </w:r>
          </w:p>
        </w:tc>
        <w:tc>
          <w:tcPr>
            <w:tcW w:w="786" w:type="pct"/>
            <w:tcBorders>
              <w:top w:val="nil"/>
              <w:bottom w:val="nil"/>
            </w:tcBorders>
            <w:vAlign w:val="center"/>
          </w:tcPr>
          <w:p w14:paraId="224D0A0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NA</w:t>
            </w:r>
          </w:p>
        </w:tc>
      </w:tr>
      <w:tr w:rsidR="004B1F18" w:rsidRPr="00E7105A" w14:paraId="3CDE5BD1" w14:textId="77777777" w:rsidTr="004B1F18">
        <w:tc>
          <w:tcPr>
            <w:tcW w:w="776" w:type="pct"/>
            <w:tcBorders>
              <w:top w:val="nil"/>
              <w:bottom w:val="single" w:sz="4" w:space="0" w:color="auto"/>
            </w:tcBorders>
            <w:vAlign w:val="center"/>
          </w:tcPr>
          <w:p w14:paraId="6B0D496A" w14:textId="77777777" w:rsidR="004B1F18" w:rsidRPr="00E7105A" w:rsidRDefault="004B1F18" w:rsidP="004A3382">
            <w:pPr>
              <w:pStyle w:val="TableFigureHeading"/>
              <w:keepLines/>
              <w:widowControl w:val="0"/>
              <w:shd w:val="clear" w:color="auto" w:fill="C6D9F1" w:themeFill="text2" w:themeFillTint="33"/>
              <w:ind w:left="249"/>
              <w:rPr>
                <w:rStyle w:val="CommentReference"/>
                <w:szCs w:val="20"/>
              </w:rPr>
            </w:pPr>
            <w:r w:rsidRPr="00E7105A">
              <w:rPr>
                <w:rStyle w:val="CommentReference"/>
                <w:szCs w:val="20"/>
              </w:rPr>
              <w:t xml:space="preserve">-R/R </w:t>
            </w:r>
            <w:proofErr w:type="spellStart"/>
            <w:r w:rsidRPr="00E7105A">
              <w:rPr>
                <w:rStyle w:val="CommentReference"/>
                <w:szCs w:val="20"/>
              </w:rPr>
              <w:t>subgroup</w:t>
            </w:r>
            <w:r w:rsidRPr="00E7105A">
              <w:rPr>
                <w:rStyle w:val="CommentReference"/>
                <w:b/>
                <w:szCs w:val="20"/>
                <w:vertAlign w:val="superscript"/>
              </w:rPr>
              <w:t>a</w:t>
            </w:r>
            <w:proofErr w:type="spellEnd"/>
          </w:p>
        </w:tc>
        <w:tc>
          <w:tcPr>
            <w:tcW w:w="238" w:type="pct"/>
            <w:tcBorders>
              <w:top w:val="nil"/>
              <w:bottom w:val="single" w:sz="4" w:space="0" w:color="auto"/>
            </w:tcBorders>
            <w:vAlign w:val="center"/>
          </w:tcPr>
          <w:p w14:paraId="77C6672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bottom w:val="single" w:sz="4" w:space="0" w:color="auto"/>
            </w:tcBorders>
            <w:vAlign w:val="center"/>
          </w:tcPr>
          <w:p w14:paraId="11716F3D"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6/21 (29)</w:t>
            </w:r>
          </w:p>
        </w:tc>
        <w:tc>
          <w:tcPr>
            <w:tcW w:w="467" w:type="pct"/>
            <w:tcBorders>
              <w:top w:val="nil"/>
              <w:bottom w:val="single" w:sz="4" w:space="0" w:color="auto"/>
            </w:tcBorders>
          </w:tcPr>
          <w:p w14:paraId="47C51FB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top w:val="nil"/>
              <w:bottom w:val="single" w:sz="4" w:space="0" w:color="auto"/>
            </w:tcBorders>
          </w:tcPr>
          <w:p w14:paraId="705DD3C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bottom w:val="single" w:sz="4" w:space="0" w:color="auto"/>
            </w:tcBorders>
          </w:tcPr>
          <w:p w14:paraId="5A91F9D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bottom w:val="single" w:sz="4" w:space="0" w:color="auto"/>
            </w:tcBorders>
          </w:tcPr>
          <w:p w14:paraId="2D29AB4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bottom w:val="single" w:sz="4" w:space="0" w:color="auto"/>
            </w:tcBorders>
          </w:tcPr>
          <w:p w14:paraId="329BBEC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786" w:type="pct"/>
            <w:tcBorders>
              <w:top w:val="nil"/>
              <w:bottom w:val="single" w:sz="4" w:space="0" w:color="auto"/>
            </w:tcBorders>
            <w:vAlign w:val="center"/>
          </w:tcPr>
          <w:p w14:paraId="1BF2637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r>
      <w:tr w:rsidR="004B1F18" w:rsidRPr="00E7105A" w14:paraId="6482F122" w14:textId="77777777" w:rsidTr="004B1F18">
        <w:tc>
          <w:tcPr>
            <w:tcW w:w="776" w:type="pct"/>
            <w:tcBorders>
              <w:bottom w:val="nil"/>
              <w:right w:val="single" w:sz="4" w:space="0" w:color="auto"/>
            </w:tcBorders>
            <w:vAlign w:val="center"/>
          </w:tcPr>
          <w:p w14:paraId="39753260" w14:textId="77777777" w:rsidR="004B1F18" w:rsidRPr="00E7105A" w:rsidRDefault="004B1F18" w:rsidP="004A3382">
            <w:pPr>
              <w:pStyle w:val="TableFigureHeading"/>
              <w:keepLines/>
              <w:widowControl w:val="0"/>
              <w:shd w:val="clear" w:color="auto" w:fill="C6D9F1" w:themeFill="text2" w:themeFillTint="33"/>
              <w:rPr>
                <w:rStyle w:val="CommentReference"/>
                <w:szCs w:val="20"/>
                <w:vertAlign w:val="superscript"/>
              </w:rPr>
            </w:pPr>
            <w:r w:rsidRPr="00E7105A">
              <w:rPr>
                <w:rStyle w:val="CommentReference"/>
                <w:szCs w:val="20"/>
              </w:rPr>
              <w:t>Study AU-003</w:t>
            </w:r>
            <w:r w:rsidRPr="00E7105A">
              <w:rPr>
                <w:rStyle w:val="CommentReference"/>
                <w:szCs w:val="20"/>
                <w:vertAlign w:val="superscript"/>
              </w:rPr>
              <w:t>d</w:t>
            </w:r>
          </w:p>
        </w:tc>
        <w:tc>
          <w:tcPr>
            <w:tcW w:w="238" w:type="pct"/>
            <w:tcBorders>
              <w:left w:val="single" w:sz="4" w:space="0" w:color="auto"/>
              <w:bottom w:val="nil"/>
              <w:right w:val="single" w:sz="4" w:space="0" w:color="auto"/>
            </w:tcBorders>
            <w:vAlign w:val="center"/>
          </w:tcPr>
          <w:p w14:paraId="601A515C"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67.1</w:t>
            </w:r>
          </w:p>
        </w:tc>
        <w:tc>
          <w:tcPr>
            <w:tcW w:w="616" w:type="pct"/>
            <w:tcBorders>
              <w:left w:val="single" w:sz="4" w:space="0" w:color="auto"/>
              <w:bottom w:val="nil"/>
              <w:right w:val="single" w:sz="4" w:space="0" w:color="auto"/>
            </w:tcBorders>
            <w:vAlign w:val="center"/>
          </w:tcPr>
          <w:p w14:paraId="6CB0110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33/73 (45.2)</w:t>
            </w:r>
          </w:p>
        </w:tc>
        <w:tc>
          <w:tcPr>
            <w:tcW w:w="467" w:type="pct"/>
            <w:tcBorders>
              <w:left w:val="single" w:sz="4" w:space="0" w:color="auto"/>
              <w:bottom w:val="nil"/>
              <w:right w:val="single" w:sz="4" w:space="0" w:color="auto"/>
            </w:tcBorders>
            <w:vAlign w:val="center"/>
          </w:tcPr>
          <w:p w14:paraId="39896AB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left w:val="single" w:sz="4" w:space="0" w:color="auto"/>
              <w:bottom w:val="nil"/>
              <w:right w:val="single" w:sz="4" w:space="0" w:color="auto"/>
            </w:tcBorders>
            <w:vAlign w:val="center"/>
          </w:tcPr>
          <w:p w14:paraId="67CFEB6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left w:val="single" w:sz="4" w:space="0" w:color="auto"/>
              <w:bottom w:val="nil"/>
              <w:right w:val="single" w:sz="4" w:space="0" w:color="auto"/>
            </w:tcBorders>
            <w:vAlign w:val="center"/>
          </w:tcPr>
          <w:p w14:paraId="2E8606F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left w:val="single" w:sz="4" w:space="0" w:color="auto"/>
              <w:bottom w:val="nil"/>
              <w:right w:val="single" w:sz="4" w:space="0" w:color="auto"/>
            </w:tcBorders>
            <w:vAlign w:val="center"/>
          </w:tcPr>
          <w:p w14:paraId="66C4F41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left w:val="single" w:sz="4" w:space="0" w:color="auto"/>
              <w:bottom w:val="nil"/>
              <w:right w:val="single" w:sz="4" w:space="0" w:color="auto"/>
            </w:tcBorders>
          </w:tcPr>
          <w:p w14:paraId="2CD4D41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786" w:type="pct"/>
            <w:tcBorders>
              <w:left w:val="single" w:sz="4" w:space="0" w:color="auto"/>
              <w:bottom w:val="nil"/>
            </w:tcBorders>
            <w:vAlign w:val="center"/>
          </w:tcPr>
          <w:p w14:paraId="7BD9905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r>
      <w:tr w:rsidR="004B1F18" w:rsidRPr="00E7105A" w14:paraId="6A3914DA" w14:textId="77777777" w:rsidTr="004B1F18">
        <w:trPr>
          <w:trHeight w:val="70"/>
        </w:trPr>
        <w:tc>
          <w:tcPr>
            <w:tcW w:w="776" w:type="pct"/>
            <w:tcBorders>
              <w:top w:val="nil"/>
              <w:bottom w:val="nil"/>
              <w:right w:val="single" w:sz="4" w:space="0" w:color="auto"/>
            </w:tcBorders>
            <w:vAlign w:val="center"/>
          </w:tcPr>
          <w:p w14:paraId="0E6980B1" w14:textId="77777777" w:rsidR="004B1F18" w:rsidRPr="00E7105A" w:rsidRDefault="004B1F18" w:rsidP="004A3382">
            <w:pPr>
              <w:pStyle w:val="TableFigureHeading"/>
              <w:keepLines/>
              <w:widowControl w:val="0"/>
              <w:shd w:val="clear" w:color="auto" w:fill="C6D9F1" w:themeFill="text2" w:themeFillTint="33"/>
              <w:ind w:left="257"/>
              <w:rPr>
                <w:rStyle w:val="CommentReference"/>
                <w:szCs w:val="20"/>
              </w:rPr>
            </w:pPr>
            <w:r w:rsidRPr="00E7105A">
              <w:rPr>
                <w:rStyle w:val="CommentReference"/>
                <w:szCs w:val="20"/>
              </w:rPr>
              <w:t>-TN subgroup</w:t>
            </w:r>
          </w:p>
        </w:tc>
        <w:tc>
          <w:tcPr>
            <w:tcW w:w="238" w:type="pct"/>
            <w:tcBorders>
              <w:top w:val="nil"/>
              <w:left w:val="single" w:sz="4" w:space="0" w:color="auto"/>
              <w:bottom w:val="nil"/>
              <w:right w:val="single" w:sz="4" w:space="0" w:color="auto"/>
            </w:tcBorders>
            <w:vAlign w:val="center"/>
          </w:tcPr>
          <w:p w14:paraId="007AC9E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left w:val="single" w:sz="4" w:space="0" w:color="auto"/>
              <w:bottom w:val="nil"/>
              <w:right w:val="single" w:sz="4" w:space="0" w:color="auto"/>
            </w:tcBorders>
            <w:vAlign w:val="center"/>
          </w:tcPr>
          <w:p w14:paraId="019FDD2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8/24 (33.3)</w:t>
            </w:r>
          </w:p>
        </w:tc>
        <w:tc>
          <w:tcPr>
            <w:tcW w:w="467" w:type="pct"/>
            <w:tcBorders>
              <w:top w:val="nil"/>
              <w:left w:val="single" w:sz="4" w:space="0" w:color="auto"/>
              <w:bottom w:val="nil"/>
              <w:right w:val="single" w:sz="4" w:space="0" w:color="auto"/>
            </w:tcBorders>
            <w:vAlign w:val="center"/>
          </w:tcPr>
          <w:p w14:paraId="6CF4439C"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top w:val="nil"/>
              <w:left w:val="single" w:sz="4" w:space="0" w:color="auto"/>
              <w:bottom w:val="nil"/>
              <w:right w:val="single" w:sz="4" w:space="0" w:color="auto"/>
            </w:tcBorders>
            <w:vAlign w:val="center"/>
          </w:tcPr>
          <w:p w14:paraId="71D2BB9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left w:val="single" w:sz="4" w:space="0" w:color="auto"/>
              <w:bottom w:val="nil"/>
              <w:right w:val="single" w:sz="4" w:space="0" w:color="auto"/>
            </w:tcBorders>
            <w:vAlign w:val="center"/>
          </w:tcPr>
          <w:p w14:paraId="3C7310AE"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left w:val="single" w:sz="4" w:space="0" w:color="auto"/>
              <w:bottom w:val="nil"/>
              <w:right w:val="single" w:sz="4" w:space="0" w:color="auto"/>
            </w:tcBorders>
            <w:vAlign w:val="center"/>
          </w:tcPr>
          <w:p w14:paraId="2553BD0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left w:val="single" w:sz="4" w:space="0" w:color="auto"/>
              <w:bottom w:val="nil"/>
              <w:right w:val="single" w:sz="4" w:space="0" w:color="auto"/>
            </w:tcBorders>
          </w:tcPr>
          <w:p w14:paraId="18886D6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NA</w:t>
            </w:r>
          </w:p>
        </w:tc>
        <w:tc>
          <w:tcPr>
            <w:tcW w:w="786" w:type="pct"/>
            <w:tcBorders>
              <w:top w:val="nil"/>
              <w:left w:val="single" w:sz="4" w:space="0" w:color="auto"/>
              <w:bottom w:val="nil"/>
            </w:tcBorders>
          </w:tcPr>
          <w:p w14:paraId="44D9951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NA</w:t>
            </w:r>
          </w:p>
        </w:tc>
      </w:tr>
      <w:tr w:rsidR="004B1F18" w:rsidRPr="00E7105A" w14:paraId="695309FE" w14:textId="77777777" w:rsidTr="004B1F18">
        <w:tc>
          <w:tcPr>
            <w:tcW w:w="776" w:type="pct"/>
            <w:tcBorders>
              <w:top w:val="nil"/>
              <w:right w:val="single" w:sz="4" w:space="0" w:color="auto"/>
            </w:tcBorders>
            <w:vAlign w:val="center"/>
          </w:tcPr>
          <w:p w14:paraId="2AE1E150" w14:textId="77777777" w:rsidR="004B1F18" w:rsidRPr="00E7105A" w:rsidRDefault="004B1F18" w:rsidP="004A3382">
            <w:pPr>
              <w:pStyle w:val="TableFigureHeading"/>
              <w:keepLines/>
              <w:widowControl w:val="0"/>
              <w:shd w:val="clear" w:color="auto" w:fill="C6D9F1" w:themeFill="text2" w:themeFillTint="33"/>
              <w:ind w:left="257"/>
              <w:rPr>
                <w:rStyle w:val="CommentReference"/>
                <w:szCs w:val="20"/>
              </w:rPr>
            </w:pPr>
            <w:r w:rsidRPr="00E7105A">
              <w:rPr>
                <w:rStyle w:val="CommentReference"/>
                <w:szCs w:val="20"/>
              </w:rPr>
              <w:t>-R/R subgroup</w:t>
            </w:r>
          </w:p>
        </w:tc>
        <w:tc>
          <w:tcPr>
            <w:tcW w:w="238" w:type="pct"/>
            <w:tcBorders>
              <w:top w:val="nil"/>
              <w:left w:val="single" w:sz="4" w:space="0" w:color="auto"/>
              <w:right w:val="single" w:sz="4" w:space="0" w:color="auto"/>
            </w:tcBorders>
            <w:vAlign w:val="center"/>
          </w:tcPr>
          <w:p w14:paraId="368D860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616" w:type="pct"/>
            <w:tcBorders>
              <w:top w:val="nil"/>
              <w:left w:val="single" w:sz="4" w:space="0" w:color="auto"/>
              <w:right w:val="single" w:sz="4" w:space="0" w:color="auto"/>
            </w:tcBorders>
            <w:vAlign w:val="center"/>
          </w:tcPr>
          <w:p w14:paraId="6E5C0E83"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b w:val="0"/>
                <w:bCs w:val="0"/>
                <w:szCs w:val="20"/>
              </w:rPr>
              <w:t>25/49 (51.0)</w:t>
            </w:r>
          </w:p>
        </w:tc>
        <w:tc>
          <w:tcPr>
            <w:tcW w:w="467" w:type="pct"/>
            <w:tcBorders>
              <w:top w:val="nil"/>
              <w:left w:val="single" w:sz="4" w:space="0" w:color="auto"/>
              <w:right w:val="single" w:sz="4" w:space="0" w:color="auto"/>
            </w:tcBorders>
            <w:vAlign w:val="center"/>
          </w:tcPr>
          <w:p w14:paraId="5CA5B27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top w:val="nil"/>
              <w:left w:val="single" w:sz="4" w:space="0" w:color="auto"/>
              <w:right w:val="single" w:sz="4" w:space="0" w:color="auto"/>
            </w:tcBorders>
            <w:vAlign w:val="center"/>
          </w:tcPr>
          <w:p w14:paraId="5BBCA19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top w:val="nil"/>
              <w:left w:val="single" w:sz="4" w:space="0" w:color="auto"/>
              <w:right w:val="single" w:sz="4" w:space="0" w:color="auto"/>
            </w:tcBorders>
            <w:vAlign w:val="center"/>
          </w:tcPr>
          <w:p w14:paraId="6E905C0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top w:val="nil"/>
              <w:left w:val="single" w:sz="4" w:space="0" w:color="auto"/>
              <w:right w:val="single" w:sz="4" w:space="0" w:color="auto"/>
            </w:tcBorders>
            <w:vAlign w:val="center"/>
          </w:tcPr>
          <w:p w14:paraId="33272C2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tcBorders>
              <w:top w:val="nil"/>
              <w:left w:val="single" w:sz="4" w:space="0" w:color="auto"/>
              <w:right w:val="single" w:sz="4" w:space="0" w:color="auto"/>
            </w:tcBorders>
          </w:tcPr>
          <w:p w14:paraId="00D64D4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c>
          <w:tcPr>
            <w:tcW w:w="786" w:type="pct"/>
            <w:tcBorders>
              <w:top w:val="nil"/>
              <w:left w:val="single" w:sz="4" w:space="0" w:color="auto"/>
            </w:tcBorders>
          </w:tcPr>
          <w:p w14:paraId="38608174"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p>
        </w:tc>
      </w:tr>
      <w:tr w:rsidR="004B1F18" w:rsidRPr="00E7105A" w14:paraId="26913BD1" w14:textId="77777777" w:rsidTr="004B1F18">
        <w:tc>
          <w:tcPr>
            <w:tcW w:w="776" w:type="pct"/>
            <w:vAlign w:val="center"/>
          </w:tcPr>
          <w:p w14:paraId="31B34C30"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proofErr w:type="spellStart"/>
            <w:r w:rsidRPr="00E7105A">
              <w:rPr>
                <w:rStyle w:val="CommentReference"/>
                <w:szCs w:val="20"/>
              </w:rPr>
              <w:t>iNNOVATE</w:t>
            </w:r>
            <w:proofErr w:type="spellEnd"/>
          </w:p>
        </w:tc>
        <w:tc>
          <w:tcPr>
            <w:tcW w:w="238" w:type="pct"/>
            <w:vAlign w:val="center"/>
          </w:tcPr>
          <w:p w14:paraId="467E8B0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54.7</w:t>
            </w:r>
          </w:p>
        </w:tc>
        <w:tc>
          <w:tcPr>
            <w:tcW w:w="616" w:type="pct"/>
            <w:vAlign w:val="center"/>
          </w:tcPr>
          <w:p w14:paraId="7FA87138"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7C0C5DD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0178DB8C" w14:textId="77777777" w:rsidR="004B1F18" w:rsidRPr="00E7105A" w:rsidRDefault="004B1F18" w:rsidP="004A3382">
            <w:pPr>
              <w:pStyle w:val="TableFigureHeading"/>
              <w:keepLines/>
              <w:widowControl w:val="0"/>
              <w:shd w:val="clear" w:color="auto" w:fill="C6D9F1" w:themeFill="text2" w:themeFillTint="33"/>
              <w:ind w:left="-57" w:right="-32"/>
              <w:jc w:val="center"/>
              <w:rPr>
                <w:rStyle w:val="CommentReference"/>
                <w:szCs w:val="20"/>
              </w:rPr>
            </w:pPr>
            <w:r w:rsidRPr="00E7105A">
              <w:rPr>
                <w:rStyle w:val="CommentReference"/>
                <w:szCs w:val="20"/>
              </w:rPr>
              <w:t>19/75 (26)</w:t>
            </w:r>
          </w:p>
        </w:tc>
        <w:tc>
          <w:tcPr>
            <w:tcW w:w="366" w:type="pct"/>
            <w:vAlign w:val="center"/>
          </w:tcPr>
          <w:p w14:paraId="148B46A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4/75 (5)</w:t>
            </w:r>
          </w:p>
        </w:tc>
        <w:tc>
          <w:tcPr>
            <w:tcW w:w="568" w:type="pct"/>
            <w:vAlign w:val="center"/>
          </w:tcPr>
          <w:p w14:paraId="3E214DE1"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vAlign w:val="center"/>
          </w:tcPr>
          <w:p w14:paraId="1EB58958" w14:textId="77777777" w:rsidR="004B1F18" w:rsidRPr="00E7105A" w:rsidRDefault="004B1F18" w:rsidP="004A3382">
            <w:pPr>
              <w:pStyle w:val="TableFigureHeading"/>
              <w:keepLines/>
              <w:widowControl w:val="0"/>
              <w:shd w:val="clear" w:color="auto" w:fill="C6D9F1" w:themeFill="text2" w:themeFillTint="33"/>
              <w:jc w:val="center"/>
              <w:rPr>
                <w:rStyle w:val="CommentReference"/>
                <w:b/>
                <w:iCs/>
                <w:szCs w:val="20"/>
              </w:rPr>
            </w:pPr>
            <w:r w:rsidRPr="00E7105A">
              <w:rPr>
                <w:rStyle w:val="CommentReference"/>
                <w:b/>
                <w:iCs/>
                <w:szCs w:val="20"/>
              </w:rPr>
              <w:t>0.2 (0.09, 0.31)</w:t>
            </w:r>
          </w:p>
        </w:tc>
        <w:tc>
          <w:tcPr>
            <w:tcW w:w="786" w:type="pct"/>
            <w:vAlign w:val="center"/>
          </w:tcPr>
          <w:p w14:paraId="3562B39C" w14:textId="77777777" w:rsidR="004B1F18" w:rsidRPr="00E7105A" w:rsidRDefault="004B1F18" w:rsidP="004A3382">
            <w:pPr>
              <w:pStyle w:val="TableFigureHeading"/>
              <w:keepLines/>
              <w:widowControl w:val="0"/>
              <w:shd w:val="clear" w:color="auto" w:fill="C6D9F1" w:themeFill="text2" w:themeFillTint="33"/>
              <w:ind w:right="-51"/>
              <w:jc w:val="center"/>
              <w:rPr>
                <w:rStyle w:val="CommentReference"/>
                <w:b/>
                <w:iCs/>
                <w:szCs w:val="20"/>
                <w:vertAlign w:val="superscript"/>
              </w:rPr>
            </w:pPr>
            <w:r w:rsidRPr="00E7105A">
              <w:rPr>
                <w:rStyle w:val="CommentReference"/>
                <w:b/>
                <w:iCs/>
                <w:szCs w:val="20"/>
              </w:rPr>
              <w:t xml:space="preserve">4.75 (1.69, </w:t>
            </w:r>
            <w:proofErr w:type="gramStart"/>
            <w:r w:rsidRPr="00E7105A">
              <w:rPr>
                <w:rStyle w:val="CommentReference"/>
                <w:b/>
                <w:iCs/>
                <w:szCs w:val="20"/>
              </w:rPr>
              <w:t>13.30)</w:t>
            </w:r>
            <w:r w:rsidRPr="00E7105A">
              <w:rPr>
                <w:rStyle w:val="CommentReference"/>
                <w:b/>
                <w:iCs/>
                <w:szCs w:val="20"/>
                <w:vertAlign w:val="superscript"/>
              </w:rPr>
              <w:t>e</w:t>
            </w:r>
            <w:proofErr w:type="gramEnd"/>
          </w:p>
        </w:tc>
      </w:tr>
      <w:tr w:rsidR="004B1F18" w:rsidRPr="00E7105A" w14:paraId="76F01619" w14:textId="77777777" w:rsidTr="004B1F18">
        <w:tc>
          <w:tcPr>
            <w:tcW w:w="776" w:type="pct"/>
            <w:vAlign w:val="center"/>
          </w:tcPr>
          <w:p w14:paraId="2CB09A18" w14:textId="77777777" w:rsidR="004B1F18" w:rsidRPr="00E7105A" w:rsidRDefault="004B1F18" w:rsidP="004A3382">
            <w:pPr>
              <w:pStyle w:val="TableFigureHeading"/>
              <w:keepLines/>
              <w:widowControl w:val="0"/>
              <w:shd w:val="clear" w:color="auto" w:fill="C6D9F1" w:themeFill="text2" w:themeFillTint="33"/>
              <w:ind w:right="-25"/>
              <w:rPr>
                <w:rStyle w:val="CommentReference"/>
                <w:szCs w:val="20"/>
              </w:rPr>
            </w:pPr>
            <w:r w:rsidRPr="00E7105A">
              <w:rPr>
                <w:rStyle w:val="CommentReference"/>
                <w:szCs w:val="20"/>
              </w:rPr>
              <w:t>Dimopoulous 2002</w:t>
            </w:r>
          </w:p>
        </w:tc>
        <w:tc>
          <w:tcPr>
            <w:tcW w:w="238" w:type="pct"/>
            <w:vAlign w:val="center"/>
          </w:tcPr>
          <w:p w14:paraId="0E14440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44.4</w:t>
            </w:r>
          </w:p>
        </w:tc>
        <w:tc>
          <w:tcPr>
            <w:tcW w:w="616" w:type="pct"/>
            <w:vAlign w:val="center"/>
          </w:tcPr>
          <w:p w14:paraId="3A830BC0"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50668F9A"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099FF265"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vAlign w:val="center"/>
          </w:tcPr>
          <w:p w14:paraId="5822D24C"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NR</w:t>
            </w:r>
          </w:p>
        </w:tc>
        <w:tc>
          <w:tcPr>
            <w:tcW w:w="568" w:type="pct"/>
            <w:vAlign w:val="center"/>
          </w:tcPr>
          <w:p w14:paraId="4AEAA3F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773" w:type="pct"/>
            <w:vAlign w:val="center"/>
          </w:tcPr>
          <w:p w14:paraId="26A2472E"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vAlign w:val="center"/>
          </w:tcPr>
          <w:p w14:paraId="3A916583" w14:textId="77777777" w:rsidR="004B1F18" w:rsidRPr="00E7105A" w:rsidRDefault="004B1F18" w:rsidP="004A3382">
            <w:pPr>
              <w:pStyle w:val="TableFigureHeading"/>
              <w:keepLines/>
              <w:widowControl w:val="0"/>
              <w:shd w:val="clear" w:color="auto" w:fill="C6D9F1" w:themeFill="text2" w:themeFillTint="33"/>
              <w:jc w:val="center"/>
              <w:rPr>
                <w:rStyle w:val="CommentReference"/>
                <w:b/>
                <w:bCs w:val="0"/>
                <w:iCs/>
                <w:szCs w:val="20"/>
              </w:rPr>
            </w:pPr>
            <w:r w:rsidRPr="00E7105A">
              <w:rPr>
                <w:rStyle w:val="CommentReference"/>
                <w:iCs/>
                <w:szCs w:val="20"/>
              </w:rPr>
              <w:t>NA</w:t>
            </w:r>
          </w:p>
        </w:tc>
      </w:tr>
      <w:tr w:rsidR="004B1F18" w:rsidRPr="00E7105A" w14:paraId="4700BF33" w14:textId="77777777" w:rsidTr="004B1F18">
        <w:tc>
          <w:tcPr>
            <w:tcW w:w="776" w:type="pct"/>
            <w:vAlign w:val="center"/>
          </w:tcPr>
          <w:p w14:paraId="738CB02B" w14:textId="77777777" w:rsidR="004B1F18" w:rsidRPr="00E7105A" w:rsidRDefault="004B1F18" w:rsidP="004A3382">
            <w:pPr>
              <w:pStyle w:val="TableFigureHeading"/>
              <w:keepLines/>
              <w:widowControl w:val="0"/>
              <w:shd w:val="clear" w:color="auto" w:fill="C6D9F1" w:themeFill="text2" w:themeFillTint="33"/>
              <w:rPr>
                <w:rStyle w:val="CommentReference"/>
                <w:szCs w:val="20"/>
              </w:rPr>
            </w:pPr>
            <w:r w:rsidRPr="00E7105A">
              <w:rPr>
                <w:rStyle w:val="CommentReference"/>
                <w:szCs w:val="20"/>
              </w:rPr>
              <w:t>Tedeschi 2015</w:t>
            </w:r>
          </w:p>
        </w:tc>
        <w:tc>
          <w:tcPr>
            <w:tcW w:w="238" w:type="pct"/>
            <w:vAlign w:val="center"/>
          </w:tcPr>
          <w:p w14:paraId="774F61D2"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100</w:t>
            </w:r>
          </w:p>
        </w:tc>
        <w:tc>
          <w:tcPr>
            <w:tcW w:w="616" w:type="pct"/>
            <w:vAlign w:val="center"/>
          </w:tcPr>
          <w:p w14:paraId="3B68AD6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vAlign w:val="center"/>
          </w:tcPr>
          <w:p w14:paraId="39D1027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vAlign w:val="center"/>
          </w:tcPr>
          <w:p w14:paraId="2259467C"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vAlign w:val="center"/>
          </w:tcPr>
          <w:p w14:paraId="55F1CB0D"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vAlign w:val="center"/>
          </w:tcPr>
          <w:p w14:paraId="3807A0E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16/71 (22.5)</w:t>
            </w:r>
          </w:p>
        </w:tc>
        <w:tc>
          <w:tcPr>
            <w:tcW w:w="773" w:type="pct"/>
          </w:tcPr>
          <w:p w14:paraId="17B52021"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vAlign w:val="center"/>
          </w:tcPr>
          <w:p w14:paraId="1A9E53C7"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r w:rsidR="004B1F18" w:rsidRPr="00E7105A" w14:paraId="4D1B1DA4" w14:textId="77777777" w:rsidTr="004B1F18">
        <w:tc>
          <w:tcPr>
            <w:tcW w:w="776" w:type="pct"/>
            <w:tcBorders>
              <w:bottom w:val="single" w:sz="4" w:space="0" w:color="auto"/>
            </w:tcBorders>
            <w:vAlign w:val="center"/>
          </w:tcPr>
          <w:p w14:paraId="02B3F36E" w14:textId="77777777" w:rsidR="004B1F18" w:rsidRPr="00E7105A" w:rsidRDefault="004B1F18" w:rsidP="004A3382">
            <w:pPr>
              <w:pStyle w:val="TableFigureHeading"/>
              <w:keepLines/>
              <w:widowControl w:val="0"/>
              <w:shd w:val="clear" w:color="auto" w:fill="C6D9F1" w:themeFill="text2" w:themeFillTint="33"/>
              <w:rPr>
                <w:rStyle w:val="CommentReference"/>
                <w:szCs w:val="20"/>
                <w:vertAlign w:val="superscript"/>
              </w:rPr>
            </w:pPr>
            <w:r w:rsidRPr="00E7105A">
              <w:rPr>
                <w:rStyle w:val="CommentReference"/>
                <w:szCs w:val="20"/>
              </w:rPr>
              <w:t>Treon 2011</w:t>
            </w:r>
            <w:r w:rsidRPr="00E7105A">
              <w:rPr>
                <w:rStyle w:val="CommentReference"/>
                <w:szCs w:val="20"/>
                <w:vertAlign w:val="superscript"/>
              </w:rPr>
              <w:t>c</w:t>
            </w:r>
          </w:p>
        </w:tc>
        <w:tc>
          <w:tcPr>
            <w:tcW w:w="238" w:type="pct"/>
            <w:tcBorders>
              <w:bottom w:val="single" w:sz="4" w:space="0" w:color="auto"/>
            </w:tcBorders>
            <w:vAlign w:val="center"/>
          </w:tcPr>
          <w:p w14:paraId="4C8E65A7"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100</w:t>
            </w:r>
          </w:p>
        </w:tc>
        <w:tc>
          <w:tcPr>
            <w:tcW w:w="616" w:type="pct"/>
            <w:tcBorders>
              <w:bottom w:val="single" w:sz="4" w:space="0" w:color="auto"/>
            </w:tcBorders>
            <w:vAlign w:val="center"/>
          </w:tcPr>
          <w:p w14:paraId="0DDE955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67" w:type="pct"/>
            <w:tcBorders>
              <w:bottom w:val="single" w:sz="4" w:space="0" w:color="auto"/>
            </w:tcBorders>
            <w:vAlign w:val="center"/>
          </w:tcPr>
          <w:p w14:paraId="2F13AA4F"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411" w:type="pct"/>
            <w:tcBorders>
              <w:bottom w:val="single" w:sz="4" w:space="0" w:color="auto"/>
            </w:tcBorders>
            <w:vAlign w:val="center"/>
          </w:tcPr>
          <w:p w14:paraId="207956AB"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366" w:type="pct"/>
            <w:tcBorders>
              <w:bottom w:val="single" w:sz="4" w:space="0" w:color="auto"/>
            </w:tcBorders>
            <w:vAlign w:val="center"/>
          </w:tcPr>
          <w:p w14:paraId="69FE99E9"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w:t>
            </w:r>
          </w:p>
        </w:tc>
        <w:tc>
          <w:tcPr>
            <w:tcW w:w="568" w:type="pct"/>
            <w:tcBorders>
              <w:bottom w:val="single" w:sz="4" w:space="0" w:color="auto"/>
            </w:tcBorders>
            <w:vAlign w:val="center"/>
          </w:tcPr>
          <w:p w14:paraId="67637DE6" w14:textId="77777777" w:rsidR="004B1F18" w:rsidRPr="00E7105A" w:rsidRDefault="004B1F18" w:rsidP="004A3382">
            <w:pPr>
              <w:pStyle w:val="TableFigureHeading"/>
              <w:keepLines/>
              <w:widowControl w:val="0"/>
              <w:shd w:val="clear" w:color="auto" w:fill="C6D9F1" w:themeFill="text2" w:themeFillTint="33"/>
              <w:jc w:val="center"/>
              <w:rPr>
                <w:rStyle w:val="CommentReference"/>
                <w:szCs w:val="20"/>
              </w:rPr>
            </w:pPr>
            <w:r w:rsidRPr="00E7105A">
              <w:rPr>
                <w:rStyle w:val="CommentReference"/>
                <w:szCs w:val="20"/>
              </w:rPr>
              <w:t>5/24 (20.8)</w:t>
            </w:r>
          </w:p>
        </w:tc>
        <w:tc>
          <w:tcPr>
            <w:tcW w:w="773" w:type="pct"/>
            <w:tcBorders>
              <w:bottom w:val="single" w:sz="4" w:space="0" w:color="auto"/>
            </w:tcBorders>
          </w:tcPr>
          <w:p w14:paraId="6EE1BCDD"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c>
          <w:tcPr>
            <w:tcW w:w="786" w:type="pct"/>
            <w:tcBorders>
              <w:bottom w:val="single" w:sz="4" w:space="0" w:color="auto"/>
            </w:tcBorders>
            <w:vAlign w:val="center"/>
          </w:tcPr>
          <w:p w14:paraId="65176218" w14:textId="77777777" w:rsidR="004B1F18" w:rsidRPr="00E7105A" w:rsidRDefault="004B1F18" w:rsidP="004A3382">
            <w:pPr>
              <w:pStyle w:val="TableFigureHeading"/>
              <w:keepLines/>
              <w:widowControl w:val="0"/>
              <w:shd w:val="clear" w:color="auto" w:fill="C6D9F1" w:themeFill="text2" w:themeFillTint="33"/>
              <w:jc w:val="center"/>
              <w:rPr>
                <w:rStyle w:val="CommentReference"/>
                <w:iCs/>
                <w:szCs w:val="20"/>
              </w:rPr>
            </w:pPr>
            <w:r w:rsidRPr="00E7105A">
              <w:rPr>
                <w:rStyle w:val="CommentReference"/>
                <w:iCs/>
                <w:szCs w:val="20"/>
              </w:rPr>
              <w:t>NA</w:t>
            </w:r>
          </w:p>
        </w:tc>
      </w:tr>
    </w:tbl>
    <w:p w14:paraId="16E0BC81" w14:textId="5CE45700" w:rsidR="002D234B" w:rsidRPr="00E7105A" w:rsidRDefault="004B1F18" w:rsidP="004A3382">
      <w:pPr>
        <w:pStyle w:val="TableFigureFooter"/>
        <w:keepLines/>
        <w:shd w:val="clear" w:color="auto" w:fill="FFFFFF" w:themeFill="background1"/>
        <w:rPr>
          <w:iCs/>
        </w:rPr>
      </w:pPr>
      <w:r w:rsidRPr="00E7105A">
        <w:rPr>
          <w:rStyle w:val="CommentReference"/>
          <w:bCs/>
          <w:sz w:val="18"/>
          <w:szCs w:val="18"/>
        </w:rPr>
        <w:t>Bold</w:t>
      </w:r>
      <w:r w:rsidRPr="00E7105A">
        <w:rPr>
          <w:rStyle w:val="CommentReference"/>
          <w:b w:val="0"/>
          <w:bCs/>
          <w:sz w:val="18"/>
          <w:szCs w:val="18"/>
        </w:rPr>
        <w:t xml:space="preserve"> typography indicates statistically significant results.</w:t>
      </w:r>
      <w:r w:rsidR="002D234B" w:rsidRPr="00E7105A">
        <w:rPr>
          <w:rStyle w:val="CommentReference"/>
          <w:b w:val="0"/>
          <w:bCs/>
          <w:sz w:val="18"/>
          <w:szCs w:val="18"/>
        </w:rPr>
        <w:t xml:space="preserve"> </w:t>
      </w:r>
      <w:r w:rsidR="002D234B" w:rsidRPr="00E7105A">
        <w:rPr>
          <w:iCs/>
          <w:shd w:val="clear" w:color="auto" w:fill="B8CCE4" w:themeFill="accent1" w:themeFillTint="66"/>
        </w:rPr>
        <w:t>Blue</w:t>
      </w:r>
      <w:r w:rsidR="002D234B" w:rsidRPr="00E7105A">
        <w:rPr>
          <w:iCs/>
        </w:rPr>
        <w:t xml:space="preserve"> shading represents information previously considered by the PBAC.</w:t>
      </w:r>
    </w:p>
    <w:p w14:paraId="48C44129" w14:textId="77777777" w:rsidR="004B1F18" w:rsidRPr="00E7105A" w:rsidRDefault="004B1F18" w:rsidP="004A3382">
      <w:pPr>
        <w:pStyle w:val="TableFigureFooter"/>
        <w:keepLines/>
        <w:widowControl w:val="0"/>
        <w:shd w:val="clear" w:color="auto" w:fill="FFFFFF" w:themeFill="background1"/>
        <w:rPr>
          <w:rStyle w:val="CommentReference"/>
          <w:b w:val="0"/>
          <w:bCs/>
          <w:sz w:val="18"/>
          <w:szCs w:val="18"/>
        </w:rPr>
      </w:pPr>
      <w:r w:rsidRPr="00E7105A">
        <w:rPr>
          <w:rStyle w:val="CommentReference"/>
          <w:b w:val="0"/>
          <w:bCs/>
          <w:sz w:val="18"/>
          <w:szCs w:val="18"/>
        </w:rPr>
        <w:t xml:space="preserve">Source: Table 2.41, p97; Table 2.43, p100; Table 2.51, p112; Tables 2.61-2.64, pp129-132; Tables 2.71-2.72, pp139-140 of the July 2021 submission, </w:t>
      </w:r>
      <w:proofErr w:type="spellStart"/>
      <w:r w:rsidRPr="00E7105A">
        <w:rPr>
          <w:rStyle w:val="CommentReference"/>
          <w:b w:val="0"/>
          <w:bCs/>
          <w:sz w:val="18"/>
          <w:szCs w:val="18"/>
        </w:rPr>
        <w:t>iNNOVATE</w:t>
      </w:r>
      <w:proofErr w:type="spellEnd"/>
      <w:r w:rsidRPr="00E7105A">
        <w:rPr>
          <w:rStyle w:val="CommentReference"/>
          <w:b w:val="0"/>
          <w:bCs/>
          <w:sz w:val="18"/>
          <w:szCs w:val="18"/>
        </w:rPr>
        <w:t xml:space="preserve"> published report Figure 3A, Study AU-003 published report Trotman 2020 suppl Table S3, ASPEN published report Table 2.</w:t>
      </w:r>
    </w:p>
    <w:p w14:paraId="2C049FC8" w14:textId="77777777" w:rsidR="004B1F18" w:rsidRPr="00E7105A" w:rsidRDefault="004B1F18" w:rsidP="004A3382">
      <w:pPr>
        <w:pStyle w:val="TableFigureFooter"/>
        <w:keepLines/>
        <w:widowControl w:val="0"/>
        <w:shd w:val="clear" w:color="auto" w:fill="FFFFFF" w:themeFill="background1"/>
        <w:rPr>
          <w:rStyle w:val="CommentReference"/>
          <w:rFonts w:eastAsiaTheme="majorEastAsia"/>
          <w:b w:val="0"/>
          <w:bCs/>
          <w:sz w:val="18"/>
          <w:szCs w:val="18"/>
        </w:rPr>
      </w:pPr>
      <w:r w:rsidRPr="00E7105A">
        <w:rPr>
          <w:rStyle w:val="CommentReference"/>
          <w:rFonts w:eastAsiaTheme="majorEastAsia"/>
          <w:b w:val="0"/>
          <w:bCs/>
          <w:sz w:val="18"/>
          <w:szCs w:val="18"/>
        </w:rPr>
        <w:t>CI=confidence interval, CR=complete response, n=number of participants with event, N=total participants in group, NA=not applicable, NR=not reported, RR=relative risk, VGPR=very good partial response, VGPR/CR=very good partial response or complete response.</w:t>
      </w:r>
    </w:p>
    <w:p w14:paraId="487285FC" w14:textId="02401953" w:rsidR="004B1F18" w:rsidRPr="00E7105A" w:rsidRDefault="004B1F18" w:rsidP="004A3382">
      <w:pPr>
        <w:pStyle w:val="TableFigureFooter"/>
        <w:keepLines/>
        <w:widowControl w:val="0"/>
        <w:shd w:val="clear" w:color="auto" w:fill="FFFFFF" w:themeFill="background1"/>
        <w:rPr>
          <w:rStyle w:val="CommentReference"/>
          <w:rFonts w:eastAsiaTheme="majorEastAsia"/>
          <w:b w:val="0"/>
          <w:bCs/>
          <w:sz w:val="18"/>
          <w:szCs w:val="18"/>
        </w:rPr>
      </w:pPr>
      <w:r w:rsidRPr="00E7105A">
        <w:rPr>
          <w:rStyle w:val="CommentReference"/>
          <w:rFonts w:eastAsiaTheme="majorEastAsia"/>
          <w:b w:val="0"/>
          <w:bCs/>
          <w:sz w:val="18"/>
          <w:szCs w:val="18"/>
          <w:vertAlign w:val="superscript"/>
        </w:rPr>
        <w:t xml:space="preserve">a </w:t>
      </w:r>
      <w:r w:rsidRPr="00E7105A">
        <w:rPr>
          <w:rStyle w:val="CommentReference"/>
          <w:rFonts w:eastAsiaTheme="majorEastAsia"/>
          <w:b w:val="0"/>
          <w:bCs/>
          <w:sz w:val="18"/>
          <w:szCs w:val="18"/>
        </w:rPr>
        <w:t>Results extracted and estimated (using STATA 14.0) during the</w:t>
      </w:r>
      <w:r w:rsidR="00C370DF" w:rsidRPr="00E7105A">
        <w:rPr>
          <w:rStyle w:val="CommentReference"/>
          <w:rFonts w:eastAsiaTheme="majorEastAsia"/>
          <w:b w:val="0"/>
          <w:bCs/>
          <w:sz w:val="18"/>
          <w:szCs w:val="18"/>
        </w:rPr>
        <w:t xml:space="preserve"> July 2021</w:t>
      </w:r>
      <w:r w:rsidRPr="00E7105A">
        <w:rPr>
          <w:rStyle w:val="CommentReference"/>
          <w:rFonts w:eastAsiaTheme="majorEastAsia"/>
          <w:b w:val="0"/>
          <w:bCs/>
          <w:sz w:val="18"/>
          <w:szCs w:val="18"/>
        </w:rPr>
        <w:t xml:space="preserve"> evaluation.</w:t>
      </w:r>
    </w:p>
    <w:p w14:paraId="6C8AF594" w14:textId="0917F9DF" w:rsidR="004B1F18" w:rsidRPr="00E7105A" w:rsidRDefault="004B1F18" w:rsidP="004A3382">
      <w:pPr>
        <w:pStyle w:val="TableFigureFooter"/>
        <w:keepLines/>
        <w:widowControl w:val="0"/>
        <w:shd w:val="clear" w:color="auto" w:fill="FFFFFF" w:themeFill="background1"/>
        <w:rPr>
          <w:rStyle w:val="CommentReference"/>
          <w:rFonts w:eastAsiaTheme="majorEastAsia"/>
          <w:b w:val="0"/>
          <w:bCs/>
          <w:sz w:val="18"/>
          <w:szCs w:val="18"/>
        </w:rPr>
      </w:pPr>
      <w:r w:rsidRPr="00E7105A">
        <w:rPr>
          <w:rStyle w:val="CommentReference"/>
          <w:rFonts w:eastAsiaTheme="majorEastAsia"/>
          <w:b w:val="0"/>
          <w:bCs/>
          <w:sz w:val="18"/>
          <w:szCs w:val="18"/>
          <w:vertAlign w:val="superscript"/>
        </w:rPr>
        <w:t xml:space="preserve">b </w:t>
      </w:r>
      <w:r w:rsidRPr="00E7105A">
        <w:rPr>
          <w:rStyle w:val="CommentReference"/>
          <w:rFonts w:eastAsiaTheme="majorEastAsia"/>
          <w:b w:val="0"/>
          <w:bCs/>
          <w:sz w:val="18"/>
          <w:szCs w:val="18"/>
        </w:rPr>
        <w:t xml:space="preserve">Independent review committee assessment. </w:t>
      </w:r>
    </w:p>
    <w:p w14:paraId="29FC1139" w14:textId="619D6863" w:rsidR="004B1F18" w:rsidRPr="00E7105A" w:rsidRDefault="004B1F18" w:rsidP="004A3382">
      <w:pPr>
        <w:pStyle w:val="TableFigureFooter"/>
        <w:keepLines/>
        <w:widowControl w:val="0"/>
        <w:shd w:val="clear" w:color="auto" w:fill="FFFFFF" w:themeFill="background1"/>
        <w:rPr>
          <w:rStyle w:val="CommentReference"/>
          <w:rFonts w:eastAsiaTheme="majorEastAsia"/>
          <w:b w:val="0"/>
          <w:bCs/>
          <w:sz w:val="18"/>
          <w:szCs w:val="18"/>
        </w:rPr>
      </w:pPr>
      <w:r w:rsidRPr="00E7105A">
        <w:rPr>
          <w:rStyle w:val="CommentReference"/>
          <w:rFonts w:eastAsiaTheme="majorEastAsia"/>
          <w:b w:val="0"/>
          <w:bCs/>
          <w:sz w:val="18"/>
          <w:szCs w:val="18"/>
          <w:vertAlign w:val="superscript"/>
        </w:rPr>
        <w:t xml:space="preserve">c </w:t>
      </w:r>
      <w:r w:rsidRPr="00E7105A">
        <w:rPr>
          <w:rStyle w:val="CommentReference"/>
          <w:rFonts w:eastAsiaTheme="majorEastAsia"/>
          <w:b w:val="0"/>
          <w:bCs/>
          <w:sz w:val="18"/>
          <w:szCs w:val="18"/>
        </w:rPr>
        <w:t xml:space="preserve">24 patients in Treon 2011 received Rm, 6 were treated with </w:t>
      </w:r>
      <w:r w:rsidR="00C370DF" w:rsidRPr="00E7105A">
        <w:rPr>
          <w:rStyle w:val="CommentReference"/>
          <w:rFonts w:eastAsiaTheme="majorEastAsia"/>
          <w:b w:val="0"/>
          <w:bCs/>
          <w:sz w:val="18"/>
          <w:szCs w:val="18"/>
        </w:rPr>
        <w:t xml:space="preserve">rituximab </w:t>
      </w:r>
      <w:r w:rsidRPr="00E7105A">
        <w:rPr>
          <w:rStyle w:val="CommentReference"/>
          <w:rFonts w:eastAsiaTheme="majorEastAsia"/>
          <w:b w:val="0"/>
          <w:bCs/>
          <w:sz w:val="18"/>
          <w:szCs w:val="18"/>
        </w:rPr>
        <w:t>+</w:t>
      </w:r>
      <w:r w:rsidR="00C370DF" w:rsidRPr="00E7105A">
        <w:rPr>
          <w:rStyle w:val="CommentReference"/>
          <w:rFonts w:eastAsiaTheme="majorEastAsia"/>
          <w:b w:val="0"/>
          <w:bCs/>
          <w:sz w:val="18"/>
          <w:szCs w:val="18"/>
        </w:rPr>
        <w:t xml:space="preserve"> </w:t>
      </w:r>
      <w:r w:rsidRPr="00E7105A">
        <w:rPr>
          <w:rStyle w:val="CommentReference"/>
          <w:rFonts w:eastAsiaTheme="majorEastAsia"/>
          <w:b w:val="0"/>
          <w:bCs/>
          <w:sz w:val="18"/>
          <w:szCs w:val="18"/>
        </w:rPr>
        <w:t xml:space="preserve">ofatumumab. </w:t>
      </w:r>
    </w:p>
    <w:p w14:paraId="462D8542" w14:textId="77777777" w:rsidR="004B1F18" w:rsidRPr="00E7105A" w:rsidRDefault="004B1F18" w:rsidP="004A3382">
      <w:pPr>
        <w:pStyle w:val="TableFigureFooter"/>
        <w:keepLines/>
        <w:widowControl w:val="0"/>
        <w:shd w:val="clear" w:color="auto" w:fill="FFFFFF" w:themeFill="background1"/>
        <w:rPr>
          <w:rStyle w:val="CommentReference"/>
          <w:rFonts w:eastAsiaTheme="majorEastAsia"/>
          <w:b w:val="0"/>
          <w:bCs/>
          <w:sz w:val="18"/>
          <w:szCs w:val="18"/>
        </w:rPr>
      </w:pPr>
      <w:r w:rsidRPr="00E7105A">
        <w:rPr>
          <w:rStyle w:val="CommentReference"/>
          <w:rFonts w:eastAsiaTheme="majorEastAsia"/>
          <w:b w:val="0"/>
          <w:bCs/>
          <w:sz w:val="18"/>
          <w:szCs w:val="18"/>
          <w:vertAlign w:val="superscript"/>
        </w:rPr>
        <w:t xml:space="preserve">d </w:t>
      </w:r>
      <w:r w:rsidRPr="00E7105A">
        <w:rPr>
          <w:rStyle w:val="CommentReference"/>
          <w:rFonts w:eastAsiaTheme="majorEastAsia"/>
          <w:b w:val="0"/>
          <w:bCs/>
          <w:sz w:val="18"/>
          <w:szCs w:val="18"/>
        </w:rPr>
        <w:t xml:space="preserve">Pooled across all dosage arms (&lt;320 mg </w:t>
      </w:r>
      <w:proofErr w:type="spellStart"/>
      <w:r w:rsidRPr="00E7105A">
        <w:rPr>
          <w:rStyle w:val="CommentReference"/>
          <w:rFonts w:eastAsiaTheme="majorEastAsia"/>
          <w:b w:val="0"/>
          <w:bCs/>
          <w:sz w:val="18"/>
          <w:szCs w:val="18"/>
        </w:rPr>
        <w:t>qd</w:t>
      </w:r>
      <w:proofErr w:type="spellEnd"/>
      <w:r w:rsidRPr="00E7105A">
        <w:rPr>
          <w:rStyle w:val="CommentReference"/>
          <w:rFonts w:eastAsiaTheme="majorEastAsia"/>
          <w:b w:val="0"/>
          <w:bCs/>
          <w:sz w:val="18"/>
          <w:szCs w:val="18"/>
        </w:rPr>
        <w:t>, 160 mg bd and 320 mg bd, 95% received the proposed TGA dose).</w:t>
      </w:r>
    </w:p>
    <w:p w14:paraId="5B5E0EBD" w14:textId="7C36CEC4" w:rsidR="004B1F18" w:rsidRPr="00E7105A" w:rsidRDefault="004B1F18" w:rsidP="004A3382">
      <w:pPr>
        <w:pStyle w:val="TableFigureFooter"/>
        <w:keepLines/>
        <w:widowControl w:val="0"/>
        <w:shd w:val="clear" w:color="auto" w:fill="FFFFFF" w:themeFill="background1"/>
        <w:rPr>
          <w:rStyle w:val="CommentReference"/>
          <w:rFonts w:eastAsiaTheme="majorEastAsia"/>
          <w:b w:val="0"/>
          <w:bCs/>
          <w:sz w:val="18"/>
          <w:szCs w:val="18"/>
        </w:rPr>
      </w:pPr>
      <w:r w:rsidRPr="00E7105A">
        <w:rPr>
          <w:rStyle w:val="CommentReference"/>
          <w:rFonts w:eastAsiaTheme="majorEastAsia"/>
          <w:b w:val="0"/>
          <w:bCs/>
          <w:sz w:val="18"/>
          <w:szCs w:val="18"/>
          <w:vertAlign w:val="superscript"/>
        </w:rPr>
        <w:t xml:space="preserve">e </w:t>
      </w:r>
      <w:r w:rsidRPr="00E7105A">
        <w:rPr>
          <w:rStyle w:val="CommentReference"/>
          <w:rFonts w:eastAsiaTheme="majorEastAsia"/>
          <w:b w:val="0"/>
          <w:bCs/>
          <w:sz w:val="18"/>
          <w:szCs w:val="18"/>
        </w:rPr>
        <w:t xml:space="preserve">The </w:t>
      </w:r>
      <w:r w:rsidR="002F212D" w:rsidRPr="00E7105A">
        <w:rPr>
          <w:rStyle w:val="CommentReference"/>
          <w:rFonts w:eastAsiaTheme="majorEastAsia"/>
          <w:b w:val="0"/>
          <w:bCs/>
          <w:sz w:val="18"/>
          <w:szCs w:val="18"/>
        </w:rPr>
        <w:t xml:space="preserve">July 2021 </w:t>
      </w:r>
      <w:r w:rsidRPr="00E7105A">
        <w:rPr>
          <w:rStyle w:val="CommentReference"/>
          <w:rFonts w:eastAsiaTheme="majorEastAsia"/>
          <w:b w:val="0"/>
          <w:bCs/>
          <w:sz w:val="18"/>
          <w:szCs w:val="18"/>
        </w:rPr>
        <w:t xml:space="preserve">submission reported RR results as IBRU vs ZANU, these were re-estimated during the </w:t>
      </w:r>
      <w:r w:rsidR="00C370DF" w:rsidRPr="00E7105A">
        <w:rPr>
          <w:rStyle w:val="CommentReference"/>
          <w:rFonts w:eastAsiaTheme="majorEastAsia"/>
          <w:b w:val="0"/>
          <w:bCs/>
          <w:sz w:val="18"/>
          <w:szCs w:val="18"/>
        </w:rPr>
        <w:t xml:space="preserve">July 2021 </w:t>
      </w:r>
      <w:r w:rsidRPr="00E7105A">
        <w:rPr>
          <w:rStyle w:val="CommentReference"/>
          <w:rFonts w:eastAsiaTheme="majorEastAsia"/>
          <w:b w:val="0"/>
          <w:bCs/>
          <w:sz w:val="18"/>
          <w:szCs w:val="18"/>
        </w:rPr>
        <w:t>evaluation to report as ZANU vs IBRU.</w:t>
      </w:r>
    </w:p>
    <w:p w14:paraId="426859BA" w14:textId="77777777" w:rsidR="004B1F18" w:rsidRPr="00E7105A" w:rsidRDefault="004B1F18" w:rsidP="004A3382">
      <w:pPr>
        <w:pStyle w:val="TableFigureFooter"/>
        <w:keepLines/>
        <w:widowControl w:val="0"/>
        <w:shd w:val="clear" w:color="auto" w:fill="FFFFFF" w:themeFill="background1"/>
        <w:rPr>
          <w:rStyle w:val="CommentReference"/>
          <w:rFonts w:eastAsiaTheme="majorEastAsia"/>
          <w:b w:val="0"/>
          <w:bCs/>
          <w:sz w:val="18"/>
          <w:szCs w:val="18"/>
        </w:rPr>
      </w:pPr>
      <w:r w:rsidRPr="00E7105A">
        <w:rPr>
          <w:rStyle w:val="CommentReference"/>
          <w:rFonts w:eastAsiaTheme="majorEastAsia"/>
          <w:b w:val="0"/>
          <w:bCs/>
          <w:sz w:val="18"/>
          <w:szCs w:val="18"/>
          <w:vertAlign w:val="superscript"/>
        </w:rPr>
        <w:t xml:space="preserve">f </w:t>
      </w:r>
      <w:r w:rsidRPr="00E7105A">
        <w:rPr>
          <w:rStyle w:val="CommentReference"/>
          <w:rFonts w:eastAsiaTheme="majorEastAsia"/>
          <w:b w:val="0"/>
          <w:bCs/>
          <w:sz w:val="18"/>
          <w:szCs w:val="18"/>
        </w:rPr>
        <w:t>Primary trial outcome.</w:t>
      </w:r>
    </w:p>
    <w:p w14:paraId="6C1644C5" w14:textId="63F5C52A" w:rsidR="004B1F18" w:rsidRPr="00E7105A" w:rsidRDefault="004B1F18" w:rsidP="001E6807">
      <w:pPr>
        <w:pStyle w:val="3-BodyText"/>
        <w:ind w:left="720"/>
      </w:pPr>
      <w:r w:rsidRPr="00E7105A">
        <w:lastRenderedPageBreak/>
        <w:t xml:space="preserve">The ESC </w:t>
      </w:r>
      <w:r w:rsidR="004A3382" w:rsidRPr="00E7105A">
        <w:t xml:space="preserve">had previously </w:t>
      </w:r>
      <w:r w:rsidRPr="00E7105A">
        <w:t xml:space="preserve">considered it was difficult to draw any definitive conclusions regarding VGPR/CR for each treatment due to differences between the studies, the relatively small number of patients achieving these outcomes, lack of data on duration of response across studies, and the immaturity of the data (paragraph 6.24, </w:t>
      </w:r>
      <w:proofErr w:type="spellStart"/>
      <w:r w:rsidRPr="00E7105A">
        <w:t>zanubrutinib</w:t>
      </w:r>
      <w:proofErr w:type="spellEnd"/>
      <w:r w:rsidR="004A3382" w:rsidRPr="00E7105A">
        <w:t>,</w:t>
      </w:r>
      <w:r w:rsidRPr="00E7105A">
        <w:t xml:space="preserve"> PSD, July 2021).</w:t>
      </w:r>
      <w:r w:rsidR="00073353">
        <w:t xml:space="preserve"> </w:t>
      </w:r>
      <w:r w:rsidR="00623F6C">
        <w:t>In considering the resubmission, t</w:t>
      </w:r>
      <w:r w:rsidR="00073353" w:rsidRPr="00917006">
        <w:t xml:space="preserve">he ESC noted that this uncertainty remained </w:t>
      </w:r>
      <w:r w:rsidR="003B6C1E" w:rsidRPr="00917006">
        <w:t>in the absence of new clinical data.</w:t>
      </w:r>
      <w:r w:rsidR="003B6C1E">
        <w:rPr>
          <w:i/>
          <w:iCs/>
        </w:rPr>
        <w:t xml:space="preserve"> </w:t>
      </w:r>
    </w:p>
    <w:p w14:paraId="23B5DFC6" w14:textId="77777777" w:rsidR="002D234B" w:rsidRPr="00E7105A" w:rsidRDefault="002D234B" w:rsidP="002C1ACF">
      <w:pPr>
        <w:pStyle w:val="5-SubsectionSubheading"/>
      </w:pPr>
      <w:bookmarkStart w:id="22" w:name="_Toc93501657"/>
      <w:r w:rsidRPr="00E7105A">
        <w:t>Survival outcomes</w:t>
      </w:r>
      <w:bookmarkEnd w:id="22"/>
    </w:p>
    <w:p w14:paraId="32811172" w14:textId="6F77B78D" w:rsidR="002D234B" w:rsidRPr="00E7105A" w:rsidRDefault="002D234B" w:rsidP="001E6807">
      <w:pPr>
        <w:pStyle w:val="3-BodyText"/>
        <w:ind w:left="720"/>
      </w:pPr>
      <w:r w:rsidRPr="00E7105A">
        <w:rPr>
          <w:rFonts w:eastAsia="Calibri"/>
        </w:rPr>
        <w:t>Results for progression</w:t>
      </w:r>
      <w:r w:rsidR="00C370DF" w:rsidRPr="00E7105A">
        <w:rPr>
          <w:rFonts w:eastAsia="Calibri"/>
        </w:rPr>
        <w:t>-</w:t>
      </w:r>
      <w:r w:rsidRPr="00E7105A">
        <w:rPr>
          <w:rFonts w:eastAsia="Calibri"/>
        </w:rPr>
        <w:t xml:space="preserve">free survival (PFS) and overall survival (OS) from the </w:t>
      </w:r>
      <w:proofErr w:type="spellStart"/>
      <w:r w:rsidR="008F008E" w:rsidRPr="00E7105A">
        <w:rPr>
          <w:rFonts w:eastAsia="Calibri"/>
        </w:rPr>
        <w:t>zanubrutinib</w:t>
      </w:r>
      <w:proofErr w:type="spellEnd"/>
      <w:r w:rsidRPr="00E7105A">
        <w:rPr>
          <w:rFonts w:eastAsia="Calibri"/>
        </w:rPr>
        <w:t xml:space="preserve"> studies are summarised in </w:t>
      </w:r>
      <w:r w:rsidR="00ED475E" w:rsidRPr="00E7105A">
        <w:rPr>
          <w:rFonts w:eastAsia="Calibri"/>
        </w:rPr>
        <w:fldChar w:fldCharType="begin"/>
      </w:r>
      <w:r w:rsidR="00ED475E" w:rsidRPr="00E7105A">
        <w:rPr>
          <w:rFonts w:eastAsia="Calibri"/>
        </w:rPr>
        <w:instrText xml:space="preserve"> REF _Ref89782753 \h </w:instrText>
      </w:r>
      <w:r w:rsidR="00ED475E" w:rsidRPr="00E7105A">
        <w:rPr>
          <w:rFonts w:eastAsia="Calibri"/>
        </w:rPr>
      </w:r>
      <w:r w:rsidR="00ED475E" w:rsidRPr="00E7105A">
        <w:rPr>
          <w:rFonts w:eastAsia="Calibri"/>
        </w:rPr>
        <w:fldChar w:fldCharType="separate"/>
      </w:r>
      <w:r w:rsidR="00295534" w:rsidRPr="00E7105A">
        <w:t xml:space="preserve">Table </w:t>
      </w:r>
      <w:r w:rsidR="00295534">
        <w:rPr>
          <w:noProof/>
        </w:rPr>
        <w:t>6</w:t>
      </w:r>
      <w:r w:rsidR="00ED475E" w:rsidRPr="00E7105A">
        <w:rPr>
          <w:rFonts w:eastAsia="Calibri"/>
        </w:rPr>
        <w:fldChar w:fldCharType="end"/>
      </w:r>
      <w:r w:rsidR="00ED475E" w:rsidRPr="00E7105A">
        <w:rPr>
          <w:rFonts w:eastAsia="Calibri"/>
        </w:rPr>
        <w:t xml:space="preserve"> </w:t>
      </w:r>
      <w:r w:rsidRPr="00E7105A">
        <w:rPr>
          <w:rFonts w:eastAsia="Calibri"/>
        </w:rPr>
        <w:t xml:space="preserve">and </w:t>
      </w:r>
      <w:r w:rsidRPr="00E7105A">
        <w:rPr>
          <w:rFonts w:eastAsia="Calibri"/>
        </w:rPr>
        <w:fldChar w:fldCharType="begin"/>
      </w:r>
      <w:r w:rsidRPr="00E7105A">
        <w:rPr>
          <w:rFonts w:eastAsia="Calibri"/>
        </w:rPr>
        <w:instrText xml:space="preserve"> REF _Ref71303814 \h  \* MERGEFORMAT </w:instrText>
      </w:r>
      <w:r w:rsidRPr="00E7105A">
        <w:rPr>
          <w:rFonts w:eastAsia="Calibri"/>
        </w:rPr>
      </w:r>
      <w:r w:rsidRPr="00E7105A">
        <w:rPr>
          <w:rFonts w:eastAsia="Calibri"/>
        </w:rPr>
        <w:fldChar w:fldCharType="separate"/>
      </w:r>
      <w:r w:rsidR="00295534" w:rsidRPr="00E7105A">
        <w:t xml:space="preserve">Figure </w:t>
      </w:r>
      <w:r w:rsidR="00295534">
        <w:rPr>
          <w:noProof/>
        </w:rPr>
        <w:t>1</w:t>
      </w:r>
      <w:r w:rsidRPr="00E7105A">
        <w:rPr>
          <w:rFonts w:eastAsia="Calibri"/>
        </w:rPr>
        <w:fldChar w:fldCharType="end"/>
      </w:r>
      <w:r w:rsidRPr="00E7105A">
        <w:rPr>
          <w:rFonts w:eastAsia="Calibri"/>
        </w:rPr>
        <w:t>.</w:t>
      </w:r>
    </w:p>
    <w:p w14:paraId="1C8722A0" w14:textId="5215437E" w:rsidR="002D234B" w:rsidRPr="00E7105A" w:rsidRDefault="00ED475E" w:rsidP="00ED475E">
      <w:pPr>
        <w:pStyle w:val="TableFigureHeading"/>
      </w:pPr>
      <w:bookmarkStart w:id="23" w:name="_Ref89782753"/>
      <w:r w:rsidRPr="00E7105A">
        <w:t xml:space="preserve">Table </w:t>
      </w:r>
      <w:r w:rsidR="00295534">
        <w:fldChar w:fldCharType="begin"/>
      </w:r>
      <w:r w:rsidR="00295534">
        <w:instrText xml:space="preserve"> SEQ Table \* ARABIC </w:instrText>
      </w:r>
      <w:r w:rsidR="00295534">
        <w:fldChar w:fldCharType="separate"/>
      </w:r>
      <w:r w:rsidR="00295534">
        <w:rPr>
          <w:noProof/>
        </w:rPr>
        <w:t>6</w:t>
      </w:r>
      <w:r w:rsidR="00295534">
        <w:rPr>
          <w:noProof/>
        </w:rPr>
        <w:fldChar w:fldCharType="end"/>
      </w:r>
      <w:bookmarkEnd w:id="23"/>
      <w:r w:rsidRPr="00E7105A">
        <w:t xml:space="preserve">: </w:t>
      </w:r>
      <w:r w:rsidR="002D234B" w:rsidRPr="00E7105A">
        <w:t>PFS and OS in ZANU trials (ASPEN and Study AU-003)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0" w:type="dxa"/>
          <w:right w:w="0" w:type="dxa"/>
        </w:tblCellMar>
        <w:tblLook w:val="01E0" w:firstRow="1" w:lastRow="1" w:firstColumn="1" w:lastColumn="1" w:noHBand="0" w:noVBand="0"/>
      </w:tblPr>
      <w:tblGrid>
        <w:gridCol w:w="1347"/>
        <w:gridCol w:w="1239"/>
        <w:gridCol w:w="1115"/>
        <w:gridCol w:w="956"/>
        <w:gridCol w:w="1089"/>
        <w:gridCol w:w="1091"/>
        <w:gridCol w:w="1044"/>
        <w:gridCol w:w="1136"/>
      </w:tblGrid>
      <w:tr w:rsidR="002D234B" w:rsidRPr="00E7105A" w14:paraId="01E8D19E" w14:textId="77777777" w:rsidTr="002D234B">
        <w:trPr>
          <w:trHeight w:val="36"/>
          <w:tblHeader/>
        </w:trPr>
        <w:tc>
          <w:tcPr>
            <w:tcW w:w="747" w:type="pct"/>
            <w:vMerge w:val="restart"/>
            <w:shd w:val="clear" w:color="auto" w:fill="C6D9F1" w:themeFill="text2" w:themeFillTint="33"/>
          </w:tcPr>
          <w:p w14:paraId="0748104C" w14:textId="77777777" w:rsidR="002D234B" w:rsidRPr="00E7105A" w:rsidRDefault="002D234B" w:rsidP="002B1AA8">
            <w:pPr>
              <w:pStyle w:val="TableText0"/>
              <w:keepLines/>
              <w:rPr>
                <w:b/>
                <w:bCs w:val="0"/>
              </w:rPr>
            </w:pPr>
            <w:r w:rsidRPr="00E7105A">
              <w:rPr>
                <w:b/>
                <w:bCs w:val="0"/>
              </w:rPr>
              <w:t>Trial ID</w:t>
            </w:r>
          </w:p>
        </w:tc>
        <w:tc>
          <w:tcPr>
            <w:tcW w:w="687" w:type="pct"/>
            <w:vMerge w:val="restart"/>
            <w:shd w:val="clear" w:color="auto" w:fill="C6D9F1" w:themeFill="text2" w:themeFillTint="33"/>
            <w:vAlign w:val="center"/>
          </w:tcPr>
          <w:p w14:paraId="72A5E19D" w14:textId="77777777" w:rsidR="002D234B" w:rsidRPr="00E7105A" w:rsidRDefault="002D234B" w:rsidP="002B1AA8">
            <w:pPr>
              <w:pStyle w:val="TableText0"/>
              <w:keepLines/>
              <w:jc w:val="center"/>
              <w:rPr>
                <w:b/>
                <w:bCs w:val="0"/>
              </w:rPr>
            </w:pPr>
            <w:r w:rsidRPr="00E7105A">
              <w:rPr>
                <w:b/>
                <w:bCs w:val="0"/>
              </w:rPr>
              <w:t>Outcomes</w:t>
            </w:r>
          </w:p>
        </w:tc>
        <w:tc>
          <w:tcPr>
            <w:tcW w:w="1148" w:type="pct"/>
            <w:gridSpan w:val="2"/>
            <w:shd w:val="clear" w:color="auto" w:fill="C6D9F1" w:themeFill="text2" w:themeFillTint="33"/>
            <w:vAlign w:val="center"/>
          </w:tcPr>
          <w:p w14:paraId="60CD321A" w14:textId="77777777" w:rsidR="002D234B" w:rsidRPr="00E7105A" w:rsidRDefault="002D234B" w:rsidP="002B1AA8">
            <w:pPr>
              <w:pStyle w:val="TableText0"/>
              <w:keepLines/>
              <w:jc w:val="center"/>
              <w:rPr>
                <w:b/>
                <w:bCs w:val="0"/>
              </w:rPr>
            </w:pPr>
            <w:r w:rsidRPr="00E7105A">
              <w:rPr>
                <w:b/>
                <w:bCs w:val="0"/>
              </w:rPr>
              <w:t>TN</w:t>
            </w:r>
          </w:p>
        </w:tc>
        <w:tc>
          <w:tcPr>
            <w:tcW w:w="1209" w:type="pct"/>
            <w:gridSpan w:val="2"/>
            <w:shd w:val="clear" w:color="auto" w:fill="C6D9F1" w:themeFill="text2" w:themeFillTint="33"/>
            <w:vAlign w:val="center"/>
          </w:tcPr>
          <w:p w14:paraId="3B080934" w14:textId="77777777" w:rsidR="002D234B" w:rsidRPr="00E7105A" w:rsidRDefault="002D234B" w:rsidP="002B1AA8">
            <w:pPr>
              <w:pStyle w:val="TableText0"/>
              <w:keepLines/>
              <w:jc w:val="center"/>
              <w:rPr>
                <w:b/>
                <w:bCs w:val="0"/>
              </w:rPr>
            </w:pPr>
            <w:r w:rsidRPr="00E7105A">
              <w:rPr>
                <w:b/>
                <w:bCs w:val="0"/>
              </w:rPr>
              <w:t>R/R</w:t>
            </w:r>
          </w:p>
        </w:tc>
        <w:tc>
          <w:tcPr>
            <w:tcW w:w="1209" w:type="pct"/>
            <w:gridSpan w:val="2"/>
            <w:shd w:val="clear" w:color="auto" w:fill="C6D9F1" w:themeFill="text2" w:themeFillTint="33"/>
            <w:vAlign w:val="center"/>
          </w:tcPr>
          <w:p w14:paraId="3E55F019" w14:textId="77777777" w:rsidR="002D234B" w:rsidRPr="00E7105A" w:rsidRDefault="002D234B" w:rsidP="002B1AA8">
            <w:pPr>
              <w:pStyle w:val="TableText0"/>
              <w:keepLines/>
              <w:jc w:val="center"/>
              <w:rPr>
                <w:b/>
                <w:bCs w:val="0"/>
              </w:rPr>
            </w:pPr>
            <w:r w:rsidRPr="00E7105A">
              <w:rPr>
                <w:b/>
                <w:bCs w:val="0"/>
              </w:rPr>
              <w:t>Overall</w:t>
            </w:r>
          </w:p>
        </w:tc>
      </w:tr>
      <w:tr w:rsidR="002D234B" w:rsidRPr="00E7105A" w14:paraId="0CB3A67B" w14:textId="77777777" w:rsidTr="002D234B">
        <w:trPr>
          <w:trHeight w:val="287"/>
          <w:tblHeader/>
        </w:trPr>
        <w:tc>
          <w:tcPr>
            <w:tcW w:w="747" w:type="pct"/>
            <w:vMerge/>
            <w:shd w:val="clear" w:color="auto" w:fill="C6D9F1" w:themeFill="text2" w:themeFillTint="33"/>
          </w:tcPr>
          <w:p w14:paraId="5BBE4867" w14:textId="77777777" w:rsidR="002D234B" w:rsidRPr="00E7105A" w:rsidRDefault="002D234B" w:rsidP="002B1AA8">
            <w:pPr>
              <w:pStyle w:val="TableText0"/>
              <w:keepLines/>
            </w:pPr>
          </w:p>
        </w:tc>
        <w:tc>
          <w:tcPr>
            <w:tcW w:w="687" w:type="pct"/>
            <w:vMerge/>
            <w:shd w:val="clear" w:color="auto" w:fill="C6D9F1" w:themeFill="text2" w:themeFillTint="33"/>
            <w:vAlign w:val="center"/>
          </w:tcPr>
          <w:p w14:paraId="2DEC857E" w14:textId="77777777" w:rsidR="002D234B" w:rsidRPr="00E7105A" w:rsidRDefault="002D234B" w:rsidP="002B1AA8">
            <w:pPr>
              <w:pStyle w:val="TableText0"/>
              <w:keepLines/>
            </w:pPr>
          </w:p>
        </w:tc>
        <w:tc>
          <w:tcPr>
            <w:tcW w:w="618" w:type="pct"/>
            <w:shd w:val="clear" w:color="auto" w:fill="C6D9F1" w:themeFill="text2" w:themeFillTint="33"/>
            <w:vAlign w:val="center"/>
          </w:tcPr>
          <w:p w14:paraId="65C9F6BB" w14:textId="77777777" w:rsidR="002D234B" w:rsidRPr="00E7105A" w:rsidRDefault="002D234B" w:rsidP="002B1AA8">
            <w:pPr>
              <w:pStyle w:val="TableText0"/>
              <w:keepLines/>
              <w:jc w:val="center"/>
              <w:rPr>
                <w:b/>
                <w:bCs w:val="0"/>
              </w:rPr>
            </w:pPr>
            <w:r w:rsidRPr="00E7105A">
              <w:rPr>
                <w:b/>
                <w:bCs w:val="0"/>
              </w:rPr>
              <w:t>ZANU</w:t>
            </w:r>
          </w:p>
        </w:tc>
        <w:tc>
          <w:tcPr>
            <w:tcW w:w="530" w:type="pct"/>
            <w:shd w:val="clear" w:color="auto" w:fill="C6D9F1" w:themeFill="text2" w:themeFillTint="33"/>
            <w:vAlign w:val="center"/>
          </w:tcPr>
          <w:p w14:paraId="100B5A79" w14:textId="77777777" w:rsidR="002D234B" w:rsidRPr="00E7105A" w:rsidRDefault="002D234B" w:rsidP="002B1AA8">
            <w:pPr>
              <w:pStyle w:val="TableText0"/>
              <w:keepLines/>
              <w:jc w:val="center"/>
              <w:rPr>
                <w:b/>
                <w:bCs w:val="0"/>
              </w:rPr>
            </w:pPr>
            <w:r w:rsidRPr="00E7105A">
              <w:rPr>
                <w:b/>
                <w:bCs w:val="0"/>
              </w:rPr>
              <w:t>IBRU</w:t>
            </w:r>
          </w:p>
        </w:tc>
        <w:tc>
          <w:tcPr>
            <w:tcW w:w="604" w:type="pct"/>
            <w:shd w:val="clear" w:color="auto" w:fill="C6D9F1" w:themeFill="text2" w:themeFillTint="33"/>
            <w:vAlign w:val="center"/>
          </w:tcPr>
          <w:p w14:paraId="1E9A9512" w14:textId="77777777" w:rsidR="002D234B" w:rsidRPr="00E7105A" w:rsidRDefault="002D234B" w:rsidP="002B1AA8">
            <w:pPr>
              <w:pStyle w:val="TableText0"/>
              <w:keepLines/>
              <w:jc w:val="center"/>
              <w:rPr>
                <w:b/>
                <w:bCs w:val="0"/>
              </w:rPr>
            </w:pPr>
            <w:r w:rsidRPr="00E7105A">
              <w:rPr>
                <w:b/>
                <w:bCs w:val="0"/>
              </w:rPr>
              <w:t>ZANU</w:t>
            </w:r>
          </w:p>
        </w:tc>
        <w:tc>
          <w:tcPr>
            <w:tcW w:w="605" w:type="pct"/>
            <w:shd w:val="clear" w:color="auto" w:fill="C6D9F1" w:themeFill="text2" w:themeFillTint="33"/>
            <w:vAlign w:val="center"/>
          </w:tcPr>
          <w:p w14:paraId="2B55A776" w14:textId="77777777" w:rsidR="002D234B" w:rsidRPr="00E7105A" w:rsidRDefault="002D234B" w:rsidP="002B1AA8">
            <w:pPr>
              <w:pStyle w:val="TableText0"/>
              <w:keepLines/>
              <w:jc w:val="center"/>
              <w:rPr>
                <w:b/>
                <w:bCs w:val="0"/>
              </w:rPr>
            </w:pPr>
            <w:r w:rsidRPr="00E7105A">
              <w:rPr>
                <w:b/>
                <w:bCs w:val="0"/>
              </w:rPr>
              <w:t>IBRU</w:t>
            </w:r>
          </w:p>
        </w:tc>
        <w:tc>
          <w:tcPr>
            <w:tcW w:w="579" w:type="pct"/>
            <w:shd w:val="clear" w:color="auto" w:fill="C6D9F1" w:themeFill="text2" w:themeFillTint="33"/>
            <w:vAlign w:val="center"/>
          </w:tcPr>
          <w:p w14:paraId="10061E21" w14:textId="77777777" w:rsidR="002D234B" w:rsidRPr="00E7105A" w:rsidRDefault="002D234B" w:rsidP="002B1AA8">
            <w:pPr>
              <w:pStyle w:val="TableText0"/>
              <w:keepLines/>
              <w:jc w:val="center"/>
              <w:rPr>
                <w:b/>
                <w:bCs w:val="0"/>
              </w:rPr>
            </w:pPr>
            <w:r w:rsidRPr="00E7105A">
              <w:rPr>
                <w:b/>
                <w:bCs w:val="0"/>
              </w:rPr>
              <w:t>ZANU</w:t>
            </w:r>
          </w:p>
        </w:tc>
        <w:tc>
          <w:tcPr>
            <w:tcW w:w="630" w:type="pct"/>
            <w:shd w:val="clear" w:color="auto" w:fill="C6D9F1" w:themeFill="text2" w:themeFillTint="33"/>
            <w:vAlign w:val="center"/>
          </w:tcPr>
          <w:p w14:paraId="55BE9DAC" w14:textId="77777777" w:rsidR="002D234B" w:rsidRPr="00E7105A" w:rsidRDefault="002D234B" w:rsidP="002B1AA8">
            <w:pPr>
              <w:pStyle w:val="TableText0"/>
              <w:keepLines/>
              <w:jc w:val="center"/>
              <w:rPr>
                <w:b/>
                <w:bCs w:val="0"/>
              </w:rPr>
            </w:pPr>
            <w:r w:rsidRPr="00E7105A">
              <w:rPr>
                <w:b/>
                <w:bCs w:val="0"/>
              </w:rPr>
              <w:t>IBRU</w:t>
            </w:r>
          </w:p>
        </w:tc>
      </w:tr>
      <w:tr w:rsidR="002D234B" w:rsidRPr="005A2E6A" w14:paraId="08600E33" w14:textId="77777777" w:rsidTr="002D234B">
        <w:trPr>
          <w:trHeight w:val="153"/>
        </w:trPr>
        <w:tc>
          <w:tcPr>
            <w:tcW w:w="5000" w:type="pct"/>
            <w:gridSpan w:val="8"/>
            <w:shd w:val="clear" w:color="auto" w:fill="C6D9F1" w:themeFill="text2" w:themeFillTint="33"/>
          </w:tcPr>
          <w:p w14:paraId="63066BBD" w14:textId="77777777" w:rsidR="002D234B" w:rsidRPr="005A2E6A" w:rsidRDefault="002D234B" w:rsidP="002B1AA8">
            <w:pPr>
              <w:pStyle w:val="TableText0"/>
              <w:keepLines/>
              <w:rPr>
                <w:b/>
                <w:bCs w:val="0"/>
              </w:rPr>
            </w:pPr>
            <w:r w:rsidRPr="005A2E6A">
              <w:rPr>
                <w:b/>
                <w:bCs w:val="0"/>
              </w:rPr>
              <w:t>PFS</w:t>
            </w:r>
          </w:p>
        </w:tc>
      </w:tr>
      <w:tr w:rsidR="002D234B" w:rsidRPr="005A2E6A" w14:paraId="7BE18AA8" w14:textId="77777777" w:rsidTr="002D234B">
        <w:trPr>
          <w:trHeight w:val="41"/>
        </w:trPr>
        <w:tc>
          <w:tcPr>
            <w:tcW w:w="747" w:type="pct"/>
            <w:shd w:val="clear" w:color="auto" w:fill="C6D9F1" w:themeFill="text2" w:themeFillTint="33"/>
            <w:vAlign w:val="center"/>
          </w:tcPr>
          <w:p w14:paraId="680D7A84" w14:textId="77777777" w:rsidR="002D234B" w:rsidRPr="005A2E6A" w:rsidRDefault="002D234B" w:rsidP="002B1AA8">
            <w:pPr>
              <w:pStyle w:val="TableText0"/>
              <w:keepLines/>
            </w:pPr>
            <w:r w:rsidRPr="005A2E6A">
              <w:t>ASPEN Cohort 1</w:t>
            </w:r>
          </w:p>
        </w:tc>
        <w:tc>
          <w:tcPr>
            <w:tcW w:w="687" w:type="pct"/>
            <w:vMerge w:val="restart"/>
            <w:shd w:val="clear" w:color="auto" w:fill="C6D9F1" w:themeFill="text2" w:themeFillTint="33"/>
            <w:vAlign w:val="center"/>
          </w:tcPr>
          <w:p w14:paraId="6821F870" w14:textId="77777777" w:rsidR="002D234B" w:rsidRPr="005A2E6A" w:rsidRDefault="002D234B" w:rsidP="002B1AA8">
            <w:pPr>
              <w:pStyle w:val="TableText0"/>
              <w:keepLines/>
              <w:jc w:val="center"/>
            </w:pPr>
            <w:r w:rsidRPr="005A2E6A">
              <w:t>n/N with event (%)</w:t>
            </w:r>
          </w:p>
        </w:tc>
        <w:tc>
          <w:tcPr>
            <w:tcW w:w="618" w:type="pct"/>
            <w:shd w:val="clear" w:color="auto" w:fill="C6D9F1" w:themeFill="text2" w:themeFillTint="33"/>
            <w:vAlign w:val="center"/>
          </w:tcPr>
          <w:p w14:paraId="7A44BC66" w14:textId="77777777" w:rsidR="002D234B" w:rsidRPr="005A2E6A" w:rsidRDefault="002D234B" w:rsidP="002B1AA8">
            <w:pPr>
              <w:pStyle w:val="TableText0"/>
              <w:keepLines/>
              <w:jc w:val="center"/>
            </w:pPr>
            <w:r w:rsidRPr="005A2E6A">
              <w:t>5/19 (26.3)</w:t>
            </w:r>
          </w:p>
        </w:tc>
        <w:tc>
          <w:tcPr>
            <w:tcW w:w="530" w:type="pct"/>
            <w:shd w:val="clear" w:color="auto" w:fill="C6D9F1" w:themeFill="text2" w:themeFillTint="33"/>
            <w:vAlign w:val="center"/>
          </w:tcPr>
          <w:p w14:paraId="39FC7B7B" w14:textId="77777777" w:rsidR="002D234B" w:rsidRPr="005A2E6A" w:rsidRDefault="002D234B" w:rsidP="002B1AA8">
            <w:pPr>
              <w:pStyle w:val="TableText0"/>
              <w:keepLines/>
              <w:jc w:val="center"/>
            </w:pPr>
            <w:r w:rsidRPr="005A2E6A">
              <w:t>1/18 (5.6)</w:t>
            </w:r>
          </w:p>
        </w:tc>
        <w:tc>
          <w:tcPr>
            <w:tcW w:w="604" w:type="pct"/>
            <w:shd w:val="clear" w:color="auto" w:fill="C6D9F1" w:themeFill="text2" w:themeFillTint="33"/>
            <w:vAlign w:val="center"/>
          </w:tcPr>
          <w:p w14:paraId="261A0337" w14:textId="77777777" w:rsidR="002D234B" w:rsidRPr="005A2E6A" w:rsidRDefault="002D234B" w:rsidP="002B1AA8">
            <w:pPr>
              <w:pStyle w:val="TableText0"/>
              <w:keepLines/>
              <w:jc w:val="center"/>
            </w:pPr>
            <w:r w:rsidRPr="005A2E6A">
              <w:t>10/83 (12.0)</w:t>
            </w:r>
          </w:p>
        </w:tc>
        <w:tc>
          <w:tcPr>
            <w:tcW w:w="605" w:type="pct"/>
            <w:shd w:val="clear" w:color="auto" w:fill="C6D9F1" w:themeFill="text2" w:themeFillTint="33"/>
            <w:vAlign w:val="center"/>
          </w:tcPr>
          <w:p w14:paraId="4EFA0D2D" w14:textId="77777777" w:rsidR="002D234B" w:rsidRPr="005A2E6A" w:rsidRDefault="002D234B" w:rsidP="002B1AA8">
            <w:pPr>
              <w:pStyle w:val="TableText0"/>
              <w:keepLines/>
              <w:jc w:val="center"/>
            </w:pPr>
            <w:r w:rsidRPr="005A2E6A">
              <w:t>15/81 (18.5)</w:t>
            </w:r>
          </w:p>
        </w:tc>
        <w:tc>
          <w:tcPr>
            <w:tcW w:w="579" w:type="pct"/>
            <w:shd w:val="clear" w:color="auto" w:fill="C6D9F1" w:themeFill="text2" w:themeFillTint="33"/>
            <w:vAlign w:val="center"/>
          </w:tcPr>
          <w:p w14:paraId="69D85A07" w14:textId="77777777" w:rsidR="002D234B" w:rsidRPr="005A2E6A" w:rsidRDefault="002D234B" w:rsidP="002B1AA8">
            <w:pPr>
              <w:pStyle w:val="TableText0"/>
              <w:keepLines/>
              <w:jc w:val="center"/>
            </w:pPr>
            <w:r w:rsidRPr="005A2E6A">
              <w:t>15/102 (14.7)</w:t>
            </w:r>
          </w:p>
        </w:tc>
        <w:tc>
          <w:tcPr>
            <w:tcW w:w="630" w:type="pct"/>
            <w:shd w:val="clear" w:color="auto" w:fill="C6D9F1" w:themeFill="text2" w:themeFillTint="33"/>
            <w:vAlign w:val="center"/>
          </w:tcPr>
          <w:p w14:paraId="2C02A0DA" w14:textId="77777777" w:rsidR="002D234B" w:rsidRPr="005A2E6A" w:rsidRDefault="002D234B" w:rsidP="002B1AA8">
            <w:pPr>
              <w:pStyle w:val="TableText0"/>
              <w:keepLines/>
              <w:jc w:val="center"/>
            </w:pPr>
            <w:r w:rsidRPr="005A2E6A">
              <w:t>16/99 (16.2)</w:t>
            </w:r>
          </w:p>
        </w:tc>
      </w:tr>
      <w:tr w:rsidR="002D234B" w:rsidRPr="005A2E6A" w14:paraId="52F34BF1" w14:textId="77777777" w:rsidTr="002D234B">
        <w:trPr>
          <w:trHeight w:val="41"/>
        </w:trPr>
        <w:tc>
          <w:tcPr>
            <w:tcW w:w="747" w:type="pct"/>
            <w:shd w:val="clear" w:color="auto" w:fill="C6D9F1" w:themeFill="text2" w:themeFillTint="33"/>
            <w:vAlign w:val="center"/>
          </w:tcPr>
          <w:p w14:paraId="16914978" w14:textId="77777777" w:rsidR="002D234B" w:rsidRPr="005A2E6A" w:rsidRDefault="002D234B" w:rsidP="002B1AA8">
            <w:pPr>
              <w:pStyle w:val="TableText0"/>
              <w:keepLines/>
            </w:pPr>
            <w:r w:rsidRPr="005A2E6A">
              <w:t>ASPEN Cohort 2</w:t>
            </w:r>
          </w:p>
        </w:tc>
        <w:tc>
          <w:tcPr>
            <w:tcW w:w="687" w:type="pct"/>
            <w:vMerge/>
            <w:shd w:val="clear" w:color="auto" w:fill="C6D9F1" w:themeFill="text2" w:themeFillTint="33"/>
            <w:vAlign w:val="center"/>
          </w:tcPr>
          <w:p w14:paraId="5EBC2C93" w14:textId="77777777" w:rsidR="002D234B" w:rsidRPr="005A2E6A" w:rsidRDefault="002D234B" w:rsidP="002B1AA8">
            <w:pPr>
              <w:pStyle w:val="TableText0"/>
              <w:keepLines/>
              <w:jc w:val="center"/>
            </w:pPr>
          </w:p>
        </w:tc>
        <w:tc>
          <w:tcPr>
            <w:tcW w:w="618" w:type="pct"/>
            <w:shd w:val="clear" w:color="auto" w:fill="C6D9F1" w:themeFill="text2" w:themeFillTint="33"/>
            <w:vAlign w:val="center"/>
          </w:tcPr>
          <w:p w14:paraId="7406F524" w14:textId="77777777" w:rsidR="002D234B" w:rsidRPr="005A2E6A" w:rsidRDefault="002D234B" w:rsidP="002B1AA8">
            <w:pPr>
              <w:pStyle w:val="TableText0"/>
              <w:keepLines/>
              <w:jc w:val="center"/>
            </w:pPr>
            <w:r w:rsidRPr="005A2E6A">
              <w:t>2/5 (40.0)</w:t>
            </w:r>
          </w:p>
        </w:tc>
        <w:tc>
          <w:tcPr>
            <w:tcW w:w="530" w:type="pct"/>
            <w:shd w:val="clear" w:color="auto" w:fill="C6D9F1" w:themeFill="text2" w:themeFillTint="33"/>
            <w:vAlign w:val="center"/>
          </w:tcPr>
          <w:p w14:paraId="49F75BF1" w14:textId="77777777" w:rsidR="002D234B" w:rsidRPr="005A2E6A" w:rsidRDefault="002D234B" w:rsidP="002B1AA8">
            <w:pPr>
              <w:pStyle w:val="TableText0"/>
              <w:keepLines/>
              <w:jc w:val="center"/>
            </w:pPr>
            <w:r w:rsidRPr="005A2E6A">
              <w:t>-</w:t>
            </w:r>
          </w:p>
        </w:tc>
        <w:tc>
          <w:tcPr>
            <w:tcW w:w="604" w:type="pct"/>
            <w:shd w:val="clear" w:color="auto" w:fill="C6D9F1" w:themeFill="text2" w:themeFillTint="33"/>
            <w:vAlign w:val="center"/>
          </w:tcPr>
          <w:p w14:paraId="318EFBC0" w14:textId="77777777" w:rsidR="002D234B" w:rsidRPr="005A2E6A" w:rsidRDefault="002D234B" w:rsidP="002B1AA8">
            <w:pPr>
              <w:pStyle w:val="TableText0"/>
              <w:keepLines/>
              <w:jc w:val="center"/>
            </w:pPr>
            <w:r w:rsidRPr="005A2E6A">
              <w:t>7/21 (33.3)</w:t>
            </w:r>
          </w:p>
        </w:tc>
        <w:tc>
          <w:tcPr>
            <w:tcW w:w="605" w:type="pct"/>
            <w:shd w:val="clear" w:color="auto" w:fill="C6D9F1" w:themeFill="text2" w:themeFillTint="33"/>
            <w:vAlign w:val="center"/>
          </w:tcPr>
          <w:p w14:paraId="555CCE5D" w14:textId="77777777" w:rsidR="002D234B" w:rsidRPr="005A2E6A" w:rsidRDefault="002D234B" w:rsidP="002B1AA8">
            <w:pPr>
              <w:pStyle w:val="TableText0"/>
              <w:keepLines/>
              <w:jc w:val="center"/>
            </w:pPr>
            <w:r w:rsidRPr="005A2E6A">
              <w:t>-</w:t>
            </w:r>
          </w:p>
        </w:tc>
        <w:tc>
          <w:tcPr>
            <w:tcW w:w="579" w:type="pct"/>
            <w:shd w:val="clear" w:color="auto" w:fill="C6D9F1" w:themeFill="text2" w:themeFillTint="33"/>
            <w:vAlign w:val="center"/>
          </w:tcPr>
          <w:p w14:paraId="6465A8EA" w14:textId="77777777" w:rsidR="002D234B" w:rsidRPr="005A2E6A" w:rsidRDefault="002D234B" w:rsidP="002B1AA8">
            <w:pPr>
              <w:pStyle w:val="TableText0"/>
              <w:keepLines/>
              <w:jc w:val="center"/>
            </w:pPr>
            <w:r w:rsidRPr="005A2E6A">
              <w:t>9/26 (34.6)</w:t>
            </w:r>
          </w:p>
        </w:tc>
        <w:tc>
          <w:tcPr>
            <w:tcW w:w="630" w:type="pct"/>
            <w:shd w:val="clear" w:color="auto" w:fill="C6D9F1" w:themeFill="text2" w:themeFillTint="33"/>
            <w:vAlign w:val="center"/>
          </w:tcPr>
          <w:p w14:paraId="2B0DFEC3" w14:textId="77777777" w:rsidR="002D234B" w:rsidRPr="005A2E6A" w:rsidRDefault="002D234B" w:rsidP="002B1AA8">
            <w:pPr>
              <w:pStyle w:val="TableText0"/>
              <w:keepLines/>
              <w:jc w:val="center"/>
            </w:pPr>
            <w:r w:rsidRPr="005A2E6A">
              <w:t>-</w:t>
            </w:r>
          </w:p>
        </w:tc>
      </w:tr>
      <w:tr w:rsidR="002D234B" w:rsidRPr="005A2E6A" w14:paraId="7C68AEA0" w14:textId="77777777" w:rsidTr="002D234B">
        <w:trPr>
          <w:trHeight w:val="41"/>
        </w:trPr>
        <w:tc>
          <w:tcPr>
            <w:tcW w:w="747" w:type="pct"/>
            <w:tcBorders>
              <w:bottom w:val="double" w:sz="4" w:space="0" w:color="auto"/>
            </w:tcBorders>
            <w:shd w:val="clear" w:color="auto" w:fill="C6D9F1" w:themeFill="text2" w:themeFillTint="33"/>
            <w:vAlign w:val="center"/>
          </w:tcPr>
          <w:p w14:paraId="5AB532DE" w14:textId="77777777" w:rsidR="002D234B" w:rsidRPr="005A2E6A" w:rsidRDefault="002D234B" w:rsidP="002B1AA8">
            <w:pPr>
              <w:pStyle w:val="TableText0"/>
              <w:keepLines/>
            </w:pPr>
            <w:r w:rsidRPr="005A2E6A">
              <w:t>StudyAU003</w:t>
            </w:r>
          </w:p>
        </w:tc>
        <w:tc>
          <w:tcPr>
            <w:tcW w:w="687" w:type="pct"/>
            <w:vMerge/>
            <w:tcBorders>
              <w:bottom w:val="double" w:sz="4" w:space="0" w:color="auto"/>
            </w:tcBorders>
            <w:shd w:val="clear" w:color="auto" w:fill="C6D9F1" w:themeFill="text2" w:themeFillTint="33"/>
            <w:vAlign w:val="center"/>
          </w:tcPr>
          <w:p w14:paraId="746D5213" w14:textId="77777777" w:rsidR="002D234B" w:rsidRPr="005A2E6A" w:rsidRDefault="002D234B" w:rsidP="002B1AA8">
            <w:pPr>
              <w:pStyle w:val="TableText0"/>
              <w:keepLines/>
              <w:jc w:val="center"/>
            </w:pPr>
          </w:p>
        </w:tc>
        <w:tc>
          <w:tcPr>
            <w:tcW w:w="618" w:type="pct"/>
            <w:tcBorders>
              <w:bottom w:val="double" w:sz="4" w:space="0" w:color="auto"/>
            </w:tcBorders>
            <w:shd w:val="clear" w:color="auto" w:fill="C6D9F1" w:themeFill="text2" w:themeFillTint="33"/>
            <w:vAlign w:val="center"/>
          </w:tcPr>
          <w:p w14:paraId="20F2A488" w14:textId="77777777" w:rsidR="002D234B" w:rsidRPr="005A2E6A" w:rsidRDefault="002D234B" w:rsidP="002B1AA8">
            <w:pPr>
              <w:pStyle w:val="TableText0"/>
              <w:keepLines/>
              <w:jc w:val="center"/>
            </w:pPr>
            <w:r w:rsidRPr="005A2E6A">
              <w:t>2/24 (8.3)</w:t>
            </w:r>
          </w:p>
        </w:tc>
        <w:tc>
          <w:tcPr>
            <w:tcW w:w="530" w:type="pct"/>
            <w:tcBorders>
              <w:bottom w:val="double" w:sz="4" w:space="0" w:color="auto"/>
            </w:tcBorders>
            <w:shd w:val="clear" w:color="auto" w:fill="C6D9F1" w:themeFill="text2" w:themeFillTint="33"/>
            <w:vAlign w:val="center"/>
          </w:tcPr>
          <w:p w14:paraId="179EB22D" w14:textId="77777777" w:rsidR="002D234B" w:rsidRPr="005A2E6A" w:rsidRDefault="002D234B" w:rsidP="002B1AA8">
            <w:pPr>
              <w:pStyle w:val="TableText0"/>
              <w:keepLines/>
              <w:jc w:val="center"/>
            </w:pPr>
            <w:r w:rsidRPr="005A2E6A">
              <w:t>-</w:t>
            </w:r>
          </w:p>
        </w:tc>
        <w:tc>
          <w:tcPr>
            <w:tcW w:w="604" w:type="pct"/>
            <w:tcBorders>
              <w:bottom w:val="double" w:sz="4" w:space="0" w:color="auto"/>
            </w:tcBorders>
            <w:shd w:val="clear" w:color="auto" w:fill="C6D9F1" w:themeFill="text2" w:themeFillTint="33"/>
            <w:vAlign w:val="center"/>
          </w:tcPr>
          <w:p w14:paraId="3E2627BD" w14:textId="77777777" w:rsidR="002D234B" w:rsidRPr="005A2E6A" w:rsidRDefault="002D234B" w:rsidP="002B1AA8">
            <w:pPr>
              <w:pStyle w:val="TableText0"/>
              <w:keepLines/>
              <w:jc w:val="center"/>
            </w:pPr>
            <w:r w:rsidRPr="005A2E6A">
              <w:t>13/49 (26.5)</w:t>
            </w:r>
          </w:p>
        </w:tc>
        <w:tc>
          <w:tcPr>
            <w:tcW w:w="605" w:type="pct"/>
            <w:tcBorders>
              <w:bottom w:val="double" w:sz="4" w:space="0" w:color="auto"/>
            </w:tcBorders>
            <w:shd w:val="clear" w:color="auto" w:fill="C6D9F1" w:themeFill="text2" w:themeFillTint="33"/>
            <w:vAlign w:val="center"/>
          </w:tcPr>
          <w:p w14:paraId="58CF4AC3" w14:textId="77777777" w:rsidR="002D234B" w:rsidRPr="005A2E6A" w:rsidRDefault="002D234B" w:rsidP="002B1AA8">
            <w:pPr>
              <w:pStyle w:val="TableText0"/>
              <w:keepLines/>
              <w:jc w:val="center"/>
            </w:pPr>
            <w:r w:rsidRPr="005A2E6A">
              <w:t>-</w:t>
            </w:r>
          </w:p>
        </w:tc>
        <w:tc>
          <w:tcPr>
            <w:tcW w:w="579" w:type="pct"/>
            <w:tcBorders>
              <w:bottom w:val="double" w:sz="4" w:space="0" w:color="auto"/>
            </w:tcBorders>
            <w:shd w:val="clear" w:color="auto" w:fill="C6D9F1" w:themeFill="text2" w:themeFillTint="33"/>
            <w:vAlign w:val="center"/>
          </w:tcPr>
          <w:p w14:paraId="2373F129" w14:textId="77777777" w:rsidR="002D234B" w:rsidRPr="005A2E6A" w:rsidRDefault="002D234B" w:rsidP="002B1AA8">
            <w:pPr>
              <w:pStyle w:val="TableText0"/>
              <w:keepLines/>
              <w:jc w:val="center"/>
            </w:pPr>
            <w:r w:rsidRPr="005A2E6A">
              <w:t>15/73 (20.5)</w:t>
            </w:r>
          </w:p>
        </w:tc>
        <w:tc>
          <w:tcPr>
            <w:tcW w:w="630" w:type="pct"/>
            <w:tcBorders>
              <w:bottom w:val="double" w:sz="4" w:space="0" w:color="auto"/>
            </w:tcBorders>
            <w:shd w:val="clear" w:color="auto" w:fill="C6D9F1" w:themeFill="text2" w:themeFillTint="33"/>
            <w:vAlign w:val="center"/>
          </w:tcPr>
          <w:p w14:paraId="31F76EF6" w14:textId="77777777" w:rsidR="002D234B" w:rsidRPr="005A2E6A" w:rsidRDefault="002D234B" w:rsidP="002B1AA8">
            <w:pPr>
              <w:pStyle w:val="TableText0"/>
              <w:keepLines/>
              <w:jc w:val="center"/>
            </w:pPr>
            <w:r w:rsidRPr="005A2E6A">
              <w:t>-</w:t>
            </w:r>
          </w:p>
        </w:tc>
      </w:tr>
      <w:tr w:rsidR="002D234B" w:rsidRPr="005A2E6A" w14:paraId="235843CF" w14:textId="77777777" w:rsidTr="002D234B">
        <w:trPr>
          <w:trHeight w:val="50"/>
        </w:trPr>
        <w:tc>
          <w:tcPr>
            <w:tcW w:w="747" w:type="pct"/>
            <w:tcBorders>
              <w:top w:val="double" w:sz="4" w:space="0" w:color="auto"/>
            </w:tcBorders>
            <w:shd w:val="clear" w:color="auto" w:fill="C6D9F1" w:themeFill="text2" w:themeFillTint="33"/>
            <w:vAlign w:val="center"/>
          </w:tcPr>
          <w:p w14:paraId="57003978" w14:textId="77777777" w:rsidR="002D234B" w:rsidRPr="005A2E6A" w:rsidRDefault="002D234B" w:rsidP="002B1AA8">
            <w:pPr>
              <w:pStyle w:val="TableText0"/>
              <w:keepLines/>
            </w:pPr>
            <w:r w:rsidRPr="005A2E6A">
              <w:t>ASPEN</w:t>
            </w:r>
          </w:p>
        </w:tc>
        <w:tc>
          <w:tcPr>
            <w:tcW w:w="687" w:type="pct"/>
            <w:vMerge w:val="restart"/>
            <w:tcBorders>
              <w:top w:val="double" w:sz="4" w:space="0" w:color="auto"/>
            </w:tcBorders>
            <w:shd w:val="clear" w:color="auto" w:fill="C6D9F1" w:themeFill="text2" w:themeFillTint="33"/>
            <w:vAlign w:val="center"/>
          </w:tcPr>
          <w:p w14:paraId="3EA9887C" w14:textId="77777777" w:rsidR="002D234B" w:rsidRPr="005A2E6A" w:rsidRDefault="002D234B" w:rsidP="002B1AA8">
            <w:pPr>
              <w:pStyle w:val="TableText0"/>
              <w:keepLines/>
              <w:jc w:val="center"/>
            </w:pPr>
            <w:r w:rsidRPr="005A2E6A">
              <w:t xml:space="preserve">Median PFS, </w:t>
            </w:r>
            <w:proofErr w:type="spellStart"/>
            <w:r w:rsidRPr="005A2E6A">
              <w:t>mths</w:t>
            </w:r>
            <w:proofErr w:type="spellEnd"/>
            <w:r w:rsidRPr="005A2E6A">
              <w:t xml:space="preserve"> (95% CI)</w:t>
            </w:r>
          </w:p>
        </w:tc>
        <w:tc>
          <w:tcPr>
            <w:tcW w:w="618" w:type="pct"/>
            <w:tcBorders>
              <w:top w:val="double" w:sz="4" w:space="0" w:color="auto"/>
            </w:tcBorders>
            <w:shd w:val="clear" w:color="auto" w:fill="C6D9F1" w:themeFill="text2" w:themeFillTint="33"/>
            <w:vAlign w:val="center"/>
          </w:tcPr>
          <w:p w14:paraId="08E5D95D" w14:textId="77777777" w:rsidR="002D234B" w:rsidRPr="005A2E6A" w:rsidRDefault="002D234B" w:rsidP="002B1AA8">
            <w:pPr>
              <w:pStyle w:val="TableText0"/>
              <w:keepLines/>
              <w:jc w:val="center"/>
            </w:pPr>
            <w:r w:rsidRPr="005A2E6A">
              <w:t>NE (19.1, NE)</w:t>
            </w:r>
          </w:p>
        </w:tc>
        <w:tc>
          <w:tcPr>
            <w:tcW w:w="530" w:type="pct"/>
            <w:tcBorders>
              <w:top w:val="double" w:sz="4" w:space="0" w:color="auto"/>
            </w:tcBorders>
            <w:shd w:val="clear" w:color="auto" w:fill="C6D9F1" w:themeFill="text2" w:themeFillTint="33"/>
            <w:vAlign w:val="center"/>
          </w:tcPr>
          <w:p w14:paraId="74D06FDE" w14:textId="77777777" w:rsidR="002D234B" w:rsidRPr="005A2E6A" w:rsidRDefault="002D234B" w:rsidP="002B1AA8">
            <w:pPr>
              <w:pStyle w:val="TableText0"/>
              <w:keepLines/>
              <w:jc w:val="center"/>
            </w:pPr>
            <w:r w:rsidRPr="005A2E6A">
              <w:t>NE (NE, NE)</w:t>
            </w:r>
          </w:p>
        </w:tc>
        <w:tc>
          <w:tcPr>
            <w:tcW w:w="604" w:type="pct"/>
            <w:tcBorders>
              <w:top w:val="double" w:sz="4" w:space="0" w:color="auto"/>
            </w:tcBorders>
            <w:shd w:val="clear" w:color="auto" w:fill="C6D9F1" w:themeFill="text2" w:themeFillTint="33"/>
            <w:vAlign w:val="center"/>
          </w:tcPr>
          <w:p w14:paraId="7B60827E" w14:textId="77777777" w:rsidR="002D234B" w:rsidRPr="005A2E6A" w:rsidRDefault="002D234B" w:rsidP="002B1AA8">
            <w:pPr>
              <w:pStyle w:val="TableText0"/>
              <w:keepLines/>
              <w:jc w:val="center"/>
            </w:pPr>
            <w:r w:rsidRPr="005A2E6A">
              <w:t>NE (NE, NE)</w:t>
            </w:r>
          </w:p>
        </w:tc>
        <w:tc>
          <w:tcPr>
            <w:tcW w:w="605" w:type="pct"/>
            <w:tcBorders>
              <w:top w:val="double" w:sz="4" w:space="0" w:color="auto"/>
            </w:tcBorders>
            <w:shd w:val="clear" w:color="auto" w:fill="C6D9F1" w:themeFill="text2" w:themeFillTint="33"/>
            <w:vAlign w:val="center"/>
          </w:tcPr>
          <w:p w14:paraId="407B1CE0" w14:textId="77777777" w:rsidR="002D234B" w:rsidRPr="005A2E6A" w:rsidRDefault="002D234B" w:rsidP="002B1AA8">
            <w:pPr>
              <w:pStyle w:val="TableText0"/>
              <w:keepLines/>
              <w:jc w:val="center"/>
            </w:pPr>
            <w:r w:rsidRPr="005A2E6A">
              <w:t>NE (NE, NE)</w:t>
            </w:r>
          </w:p>
        </w:tc>
        <w:tc>
          <w:tcPr>
            <w:tcW w:w="579" w:type="pct"/>
            <w:tcBorders>
              <w:top w:val="double" w:sz="4" w:space="0" w:color="auto"/>
            </w:tcBorders>
            <w:shd w:val="clear" w:color="auto" w:fill="C6D9F1" w:themeFill="text2" w:themeFillTint="33"/>
            <w:vAlign w:val="center"/>
          </w:tcPr>
          <w:p w14:paraId="4E0F9604" w14:textId="77777777" w:rsidR="002D234B" w:rsidRPr="005A2E6A" w:rsidRDefault="002D234B" w:rsidP="002B1AA8">
            <w:pPr>
              <w:pStyle w:val="TableText0"/>
              <w:keepLines/>
              <w:jc w:val="center"/>
            </w:pPr>
            <w:r w:rsidRPr="005A2E6A">
              <w:t>NE (NE, NE)</w:t>
            </w:r>
          </w:p>
        </w:tc>
        <w:tc>
          <w:tcPr>
            <w:tcW w:w="630" w:type="pct"/>
            <w:tcBorders>
              <w:top w:val="double" w:sz="4" w:space="0" w:color="auto"/>
            </w:tcBorders>
            <w:shd w:val="clear" w:color="auto" w:fill="C6D9F1" w:themeFill="text2" w:themeFillTint="33"/>
            <w:vAlign w:val="center"/>
          </w:tcPr>
          <w:p w14:paraId="46FAECB9" w14:textId="77777777" w:rsidR="002D234B" w:rsidRPr="005A2E6A" w:rsidRDefault="002D234B" w:rsidP="002B1AA8">
            <w:pPr>
              <w:pStyle w:val="TableText0"/>
              <w:keepLines/>
              <w:jc w:val="center"/>
            </w:pPr>
            <w:r w:rsidRPr="005A2E6A">
              <w:t>NE (NE, NE)</w:t>
            </w:r>
          </w:p>
        </w:tc>
      </w:tr>
      <w:tr w:rsidR="002D234B" w:rsidRPr="005A2E6A" w14:paraId="36E63E4D" w14:textId="77777777" w:rsidTr="002D234B">
        <w:trPr>
          <w:trHeight w:val="127"/>
        </w:trPr>
        <w:tc>
          <w:tcPr>
            <w:tcW w:w="747" w:type="pct"/>
            <w:tcBorders>
              <w:bottom w:val="thinThickSmallGap" w:sz="24" w:space="0" w:color="auto"/>
            </w:tcBorders>
            <w:shd w:val="clear" w:color="auto" w:fill="C6D9F1" w:themeFill="text2" w:themeFillTint="33"/>
            <w:vAlign w:val="center"/>
          </w:tcPr>
          <w:p w14:paraId="0C2E246F" w14:textId="77777777" w:rsidR="002D234B" w:rsidRPr="005A2E6A" w:rsidRDefault="002D234B" w:rsidP="002B1AA8">
            <w:pPr>
              <w:pStyle w:val="TableText0"/>
              <w:keepLines/>
            </w:pPr>
            <w:r w:rsidRPr="005A2E6A">
              <w:t>StudyAU003</w:t>
            </w:r>
          </w:p>
        </w:tc>
        <w:tc>
          <w:tcPr>
            <w:tcW w:w="687" w:type="pct"/>
            <w:vMerge/>
            <w:tcBorders>
              <w:bottom w:val="thinThickSmallGap" w:sz="24" w:space="0" w:color="auto"/>
            </w:tcBorders>
            <w:shd w:val="clear" w:color="auto" w:fill="C6D9F1" w:themeFill="text2" w:themeFillTint="33"/>
            <w:vAlign w:val="center"/>
          </w:tcPr>
          <w:p w14:paraId="61386DB2" w14:textId="77777777" w:rsidR="002D234B" w:rsidRPr="005A2E6A" w:rsidRDefault="002D234B" w:rsidP="002B1AA8">
            <w:pPr>
              <w:pStyle w:val="TableText0"/>
              <w:keepLines/>
              <w:jc w:val="center"/>
            </w:pPr>
          </w:p>
        </w:tc>
        <w:tc>
          <w:tcPr>
            <w:tcW w:w="618" w:type="pct"/>
            <w:tcBorders>
              <w:bottom w:val="thinThickSmallGap" w:sz="24" w:space="0" w:color="auto"/>
            </w:tcBorders>
            <w:shd w:val="clear" w:color="auto" w:fill="C6D9F1" w:themeFill="text2" w:themeFillTint="33"/>
            <w:vAlign w:val="center"/>
          </w:tcPr>
          <w:p w14:paraId="4CD5286B" w14:textId="77777777" w:rsidR="002D234B" w:rsidRPr="005A2E6A" w:rsidRDefault="002D234B" w:rsidP="002B1AA8">
            <w:pPr>
              <w:pStyle w:val="TableText0"/>
              <w:keepLines/>
              <w:jc w:val="center"/>
            </w:pPr>
            <w:r w:rsidRPr="005A2E6A">
              <w:t>NE (NE, NE)</w:t>
            </w:r>
          </w:p>
        </w:tc>
        <w:tc>
          <w:tcPr>
            <w:tcW w:w="530" w:type="pct"/>
            <w:tcBorders>
              <w:bottom w:val="thinThickSmallGap" w:sz="24" w:space="0" w:color="auto"/>
            </w:tcBorders>
            <w:shd w:val="clear" w:color="auto" w:fill="C6D9F1" w:themeFill="text2" w:themeFillTint="33"/>
            <w:vAlign w:val="center"/>
          </w:tcPr>
          <w:p w14:paraId="287C7A26" w14:textId="77777777" w:rsidR="002D234B" w:rsidRPr="005A2E6A" w:rsidRDefault="002D234B" w:rsidP="002B1AA8">
            <w:pPr>
              <w:pStyle w:val="TableText0"/>
              <w:keepLines/>
              <w:jc w:val="center"/>
            </w:pPr>
            <w:r w:rsidRPr="005A2E6A">
              <w:t>-</w:t>
            </w:r>
          </w:p>
        </w:tc>
        <w:tc>
          <w:tcPr>
            <w:tcW w:w="604" w:type="pct"/>
            <w:tcBorders>
              <w:bottom w:val="thinThickSmallGap" w:sz="24" w:space="0" w:color="auto"/>
            </w:tcBorders>
            <w:shd w:val="clear" w:color="auto" w:fill="C6D9F1" w:themeFill="text2" w:themeFillTint="33"/>
            <w:vAlign w:val="center"/>
          </w:tcPr>
          <w:p w14:paraId="4A66BF26" w14:textId="77777777" w:rsidR="002D234B" w:rsidRPr="005A2E6A" w:rsidRDefault="002D234B" w:rsidP="002B1AA8">
            <w:pPr>
              <w:pStyle w:val="TableText0"/>
              <w:keepLines/>
              <w:jc w:val="center"/>
            </w:pPr>
            <w:r w:rsidRPr="005A2E6A">
              <w:t>NE (42.8, NE)</w:t>
            </w:r>
          </w:p>
        </w:tc>
        <w:tc>
          <w:tcPr>
            <w:tcW w:w="605" w:type="pct"/>
            <w:tcBorders>
              <w:bottom w:val="thinThickSmallGap" w:sz="24" w:space="0" w:color="auto"/>
            </w:tcBorders>
            <w:shd w:val="clear" w:color="auto" w:fill="C6D9F1" w:themeFill="text2" w:themeFillTint="33"/>
            <w:vAlign w:val="center"/>
          </w:tcPr>
          <w:p w14:paraId="62BFE93F" w14:textId="77777777" w:rsidR="002D234B" w:rsidRPr="005A2E6A" w:rsidRDefault="002D234B" w:rsidP="002B1AA8">
            <w:pPr>
              <w:pStyle w:val="TableText0"/>
              <w:keepLines/>
              <w:jc w:val="center"/>
            </w:pPr>
            <w:r w:rsidRPr="005A2E6A">
              <w:t>-</w:t>
            </w:r>
          </w:p>
        </w:tc>
        <w:tc>
          <w:tcPr>
            <w:tcW w:w="579" w:type="pct"/>
            <w:tcBorders>
              <w:bottom w:val="thinThickSmallGap" w:sz="24" w:space="0" w:color="auto"/>
            </w:tcBorders>
            <w:shd w:val="clear" w:color="auto" w:fill="C6D9F1" w:themeFill="text2" w:themeFillTint="33"/>
            <w:vAlign w:val="center"/>
          </w:tcPr>
          <w:p w14:paraId="77640AEC" w14:textId="77777777" w:rsidR="002D234B" w:rsidRPr="005A2E6A" w:rsidRDefault="002D234B" w:rsidP="002B1AA8">
            <w:pPr>
              <w:pStyle w:val="TableText0"/>
              <w:keepLines/>
              <w:jc w:val="center"/>
            </w:pPr>
            <w:r w:rsidRPr="005A2E6A">
              <w:t>NE (NE, NE)</w:t>
            </w:r>
          </w:p>
        </w:tc>
        <w:tc>
          <w:tcPr>
            <w:tcW w:w="630" w:type="pct"/>
            <w:tcBorders>
              <w:bottom w:val="thinThickSmallGap" w:sz="24" w:space="0" w:color="auto"/>
            </w:tcBorders>
            <w:shd w:val="clear" w:color="auto" w:fill="C6D9F1" w:themeFill="text2" w:themeFillTint="33"/>
            <w:vAlign w:val="center"/>
          </w:tcPr>
          <w:p w14:paraId="5403F54C" w14:textId="77777777" w:rsidR="002D234B" w:rsidRPr="005A2E6A" w:rsidRDefault="002D234B" w:rsidP="002B1AA8">
            <w:pPr>
              <w:pStyle w:val="TableText0"/>
              <w:keepLines/>
              <w:jc w:val="center"/>
            </w:pPr>
            <w:r w:rsidRPr="005A2E6A">
              <w:t>-</w:t>
            </w:r>
          </w:p>
        </w:tc>
      </w:tr>
      <w:tr w:rsidR="002D234B" w:rsidRPr="005A2E6A" w14:paraId="66F6A862" w14:textId="77777777" w:rsidTr="002D234B">
        <w:trPr>
          <w:trHeight w:val="41"/>
        </w:trPr>
        <w:tc>
          <w:tcPr>
            <w:tcW w:w="5000" w:type="pct"/>
            <w:gridSpan w:val="8"/>
            <w:tcBorders>
              <w:top w:val="thinThickSmallGap" w:sz="24" w:space="0" w:color="auto"/>
            </w:tcBorders>
            <w:shd w:val="clear" w:color="auto" w:fill="C6D9F1" w:themeFill="text2" w:themeFillTint="33"/>
            <w:vAlign w:val="center"/>
          </w:tcPr>
          <w:p w14:paraId="39F0D3B5" w14:textId="77777777" w:rsidR="002D234B" w:rsidRPr="005A2E6A" w:rsidRDefault="002D234B" w:rsidP="002B1AA8">
            <w:pPr>
              <w:pStyle w:val="TableText0"/>
              <w:keepLines/>
              <w:rPr>
                <w:b/>
                <w:bCs w:val="0"/>
              </w:rPr>
            </w:pPr>
            <w:r w:rsidRPr="005A2E6A">
              <w:rPr>
                <w:b/>
                <w:bCs w:val="0"/>
              </w:rPr>
              <w:t>OS</w:t>
            </w:r>
          </w:p>
        </w:tc>
      </w:tr>
      <w:tr w:rsidR="002D234B" w:rsidRPr="005A2E6A" w14:paraId="13FE7A3B" w14:textId="77777777" w:rsidTr="002D234B">
        <w:trPr>
          <w:trHeight w:val="41"/>
        </w:trPr>
        <w:tc>
          <w:tcPr>
            <w:tcW w:w="747" w:type="pct"/>
            <w:shd w:val="clear" w:color="auto" w:fill="C6D9F1" w:themeFill="text2" w:themeFillTint="33"/>
            <w:vAlign w:val="center"/>
          </w:tcPr>
          <w:p w14:paraId="1FA6AB71" w14:textId="77777777" w:rsidR="002D234B" w:rsidRPr="005A2E6A" w:rsidRDefault="002D234B" w:rsidP="002B1AA8">
            <w:pPr>
              <w:pStyle w:val="TableText0"/>
              <w:keepLines/>
            </w:pPr>
            <w:r w:rsidRPr="005A2E6A">
              <w:t>ASPEN Cohort 1</w:t>
            </w:r>
          </w:p>
        </w:tc>
        <w:tc>
          <w:tcPr>
            <w:tcW w:w="687" w:type="pct"/>
            <w:vMerge w:val="restart"/>
            <w:shd w:val="clear" w:color="auto" w:fill="C6D9F1" w:themeFill="text2" w:themeFillTint="33"/>
            <w:vAlign w:val="center"/>
          </w:tcPr>
          <w:p w14:paraId="580BE0D8" w14:textId="77777777" w:rsidR="002D234B" w:rsidRPr="005A2E6A" w:rsidRDefault="002D234B" w:rsidP="002B1AA8">
            <w:pPr>
              <w:pStyle w:val="TableText0"/>
              <w:keepLines/>
              <w:jc w:val="center"/>
            </w:pPr>
            <w:r w:rsidRPr="005A2E6A">
              <w:t>n/N with event (%)</w:t>
            </w:r>
          </w:p>
        </w:tc>
        <w:tc>
          <w:tcPr>
            <w:tcW w:w="618" w:type="pct"/>
            <w:shd w:val="clear" w:color="auto" w:fill="C6D9F1" w:themeFill="text2" w:themeFillTint="33"/>
            <w:vAlign w:val="center"/>
          </w:tcPr>
          <w:p w14:paraId="5ABDB3A8" w14:textId="77777777" w:rsidR="002D234B" w:rsidRPr="005A2E6A" w:rsidRDefault="002D234B" w:rsidP="002B1AA8">
            <w:pPr>
              <w:pStyle w:val="TableText0"/>
              <w:keepLines/>
              <w:jc w:val="center"/>
            </w:pPr>
            <w:r w:rsidRPr="005A2E6A">
              <w:t>3/19 (15.8)</w:t>
            </w:r>
          </w:p>
        </w:tc>
        <w:tc>
          <w:tcPr>
            <w:tcW w:w="530" w:type="pct"/>
            <w:shd w:val="clear" w:color="auto" w:fill="C6D9F1" w:themeFill="text2" w:themeFillTint="33"/>
            <w:vAlign w:val="center"/>
          </w:tcPr>
          <w:p w14:paraId="3AA2112B" w14:textId="77777777" w:rsidR="002D234B" w:rsidRPr="005A2E6A" w:rsidRDefault="002D234B" w:rsidP="002B1AA8">
            <w:pPr>
              <w:pStyle w:val="TableText0"/>
              <w:keepLines/>
              <w:jc w:val="center"/>
            </w:pPr>
            <w:r w:rsidRPr="005A2E6A">
              <w:t>0/18 (0)</w:t>
            </w:r>
          </w:p>
        </w:tc>
        <w:tc>
          <w:tcPr>
            <w:tcW w:w="604" w:type="pct"/>
            <w:shd w:val="clear" w:color="auto" w:fill="C6D9F1" w:themeFill="text2" w:themeFillTint="33"/>
            <w:vAlign w:val="center"/>
          </w:tcPr>
          <w:p w14:paraId="76796FFD" w14:textId="77777777" w:rsidR="002D234B" w:rsidRPr="005A2E6A" w:rsidRDefault="002D234B" w:rsidP="002B1AA8">
            <w:pPr>
              <w:pStyle w:val="TableText0"/>
              <w:keepLines/>
              <w:jc w:val="center"/>
            </w:pPr>
            <w:r w:rsidRPr="005A2E6A">
              <w:t>3/83 (3.6)</w:t>
            </w:r>
          </w:p>
        </w:tc>
        <w:tc>
          <w:tcPr>
            <w:tcW w:w="605" w:type="pct"/>
            <w:shd w:val="clear" w:color="auto" w:fill="C6D9F1" w:themeFill="text2" w:themeFillTint="33"/>
            <w:vAlign w:val="center"/>
          </w:tcPr>
          <w:p w14:paraId="2BCA4728" w14:textId="77777777" w:rsidR="002D234B" w:rsidRPr="005A2E6A" w:rsidRDefault="002D234B" w:rsidP="002B1AA8">
            <w:pPr>
              <w:pStyle w:val="TableText0"/>
              <w:keepLines/>
              <w:jc w:val="center"/>
            </w:pPr>
            <w:r w:rsidRPr="005A2E6A">
              <w:t>8/81 (9.9)</w:t>
            </w:r>
          </w:p>
        </w:tc>
        <w:tc>
          <w:tcPr>
            <w:tcW w:w="579" w:type="pct"/>
            <w:shd w:val="clear" w:color="auto" w:fill="C6D9F1" w:themeFill="text2" w:themeFillTint="33"/>
            <w:vAlign w:val="center"/>
          </w:tcPr>
          <w:p w14:paraId="0A1881F5" w14:textId="77777777" w:rsidR="002D234B" w:rsidRPr="005A2E6A" w:rsidRDefault="002D234B" w:rsidP="002B1AA8">
            <w:pPr>
              <w:pStyle w:val="TableText0"/>
              <w:keepLines/>
              <w:jc w:val="center"/>
            </w:pPr>
            <w:r w:rsidRPr="005A2E6A">
              <w:t>6/102 (5.9)</w:t>
            </w:r>
          </w:p>
        </w:tc>
        <w:tc>
          <w:tcPr>
            <w:tcW w:w="630" w:type="pct"/>
            <w:shd w:val="clear" w:color="auto" w:fill="C6D9F1" w:themeFill="text2" w:themeFillTint="33"/>
            <w:vAlign w:val="center"/>
          </w:tcPr>
          <w:p w14:paraId="693E3EDC" w14:textId="77777777" w:rsidR="002D234B" w:rsidRPr="005A2E6A" w:rsidRDefault="002D234B" w:rsidP="002B1AA8">
            <w:pPr>
              <w:pStyle w:val="TableText0"/>
              <w:keepLines/>
              <w:jc w:val="center"/>
            </w:pPr>
            <w:r w:rsidRPr="005A2E6A">
              <w:t>8/99 (8.1)</w:t>
            </w:r>
          </w:p>
        </w:tc>
      </w:tr>
      <w:tr w:rsidR="002D234B" w:rsidRPr="005A2E6A" w14:paraId="66FF61A7" w14:textId="77777777" w:rsidTr="002D234B">
        <w:trPr>
          <w:trHeight w:val="41"/>
        </w:trPr>
        <w:tc>
          <w:tcPr>
            <w:tcW w:w="747" w:type="pct"/>
            <w:shd w:val="clear" w:color="auto" w:fill="C6D9F1" w:themeFill="text2" w:themeFillTint="33"/>
            <w:vAlign w:val="center"/>
          </w:tcPr>
          <w:p w14:paraId="24A3EA06" w14:textId="77777777" w:rsidR="002D234B" w:rsidRPr="005A2E6A" w:rsidRDefault="002D234B" w:rsidP="002B1AA8">
            <w:pPr>
              <w:pStyle w:val="TableText0"/>
              <w:keepLines/>
            </w:pPr>
            <w:r w:rsidRPr="005A2E6A">
              <w:t>ASPEN Cohort 2</w:t>
            </w:r>
          </w:p>
        </w:tc>
        <w:tc>
          <w:tcPr>
            <w:tcW w:w="687" w:type="pct"/>
            <w:vMerge/>
            <w:shd w:val="clear" w:color="auto" w:fill="C6D9F1" w:themeFill="text2" w:themeFillTint="33"/>
            <w:vAlign w:val="center"/>
          </w:tcPr>
          <w:p w14:paraId="3F55B1AF" w14:textId="77777777" w:rsidR="002D234B" w:rsidRPr="005A2E6A" w:rsidRDefault="002D234B" w:rsidP="002B1AA8">
            <w:pPr>
              <w:pStyle w:val="TableText0"/>
              <w:keepLines/>
              <w:jc w:val="center"/>
            </w:pPr>
          </w:p>
        </w:tc>
        <w:tc>
          <w:tcPr>
            <w:tcW w:w="618" w:type="pct"/>
            <w:shd w:val="clear" w:color="auto" w:fill="C6D9F1" w:themeFill="text2" w:themeFillTint="33"/>
            <w:vAlign w:val="center"/>
          </w:tcPr>
          <w:p w14:paraId="558E67AE" w14:textId="77777777" w:rsidR="002D234B" w:rsidRPr="005A2E6A" w:rsidRDefault="002D234B" w:rsidP="002B1AA8">
            <w:pPr>
              <w:pStyle w:val="TableText0"/>
              <w:keepLines/>
              <w:jc w:val="center"/>
            </w:pPr>
            <w:r w:rsidRPr="005A2E6A">
              <w:t>1/5 (20.0)</w:t>
            </w:r>
          </w:p>
        </w:tc>
        <w:tc>
          <w:tcPr>
            <w:tcW w:w="530" w:type="pct"/>
            <w:shd w:val="clear" w:color="auto" w:fill="C6D9F1" w:themeFill="text2" w:themeFillTint="33"/>
            <w:vAlign w:val="center"/>
          </w:tcPr>
          <w:p w14:paraId="532C67A2" w14:textId="77777777" w:rsidR="002D234B" w:rsidRPr="005A2E6A" w:rsidRDefault="002D234B" w:rsidP="002B1AA8">
            <w:pPr>
              <w:pStyle w:val="TableText0"/>
              <w:keepLines/>
              <w:jc w:val="center"/>
            </w:pPr>
            <w:r w:rsidRPr="005A2E6A">
              <w:t>-</w:t>
            </w:r>
          </w:p>
        </w:tc>
        <w:tc>
          <w:tcPr>
            <w:tcW w:w="604" w:type="pct"/>
            <w:shd w:val="clear" w:color="auto" w:fill="C6D9F1" w:themeFill="text2" w:themeFillTint="33"/>
            <w:vAlign w:val="center"/>
          </w:tcPr>
          <w:p w14:paraId="6990A17E" w14:textId="77777777" w:rsidR="002D234B" w:rsidRPr="005A2E6A" w:rsidRDefault="002D234B" w:rsidP="002B1AA8">
            <w:pPr>
              <w:pStyle w:val="TableText0"/>
              <w:keepLines/>
              <w:jc w:val="center"/>
            </w:pPr>
            <w:r w:rsidRPr="005A2E6A">
              <w:t>2/21 (9.5)</w:t>
            </w:r>
          </w:p>
        </w:tc>
        <w:tc>
          <w:tcPr>
            <w:tcW w:w="605" w:type="pct"/>
            <w:shd w:val="clear" w:color="auto" w:fill="C6D9F1" w:themeFill="text2" w:themeFillTint="33"/>
            <w:vAlign w:val="center"/>
          </w:tcPr>
          <w:p w14:paraId="6C905156" w14:textId="77777777" w:rsidR="002D234B" w:rsidRPr="005A2E6A" w:rsidRDefault="002D234B" w:rsidP="002B1AA8">
            <w:pPr>
              <w:pStyle w:val="TableText0"/>
              <w:keepLines/>
              <w:jc w:val="center"/>
            </w:pPr>
            <w:r w:rsidRPr="005A2E6A">
              <w:t>-</w:t>
            </w:r>
          </w:p>
        </w:tc>
        <w:tc>
          <w:tcPr>
            <w:tcW w:w="579" w:type="pct"/>
            <w:shd w:val="clear" w:color="auto" w:fill="C6D9F1" w:themeFill="text2" w:themeFillTint="33"/>
            <w:vAlign w:val="center"/>
          </w:tcPr>
          <w:p w14:paraId="778D4607" w14:textId="77777777" w:rsidR="002D234B" w:rsidRPr="005A2E6A" w:rsidRDefault="002D234B" w:rsidP="002B1AA8">
            <w:pPr>
              <w:pStyle w:val="TableText0"/>
              <w:keepLines/>
              <w:jc w:val="center"/>
            </w:pPr>
            <w:r w:rsidRPr="005A2E6A">
              <w:t>3/26 (11.5)</w:t>
            </w:r>
          </w:p>
        </w:tc>
        <w:tc>
          <w:tcPr>
            <w:tcW w:w="630" w:type="pct"/>
            <w:shd w:val="clear" w:color="auto" w:fill="C6D9F1" w:themeFill="text2" w:themeFillTint="33"/>
            <w:vAlign w:val="center"/>
          </w:tcPr>
          <w:p w14:paraId="01C46911" w14:textId="77777777" w:rsidR="002D234B" w:rsidRPr="005A2E6A" w:rsidRDefault="002D234B" w:rsidP="002B1AA8">
            <w:pPr>
              <w:pStyle w:val="TableText0"/>
              <w:keepLines/>
              <w:jc w:val="center"/>
            </w:pPr>
            <w:r w:rsidRPr="005A2E6A">
              <w:t>-</w:t>
            </w:r>
          </w:p>
        </w:tc>
      </w:tr>
      <w:tr w:rsidR="002D234B" w:rsidRPr="005A2E6A" w14:paraId="05770E99" w14:textId="77777777" w:rsidTr="002D234B">
        <w:trPr>
          <w:trHeight w:val="41"/>
        </w:trPr>
        <w:tc>
          <w:tcPr>
            <w:tcW w:w="747" w:type="pct"/>
            <w:tcBorders>
              <w:bottom w:val="double" w:sz="4" w:space="0" w:color="auto"/>
            </w:tcBorders>
            <w:shd w:val="clear" w:color="auto" w:fill="C6D9F1" w:themeFill="text2" w:themeFillTint="33"/>
            <w:vAlign w:val="center"/>
          </w:tcPr>
          <w:p w14:paraId="6E523183" w14:textId="77777777" w:rsidR="002D234B" w:rsidRPr="005A2E6A" w:rsidRDefault="002D234B" w:rsidP="002B1AA8">
            <w:pPr>
              <w:pStyle w:val="TableText0"/>
              <w:keepLines/>
            </w:pPr>
            <w:r w:rsidRPr="005A2E6A">
              <w:t>StudyAU003</w:t>
            </w:r>
          </w:p>
        </w:tc>
        <w:tc>
          <w:tcPr>
            <w:tcW w:w="687" w:type="pct"/>
            <w:vMerge/>
            <w:tcBorders>
              <w:bottom w:val="double" w:sz="4" w:space="0" w:color="auto"/>
            </w:tcBorders>
            <w:shd w:val="clear" w:color="auto" w:fill="C6D9F1" w:themeFill="text2" w:themeFillTint="33"/>
            <w:vAlign w:val="center"/>
          </w:tcPr>
          <w:p w14:paraId="62426A5F" w14:textId="77777777" w:rsidR="002D234B" w:rsidRPr="005A2E6A" w:rsidRDefault="002D234B" w:rsidP="002B1AA8">
            <w:pPr>
              <w:pStyle w:val="TableText0"/>
              <w:keepLines/>
              <w:jc w:val="center"/>
            </w:pPr>
          </w:p>
        </w:tc>
        <w:tc>
          <w:tcPr>
            <w:tcW w:w="618" w:type="pct"/>
            <w:tcBorders>
              <w:bottom w:val="double" w:sz="4" w:space="0" w:color="auto"/>
            </w:tcBorders>
            <w:shd w:val="clear" w:color="auto" w:fill="C6D9F1" w:themeFill="text2" w:themeFillTint="33"/>
            <w:vAlign w:val="center"/>
          </w:tcPr>
          <w:p w14:paraId="28F79B0D" w14:textId="77777777" w:rsidR="002D234B" w:rsidRPr="005A2E6A" w:rsidRDefault="002D234B" w:rsidP="002B1AA8">
            <w:pPr>
              <w:pStyle w:val="TableText0"/>
              <w:keepLines/>
              <w:jc w:val="center"/>
            </w:pPr>
            <w:r w:rsidRPr="005A2E6A">
              <w:t>0/24 (0.0)</w:t>
            </w:r>
          </w:p>
        </w:tc>
        <w:tc>
          <w:tcPr>
            <w:tcW w:w="530" w:type="pct"/>
            <w:tcBorders>
              <w:bottom w:val="double" w:sz="4" w:space="0" w:color="auto"/>
            </w:tcBorders>
            <w:shd w:val="clear" w:color="auto" w:fill="C6D9F1" w:themeFill="text2" w:themeFillTint="33"/>
            <w:vAlign w:val="center"/>
          </w:tcPr>
          <w:p w14:paraId="3E0401B6" w14:textId="77777777" w:rsidR="002D234B" w:rsidRPr="005A2E6A" w:rsidRDefault="002D234B" w:rsidP="002B1AA8">
            <w:pPr>
              <w:pStyle w:val="TableText0"/>
              <w:keepLines/>
              <w:jc w:val="center"/>
            </w:pPr>
            <w:r w:rsidRPr="005A2E6A">
              <w:t>-</w:t>
            </w:r>
          </w:p>
        </w:tc>
        <w:tc>
          <w:tcPr>
            <w:tcW w:w="604" w:type="pct"/>
            <w:tcBorders>
              <w:bottom w:val="double" w:sz="4" w:space="0" w:color="auto"/>
            </w:tcBorders>
            <w:shd w:val="clear" w:color="auto" w:fill="C6D9F1" w:themeFill="text2" w:themeFillTint="33"/>
            <w:vAlign w:val="center"/>
          </w:tcPr>
          <w:p w14:paraId="3AC2819A" w14:textId="77777777" w:rsidR="002D234B" w:rsidRPr="005A2E6A" w:rsidRDefault="002D234B" w:rsidP="002B1AA8">
            <w:pPr>
              <w:pStyle w:val="TableText0"/>
              <w:keepLines/>
              <w:jc w:val="center"/>
            </w:pPr>
            <w:r w:rsidRPr="005A2E6A">
              <w:t>9/49 (18.4)</w:t>
            </w:r>
          </w:p>
        </w:tc>
        <w:tc>
          <w:tcPr>
            <w:tcW w:w="605" w:type="pct"/>
            <w:tcBorders>
              <w:bottom w:val="double" w:sz="4" w:space="0" w:color="auto"/>
            </w:tcBorders>
            <w:shd w:val="clear" w:color="auto" w:fill="C6D9F1" w:themeFill="text2" w:themeFillTint="33"/>
            <w:vAlign w:val="center"/>
          </w:tcPr>
          <w:p w14:paraId="52F2CCA8" w14:textId="77777777" w:rsidR="002D234B" w:rsidRPr="005A2E6A" w:rsidRDefault="002D234B" w:rsidP="002B1AA8">
            <w:pPr>
              <w:pStyle w:val="TableText0"/>
              <w:keepLines/>
              <w:jc w:val="center"/>
            </w:pPr>
            <w:r w:rsidRPr="005A2E6A">
              <w:t>-</w:t>
            </w:r>
          </w:p>
        </w:tc>
        <w:tc>
          <w:tcPr>
            <w:tcW w:w="579" w:type="pct"/>
            <w:tcBorders>
              <w:bottom w:val="double" w:sz="4" w:space="0" w:color="auto"/>
            </w:tcBorders>
            <w:shd w:val="clear" w:color="auto" w:fill="C6D9F1" w:themeFill="text2" w:themeFillTint="33"/>
            <w:vAlign w:val="center"/>
          </w:tcPr>
          <w:p w14:paraId="47A22F75" w14:textId="77777777" w:rsidR="002D234B" w:rsidRPr="005A2E6A" w:rsidRDefault="002D234B" w:rsidP="002B1AA8">
            <w:pPr>
              <w:pStyle w:val="TableText0"/>
              <w:keepLines/>
              <w:jc w:val="center"/>
            </w:pPr>
            <w:r w:rsidRPr="005A2E6A">
              <w:t>9/73 (12.3)</w:t>
            </w:r>
          </w:p>
        </w:tc>
        <w:tc>
          <w:tcPr>
            <w:tcW w:w="630" w:type="pct"/>
            <w:tcBorders>
              <w:bottom w:val="double" w:sz="4" w:space="0" w:color="auto"/>
            </w:tcBorders>
            <w:shd w:val="clear" w:color="auto" w:fill="C6D9F1" w:themeFill="text2" w:themeFillTint="33"/>
            <w:vAlign w:val="center"/>
          </w:tcPr>
          <w:p w14:paraId="340380F5" w14:textId="77777777" w:rsidR="002D234B" w:rsidRPr="005A2E6A" w:rsidRDefault="002D234B" w:rsidP="002B1AA8">
            <w:pPr>
              <w:pStyle w:val="TableText0"/>
              <w:keepLines/>
              <w:jc w:val="center"/>
            </w:pPr>
            <w:r w:rsidRPr="005A2E6A">
              <w:t>-</w:t>
            </w:r>
          </w:p>
        </w:tc>
      </w:tr>
      <w:tr w:rsidR="002D234B" w:rsidRPr="005A2E6A" w14:paraId="2FCD6031" w14:textId="77777777" w:rsidTr="002D234B">
        <w:trPr>
          <w:trHeight w:val="41"/>
        </w:trPr>
        <w:tc>
          <w:tcPr>
            <w:tcW w:w="747" w:type="pct"/>
            <w:tcBorders>
              <w:top w:val="double" w:sz="4" w:space="0" w:color="auto"/>
            </w:tcBorders>
            <w:shd w:val="clear" w:color="auto" w:fill="C6D9F1" w:themeFill="text2" w:themeFillTint="33"/>
            <w:vAlign w:val="center"/>
          </w:tcPr>
          <w:p w14:paraId="4377C405" w14:textId="77777777" w:rsidR="002D234B" w:rsidRPr="005A2E6A" w:rsidRDefault="002D234B" w:rsidP="002B1AA8">
            <w:pPr>
              <w:pStyle w:val="TableText0"/>
              <w:keepLines/>
            </w:pPr>
            <w:r w:rsidRPr="005A2E6A">
              <w:t>ASPEN</w:t>
            </w:r>
          </w:p>
        </w:tc>
        <w:tc>
          <w:tcPr>
            <w:tcW w:w="687" w:type="pct"/>
            <w:vMerge w:val="restart"/>
            <w:tcBorders>
              <w:top w:val="double" w:sz="4" w:space="0" w:color="auto"/>
            </w:tcBorders>
            <w:shd w:val="clear" w:color="auto" w:fill="C6D9F1" w:themeFill="text2" w:themeFillTint="33"/>
            <w:vAlign w:val="center"/>
          </w:tcPr>
          <w:p w14:paraId="64A7D5BF" w14:textId="77777777" w:rsidR="002D234B" w:rsidRPr="005A2E6A" w:rsidRDefault="002D234B" w:rsidP="002B1AA8">
            <w:pPr>
              <w:pStyle w:val="TableText0"/>
              <w:keepLines/>
              <w:jc w:val="center"/>
            </w:pPr>
            <w:proofErr w:type="gramStart"/>
            <w:r w:rsidRPr="005A2E6A">
              <w:t>Median</w:t>
            </w:r>
            <w:proofErr w:type="gramEnd"/>
            <w:r w:rsidRPr="005A2E6A">
              <w:t xml:space="preserve"> follow up, </w:t>
            </w:r>
            <w:proofErr w:type="spellStart"/>
            <w:r w:rsidRPr="005A2E6A">
              <w:t>mths</w:t>
            </w:r>
            <w:proofErr w:type="spellEnd"/>
            <w:r w:rsidRPr="005A2E6A">
              <w:t xml:space="preserve"> (95% CI)</w:t>
            </w:r>
          </w:p>
        </w:tc>
        <w:tc>
          <w:tcPr>
            <w:tcW w:w="618" w:type="pct"/>
            <w:tcBorders>
              <w:top w:val="double" w:sz="4" w:space="0" w:color="auto"/>
            </w:tcBorders>
            <w:shd w:val="clear" w:color="auto" w:fill="C6D9F1" w:themeFill="text2" w:themeFillTint="33"/>
            <w:vAlign w:val="center"/>
          </w:tcPr>
          <w:p w14:paraId="15BFE9BD" w14:textId="77777777" w:rsidR="002D234B" w:rsidRPr="005A2E6A" w:rsidRDefault="002D234B" w:rsidP="002B1AA8">
            <w:pPr>
              <w:pStyle w:val="TableText0"/>
              <w:keepLines/>
              <w:jc w:val="center"/>
            </w:pPr>
            <w:r w:rsidRPr="005A2E6A">
              <w:t>22.4</w:t>
            </w:r>
          </w:p>
          <w:p w14:paraId="7E76B9F8" w14:textId="77777777" w:rsidR="002D234B" w:rsidRPr="005A2E6A" w:rsidRDefault="002D234B" w:rsidP="002B1AA8">
            <w:pPr>
              <w:pStyle w:val="TableText0"/>
              <w:keepLines/>
              <w:jc w:val="center"/>
            </w:pPr>
            <w:r w:rsidRPr="005A2E6A">
              <w:t>(19.4, 23.8)</w:t>
            </w:r>
          </w:p>
        </w:tc>
        <w:tc>
          <w:tcPr>
            <w:tcW w:w="530" w:type="pct"/>
            <w:tcBorders>
              <w:top w:val="double" w:sz="4" w:space="0" w:color="auto"/>
            </w:tcBorders>
            <w:shd w:val="clear" w:color="auto" w:fill="C6D9F1" w:themeFill="text2" w:themeFillTint="33"/>
            <w:vAlign w:val="center"/>
          </w:tcPr>
          <w:p w14:paraId="2BC955C8" w14:textId="77777777" w:rsidR="002D234B" w:rsidRPr="005A2E6A" w:rsidRDefault="002D234B" w:rsidP="002B1AA8">
            <w:pPr>
              <w:pStyle w:val="TableText0"/>
              <w:keepLines/>
              <w:jc w:val="center"/>
            </w:pPr>
            <w:r w:rsidRPr="005A2E6A">
              <w:t>21.1 (19.3,22.9)</w:t>
            </w:r>
          </w:p>
        </w:tc>
        <w:tc>
          <w:tcPr>
            <w:tcW w:w="604" w:type="pct"/>
            <w:tcBorders>
              <w:top w:val="double" w:sz="4" w:space="0" w:color="auto"/>
            </w:tcBorders>
            <w:shd w:val="clear" w:color="auto" w:fill="C6D9F1" w:themeFill="text2" w:themeFillTint="33"/>
            <w:vAlign w:val="center"/>
          </w:tcPr>
          <w:p w14:paraId="65ECA8B4" w14:textId="77777777" w:rsidR="002D234B" w:rsidRPr="005A2E6A" w:rsidRDefault="002D234B" w:rsidP="002B1AA8">
            <w:pPr>
              <w:pStyle w:val="TableText0"/>
              <w:keepLines/>
              <w:jc w:val="center"/>
            </w:pPr>
            <w:r w:rsidRPr="005A2E6A">
              <w:t>18.7</w:t>
            </w:r>
          </w:p>
          <w:p w14:paraId="4310F36E" w14:textId="77777777" w:rsidR="002D234B" w:rsidRPr="005A2E6A" w:rsidRDefault="002D234B" w:rsidP="002B1AA8">
            <w:pPr>
              <w:pStyle w:val="TableText0"/>
              <w:keepLines/>
              <w:jc w:val="center"/>
            </w:pPr>
            <w:r w:rsidRPr="005A2E6A">
              <w:t>(17.1, 20.3)</w:t>
            </w:r>
          </w:p>
        </w:tc>
        <w:tc>
          <w:tcPr>
            <w:tcW w:w="605" w:type="pct"/>
            <w:tcBorders>
              <w:top w:val="double" w:sz="4" w:space="0" w:color="auto"/>
            </w:tcBorders>
            <w:shd w:val="clear" w:color="auto" w:fill="C6D9F1" w:themeFill="text2" w:themeFillTint="33"/>
            <w:vAlign w:val="center"/>
          </w:tcPr>
          <w:p w14:paraId="7C57AE54" w14:textId="77777777" w:rsidR="002D234B" w:rsidRPr="005A2E6A" w:rsidRDefault="002D234B" w:rsidP="002B1AA8">
            <w:pPr>
              <w:pStyle w:val="TableText0"/>
              <w:keepLines/>
              <w:jc w:val="center"/>
            </w:pPr>
            <w:r w:rsidRPr="005A2E6A">
              <w:t>19.7</w:t>
            </w:r>
          </w:p>
          <w:p w14:paraId="4AC7D7E2" w14:textId="77777777" w:rsidR="002D234B" w:rsidRPr="005A2E6A" w:rsidRDefault="002D234B" w:rsidP="002B1AA8">
            <w:pPr>
              <w:pStyle w:val="TableText0"/>
              <w:keepLines/>
              <w:jc w:val="center"/>
            </w:pPr>
            <w:r w:rsidRPr="005A2E6A">
              <w:t>(17.9, 20.4)</w:t>
            </w:r>
          </w:p>
        </w:tc>
        <w:tc>
          <w:tcPr>
            <w:tcW w:w="579" w:type="pct"/>
            <w:tcBorders>
              <w:top w:val="double" w:sz="4" w:space="0" w:color="auto"/>
            </w:tcBorders>
            <w:shd w:val="clear" w:color="auto" w:fill="C6D9F1" w:themeFill="text2" w:themeFillTint="33"/>
            <w:vAlign w:val="center"/>
          </w:tcPr>
          <w:p w14:paraId="6FB1CD3E" w14:textId="77777777" w:rsidR="002D234B" w:rsidRPr="005A2E6A" w:rsidRDefault="002D234B" w:rsidP="002B1AA8">
            <w:pPr>
              <w:pStyle w:val="TableText0"/>
              <w:keepLines/>
              <w:jc w:val="center"/>
            </w:pPr>
            <w:r w:rsidRPr="005A2E6A">
              <w:t>19.5</w:t>
            </w:r>
          </w:p>
          <w:p w14:paraId="131BC30E" w14:textId="77777777" w:rsidR="002D234B" w:rsidRPr="005A2E6A" w:rsidRDefault="002D234B" w:rsidP="002B1AA8">
            <w:pPr>
              <w:pStyle w:val="TableText0"/>
              <w:keepLines/>
              <w:jc w:val="center"/>
            </w:pPr>
            <w:r w:rsidRPr="005A2E6A">
              <w:t>(18.1, 20.8)</w:t>
            </w:r>
          </w:p>
        </w:tc>
        <w:tc>
          <w:tcPr>
            <w:tcW w:w="630" w:type="pct"/>
            <w:tcBorders>
              <w:top w:val="double" w:sz="4" w:space="0" w:color="auto"/>
            </w:tcBorders>
            <w:shd w:val="clear" w:color="auto" w:fill="C6D9F1" w:themeFill="text2" w:themeFillTint="33"/>
            <w:vAlign w:val="center"/>
          </w:tcPr>
          <w:p w14:paraId="2B16A98F" w14:textId="77777777" w:rsidR="002D234B" w:rsidRPr="005A2E6A" w:rsidRDefault="002D234B" w:rsidP="002B1AA8">
            <w:pPr>
              <w:pStyle w:val="TableText0"/>
              <w:keepLines/>
              <w:jc w:val="center"/>
            </w:pPr>
            <w:r w:rsidRPr="005A2E6A">
              <w:t>19.7</w:t>
            </w:r>
          </w:p>
          <w:p w14:paraId="1F7392A4" w14:textId="77777777" w:rsidR="002D234B" w:rsidRPr="005A2E6A" w:rsidRDefault="002D234B" w:rsidP="002B1AA8">
            <w:pPr>
              <w:pStyle w:val="TableText0"/>
              <w:keepLines/>
              <w:jc w:val="center"/>
            </w:pPr>
            <w:r w:rsidRPr="005A2E6A">
              <w:t>(18.7, 20.9)</w:t>
            </w:r>
          </w:p>
        </w:tc>
      </w:tr>
      <w:tr w:rsidR="002D234B" w:rsidRPr="005A2E6A" w14:paraId="164448FA" w14:textId="77777777" w:rsidTr="002D234B">
        <w:trPr>
          <w:trHeight w:val="41"/>
        </w:trPr>
        <w:tc>
          <w:tcPr>
            <w:tcW w:w="747" w:type="pct"/>
            <w:tcBorders>
              <w:bottom w:val="double" w:sz="4" w:space="0" w:color="auto"/>
            </w:tcBorders>
            <w:shd w:val="clear" w:color="auto" w:fill="C6D9F1" w:themeFill="text2" w:themeFillTint="33"/>
            <w:vAlign w:val="center"/>
          </w:tcPr>
          <w:p w14:paraId="74EFFDA2" w14:textId="77777777" w:rsidR="002D234B" w:rsidRPr="005A2E6A" w:rsidRDefault="002D234B" w:rsidP="002B1AA8">
            <w:pPr>
              <w:pStyle w:val="TableText0"/>
              <w:keepLines/>
            </w:pPr>
            <w:r w:rsidRPr="005A2E6A">
              <w:t>StudyAU003</w:t>
            </w:r>
          </w:p>
        </w:tc>
        <w:tc>
          <w:tcPr>
            <w:tcW w:w="687" w:type="pct"/>
            <w:vMerge/>
            <w:tcBorders>
              <w:bottom w:val="double" w:sz="4" w:space="0" w:color="auto"/>
            </w:tcBorders>
            <w:shd w:val="clear" w:color="auto" w:fill="C6D9F1" w:themeFill="text2" w:themeFillTint="33"/>
            <w:vAlign w:val="center"/>
          </w:tcPr>
          <w:p w14:paraId="35E214C8" w14:textId="77777777" w:rsidR="002D234B" w:rsidRPr="005A2E6A" w:rsidRDefault="002D234B" w:rsidP="002B1AA8">
            <w:pPr>
              <w:pStyle w:val="TableText0"/>
              <w:keepLines/>
              <w:jc w:val="center"/>
            </w:pPr>
          </w:p>
        </w:tc>
        <w:tc>
          <w:tcPr>
            <w:tcW w:w="618" w:type="pct"/>
            <w:tcBorders>
              <w:bottom w:val="double" w:sz="4" w:space="0" w:color="auto"/>
            </w:tcBorders>
            <w:shd w:val="clear" w:color="auto" w:fill="C6D9F1" w:themeFill="text2" w:themeFillTint="33"/>
            <w:vAlign w:val="center"/>
          </w:tcPr>
          <w:p w14:paraId="3D4409E8" w14:textId="77777777" w:rsidR="002D234B" w:rsidRPr="005A2E6A" w:rsidRDefault="002D234B" w:rsidP="002B1AA8">
            <w:pPr>
              <w:pStyle w:val="TableText0"/>
              <w:keepLines/>
              <w:jc w:val="center"/>
            </w:pPr>
            <w:r w:rsidRPr="005A2E6A">
              <w:t>22.9</w:t>
            </w:r>
          </w:p>
          <w:p w14:paraId="763CED88" w14:textId="77777777" w:rsidR="002D234B" w:rsidRPr="005A2E6A" w:rsidRDefault="002D234B" w:rsidP="002B1AA8">
            <w:pPr>
              <w:pStyle w:val="TableText0"/>
              <w:keepLines/>
              <w:jc w:val="center"/>
            </w:pPr>
            <w:r w:rsidRPr="005A2E6A">
              <w:t>(21.8, 35.3)</w:t>
            </w:r>
          </w:p>
        </w:tc>
        <w:tc>
          <w:tcPr>
            <w:tcW w:w="530" w:type="pct"/>
            <w:tcBorders>
              <w:bottom w:val="double" w:sz="4" w:space="0" w:color="auto"/>
            </w:tcBorders>
            <w:shd w:val="clear" w:color="auto" w:fill="C6D9F1" w:themeFill="text2" w:themeFillTint="33"/>
            <w:vAlign w:val="center"/>
          </w:tcPr>
          <w:p w14:paraId="1A717BF6" w14:textId="77777777" w:rsidR="002D234B" w:rsidRPr="005A2E6A" w:rsidRDefault="002D234B" w:rsidP="002B1AA8">
            <w:pPr>
              <w:pStyle w:val="TableText0"/>
              <w:keepLines/>
              <w:jc w:val="center"/>
            </w:pPr>
            <w:r w:rsidRPr="005A2E6A">
              <w:t>-</w:t>
            </w:r>
          </w:p>
        </w:tc>
        <w:tc>
          <w:tcPr>
            <w:tcW w:w="604" w:type="pct"/>
            <w:tcBorders>
              <w:bottom w:val="double" w:sz="4" w:space="0" w:color="auto"/>
            </w:tcBorders>
            <w:shd w:val="clear" w:color="auto" w:fill="C6D9F1" w:themeFill="text2" w:themeFillTint="33"/>
            <w:vAlign w:val="center"/>
          </w:tcPr>
          <w:p w14:paraId="0EAD4218" w14:textId="77777777" w:rsidR="002D234B" w:rsidRPr="005A2E6A" w:rsidRDefault="002D234B" w:rsidP="002B1AA8">
            <w:pPr>
              <w:pStyle w:val="TableText0"/>
              <w:keepLines/>
              <w:jc w:val="center"/>
            </w:pPr>
            <w:r w:rsidRPr="005A2E6A">
              <w:t>37.3</w:t>
            </w:r>
          </w:p>
          <w:p w14:paraId="27CD4F43" w14:textId="77777777" w:rsidR="002D234B" w:rsidRPr="005A2E6A" w:rsidRDefault="002D234B" w:rsidP="002B1AA8">
            <w:pPr>
              <w:pStyle w:val="TableText0"/>
              <w:keepLines/>
              <w:jc w:val="center"/>
            </w:pPr>
            <w:r w:rsidRPr="005A2E6A">
              <w:t>(34.7, 44.1)</w:t>
            </w:r>
          </w:p>
        </w:tc>
        <w:tc>
          <w:tcPr>
            <w:tcW w:w="605" w:type="pct"/>
            <w:tcBorders>
              <w:bottom w:val="double" w:sz="4" w:space="0" w:color="auto"/>
            </w:tcBorders>
            <w:shd w:val="clear" w:color="auto" w:fill="C6D9F1" w:themeFill="text2" w:themeFillTint="33"/>
            <w:vAlign w:val="center"/>
          </w:tcPr>
          <w:p w14:paraId="0A668E31" w14:textId="77777777" w:rsidR="002D234B" w:rsidRPr="005A2E6A" w:rsidRDefault="002D234B" w:rsidP="002B1AA8">
            <w:pPr>
              <w:pStyle w:val="TableText0"/>
              <w:keepLines/>
              <w:jc w:val="center"/>
            </w:pPr>
            <w:r w:rsidRPr="005A2E6A">
              <w:t>-</w:t>
            </w:r>
          </w:p>
        </w:tc>
        <w:tc>
          <w:tcPr>
            <w:tcW w:w="579" w:type="pct"/>
            <w:tcBorders>
              <w:bottom w:val="double" w:sz="4" w:space="0" w:color="auto"/>
            </w:tcBorders>
            <w:shd w:val="clear" w:color="auto" w:fill="C6D9F1" w:themeFill="text2" w:themeFillTint="33"/>
            <w:vAlign w:val="center"/>
          </w:tcPr>
          <w:p w14:paraId="1B69A0E8" w14:textId="77777777" w:rsidR="002D234B" w:rsidRPr="005A2E6A" w:rsidRDefault="002D234B" w:rsidP="002B1AA8">
            <w:pPr>
              <w:pStyle w:val="TableText0"/>
              <w:keepLines/>
              <w:jc w:val="center"/>
            </w:pPr>
            <w:r w:rsidRPr="005A2E6A">
              <w:t>35.7</w:t>
            </w:r>
          </w:p>
          <w:p w14:paraId="3E4E931D" w14:textId="77777777" w:rsidR="002D234B" w:rsidRPr="005A2E6A" w:rsidRDefault="002D234B" w:rsidP="002B1AA8">
            <w:pPr>
              <w:pStyle w:val="TableText0"/>
              <w:keepLines/>
              <w:jc w:val="center"/>
            </w:pPr>
            <w:r w:rsidRPr="005A2E6A">
              <w:t>(27.2, 37.3)</w:t>
            </w:r>
          </w:p>
        </w:tc>
        <w:tc>
          <w:tcPr>
            <w:tcW w:w="630" w:type="pct"/>
            <w:tcBorders>
              <w:bottom w:val="double" w:sz="4" w:space="0" w:color="auto"/>
            </w:tcBorders>
            <w:shd w:val="clear" w:color="auto" w:fill="C6D9F1" w:themeFill="text2" w:themeFillTint="33"/>
            <w:vAlign w:val="center"/>
          </w:tcPr>
          <w:p w14:paraId="676E872A" w14:textId="77777777" w:rsidR="002D234B" w:rsidRPr="005A2E6A" w:rsidRDefault="002D234B" w:rsidP="002B1AA8">
            <w:pPr>
              <w:pStyle w:val="TableText0"/>
              <w:keepLines/>
              <w:jc w:val="center"/>
            </w:pPr>
            <w:r w:rsidRPr="005A2E6A">
              <w:t>-</w:t>
            </w:r>
          </w:p>
        </w:tc>
      </w:tr>
      <w:tr w:rsidR="002D234B" w:rsidRPr="00E7105A" w14:paraId="2E1F409C" w14:textId="77777777" w:rsidTr="002D234B">
        <w:trPr>
          <w:trHeight w:val="41"/>
        </w:trPr>
        <w:tc>
          <w:tcPr>
            <w:tcW w:w="747" w:type="pct"/>
            <w:tcBorders>
              <w:top w:val="double" w:sz="4" w:space="0" w:color="auto"/>
            </w:tcBorders>
            <w:shd w:val="clear" w:color="auto" w:fill="C6D9F1" w:themeFill="text2" w:themeFillTint="33"/>
            <w:vAlign w:val="center"/>
          </w:tcPr>
          <w:p w14:paraId="54B055D1" w14:textId="77777777" w:rsidR="002D234B" w:rsidRPr="00E7105A" w:rsidRDefault="002D234B" w:rsidP="002B1AA8">
            <w:pPr>
              <w:pStyle w:val="TableText0"/>
              <w:keepLines/>
            </w:pPr>
            <w:r w:rsidRPr="00E7105A">
              <w:t>ASPEN</w:t>
            </w:r>
          </w:p>
        </w:tc>
        <w:tc>
          <w:tcPr>
            <w:tcW w:w="687" w:type="pct"/>
            <w:vMerge w:val="restart"/>
            <w:tcBorders>
              <w:top w:val="double" w:sz="4" w:space="0" w:color="auto"/>
            </w:tcBorders>
            <w:shd w:val="clear" w:color="auto" w:fill="C6D9F1" w:themeFill="text2" w:themeFillTint="33"/>
            <w:vAlign w:val="center"/>
          </w:tcPr>
          <w:p w14:paraId="0BD91935" w14:textId="77777777" w:rsidR="002D234B" w:rsidRPr="00E7105A" w:rsidRDefault="002D234B" w:rsidP="002B1AA8">
            <w:pPr>
              <w:pStyle w:val="TableText0"/>
              <w:keepLines/>
              <w:jc w:val="center"/>
            </w:pPr>
            <w:r w:rsidRPr="00E7105A">
              <w:t xml:space="preserve">Median OS, </w:t>
            </w:r>
            <w:proofErr w:type="spellStart"/>
            <w:r w:rsidRPr="00E7105A">
              <w:t>mths</w:t>
            </w:r>
            <w:proofErr w:type="spellEnd"/>
            <w:r w:rsidRPr="00E7105A">
              <w:t xml:space="preserve"> (95% CI)</w:t>
            </w:r>
          </w:p>
        </w:tc>
        <w:tc>
          <w:tcPr>
            <w:tcW w:w="618" w:type="pct"/>
            <w:tcBorders>
              <w:top w:val="double" w:sz="4" w:space="0" w:color="auto"/>
            </w:tcBorders>
            <w:shd w:val="clear" w:color="auto" w:fill="C6D9F1" w:themeFill="text2" w:themeFillTint="33"/>
            <w:vAlign w:val="center"/>
          </w:tcPr>
          <w:p w14:paraId="22A8B769" w14:textId="77777777" w:rsidR="002D234B" w:rsidRPr="00E7105A" w:rsidRDefault="002D234B" w:rsidP="002B1AA8">
            <w:pPr>
              <w:pStyle w:val="TableText0"/>
              <w:keepLines/>
              <w:jc w:val="center"/>
            </w:pPr>
            <w:r w:rsidRPr="00E7105A">
              <w:t>NE (NE, NE)</w:t>
            </w:r>
          </w:p>
        </w:tc>
        <w:tc>
          <w:tcPr>
            <w:tcW w:w="530" w:type="pct"/>
            <w:tcBorders>
              <w:top w:val="double" w:sz="4" w:space="0" w:color="auto"/>
            </w:tcBorders>
            <w:shd w:val="clear" w:color="auto" w:fill="C6D9F1" w:themeFill="text2" w:themeFillTint="33"/>
            <w:vAlign w:val="center"/>
          </w:tcPr>
          <w:p w14:paraId="3D90F09D" w14:textId="77777777" w:rsidR="002D234B" w:rsidRPr="00E7105A" w:rsidRDefault="002D234B" w:rsidP="002B1AA8">
            <w:pPr>
              <w:pStyle w:val="TableText0"/>
              <w:keepLines/>
              <w:jc w:val="center"/>
            </w:pPr>
            <w:r w:rsidRPr="00E7105A">
              <w:t>NE (NE, NE)</w:t>
            </w:r>
          </w:p>
        </w:tc>
        <w:tc>
          <w:tcPr>
            <w:tcW w:w="604" w:type="pct"/>
            <w:tcBorders>
              <w:top w:val="double" w:sz="4" w:space="0" w:color="auto"/>
            </w:tcBorders>
            <w:shd w:val="clear" w:color="auto" w:fill="C6D9F1" w:themeFill="text2" w:themeFillTint="33"/>
            <w:vAlign w:val="center"/>
          </w:tcPr>
          <w:p w14:paraId="7C6B9D16" w14:textId="77777777" w:rsidR="002D234B" w:rsidRPr="00E7105A" w:rsidRDefault="002D234B" w:rsidP="002B1AA8">
            <w:pPr>
              <w:pStyle w:val="TableText0"/>
              <w:keepLines/>
              <w:jc w:val="center"/>
            </w:pPr>
            <w:r w:rsidRPr="00E7105A">
              <w:t>NE (NE, NE)</w:t>
            </w:r>
          </w:p>
        </w:tc>
        <w:tc>
          <w:tcPr>
            <w:tcW w:w="605" w:type="pct"/>
            <w:tcBorders>
              <w:top w:val="double" w:sz="4" w:space="0" w:color="auto"/>
            </w:tcBorders>
            <w:shd w:val="clear" w:color="auto" w:fill="C6D9F1" w:themeFill="text2" w:themeFillTint="33"/>
            <w:vAlign w:val="center"/>
          </w:tcPr>
          <w:p w14:paraId="47763DF7" w14:textId="77777777" w:rsidR="002D234B" w:rsidRPr="00E7105A" w:rsidRDefault="002D234B" w:rsidP="002B1AA8">
            <w:pPr>
              <w:pStyle w:val="TableText0"/>
              <w:keepLines/>
              <w:jc w:val="center"/>
            </w:pPr>
            <w:r w:rsidRPr="00E7105A">
              <w:t>NE (NE, NE)</w:t>
            </w:r>
          </w:p>
        </w:tc>
        <w:tc>
          <w:tcPr>
            <w:tcW w:w="579" w:type="pct"/>
            <w:tcBorders>
              <w:top w:val="double" w:sz="4" w:space="0" w:color="auto"/>
            </w:tcBorders>
            <w:shd w:val="clear" w:color="auto" w:fill="C6D9F1" w:themeFill="text2" w:themeFillTint="33"/>
            <w:vAlign w:val="center"/>
          </w:tcPr>
          <w:p w14:paraId="1E341901" w14:textId="77777777" w:rsidR="002D234B" w:rsidRPr="00E7105A" w:rsidRDefault="002D234B" w:rsidP="002B1AA8">
            <w:pPr>
              <w:pStyle w:val="TableText0"/>
              <w:keepLines/>
              <w:jc w:val="center"/>
            </w:pPr>
            <w:r w:rsidRPr="00E7105A">
              <w:t>NE (NE, NE)</w:t>
            </w:r>
          </w:p>
        </w:tc>
        <w:tc>
          <w:tcPr>
            <w:tcW w:w="630" w:type="pct"/>
            <w:tcBorders>
              <w:top w:val="double" w:sz="4" w:space="0" w:color="auto"/>
            </w:tcBorders>
            <w:shd w:val="clear" w:color="auto" w:fill="C6D9F1" w:themeFill="text2" w:themeFillTint="33"/>
            <w:vAlign w:val="center"/>
          </w:tcPr>
          <w:p w14:paraId="4FB000E5" w14:textId="77777777" w:rsidR="002D234B" w:rsidRPr="00E7105A" w:rsidRDefault="002D234B" w:rsidP="002B1AA8">
            <w:pPr>
              <w:pStyle w:val="TableText0"/>
              <w:keepLines/>
              <w:jc w:val="center"/>
            </w:pPr>
            <w:r w:rsidRPr="00E7105A">
              <w:t>NE (NE, NE)</w:t>
            </w:r>
          </w:p>
        </w:tc>
      </w:tr>
      <w:tr w:rsidR="002D234B" w:rsidRPr="00E7105A" w14:paraId="71E230DB" w14:textId="77777777" w:rsidTr="002D234B">
        <w:trPr>
          <w:trHeight w:val="41"/>
        </w:trPr>
        <w:tc>
          <w:tcPr>
            <w:tcW w:w="747" w:type="pct"/>
            <w:shd w:val="clear" w:color="auto" w:fill="C6D9F1" w:themeFill="text2" w:themeFillTint="33"/>
            <w:vAlign w:val="center"/>
          </w:tcPr>
          <w:p w14:paraId="7FFE7E54" w14:textId="77777777" w:rsidR="002D234B" w:rsidRPr="00E7105A" w:rsidRDefault="002D234B" w:rsidP="002B1AA8">
            <w:pPr>
              <w:pStyle w:val="TableText0"/>
              <w:keepLines/>
            </w:pPr>
            <w:r w:rsidRPr="00E7105A">
              <w:t>StudyAU003</w:t>
            </w:r>
          </w:p>
        </w:tc>
        <w:tc>
          <w:tcPr>
            <w:tcW w:w="687" w:type="pct"/>
            <w:vMerge/>
            <w:shd w:val="clear" w:color="auto" w:fill="C6D9F1" w:themeFill="text2" w:themeFillTint="33"/>
            <w:vAlign w:val="center"/>
          </w:tcPr>
          <w:p w14:paraId="61415EAA" w14:textId="77777777" w:rsidR="002D234B" w:rsidRPr="00E7105A" w:rsidRDefault="002D234B" w:rsidP="002B1AA8">
            <w:pPr>
              <w:pStyle w:val="TableText0"/>
              <w:keepLines/>
              <w:jc w:val="center"/>
            </w:pPr>
          </w:p>
        </w:tc>
        <w:tc>
          <w:tcPr>
            <w:tcW w:w="618" w:type="pct"/>
            <w:shd w:val="clear" w:color="auto" w:fill="C6D9F1" w:themeFill="text2" w:themeFillTint="33"/>
            <w:vAlign w:val="center"/>
          </w:tcPr>
          <w:p w14:paraId="23D98D3B" w14:textId="77777777" w:rsidR="002D234B" w:rsidRPr="00E7105A" w:rsidRDefault="002D234B" w:rsidP="002B1AA8">
            <w:pPr>
              <w:pStyle w:val="TableText0"/>
              <w:keepLines/>
              <w:jc w:val="center"/>
            </w:pPr>
            <w:r w:rsidRPr="00E7105A">
              <w:t>NE (NE, NE)</w:t>
            </w:r>
          </w:p>
        </w:tc>
        <w:tc>
          <w:tcPr>
            <w:tcW w:w="530" w:type="pct"/>
            <w:shd w:val="clear" w:color="auto" w:fill="C6D9F1" w:themeFill="text2" w:themeFillTint="33"/>
            <w:vAlign w:val="center"/>
          </w:tcPr>
          <w:p w14:paraId="6C0BD25E" w14:textId="77777777" w:rsidR="002D234B" w:rsidRPr="00E7105A" w:rsidRDefault="002D234B" w:rsidP="002B1AA8">
            <w:pPr>
              <w:pStyle w:val="TableText0"/>
              <w:keepLines/>
              <w:jc w:val="center"/>
            </w:pPr>
            <w:r w:rsidRPr="00E7105A">
              <w:t>NE (NE, NE)</w:t>
            </w:r>
          </w:p>
        </w:tc>
        <w:tc>
          <w:tcPr>
            <w:tcW w:w="604" w:type="pct"/>
            <w:shd w:val="clear" w:color="auto" w:fill="C6D9F1" w:themeFill="text2" w:themeFillTint="33"/>
            <w:vAlign w:val="center"/>
          </w:tcPr>
          <w:p w14:paraId="1C925A5C" w14:textId="77777777" w:rsidR="002D234B" w:rsidRPr="00E7105A" w:rsidRDefault="002D234B" w:rsidP="002B1AA8">
            <w:pPr>
              <w:pStyle w:val="TableText0"/>
              <w:keepLines/>
              <w:jc w:val="center"/>
            </w:pPr>
            <w:r w:rsidRPr="00E7105A">
              <w:t>NE (NE, NE)</w:t>
            </w:r>
          </w:p>
        </w:tc>
        <w:tc>
          <w:tcPr>
            <w:tcW w:w="605" w:type="pct"/>
            <w:shd w:val="clear" w:color="auto" w:fill="C6D9F1" w:themeFill="text2" w:themeFillTint="33"/>
            <w:vAlign w:val="center"/>
          </w:tcPr>
          <w:p w14:paraId="35A138CA" w14:textId="77777777" w:rsidR="002D234B" w:rsidRPr="00E7105A" w:rsidRDefault="002D234B" w:rsidP="002B1AA8">
            <w:pPr>
              <w:pStyle w:val="TableText0"/>
              <w:keepLines/>
              <w:jc w:val="center"/>
            </w:pPr>
            <w:r w:rsidRPr="00E7105A">
              <w:t>NE (NE, NE)</w:t>
            </w:r>
          </w:p>
        </w:tc>
        <w:tc>
          <w:tcPr>
            <w:tcW w:w="579" w:type="pct"/>
            <w:shd w:val="clear" w:color="auto" w:fill="C6D9F1" w:themeFill="text2" w:themeFillTint="33"/>
            <w:vAlign w:val="center"/>
          </w:tcPr>
          <w:p w14:paraId="050C6E29" w14:textId="77777777" w:rsidR="002D234B" w:rsidRPr="00E7105A" w:rsidRDefault="002D234B" w:rsidP="002B1AA8">
            <w:pPr>
              <w:pStyle w:val="TableText0"/>
              <w:keepLines/>
              <w:jc w:val="center"/>
            </w:pPr>
            <w:r w:rsidRPr="00E7105A">
              <w:t>NE (NE, NE)</w:t>
            </w:r>
          </w:p>
        </w:tc>
        <w:tc>
          <w:tcPr>
            <w:tcW w:w="630" w:type="pct"/>
            <w:shd w:val="clear" w:color="auto" w:fill="C6D9F1" w:themeFill="text2" w:themeFillTint="33"/>
            <w:vAlign w:val="center"/>
          </w:tcPr>
          <w:p w14:paraId="48EAC707" w14:textId="77777777" w:rsidR="002D234B" w:rsidRPr="00E7105A" w:rsidRDefault="002D234B" w:rsidP="002B1AA8">
            <w:pPr>
              <w:pStyle w:val="TableText0"/>
              <w:keepLines/>
              <w:jc w:val="center"/>
            </w:pPr>
            <w:r w:rsidRPr="00E7105A">
              <w:t>NE (NE, NE)</w:t>
            </w:r>
          </w:p>
        </w:tc>
      </w:tr>
    </w:tbl>
    <w:p w14:paraId="0D792F2F" w14:textId="78367C56" w:rsidR="002D234B" w:rsidRPr="00E7105A" w:rsidRDefault="002D234B" w:rsidP="002D234B">
      <w:pPr>
        <w:pStyle w:val="TableFigureFooter"/>
        <w:keepNext/>
        <w:keepLines/>
        <w:widowControl w:val="0"/>
      </w:pPr>
      <w:r w:rsidRPr="00E7105A">
        <w:t>Source: Table 2.44, p100; Table 2.52, p114; Table 2.53, p114 of the July 2021 submission; Table 33, p125 and Table 39, p141 of the ASPEN CSR.</w:t>
      </w:r>
    </w:p>
    <w:p w14:paraId="3DCC486B" w14:textId="00DFAEFB" w:rsidR="002D234B" w:rsidRPr="00E7105A" w:rsidRDefault="002D234B" w:rsidP="002D234B">
      <w:pPr>
        <w:pStyle w:val="TableFigureFooter"/>
        <w:keepNext/>
        <w:keepLines/>
        <w:widowControl w:val="0"/>
      </w:pPr>
      <w:r w:rsidRPr="00E7105A">
        <w:t>CI=confidence interval, IBRU=ibrutinib, NE=not estimable, OS=overall survival, PFS=progression-free survival, R/R=relapse</w:t>
      </w:r>
      <w:r w:rsidR="00C370DF" w:rsidRPr="00E7105A">
        <w:t>d</w:t>
      </w:r>
      <w:r w:rsidRPr="00E7105A">
        <w:t>/refractory, TN=treatment naïve, ZANU=</w:t>
      </w:r>
      <w:proofErr w:type="spellStart"/>
      <w:r w:rsidRPr="00E7105A">
        <w:t>zanubrutinib</w:t>
      </w:r>
      <w:proofErr w:type="spellEnd"/>
      <w:r w:rsidRPr="00E7105A">
        <w:t>.</w:t>
      </w:r>
    </w:p>
    <w:p w14:paraId="7ADF70F6" w14:textId="2F452BE0" w:rsidR="002D234B" w:rsidRPr="00E7105A" w:rsidRDefault="002D234B" w:rsidP="002D234B">
      <w:pPr>
        <w:pStyle w:val="TableFigureFooter"/>
        <w:shd w:val="clear" w:color="auto" w:fill="FFFFFF" w:themeFill="background1"/>
        <w:rPr>
          <w:iCs/>
        </w:rPr>
      </w:pPr>
      <w:r w:rsidRPr="00E7105A">
        <w:rPr>
          <w:iCs/>
          <w:shd w:val="clear" w:color="auto" w:fill="B8CCE4" w:themeFill="accent1" w:themeFillTint="66"/>
        </w:rPr>
        <w:t>Blue</w:t>
      </w:r>
      <w:r w:rsidRPr="00E7105A">
        <w:rPr>
          <w:iCs/>
        </w:rPr>
        <w:t xml:space="preserve"> shading represents information previously considered by the PBAC.</w:t>
      </w:r>
    </w:p>
    <w:p w14:paraId="68FD9429" w14:textId="74BE6D9F" w:rsidR="002D234B" w:rsidRPr="00E7105A" w:rsidRDefault="002D234B" w:rsidP="00ED475E">
      <w:pPr>
        <w:pStyle w:val="TableFigureHeading"/>
        <w:keepLines/>
        <w:shd w:val="clear" w:color="auto" w:fill="C6D9F1" w:themeFill="text2" w:themeFillTint="33"/>
      </w:pPr>
      <w:bookmarkStart w:id="24" w:name="_Ref71303814"/>
      <w:bookmarkStart w:id="25" w:name="_Hlk99965153"/>
      <w:r w:rsidRPr="00E7105A">
        <w:lastRenderedPageBreak/>
        <w:t xml:space="preserve">Figure </w:t>
      </w:r>
      <w:r w:rsidR="00295534">
        <w:fldChar w:fldCharType="begin"/>
      </w:r>
      <w:r w:rsidR="00295534">
        <w:instrText xml:space="preserve"> S</w:instrText>
      </w:r>
      <w:r w:rsidR="00295534">
        <w:instrText xml:space="preserve">EQ Figure \* ARABIC </w:instrText>
      </w:r>
      <w:r w:rsidR="00295534">
        <w:fldChar w:fldCharType="separate"/>
      </w:r>
      <w:r w:rsidR="00295534">
        <w:rPr>
          <w:noProof/>
        </w:rPr>
        <w:t>1</w:t>
      </w:r>
      <w:r w:rsidR="00295534">
        <w:rPr>
          <w:noProof/>
        </w:rPr>
        <w:fldChar w:fldCharType="end"/>
      </w:r>
      <w:bookmarkEnd w:id="24"/>
      <w:r w:rsidRPr="00E7105A">
        <w:t xml:space="preserve">: KM plots of PFS and OS for ASPEN-Cohort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20"/>
        <w:gridCol w:w="4520"/>
      </w:tblGrid>
      <w:tr w:rsidR="002D234B" w:rsidRPr="00E7105A" w14:paraId="5892C4C1" w14:textId="77777777" w:rsidTr="002B1AA8">
        <w:tc>
          <w:tcPr>
            <w:tcW w:w="9040" w:type="dxa"/>
            <w:gridSpan w:val="2"/>
            <w:shd w:val="clear" w:color="auto" w:fill="BFBFBF" w:themeFill="background1" w:themeFillShade="BF"/>
          </w:tcPr>
          <w:p w14:paraId="6329E067" w14:textId="77777777" w:rsidR="002D234B" w:rsidRPr="00E7105A" w:rsidRDefault="002D234B" w:rsidP="00ED475E">
            <w:pPr>
              <w:pStyle w:val="In-tableHeading"/>
              <w:keepLines/>
              <w:shd w:val="clear" w:color="auto" w:fill="C6D9F1" w:themeFill="text2" w:themeFillTint="33"/>
              <w:jc w:val="center"/>
              <w:rPr>
                <w:lang w:val="en-AU"/>
              </w:rPr>
            </w:pPr>
            <w:r w:rsidRPr="00E7105A">
              <w:rPr>
                <w:lang w:val="en-AU"/>
              </w:rPr>
              <w:t>ITT population (combined TN/RR)</w:t>
            </w:r>
          </w:p>
        </w:tc>
      </w:tr>
      <w:tr w:rsidR="002D234B" w:rsidRPr="00E7105A" w14:paraId="7913144D" w14:textId="77777777" w:rsidTr="002B1AA8">
        <w:tc>
          <w:tcPr>
            <w:tcW w:w="4520" w:type="dxa"/>
          </w:tcPr>
          <w:p w14:paraId="11930B30" w14:textId="77777777" w:rsidR="002D234B" w:rsidRPr="00E7105A" w:rsidRDefault="002D234B" w:rsidP="00ED475E">
            <w:pPr>
              <w:pStyle w:val="In-tableHeading"/>
              <w:keepLines/>
              <w:shd w:val="clear" w:color="auto" w:fill="C6D9F1" w:themeFill="text2" w:themeFillTint="33"/>
              <w:rPr>
                <w:lang w:val="en-AU"/>
              </w:rPr>
            </w:pPr>
            <w:r w:rsidRPr="00E7105A">
              <w:rPr>
                <w:noProof/>
                <w:lang w:val="en-AU"/>
              </w:rPr>
              <mc:AlternateContent>
                <mc:Choice Requires="wps">
                  <w:drawing>
                    <wp:anchor distT="0" distB="0" distL="114300" distR="114300" simplePos="0" relativeHeight="251666432" behindDoc="0" locked="0" layoutInCell="1" allowOverlap="1" wp14:anchorId="40D3260E" wp14:editId="7F67CBB6">
                      <wp:simplePos x="0" y="0"/>
                      <wp:positionH relativeFrom="column">
                        <wp:posOffset>2314271</wp:posOffset>
                      </wp:positionH>
                      <wp:positionV relativeFrom="paragraph">
                        <wp:posOffset>909127</wp:posOffset>
                      </wp:positionV>
                      <wp:extent cx="381662" cy="373712"/>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381662" cy="373712"/>
                              </a:xfrm>
                              <a:prstGeom prst="rect">
                                <a:avLst/>
                              </a:prstGeom>
                              <a:solidFill>
                                <a:schemeClr val="lt1"/>
                              </a:solidFill>
                              <a:ln w="6350">
                                <a:noFill/>
                              </a:ln>
                            </wps:spPr>
                            <wps:txbx>
                              <w:txbxContent>
                                <w:p w14:paraId="5B140E52" w14:textId="77777777" w:rsidR="008103AC" w:rsidRPr="007D3E57" w:rsidRDefault="008103AC" w:rsidP="002D234B">
                                  <w:pPr>
                                    <w:rPr>
                                      <w:b/>
                                    </w:rPr>
                                  </w:pPr>
                                  <w:r w:rsidRPr="007D3E57">
                                    <w:rPr>
                                      <w:b/>
                                      <w:color w:val="F79646" w:themeColor="accent6"/>
                                      <w:sz w:val="20"/>
                                    </w:rPr>
                                    <w:t>PFS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D3260E" id="_x0000_t202" coordsize="21600,21600" o:spt="202" path="m,l,21600r21600,l21600,xe">
                      <v:stroke joinstyle="miter"/>
                      <v:path gradientshapeok="t" o:connecttype="rect"/>
                    </v:shapetype>
                    <v:shape id="Text Box 21" o:spid="_x0000_s1026" type="#_x0000_t202" style="position:absolute;margin-left:182.25pt;margin-top:71.6pt;width:30.05pt;height:29.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" fillcolor="white [3201]" stroked="f" strokeweight=".5pt">
                      <v:textbox>
                        <w:txbxContent>
                          <w:p w14:paraId="5B140E52" w14:textId="77777777" w:rsidR="008103AC" w:rsidRPr="007D3E57" w:rsidRDefault="008103AC" w:rsidP="002D234B">
                            <w:pPr>
                              <w:rPr>
                                <w:b/>
                              </w:rPr>
                            </w:pPr>
                            <w:r w:rsidRPr="007D3E57">
                              <w:rPr>
                                <w:b/>
                                <w:color w:val="F79646" w:themeColor="accent6"/>
                                <w:sz w:val="20"/>
                              </w:rPr>
                              <w:t>PFS</w:t>
                            </w:r>
                          </w:p>
                        </w:txbxContent>
                      </v:textbox>
                    </v:shape>
                  </w:pict>
                </mc:Fallback>
              </mc:AlternateContent>
            </w:r>
            <w:r w:rsidRPr="00E7105A">
              <w:rPr>
                <w:noProof/>
                <w:lang w:val="en-AU"/>
              </w:rPr>
              <w:drawing>
                <wp:inline distT="0" distB="0" distL="0" distR="0" wp14:anchorId="4BFF0325" wp14:editId="7FBCC6AD">
                  <wp:extent cx="2887980" cy="2232660"/>
                  <wp:effectExtent l="0" t="0" r="7620" b="0"/>
                  <wp:docPr id="25" name="Picture 25" descr="Figure 1: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1: KM plots of PFS and OS for ASPEN-Cohort 1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980" cy="2232660"/>
                          </a:xfrm>
                          <a:prstGeom prst="rect">
                            <a:avLst/>
                          </a:prstGeom>
                          <a:noFill/>
                        </pic:spPr>
                      </pic:pic>
                    </a:graphicData>
                  </a:graphic>
                </wp:inline>
              </w:drawing>
            </w:r>
          </w:p>
        </w:tc>
        <w:tc>
          <w:tcPr>
            <w:tcW w:w="4520" w:type="dxa"/>
          </w:tcPr>
          <w:p w14:paraId="5120F991" w14:textId="77777777" w:rsidR="002D234B" w:rsidRPr="00E7105A" w:rsidRDefault="002D234B" w:rsidP="00ED475E">
            <w:pPr>
              <w:pStyle w:val="In-tableHeading"/>
              <w:keepLines/>
              <w:shd w:val="clear" w:color="auto" w:fill="C6D9F1" w:themeFill="text2" w:themeFillTint="33"/>
              <w:rPr>
                <w:lang w:val="en-AU"/>
              </w:rPr>
            </w:pPr>
            <w:r w:rsidRPr="00E7105A">
              <w:rPr>
                <w:noProof/>
                <w:lang w:val="en-AU"/>
              </w:rPr>
              <mc:AlternateContent>
                <mc:Choice Requires="wps">
                  <w:drawing>
                    <wp:anchor distT="0" distB="0" distL="114300" distR="114300" simplePos="0" relativeHeight="251667456" behindDoc="0" locked="0" layoutInCell="1" allowOverlap="1" wp14:anchorId="5C37052B" wp14:editId="45CE241A">
                      <wp:simplePos x="0" y="0"/>
                      <wp:positionH relativeFrom="column">
                        <wp:posOffset>2251102</wp:posOffset>
                      </wp:positionH>
                      <wp:positionV relativeFrom="paragraph">
                        <wp:posOffset>892755</wp:posOffset>
                      </wp:positionV>
                      <wp:extent cx="453224" cy="286246"/>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53224" cy="286246"/>
                              </a:xfrm>
                              <a:prstGeom prst="rect">
                                <a:avLst/>
                              </a:prstGeom>
                              <a:noFill/>
                              <a:ln w="6350">
                                <a:noFill/>
                              </a:ln>
                            </wps:spPr>
                            <wps:txbx>
                              <w:txbxContent>
                                <w:p w14:paraId="7490047F" w14:textId="77777777" w:rsidR="008103AC" w:rsidRPr="007D3E57" w:rsidRDefault="008103AC" w:rsidP="002D234B">
                                  <w:pPr>
                                    <w:rPr>
                                      <w:b/>
                                      <w:color w:val="0070C0"/>
                                      <w:sz w:val="20"/>
                                    </w:rPr>
                                  </w:pPr>
                                  <w:r w:rsidRPr="007D3E57">
                                    <w:rPr>
                                      <w:b/>
                                      <w:color w:val="0070C0"/>
                                      <w:sz w:val="20"/>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37052B" id="Text Box 22" o:spid="_x0000_s1027" type="#_x0000_t202" style="position:absolute;margin-left:177.25pt;margin-top:70.3pt;width:35.7pt;height:2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" filled="f" stroked="f" strokeweight=".5pt">
                      <v:textbox>
                        <w:txbxContent>
                          <w:p w14:paraId="7490047F" w14:textId="77777777" w:rsidR="008103AC" w:rsidRPr="007D3E57" w:rsidRDefault="008103AC" w:rsidP="002D234B">
                            <w:pPr>
                              <w:rPr>
                                <w:b/>
                                <w:color w:val="0070C0"/>
                                <w:sz w:val="20"/>
                              </w:rPr>
                            </w:pPr>
                            <w:r w:rsidRPr="007D3E57">
                              <w:rPr>
                                <w:b/>
                                <w:color w:val="0070C0"/>
                                <w:sz w:val="20"/>
                              </w:rPr>
                              <w:t>OS</w:t>
                            </w:r>
                          </w:p>
                        </w:txbxContent>
                      </v:textbox>
                    </v:shape>
                  </w:pict>
                </mc:Fallback>
              </mc:AlternateContent>
            </w:r>
            <w:r w:rsidRPr="00E7105A">
              <w:rPr>
                <w:noProof/>
                <w:lang w:val="en-AU"/>
              </w:rPr>
              <w:drawing>
                <wp:inline distT="0" distB="0" distL="0" distR="0" wp14:anchorId="104BDF5A" wp14:editId="52D7133C">
                  <wp:extent cx="2853055" cy="2292350"/>
                  <wp:effectExtent l="0" t="0" r="4445" b="0"/>
                  <wp:docPr id="26" name="Picture 26" descr="Figure 1: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Figure 1: KM plots of PFS and OS for ASPEN-Cohort 1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2292350"/>
                          </a:xfrm>
                          <a:prstGeom prst="rect">
                            <a:avLst/>
                          </a:prstGeom>
                          <a:noFill/>
                        </pic:spPr>
                      </pic:pic>
                    </a:graphicData>
                  </a:graphic>
                </wp:inline>
              </w:drawing>
            </w:r>
          </w:p>
        </w:tc>
      </w:tr>
      <w:tr w:rsidR="002D234B" w:rsidRPr="00E7105A" w14:paraId="28E509EC" w14:textId="77777777" w:rsidTr="002B1AA8">
        <w:tc>
          <w:tcPr>
            <w:tcW w:w="9040" w:type="dxa"/>
            <w:gridSpan w:val="2"/>
            <w:shd w:val="clear" w:color="auto" w:fill="BFBFBF" w:themeFill="background1" w:themeFillShade="BF"/>
            <w:vAlign w:val="center"/>
          </w:tcPr>
          <w:p w14:paraId="6BFECC00" w14:textId="77777777" w:rsidR="002D234B" w:rsidRPr="00E7105A" w:rsidRDefault="002D234B" w:rsidP="00ED475E">
            <w:pPr>
              <w:pStyle w:val="In-tableHeading"/>
              <w:keepLines/>
              <w:shd w:val="clear" w:color="auto" w:fill="C6D9F1" w:themeFill="text2" w:themeFillTint="33"/>
              <w:jc w:val="center"/>
              <w:rPr>
                <w:noProof/>
                <w:lang w:val="en-AU" w:eastAsia="zh-CN"/>
              </w:rPr>
            </w:pPr>
            <w:r w:rsidRPr="00E7105A">
              <w:rPr>
                <w:noProof/>
                <w:lang w:val="en-AU" w:eastAsia="zh-CN"/>
              </w:rPr>
              <w:t>TN population</w:t>
            </w:r>
          </w:p>
        </w:tc>
      </w:tr>
      <w:tr w:rsidR="002D234B" w:rsidRPr="00E7105A" w14:paraId="1915612F" w14:textId="77777777" w:rsidTr="006E61F7">
        <w:tc>
          <w:tcPr>
            <w:tcW w:w="4520" w:type="dxa"/>
            <w:shd w:val="clear" w:color="auto" w:fill="C6D9F1" w:themeFill="text2" w:themeFillTint="33"/>
          </w:tcPr>
          <w:p w14:paraId="75BA6831" w14:textId="77777777" w:rsidR="002D234B" w:rsidRPr="00E7105A" w:rsidRDefault="002D234B" w:rsidP="00ED475E">
            <w:pPr>
              <w:pStyle w:val="In-tableHeading"/>
              <w:keepLines/>
              <w:shd w:val="clear" w:color="auto" w:fill="C6D9F1" w:themeFill="text2" w:themeFillTint="33"/>
              <w:rPr>
                <w:noProof/>
                <w:lang w:val="en-AU" w:eastAsia="zh-CN"/>
              </w:rPr>
            </w:pPr>
            <w:r w:rsidRPr="00E7105A">
              <w:rPr>
                <w:noProof/>
                <w:lang w:val="en-AU"/>
              </w:rPr>
              <mc:AlternateContent>
                <mc:Choice Requires="wps">
                  <w:drawing>
                    <wp:anchor distT="0" distB="0" distL="114300" distR="114300" simplePos="0" relativeHeight="251670528" behindDoc="0" locked="0" layoutInCell="1" allowOverlap="1" wp14:anchorId="0719EE97" wp14:editId="08E2D4AD">
                      <wp:simplePos x="0" y="0"/>
                      <wp:positionH relativeFrom="column">
                        <wp:posOffset>2283405</wp:posOffset>
                      </wp:positionH>
                      <wp:positionV relativeFrom="paragraph">
                        <wp:posOffset>1131625</wp:posOffset>
                      </wp:positionV>
                      <wp:extent cx="381662" cy="373712"/>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381662" cy="373712"/>
                              </a:xfrm>
                              <a:prstGeom prst="rect">
                                <a:avLst/>
                              </a:prstGeom>
                              <a:solidFill>
                                <a:schemeClr val="lt1"/>
                              </a:solidFill>
                              <a:ln w="6350">
                                <a:noFill/>
                              </a:ln>
                            </wps:spPr>
                            <wps:txbx>
                              <w:txbxContent>
                                <w:p w14:paraId="0C191A2A" w14:textId="77777777" w:rsidR="008103AC" w:rsidRPr="007D3E57" w:rsidRDefault="008103AC" w:rsidP="002D234B">
                                  <w:pPr>
                                    <w:rPr>
                                      <w:b/>
                                    </w:rPr>
                                  </w:pPr>
                                  <w:r w:rsidRPr="007D3E57">
                                    <w:rPr>
                                      <w:b/>
                                      <w:color w:val="F79646" w:themeColor="accent6"/>
                                      <w:sz w:val="20"/>
                                    </w:rPr>
                                    <w:t>PFS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9EE97" id="Text Box 17" o:spid="_x0000_s1028" type="#_x0000_t202" style="position:absolute;margin-left:179.8pt;margin-top:89.1pt;width:30.05pt;height:2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" fillcolor="white [3201]" stroked="f" strokeweight=".5pt">
                      <v:textbox>
                        <w:txbxContent>
                          <w:p w14:paraId="0C191A2A" w14:textId="77777777" w:rsidR="008103AC" w:rsidRPr="007D3E57" w:rsidRDefault="008103AC" w:rsidP="002D234B">
                            <w:pPr>
                              <w:rPr>
                                <w:b/>
                              </w:rPr>
                            </w:pPr>
                            <w:r w:rsidRPr="007D3E57">
                              <w:rPr>
                                <w:b/>
                                <w:color w:val="F79646" w:themeColor="accent6"/>
                                <w:sz w:val="20"/>
                              </w:rPr>
                              <w:t>PFS</w:t>
                            </w:r>
                          </w:p>
                        </w:txbxContent>
                      </v:textbox>
                    </v:shape>
                  </w:pict>
                </mc:Fallback>
              </mc:AlternateContent>
            </w:r>
            <w:r w:rsidRPr="00E7105A">
              <w:rPr>
                <w:noProof/>
                <w:lang w:val="en-AU"/>
              </w:rPr>
              <w:drawing>
                <wp:inline distT="0" distB="0" distL="0" distR="0" wp14:anchorId="01059EB5" wp14:editId="5ED6063A">
                  <wp:extent cx="3039815" cy="2340864"/>
                  <wp:effectExtent l="0" t="0" r="8255" b="2540"/>
                  <wp:docPr id="27" name="Picture 27" descr="Figure 1: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1: KM plots of PFS and OS for ASPEN-Cohort 1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5527" cy="2345262"/>
                          </a:xfrm>
                          <a:prstGeom prst="rect">
                            <a:avLst/>
                          </a:prstGeom>
                          <a:noFill/>
                        </pic:spPr>
                      </pic:pic>
                    </a:graphicData>
                  </a:graphic>
                </wp:inline>
              </w:drawing>
            </w:r>
          </w:p>
        </w:tc>
        <w:tc>
          <w:tcPr>
            <w:tcW w:w="4520" w:type="dxa"/>
            <w:shd w:val="clear" w:color="auto" w:fill="C6D9F1" w:themeFill="text2" w:themeFillTint="33"/>
          </w:tcPr>
          <w:p w14:paraId="0B3C0841" w14:textId="77777777" w:rsidR="002D234B" w:rsidRPr="00E7105A" w:rsidRDefault="002D234B" w:rsidP="00ED475E">
            <w:pPr>
              <w:pStyle w:val="In-tableHeading"/>
              <w:keepLines/>
              <w:shd w:val="clear" w:color="auto" w:fill="C6D9F1" w:themeFill="text2" w:themeFillTint="33"/>
              <w:rPr>
                <w:noProof/>
                <w:lang w:val="en-AU" w:eastAsia="zh-CN"/>
              </w:rPr>
            </w:pPr>
            <w:r w:rsidRPr="00E7105A">
              <w:rPr>
                <w:noProof/>
                <w:lang w:val="en-AU"/>
              </w:rPr>
              <mc:AlternateContent>
                <mc:Choice Requires="wps">
                  <w:drawing>
                    <wp:anchor distT="0" distB="0" distL="114300" distR="114300" simplePos="0" relativeHeight="251671552" behindDoc="0" locked="0" layoutInCell="1" allowOverlap="1" wp14:anchorId="37DFD33E" wp14:editId="20B7D57B">
                      <wp:simplePos x="0" y="0"/>
                      <wp:positionH relativeFrom="column">
                        <wp:posOffset>2212284</wp:posOffset>
                      </wp:positionH>
                      <wp:positionV relativeFrom="paragraph">
                        <wp:posOffset>1090544</wp:posOffset>
                      </wp:positionV>
                      <wp:extent cx="453224" cy="286246"/>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53224" cy="286246"/>
                              </a:xfrm>
                              <a:prstGeom prst="rect">
                                <a:avLst/>
                              </a:prstGeom>
                              <a:noFill/>
                              <a:ln w="6350">
                                <a:noFill/>
                              </a:ln>
                            </wps:spPr>
                            <wps:txbx>
                              <w:txbxContent>
                                <w:p w14:paraId="31E3FFE0" w14:textId="77777777" w:rsidR="008103AC" w:rsidRPr="007D3E57" w:rsidRDefault="008103AC" w:rsidP="002D234B">
                                  <w:pPr>
                                    <w:rPr>
                                      <w:b/>
                                      <w:color w:val="0070C0"/>
                                      <w:sz w:val="20"/>
                                    </w:rPr>
                                  </w:pPr>
                                  <w:r w:rsidRPr="007D3E57">
                                    <w:rPr>
                                      <w:b/>
                                      <w:color w:val="0070C0"/>
                                      <w:sz w:val="20"/>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D33E" id="Text Box 18" o:spid="_x0000_s1029" type="#_x0000_t202" style="position:absolute;margin-left:174.2pt;margin-top:85.85pt;width:35.7pt;height:2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" filled="f" stroked="f" strokeweight=".5pt">
                      <v:textbox>
                        <w:txbxContent>
                          <w:p w14:paraId="31E3FFE0" w14:textId="77777777" w:rsidR="008103AC" w:rsidRPr="007D3E57" w:rsidRDefault="008103AC" w:rsidP="002D234B">
                            <w:pPr>
                              <w:rPr>
                                <w:b/>
                                <w:color w:val="0070C0"/>
                                <w:sz w:val="20"/>
                              </w:rPr>
                            </w:pPr>
                            <w:r w:rsidRPr="007D3E57">
                              <w:rPr>
                                <w:b/>
                                <w:color w:val="0070C0"/>
                                <w:sz w:val="20"/>
                              </w:rPr>
                              <w:t>OS</w:t>
                            </w:r>
                          </w:p>
                        </w:txbxContent>
                      </v:textbox>
                    </v:shape>
                  </w:pict>
                </mc:Fallback>
              </mc:AlternateContent>
            </w:r>
            <w:r w:rsidRPr="00E7105A">
              <w:rPr>
                <w:noProof/>
                <w:lang w:val="en-AU"/>
              </w:rPr>
              <w:drawing>
                <wp:inline distT="0" distB="0" distL="0" distR="0" wp14:anchorId="47858EFF" wp14:editId="5430B1A6">
                  <wp:extent cx="2865090" cy="2326234"/>
                  <wp:effectExtent l="0" t="0" r="0" b="0"/>
                  <wp:docPr id="29" name="Picture 29" descr="Figure 1: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1: KM plots of PFS and OS for ASPEN-Cohort 1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1124" cy="2331133"/>
                          </a:xfrm>
                          <a:prstGeom prst="rect">
                            <a:avLst/>
                          </a:prstGeom>
                          <a:noFill/>
                        </pic:spPr>
                      </pic:pic>
                    </a:graphicData>
                  </a:graphic>
                </wp:inline>
              </w:drawing>
            </w:r>
          </w:p>
        </w:tc>
      </w:tr>
      <w:tr w:rsidR="002D234B" w:rsidRPr="00E7105A" w14:paraId="3B3B2720" w14:textId="77777777" w:rsidTr="002B1AA8">
        <w:tc>
          <w:tcPr>
            <w:tcW w:w="9040" w:type="dxa"/>
            <w:gridSpan w:val="2"/>
            <w:shd w:val="clear" w:color="auto" w:fill="BFBFBF" w:themeFill="background1" w:themeFillShade="BF"/>
            <w:vAlign w:val="center"/>
          </w:tcPr>
          <w:p w14:paraId="643E0B0F" w14:textId="77777777" w:rsidR="002D234B" w:rsidRPr="00E7105A" w:rsidRDefault="002D234B" w:rsidP="00ED475E">
            <w:pPr>
              <w:pStyle w:val="In-tableHeading"/>
              <w:keepLines/>
              <w:shd w:val="clear" w:color="auto" w:fill="C6D9F1" w:themeFill="text2" w:themeFillTint="33"/>
              <w:jc w:val="center"/>
              <w:rPr>
                <w:noProof/>
                <w:lang w:val="en-AU" w:eastAsia="zh-CN"/>
              </w:rPr>
            </w:pPr>
            <w:r w:rsidRPr="00E7105A">
              <w:rPr>
                <w:noProof/>
                <w:lang w:val="en-AU" w:eastAsia="zh-CN"/>
              </w:rPr>
              <w:t>R/R population</w:t>
            </w:r>
          </w:p>
        </w:tc>
      </w:tr>
      <w:tr w:rsidR="002D234B" w:rsidRPr="00E7105A" w14:paraId="33528D32" w14:textId="77777777" w:rsidTr="002B1AA8">
        <w:tc>
          <w:tcPr>
            <w:tcW w:w="4520" w:type="dxa"/>
          </w:tcPr>
          <w:p w14:paraId="6758C6F2" w14:textId="77777777" w:rsidR="002D234B" w:rsidRPr="00E7105A" w:rsidRDefault="002D234B" w:rsidP="00ED475E">
            <w:pPr>
              <w:pStyle w:val="In-tableHeading"/>
              <w:keepLines/>
              <w:shd w:val="clear" w:color="auto" w:fill="C6D9F1" w:themeFill="text2" w:themeFillTint="33"/>
              <w:rPr>
                <w:noProof/>
                <w:lang w:val="en-AU" w:eastAsia="zh-CN"/>
              </w:rPr>
            </w:pPr>
            <w:r w:rsidRPr="00E7105A">
              <w:rPr>
                <w:noProof/>
                <w:lang w:val="en-AU"/>
              </w:rPr>
              <mc:AlternateContent>
                <mc:Choice Requires="wps">
                  <w:drawing>
                    <wp:anchor distT="0" distB="0" distL="114300" distR="114300" simplePos="0" relativeHeight="251668480" behindDoc="0" locked="0" layoutInCell="1" allowOverlap="1" wp14:anchorId="478A27CA" wp14:editId="1A255371">
                      <wp:simplePos x="0" y="0"/>
                      <wp:positionH relativeFrom="column">
                        <wp:posOffset>2267723</wp:posOffset>
                      </wp:positionH>
                      <wp:positionV relativeFrom="paragraph">
                        <wp:posOffset>620727</wp:posOffset>
                      </wp:positionV>
                      <wp:extent cx="381662" cy="373712"/>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381662" cy="373712"/>
                              </a:xfrm>
                              <a:prstGeom prst="rect">
                                <a:avLst/>
                              </a:prstGeom>
                              <a:solidFill>
                                <a:schemeClr val="lt1"/>
                              </a:solidFill>
                              <a:ln w="6350">
                                <a:noFill/>
                              </a:ln>
                            </wps:spPr>
                            <wps:txbx>
                              <w:txbxContent>
                                <w:p w14:paraId="1AF57560" w14:textId="77777777" w:rsidR="008103AC" w:rsidRPr="007D3E57" w:rsidRDefault="008103AC" w:rsidP="002D234B">
                                  <w:pPr>
                                    <w:rPr>
                                      <w:b/>
                                    </w:rPr>
                                  </w:pPr>
                                  <w:r w:rsidRPr="007D3E57">
                                    <w:rPr>
                                      <w:b/>
                                      <w:color w:val="F79646" w:themeColor="accent6"/>
                                      <w:sz w:val="20"/>
                                    </w:rPr>
                                    <w:t>PFS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A27CA" id="Text Box 19" o:spid="_x0000_s1030" type="#_x0000_t202" style="position:absolute;margin-left:178.55pt;margin-top:48.9pt;width:30.05pt;height: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" fillcolor="white [3201]" stroked="f" strokeweight=".5pt">
                      <v:textbox>
                        <w:txbxContent>
                          <w:p w14:paraId="1AF57560" w14:textId="77777777" w:rsidR="008103AC" w:rsidRPr="007D3E57" w:rsidRDefault="008103AC" w:rsidP="002D234B">
                            <w:pPr>
                              <w:rPr>
                                <w:b/>
                              </w:rPr>
                            </w:pPr>
                            <w:r w:rsidRPr="007D3E57">
                              <w:rPr>
                                <w:b/>
                                <w:color w:val="F79646" w:themeColor="accent6"/>
                                <w:sz w:val="20"/>
                              </w:rPr>
                              <w:t>PFS</w:t>
                            </w:r>
                          </w:p>
                        </w:txbxContent>
                      </v:textbox>
                    </v:shape>
                  </w:pict>
                </mc:Fallback>
              </mc:AlternateContent>
            </w:r>
            <w:r w:rsidRPr="00E7105A">
              <w:rPr>
                <w:noProof/>
                <w:lang w:val="en-AU"/>
              </w:rPr>
              <w:drawing>
                <wp:inline distT="0" distB="0" distL="0" distR="0" wp14:anchorId="24FECE79" wp14:editId="022C4907">
                  <wp:extent cx="2849880" cy="2141220"/>
                  <wp:effectExtent l="0" t="0" r="7620" b="0"/>
                  <wp:docPr id="31" name="Picture 31" descr="Figure 1: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Figure 1: KM plots of PFS and OS for ASPEN-Cohort 1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2141220"/>
                          </a:xfrm>
                          <a:prstGeom prst="rect">
                            <a:avLst/>
                          </a:prstGeom>
                          <a:noFill/>
                        </pic:spPr>
                      </pic:pic>
                    </a:graphicData>
                  </a:graphic>
                </wp:inline>
              </w:drawing>
            </w:r>
          </w:p>
        </w:tc>
        <w:tc>
          <w:tcPr>
            <w:tcW w:w="4520" w:type="dxa"/>
          </w:tcPr>
          <w:p w14:paraId="53D52753" w14:textId="77777777" w:rsidR="002D234B" w:rsidRPr="00E7105A" w:rsidRDefault="002D234B" w:rsidP="00ED475E">
            <w:pPr>
              <w:pStyle w:val="In-tableHeading"/>
              <w:keepLines/>
              <w:shd w:val="clear" w:color="auto" w:fill="C6D9F1" w:themeFill="text2" w:themeFillTint="33"/>
              <w:rPr>
                <w:noProof/>
                <w:lang w:val="en-AU" w:eastAsia="zh-CN"/>
              </w:rPr>
            </w:pPr>
            <w:r w:rsidRPr="00E7105A">
              <w:rPr>
                <w:noProof/>
                <w:lang w:val="en-AU"/>
              </w:rPr>
              <mc:AlternateContent>
                <mc:Choice Requires="wps">
                  <w:drawing>
                    <wp:anchor distT="0" distB="0" distL="114300" distR="114300" simplePos="0" relativeHeight="251669504" behindDoc="0" locked="0" layoutInCell="1" allowOverlap="1" wp14:anchorId="6989BFA7" wp14:editId="648A509E">
                      <wp:simplePos x="0" y="0"/>
                      <wp:positionH relativeFrom="column">
                        <wp:posOffset>2307700</wp:posOffset>
                      </wp:positionH>
                      <wp:positionV relativeFrom="paragraph">
                        <wp:posOffset>628678</wp:posOffset>
                      </wp:positionV>
                      <wp:extent cx="453224" cy="286246"/>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53224" cy="286246"/>
                              </a:xfrm>
                              <a:prstGeom prst="rect">
                                <a:avLst/>
                              </a:prstGeom>
                              <a:noFill/>
                              <a:ln w="6350">
                                <a:noFill/>
                              </a:ln>
                            </wps:spPr>
                            <wps:txbx>
                              <w:txbxContent>
                                <w:p w14:paraId="29E9DFDB" w14:textId="77777777" w:rsidR="008103AC" w:rsidRPr="007D3E57" w:rsidRDefault="008103AC" w:rsidP="002D234B">
                                  <w:pPr>
                                    <w:rPr>
                                      <w:b/>
                                      <w:color w:val="0070C0"/>
                                      <w:sz w:val="20"/>
                                    </w:rPr>
                                  </w:pPr>
                                  <w:r w:rsidRPr="007D3E57">
                                    <w:rPr>
                                      <w:b/>
                                      <w:color w:val="0070C0"/>
                                      <w:sz w:val="20"/>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9BFA7" id="Text Box 20" o:spid="_x0000_s1031" type="#_x0000_t202" style="position:absolute;margin-left:181.7pt;margin-top:49.5pt;width:35.7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" filled="f" stroked="f" strokeweight=".5pt">
                      <v:textbox>
                        <w:txbxContent>
                          <w:p w14:paraId="29E9DFDB" w14:textId="77777777" w:rsidR="008103AC" w:rsidRPr="007D3E57" w:rsidRDefault="008103AC" w:rsidP="002D234B">
                            <w:pPr>
                              <w:rPr>
                                <w:b/>
                                <w:color w:val="0070C0"/>
                                <w:sz w:val="20"/>
                              </w:rPr>
                            </w:pPr>
                            <w:r w:rsidRPr="007D3E57">
                              <w:rPr>
                                <w:b/>
                                <w:color w:val="0070C0"/>
                                <w:sz w:val="20"/>
                              </w:rPr>
                              <w:t>OS</w:t>
                            </w:r>
                          </w:p>
                        </w:txbxContent>
                      </v:textbox>
                    </v:shape>
                  </w:pict>
                </mc:Fallback>
              </mc:AlternateContent>
            </w:r>
            <w:r w:rsidRPr="00E7105A">
              <w:rPr>
                <w:noProof/>
                <w:lang w:val="en-AU"/>
              </w:rPr>
              <w:drawing>
                <wp:inline distT="0" distB="0" distL="0" distR="0" wp14:anchorId="2943AD45" wp14:editId="3AD6AC39">
                  <wp:extent cx="2811780" cy="2141220"/>
                  <wp:effectExtent l="0" t="0" r="7620" b="0"/>
                  <wp:docPr id="33" name="Picture 33" descr="Figure 1: KM plots of PFS and OS for ASPEN-Cohor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Figure 1: KM plots of PFS and OS for ASPEN-Cohort 1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1780" cy="2141220"/>
                          </a:xfrm>
                          <a:prstGeom prst="rect">
                            <a:avLst/>
                          </a:prstGeom>
                          <a:noFill/>
                        </pic:spPr>
                      </pic:pic>
                    </a:graphicData>
                  </a:graphic>
                </wp:inline>
              </w:drawing>
            </w:r>
          </w:p>
        </w:tc>
      </w:tr>
    </w:tbl>
    <w:bookmarkEnd w:id="25"/>
    <w:p w14:paraId="00FF7C2D" w14:textId="153C203F" w:rsidR="002D234B" w:rsidRPr="00E7105A" w:rsidRDefault="002D234B" w:rsidP="002D234B">
      <w:pPr>
        <w:keepNext/>
        <w:keepLines/>
        <w:rPr>
          <w:rFonts w:ascii="Arial Narrow" w:hAnsi="Arial Narrow"/>
          <w:sz w:val="18"/>
          <w:szCs w:val="18"/>
        </w:rPr>
      </w:pPr>
      <w:r w:rsidRPr="00E7105A">
        <w:rPr>
          <w:rFonts w:ascii="Arial Narrow" w:hAnsi="Arial Narrow"/>
          <w:sz w:val="18"/>
          <w:szCs w:val="18"/>
        </w:rPr>
        <w:t xml:space="preserve">Source: Figure 2.14, p100, Figure 2.15, p101, Figure 2.18, p104, Figure 2.19, p104 of the </w:t>
      </w:r>
      <w:r w:rsidR="00ED475E" w:rsidRPr="00E7105A">
        <w:rPr>
          <w:rFonts w:ascii="Arial Narrow" w:hAnsi="Arial Narrow"/>
          <w:sz w:val="18"/>
          <w:szCs w:val="18"/>
        </w:rPr>
        <w:t xml:space="preserve">July 2021 </w:t>
      </w:r>
      <w:r w:rsidRPr="00E7105A">
        <w:rPr>
          <w:rFonts w:ascii="Arial Narrow" w:hAnsi="Arial Narrow"/>
          <w:sz w:val="18"/>
          <w:szCs w:val="18"/>
        </w:rPr>
        <w:t>submission, Figure 14.2.1.5.4, p1658 of the ASPEN CSR.</w:t>
      </w:r>
    </w:p>
    <w:p w14:paraId="644B88FC" w14:textId="19B0B526" w:rsidR="002D234B" w:rsidRPr="00E7105A" w:rsidRDefault="002D234B" w:rsidP="002D234B">
      <w:pPr>
        <w:pStyle w:val="TableFigureFooter"/>
        <w:keepNext/>
        <w:keepLines/>
        <w:rPr>
          <w:szCs w:val="18"/>
        </w:rPr>
      </w:pPr>
      <w:r w:rsidRPr="00E7105A">
        <w:rPr>
          <w:szCs w:val="18"/>
        </w:rPr>
        <w:t>ITT=intention to treat, KM=Kaplan</w:t>
      </w:r>
      <w:r w:rsidR="00C370DF" w:rsidRPr="00E7105A">
        <w:rPr>
          <w:szCs w:val="18"/>
        </w:rPr>
        <w:t>–</w:t>
      </w:r>
      <w:r w:rsidRPr="00E7105A">
        <w:rPr>
          <w:szCs w:val="18"/>
        </w:rPr>
        <w:t>Meier, PFS=progression free survival, OS=overall survival.</w:t>
      </w:r>
    </w:p>
    <w:p w14:paraId="08C2D0F6" w14:textId="77777777" w:rsidR="00ED475E" w:rsidRPr="00E7105A" w:rsidRDefault="00ED475E" w:rsidP="00ED475E">
      <w:pPr>
        <w:pStyle w:val="TableFigureFooter"/>
        <w:shd w:val="clear" w:color="auto" w:fill="FFFFFF" w:themeFill="background1"/>
        <w:rPr>
          <w:iCs/>
        </w:rPr>
      </w:pPr>
      <w:r w:rsidRPr="00E7105A">
        <w:rPr>
          <w:iCs/>
          <w:shd w:val="clear" w:color="auto" w:fill="B8CCE4" w:themeFill="accent1" w:themeFillTint="66"/>
        </w:rPr>
        <w:t>Blue</w:t>
      </w:r>
      <w:r w:rsidRPr="00E7105A">
        <w:rPr>
          <w:iCs/>
        </w:rPr>
        <w:t xml:space="preserve"> shading represents information previously considered by the PBAC.</w:t>
      </w:r>
    </w:p>
    <w:p w14:paraId="3F6B4A9E" w14:textId="77777777" w:rsidR="002C7330" w:rsidRPr="00E7105A" w:rsidRDefault="002C7330" w:rsidP="001E6807">
      <w:pPr>
        <w:pStyle w:val="3-BodyText"/>
        <w:ind w:left="720"/>
      </w:pPr>
      <w:r w:rsidRPr="00E7105A">
        <w:lastRenderedPageBreak/>
        <w:t xml:space="preserve">After a median follow up of approximately 20 months, neither median PFS nor OS had been reached for any population or trial arm in ASPEN-Cohort 1. </w:t>
      </w:r>
    </w:p>
    <w:p w14:paraId="3B3F8FBD" w14:textId="05D887AD" w:rsidR="00AB7E49" w:rsidRPr="005F6142" w:rsidRDefault="00AB7E49" w:rsidP="001E6807">
      <w:pPr>
        <w:pStyle w:val="3-BodyText"/>
        <w:ind w:left="720"/>
      </w:pPr>
      <w:r w:rsidRPr="005F6142">
        <w:t xml:space="preserve">PFS appeared numerically higher in those treated with </w:t>
      </w:r>
      <w:proofErr w:type="spellStart"/>
      <w:r w:rsidR="009147D0" w:rsidRPr="005F6142">
        <w:t>zanubrutinib</w:t>
      </w:r>
      <w:proofErr w:type="spellEnd"/>
      <w:r w:rsidRPr="005F6142">
        <w:t xml:space="preserve"> or </w:t>
      </w:r>
      <w:r w:rsidR="009147D0" w:rsidRPr="005F6142">
        <w:t xml:space="preserve">ibrutinib </w:t>
      </w:r>
      <w:r w:rsidRPr="005F6142">
        <w:t xml:space="preserve">than </w:t>
      </w:r>
      <w:r w:rsidR="00434358" w:rsidRPr="005F6142">
        <w:t xml:space="preserve">with </w:t>
      </w:r>
      <w:r w:rsidRPr="005F6142">
        <w:t>Rm or BR (</w:t>
      </w:r>
      <w:r w:rsidRPr="005F6142">
        <w:rPr>
          <w:rFonts w:cstheme="minorHAnsi"/>
        </w:rPr>
        <w:t>≈</w:t>
      </w:r>
      <w:r w:rsidRPr="005F6142">
        <w:t xml:space="preserve">80% </w:t>
      </w:r>
      <w:proofErr w:type="spellStart"/>
      <w:r w:rsidR="00434358" w:rsidRPr="005F6142">
        <w:t>zanubrutinib</w:t>
      </w:r>
      <w:proofErr w:type="spellEnd"/>
      <w:r w:rsidR="00434358" w:rsidRPr="005F6142">
        <w:t xml:space="preserve"> </w:t>
      </w:r>
      <w:r w:rsidRPr="005F6142">
        <w:t>or IBRU v</w:t>
      </w:r>
      <w:r w:rsidR="00434358" w:rsidRPr="005F6142">
        <w:t>ersu</w:t>
      </w:r>
      <w:r w:rsidRPr="005F6142">
        <w:t xml:space="preserve">s </w:t>
      </w:r>
      <w:r w:rsidRPr="005F6142">
        <w:rPr>
          <w:rFonts w:cstheme="minorHAnsi"/>
        </w:rPr>
        <w:t>≈</w:t>
      </w:r>
      <w:r w:rsidRPr="005F6142">
        <w:t xml:space="preserve">40% Rm or </w:t>
      </w:r>
      <w:r w:rsidRPr="005F6142">
        <w:rPr>
          <w:rFonts w:cstheme="minorHAnsi"/>
        </w:rPr>
        <w:t>≈</w:t>
      </w:r>
      <w:r w:rsidRPr="005F6142">
        <w:t xml:space="preserve">60% BR were event free at 30 months). </w:t>
      </w:r>
      <w:r w:rsidRPr="00D21B0F">
        <w:t>However, these comparisons were uncertain due to differences across the studies and immature PFS data (particularly for ASPEN).</w:t>
      </w:r>
      <w:r w:rsidR="00373AAC" w:rsidRPr="00D21B0F">
        <w:t xml:space="preserve"> </w:t>
      </w:r>
      <w:r w:rsidR="00574700" w:rsidRPr="00D21B0F">
        <w:t xml:space="preserve">The ESC considered PFS </w:t>
      </w:r>
      <w:r w:rsidR="00AE7959" w:rsidRPr="00D21B0F">
        <w:t>to be a</w:t>
      </w:r>
      <w:r w:rsidR="00574700" w:rsidRPr="00D21B0F">
        <w:t xml:space="preserve"> clinically relevant measure in WM</w:t>
      </w:r>
      <w:r w:rsidR="00AE7959" w:rsidRPr="00D21B0F">
        <w:t>.</w:t>
      </w:r>
      <w:r w:rsidR="00AE7959">
        <w:rPr>
          <w:i/>
          <w:iCs/>
        </w:rPr>
        <w:t xml:space="preserve"> </w:t>
      </w:r>
    </w:p>
    <w:p w14:paraId="5F3BDAEE" w14:textId="4186EB5C" w:rsidR="009147D0" w:rsidRPr="005F6142" w:rsidRDefault="00AB7E49" w:rsidP="001E6807">
      <w:pPr>
        <w:pStyle w:val="3-BodyText"/>
        <w:ind w:left="720"/>
      </w:pPr>
      <w:r w:rsidRPr="005F6142">
        <w:t xml:space="preserve">OS results from the included studies were also difficult to compare given data immaturity. The median OS was not reached in any study, with &gt;90% still alive for </w:t>
      </w:r>
      <w:proofErr w:type="spellStart"/>
      <w:r w:rsidR="00434358" w:rsidRPr="005F6142">
        <w:t>zanubrutinib</w:t>
      </w:r>
      <w:proofErr w:type="spellEnd"/>
      <w:r w:rsidRPr="005F6142">
        <w:t>, IBRU and IBRU</w:t>
      </w:r>
      <w:r w:rsidR="00434358" w:rsidRPr="005F6142">
        <w:t xml:space="preserve"> </w:t>
      </w:r>
      <w:r w:rsidRPr="005F6142">
        <w:t>+</w:t>
      </w:r>
      <w:r w:rsidR="00434358" w:rsidRPr="005F6142">
        <w:t xml:space="preserve"> </w:t>
      </w:r>
      <w:r w:rsidRPr="005F6142">
        <w:t>R and Rm, and &gt;72% still alive for BR at 30</w:t>
      </w:r>
      <w:r w:rsidR="00FB4BF6" w:rsidRPr="005F6142">
        <w:t xml:space="preserve"> </w:t>
      </w:r>
      <w:r w:rsidRPr="005F6142">
        <w:t xml:space="preserve">months in Tedeschi 2015. </w:t>
      </w:r>
    </w:p>
    <w:p w14:paraId="09456F2B" w14:textId="75DCF087" w:rsidR="009147D0" w:rsidRPr="005F6142" w:rsidRDefault="009147D0" w:rsidP="001E6807">
      <w:pPr>
        <w:pStyle w:val="3-BodyText"/>
        <w:ind w:left="720"/>
      </w:pPr>
      <w:bookmarkStart w:id="26" w:name="_Ref99572816"/>
      <w:r w:rsidRPr="005F6142">
        <w:t xml:space="preserve">The resubmission included new data from </w:t>
      </w:r>
      <w:proofErr w:type="spellStart"/>
      <w:r w:rsidRPr="005F6142">
        <w:t>iNNOVATE</w:t>
      </w:r>
      <w:proofErr w:type="spellEnd"/>
      <w:r w:rsidRPr="005F6142">
        <w:t xml:space="preserve"> reported by </w:t>
      </w:r>
      <w:proofErr w:type="spellStart"/>
      <w:r w:rsidRPr="005F6142">
        <w:t>Buske</w:t>
      </w:r>
      <w:proofErr w:type="spellEnd"/>
      <w:r w:rsidRPr="005F6142">
        <w:t xml:space="preserve"> 2021 after a median follow up of 50 months. </w:t>
      </w:r>
      <w:proofErr w:type="spellStart"/>
      <w:r w:rsidR="003C2CC8" w:rsidRPr="005F6142">
        <w:t>Buske</w:t>
      </w:r>
      <w:proofErr w:type="spellEnd"/>
      <w:r w:rsidR="003C2CC8" w:rsidRPr="005F6142">
        <w:t xml:space="preserve"> 2021 reported both unadjusted OS and OS</w:t>
      </w:r>
      <w:r w:rsidR="0069668C">
        <w:t xml:space="preserve"> adjusted</w:t>
      </w:r>
      <w:r w:rsidR="003C2CC8" w:rsidRPr="005F6142">
        <w:t xml:space="preserve"> for crossover. </w:t>
      </w:r>
      <w:r w:rsidRPr="005F6142">
        <w:t>OS adjusted for crossover (</w:t>
      </w:r>
      <w:r w:rsidR="008738C6" w:rsidRPr="005F6142">
        <w:t>in</w:t>
      </w:r>
      <w:r w:rsidR="003C2CC8" w:rsidRPr="005F6142">
        <w:t xml:space="preserve"> </w:t>
      </w:r>
      <w:r w:rsidRPr="005F6142">
        <w:t xml:space="preserve">40% </w:t>
      </w:r>
      <w:r w:rsidR="008738C6" w:rsidRPr="005F6142">
        <w:t xml:space="preserve">(n=35) </w:t>
      </w:r>
      <w:r w:rsidR="003C2CC8" w:rsidRPr="005F6142">
        <w:t xml:space="preserve">of patients </w:t>
      </w:r>
      <w:r w:rsidRPr="005F6142">
        <w:t>post</w:t>
      </w:r>
      <w:r w:rsidR="00434358" w:rsidRPr="005F6142">
        <w:t xml:space="preserve"> </w:t>
      </w:r>
      <w:r w:rsidRPr="005F6142">
        <w:t>progression from Rm to IBRU+R</w:t>
      </w:r>
      <w:r w:rsidR="008738C6" w:rsidRPr="005F6142">
        <w:t>)</w:t>
      </w:r>
      <w:r w:rsidR="00BF0CFB" w:rsidRPr="005F6142">
        <w:t xml:space="preserve"> </w:t>
      </w:r>
      <w:r w:rsidR="00FF791A">
        <w:t>was</w:t>
      </w:r>
      <w:r w:rsidR="00FF791A" w:rsidRPr="005F6142">
        <w:t xml:space="preserve"> </w:t>
      </w:r>
      <w:r w:rsidR="003C2CC8" w:rsidRPr="005F6142">
        <w:t>used</w:t>
      </w:r>
      <w:r w:rsidR="00BF0CFB" w:rsidRPr="005F6142">
        <w:t xml:space="preserve"> </w:t>
      </w:r>
      <w:r w:rsidR="003C2CC8" w:rsidRPr="005F6142">
        <w:t xml:space="preserve">in the </w:t>
      </w:r>
      <w:r w:rsidR="00BF0CFB" w:rsidRPr="005F6142">
        <w:t>economic model</w:t>
      </w:r>
      <w:r w:rsidR="008738C6" w:rsidRPr="005F6142">
        <w:t xml:space="preserve"> to represent Rm</w:t>
      </w:r>
      <w:r w:rsidRPr="005F6142">
        <w:t xml:space="preserve">. </w:t>
      </w:r>
      <w:proofErr w:type="spellStart"/>
      <w:r w:rsidRPr="005F6142">
        <w:t>Buske</w:t>
      </w:r>
      <w:proofErr w:type="spellEnd"/>
      <w:r w:rsidRPr="005F6142">
        <w:t xml:space="preserve"> 2021 reported that median OS was calculated with adjustment for crossover patients using the two-stage accelerated failure time model</w:t>
      </w:r>
      <w:r w:rsidR="00FF791A">
        <w:t xml:space="preserve"> (Latimer, 2014)</w:t>
      </w:r>
      <w:r w:rsidRPr="005F6142">
        <w:t xml:space="preserve">. However, </w:t>
      </w:r>
      <w:proofErr w:type="spellStart"/>
      <w:r w:rsidR="00FF791A">
        <w:t>Buske</w:t>
      </w:r>
      <w:proofErr w:type="spellEnd"/>
      <w:r w:rsidR="00FF791A">
        <w:t xml:space="preserve"> 2021</w:t>
      </w:r>
      <w:r w:rsidRPr="005F6142">
        <w:t xml:space="preserve"> did not explain how this method was applied to the study population. Furthermore, given this </w:t>
      </w:r>
      <w:r w:rsidR="00FF791A">
        <w:t>was</w:t>
      </w:r>
      <w:r w:rsidR="00FF791A" w:rsidRPr="005F6142">
        <w:t xml:space="preserve"> </w:t>
      </w:r>
      <w:r w:rsidRPr="005F6142">
        <w:t>the only paper that presented OS results</w:t>
      </w:r>
      <w:r w:rsidR="00FF791A">
        <w:t xml:space="preserve"> adjusted</w:t>
      </w:r>
      <w:r w:rsidRPr="005F6142">
        <w:t xml:space="preserve"> for crossover, it </w:t>
      </w:r>
      <w:r w:rsidR="0069668C">
        <w:t xml:space="preserve">was </w:t>
      </w:r>
      <w:r w:rsidRPr="005F6142">
        <w:t xml:space="preserve">unclear how comparable these results would be to OS data from </w:t>
      </w:r>
      <w:proofErr w:type="spellStart"/>
      <w:r w:rsidRPr="005F6142">
        <w:t>zanubrutinib</w:t>
      </w:r>
      <w:proofErr w:type="spellEnd"/>
      <w:r w:rsidRPr="005F6142">
        <w:t xml:space="preserve"> and other treatments. Therefore, </w:t>
      </w:r>
      <w:r w:rsidR="0069668C">
        <w:t xml:space="preserve">the evaluation considered that </w:t>
      </w:r>
      <w:r w:rsidRPr="005F6142">
        <w:t xml:space="preserve">the use of adjusted OS data to the model may </w:t>
      </w:r>
      <w:r w:rsidR="00177DC5">
        <w:t xml:space="preserve">have </w:t>
      </w:r>
      <w:r w:rsidR="009E1B13" w:rsidRPr="005F6142">
        <w:t>introduce</w:t>
      </w:r>
      <w:r w:rsidR="00177DC5">
        <w:t>d</w:t>
      </w:r>
      <w:r w:rsidR="009E1B13" w:rsidRPr="005F6142">
        <w:t xml:space="preserve"> further uncertainty to the</w:t>
      </w:r>
      <w:r w:rsidRPr="005F6142">
        <w:t xml:space="preserve"> results, especially when none of the treatment arms reached median OS.</w:t>
      </w:r>
      <w:r w:rsidR="00B67DAB" w:rsidRPr="005F6142">
        <w:t xml:space="preserve"> Despite the longer follow up, median OS was still not reached in either arm of </w:t>
      </w:r>
      <w:proofErr w:type="spellStart"/>
      <w:r w:rsidR="00B67DAB" w:rsidRPr="005F6142">
        <w:t>iNNOVATE</w:t>
      </w:r>
      <w:proofErr w:type="spellEnd"/>
      <w:r w:rsidR="00B67DAB" w:rsidRPr="005F6142">
        <w:t>.</w:t>
      </w:r>
      <w:bookmarkEnd w:id="26"/>
    </w:p>
    <w:p w14:paraId="39835114" w14:textId="703076A6" w:rsidR="009147D0" w:rsidRPr="00E7105A" w:rsidRDefault="002C7330" w:rsidP="001E6807">
      <w:pPr>
        <w:pStyle w:val="3-BodyText"/>
        <w:ind w:left="720"/>
      </w:pPr>
      <w:r w:rsidRPr="00E7105A">
        <w:t xml:space="preserve">The ESC </w:t>
      </w:r>
      <w:r w:rsidR="00E14F16" w:rsidRPr="00E7105A">
        <w:t xml:space="preserve">had previously </w:t>
      </w:r>
      <w:r w:rsidRPr="00E7105A">
        <w:t xml:space="preserve">noted that there appeared to be no difference between </w:t>
      </w:r>
      <w:proofErr w:type="spellStart"/>
      <w:r w:rsidR="009938E7" w:rsidRPr="00E7105A">
        <w:t>zanubrutinib</w:t>
      </w:r>
      <w:proofErr w:type="spellEnd"/>
      <w:r w:rsidR="009938E7" w:rsidRPr="00E7105A">
        <w:t xml:space="preserve"> </w:t>
      </w:r>
      <w:r w:rsidRPr="00E7105A">
        <w:t xml:space="preserve">and </w:t>
      </w:r>
      <w:r w:rsidR="009938E7" w:rsidRPr="00E7105A">
        <w:t xml:space="preserve">ibrutinib </w:t>
      </w:r>
      <w:r w:rsidRPr="00E7105A">
        <w:t xml:space="preserve">in the ITT and R/R population and that </w:t>
      </w:r>
      <w:r w:rsidR="009938E7" w:rsidRPr="00E7105A">
        <w:t>ibrutinib</w:t>
      </w:r>
      <w:r w:rsidRPr="00E7105A">
        <w:t xml:space="preserve"> appeared to have better PFS and OS compared to </w:t>
      </w:r>
      <w:proofErr w:type="spellStart"/>
      <w:r w:rsidR="009938E7" w:rsidRPr="00E7105A">
        <w:t>zanubrutinib</w:t>
      </w:r>
      <w:proofErr w:type="spellEnd"/>
      <w:r w:rsidRPr="00E7105A">
        <w:t xml:space="preserve"> in the TN population. However, the ESC</w:t>
      </w:r>
      <w:r w:rsidR="00E14F16" w:rsidRPr="00E7105A">
        <w:t xml:space="preserve"> had</w:t>
      </w:r>
      <w:r w:rsidRPr="00E7105A">
        <w:t xml:space="preserve"> noted that no reliable conclusions regarding survival outcomes could be drawn given the data were immature and observed differences were driven by a small number of events (paragraph 6.26, </w:t>
      </w:r>
      <w:proofErr w:type="spellStart"/>
      <w:r w:rsidRPr="00E7105A">
        <w:t>zanubrutinib</w:t>
      </w:r>
      <w:proofErr w:type="spellEnd"/>
      <w:r w:rsidRPr="00E7105A">
        <w:t xml:space="preserve"> PSD, July 2021). </w:t>
      </w:r>
      <w:r w:rsidR="0069668C">
        <w:t>In reviewing the resubmission, t</w:t>
      </w:r>
      <w:r w:rsidR="006F0266" w:rsidRPr="001E55D4">
        <w:t xml:space="preserve">he ESC </w:t>
      </w:r>
      <w:r w:rsidR="007C60D6" w:rsidRPr="001E55D4">
        <w:t>considered that any difference</w:t>
      </w:r>
      <w:r w:rsidR="004738DD" w:rsidRPr="001E55D4">
        <w:t xml:space="preserve"> in OS</w:t>
      </w:r>
      <w:r w:rsidR="007C60D6" w:rsidRPr="001E55D4">
        <w:t xml:space="preserve"> </w:t>
      </w:r>
      <w:r w:rsidR="00E346C6" w:rsidRPr="001E55D4">
        <w:t xml:space="preserve">between treatments was unlikely to be observed in the clinical trial setting </w:t>
      </w:r>
      <w:r w:rsidR="00A80D9B" w:rsidRPr="001E55D4">
        <w:t>given</w:t>
      </w:r>
      <w:r w:rsidR="00E346C6" w:rsidRPr="001E55D4">
        <w:t xml:space="preserve"> patients with WM survive for a relatively long time due to the</w:t>
      </w:r>
      <w:r w:rsidR="00E346C6">
        <w:rPr>
          <w:i/>
          <w:iCs/>
        </w:rPr>
        <w:t xml:space="preserve"> </w:t>
      </w:r>
      <w:r w:rsidR="00E346C6" w:rsidRPr="001E55D4">
        <w:t>indolent nature of</w:t>
      </w:r>
      <w:r w:rsidR="00A80D9B" w:rsidRPr="001E55D4">
        <w:t xml:space="preserve"> WM and given the rarity of WM.</w:t>
      </w:r>
      <w:r w:rsidR="00E346C6" w:rsidRPr="001E55D4">
        <w:t xml:space="preserve"> </w:t>
      </w:r>
      <w:r w:rsidR="00B55008" w:rsidRPr="001E55D4">
        <w:t xml:space="preserve">The ESC acknowledged that </w:t>
      </w:r>
      <w:r w:rsidR="00A80D9B" w:rsidRPr="001E55D4">
        <w:t>additional long-term</w:t>
      </w:r>
      <w:r w:rsidR="00B55008" w:rsidRPr="001E55D4">
        <w:t xml:space="preserve"> trial data was unlikely to be forthcoming </w:t>
      </w:r>
      <w:r w:rsidR="00A80D9B" w:rsidRPr="001E55D4">
        <w:t>for WM</w:t>
      </w:r>
      <w:r w:rsidR="00A80D9B">
        <w:rPr>
          <w:i/>
          <w:iCs/>
        </w:rPr>
        <w:t xml:space="preserve">. </w:t>
      </w:r>
      <w:r w:rsidR="00F54138">
        <w:t xml:space="preserve">The pre-PBAC response (p1) maintained that a difference in the OS endpoint was not unreasonable based on the available evidence. </w:t>
      </w:r>
    </w:p>
    <w:p w14:paraId="67C450C2" w14:textId="6EEBFC21" w:rsidR="003335D6" w:rsidRPr="00E7105A" w:rsidRDefault="003335D6" w:rsidP="002C1ACF">
      <w:pPr>
        <w:pStyle w:val="5-SubsectionSubheading"/>
      </w:pPr>
      <w:bookmarkStart w:id="27" w:name="_Toc93501658"/>
      <w:r w:rsidRPr="00E7105A">
        <w:t>Quality of life</w:t>
      </w:r>
      <w:r w:rsidR="00EE1F66" w:rsidRPr="00E7105A">
        <w:t xml:space="preserve"> outcomes</w:t>
      </w:r>
      <w:bookmarkEnd w:id="27"/>
    </w:p>
    <w:p w14:paraId="4021CCD4" w14:textId="7E1F7890" w:rsidR="003335D6" w:rsidRPr="00E7105A" w:rsidRDefault="003335D6" w:rsidP="001E6807">
      <w:pPr>
        <w:pStyle w:val="3-BodyText"/>
        <w:ind w:left="720"/>
      </w:pPr>
      <w:r w:rsidRPr="00E7105A">
        <w:t xml:space="preserve">ASPEN was the only study </w:t>
      </w:r>
      <w:r w:rsidR="009E1B13" w:rsidRPr="00E7105A">
        <w:t xml:space="preserve">reporting </w:t>
      </w:r>
      <w:r w:rsidRPr="00E7105A">
        <w:t xml:space="preserve">quality of life (QoL) outcomes. There were no statistically significant differences between the two treatment arms for any of the QoL measures. However, </w:t>
      </w:r>
      <w:proofErr w:type="spellStart"/>
      <w:r w:rsidR="009938E7" w:rsidRPr="00E7105A">
        <w:t>zanubrutinib</w:t>
      </w:r>
      <w:proofErr w:type="spellEnd"/>
      <w:r w:rsidRPr="00E7105A">
        <w:t xml:space="preserve"> trended towards greater improvement in most </w:t>
      </w:r>
      <w:r w:rsidRPr="00E7105A">
        <w:lastRenderedPageBreak/>
        <w:t xml:space="preserve">measures compared to </w:t>
      </w:r>
      <w:r w:rsidR="009938E7" w:rsidRPr="00E7105A">
        <w:t>ibrutinib</w:t>
      </w:r>
      <w:r w:rsidRPr="00E7105A">
        <w:t xml:space="preserve">, particularly when analysed over the first year on treatment in patients who achieved </w:t>
      </w:r>
      <w:r w:rsidR="00283E74" w:rsidRPr="00E7105A">
        <w:t xml:space="preserve">at least a </w:t>
      </w:r>
      <w:r w:rsidRPr="00E7105A">
        <w:t>VGPR.</w:t>
      </w:r>
    </w:p>
    <w:p w14:paraId="09922A72" w14:textId="00CE0995" w:rsidR="00C01831" w:rsidRPr="005F6142" w:rsidRDefault="003335D6" w:rsidP="001E6807">
      <w:pPr>
        <w:pStyle w:val="3-BodyText"/>
        <w:ind w:left="720"/>
      </w:pPr>
      <w:r w:rsidRPr="005F6142">
        <w:t>The</w:t>
      </w:r>
      <w:r w:rsidR="00E14F16" w:rsidRPr="005F6142">
        <w:t xml:space="preserve"> PBAC had previously considered</w:t>
      </w:r>
      <w:r w:rsidRPr="005F6142">
        <w:t xml:space="preserve"> comments from patients who had received </w:t>
      </w:r>
      <w:proofErr w:type="spellStart"/>
      <w:r w:rsidR="009938E7" w:rsidRPr="005F6142">
        <w:t>zanubrutinib</w:t>
      </w:r>
      <w:proofErr w:type="spellEnd"/>
      <w:r w:rsidR="009938E7" w:rsidRPr="005F6142">
        <w:t xml:space="preserve"> </w:t>
      </w:r>
      <w:r w:rsidRPr="005F6142">
        <w:t>describ</w:t>
      </w:r>
      <w:r w:rsidR="00E14F16" w:rsidRPr="005F6142">
        <w:t>ing</w:t>
      </w:r>
      <w:r w:rsidRPr="005F6142">
        <w:t xml:space="preserve"> a range of benefits including improved QoL, the ability to work and live an active lifestyle and manageable side effects (paragraph 6.2, </w:t>
      </w:r>
      <w:proofErr w:type="spellStart"/>
      <w:r w:rsidRPr="005F6142">
        <w:t>zanubrutinib</w:t>
      </w:r>
      <w:proofErr w:type="spellEnd"/>
      <w:r w:rsidRPr="005F6142">
        <w:t xml:space="preserve"> PSD, July 2021).</w:t>
      </w:r>
      <w:r w:rsidR="00E14F16" w:rsidRPr="005F6142">
        <w:t xml:space="preserve"> </w:t>
      </w:r>
    </w:p>
    <w:p w14:paraId="7D508F4F" w14:textId="350BB1CB" w:rsidR="00C01831" w:rsidRPr="005F6142" w:rsidRDefault="00E14F16" w:rsidP="001E6807">
      <w:pPr>
        <w:pStyle w:val="3-BodyText"/>
        <w:ind w:left="720"/>
      </w:pPr>
      <w:r w:rsidRPr="005F6142">
        <w:t xml:space="preserve">PBAC </w:t>
      </w:r>
      <w:r w:rsidR="00C01831" w:rsidRPr="005F6142">
        <w:t xml:space="preserve">representatives </w:t>
      </w:r>
      <w:r w:rsidRPr="005F6142">
        <w:t>had also held a consumer hearing with representatives from the Australian patient support group for WM (</w:t>
      </w:r>
      <w:proofErr w:type="spellStart"/>
      <w:r w:rsidRPr="005F6142">
        <w:t>WMozzies</w:t>
      </w:r>
      <w:proofErr w:type="spellEnd"/>
      <w:r w:rsidRPr="005F6142">
        <w:t xml:space="preserve">), prior to the </w:t>
      </w:r>
      <w:r w:rsidR="00A87007">
        <w:t xml:space="preserve">July 2021 </w:t>
      </w:r>
      <w:r w:rsidRPr="005F6142">
        <w:t xml:space="preserve">PBAC meeting. </w:t>
      </w:r>
      <w:r w:rsidR="00C01831" w:rsidRPr="005F6142">
        <w:t xml:space="preserve">This was informed by a Rapid Consumer Evidence Brief prepared by the Consumer Evidence and Engagement Unit of the Department of Health, drawing on discussions held with </w:t>
      </w:r>
      <w:proofErr w:type="spellStart"/>
      <w:r w:rsidR="00C01831" w:rsidRPr="005F6142">
        <w:t>WMozzies</w:t>
      </w:r>
      <w:proofErr w:type="spellEnd"/>
      <w:r w:rsidR="00C01831" w:rsidRPr="005F6142">
        <w:t xml:space="preserve"> representatives concerning, among other matters, the experience of treatment with </w:t>
      </w:r>
      <w:proofErr w:type="spellStart"/>
      <w:r w:rsidR="00C01831" w:rsidRPr="005F6142">
        <w:t>zanubrutinib</w:t>
      </w:r>
      <w:proofErr w:type="spellEnd"/>
      <w:r w:rsidR="00C01831" w:rsidRPr="005F6142">
        <w:t>. One perspective shared with the PBAC was that, although WM has a relapsing nature, it is the quality of life between relapsing periods that is greatly valued by those with the disease. WM makes people feel extremely tired and fatigued and the patient representatives</w:t>
      </w:r>
      <w:r w:rsidR="00EE1F66" w:rsidRPr="005F6142">
        <w:t xml:space="preserve"> had</w:t>
      </w:r>
      <w:r w:rsidR="00C01831" w:rsidRPr="005F6142">
        <w:t xml:space="preserve"> noted that </w:t>
      </w:r>
      <w:proofErr w:type="spellStart"/>
      <w:r w:rsidR="00C01831" w:rsidRPr="005F6142">
        <w:t>zanubrutinib</w:t>
      </w:r>
      <w:proofErr w:type="spellEnd"/>
      <w:r w:rsidR="00C01831" w:rsidRPr="005F6142">
        <w:t xml:space="preserve"> had given individuals back their energy, allowed them to feel like themselves again and to participate in activities. Patient representatives </w:t>
      </w:r>
      <w:r w:rsidR="00EE1F66" w:rsidRPr="005F6142">
        <w:t xml:space="preserve">had </w:t>
      </w:r>
      <w:r w:rsidR="00C01831" w:rsidRPr="005F6142">
        <w:t xml:space="preserve">noted that chemotherapy did not have the same benefits around quality of life and individuals continue to feel tired and unwell (paragraph 6.6, </w:t>
      </w:r>
      <w:proofErr w:type="spellStart"/>
      <w:r w:rsidR="00C01831" w:rsidRPr="005F6142">
        <w:t>zanubrutinib</w:t>
      </w:r>
      <w:proofErr w:type="spellEnd"/>
      <w:r w:rsidR="00C01831" w:rsidRPr="005F6142">
        <w:t xml:space="preserve"> PSD, July 2021).</w:t>
      </w:r>
    </w:p>
    <w:p w14:paraId="6DDC9FC6" w14:textId="79272AE6" w:rsidR="003335D6" w:rsidRPr="005F6142" w:rsidRDefault="00E14F16" w:rsidP="001E6807">
      <w:pPr>
        <w:pStyle w:val="3-BodyText"/>
        <w:ind w:left="720"/>
      </w:pPr>
      <w:r w:rsidRPr="005F6142">
        <w:t xml:space="preserve">The PBAC </w:t>
      </w:r>
      <w:r w:rsidR="00C01831" w:rsidRPr="005F6142">
        <w:t>had</w:t>
      </w:r>
      <w:r w:rsidR="00EE1F66" w:rsidRPr="005F6142">
        <w:t xml:space="preserve"> previously</w:t>
      </w:r>
      <w:r w:rsidR="00C01831" w:rsidRPr="005F6142">
        <w:t xml:space="preserve"> </w:t>
      </w:r>
      <w:r w:rsidRPr="005F6142">
        <w:t xml:space="preserve">considered that the consumer hearing with </w:t>
      </w:r>
      <w:proofErr w:type="spellStart"/>
      <w:r w:rsidRPr="005F6142">
        <w:t>WMozzies</w:t>
      </w:r>
      <w:proofErr w:type="spellEnd"/>
      <w:r w:rsidRPr="005F6142">
        <w:t xml:space="preserve"> was particularly valuable in highlighting the value of quality of life between relapsing periods of disease</w:t>
      </w:r>
      <w:r w:rsidR="00C01831" w:rsidRPr="005F6142">
        <w:t xml:space="preserve"> (paragraph 7.2, </w:t>
      </w:r>
      <w:proofErr w:type="spellStart"/>
      <w:r w:rsidR="00C01831" w:rsidRPr="005F6142">
        <w:t>zanubrutinib</w:t>
      </w:r>
      <w:proofErr w:type="spellEnd"/>
      <w:r w:rsidR="00C01831" w:rsidRPr="005F6142">
        <w:t xml:space="preserve"> PSD, July 2021)</w:t>
      </w:r>
      <w:r w:rsidRPr="005F6142">
        <w:t>.</w:t>
      </w:r>
    </w:p>
    <w:p w14:paraId="41AC15C6" w14:textId="29062F1F" w:rsidR="00782BFD" w:rsidRPr="005F6142" w:rsidRDefault="00782BFD" w:rsidP="001E6807">
      <w:pPr>
        <w:pStyle w:val="3-BodyText"/>
        <w:ind w:left="720"/>
      </w:pPr>
      <w:bookmarkStart w:id="28" w:name="_Ref99572907"/>
      <w:r w:rsidRPr="005F6142">
        <w:t>A</w:t>
      </w:r>
      <w:r w:rsidR="00EE1F66" w:rsidRPr="005F6142">
        <w:t xml:space="preserve"> newly presented</w:t>
      </w:r>
      <w:r w:rsidRPr="005F6142">
        <w:t xml:space="preserve"> analysis of 302 WM patients in the global </w:t>
      </w:r>
      <w:proofErr w:type="spellStart"/>
      <w:r w:rsidRPr="005F6142">
        <w:t>WhiMSICAL</w:t>
      </w:r>
      <w:proofErr w:type="spellEnd"/>
      <w:r w:rsidRPr="005F6142">
        <w:t xml:space="preserve"> registry</w:t>
      </w:r>
      <w:r w:rsidR="003A706A" w:rsidRPr="005F6142">
        <w:t xml:space="preserve"> (</w:t>
      </w:r>
      <w:proofErr w:type="spellStart"/>
      <w:r w:rsidR="003A706A" w:rsidRPr="005F6142">
        <w:t>Tohidi-Esfahani</w:t>
      </w:r>
      <w:proofErr w:type="spellEnd"/>
      <w:r w:rsidR="003A706A" w:rsidRPr="005F6142">
        <w:t xml:space="preserve"> 2021)</w:t>
      </w:r>
      <w:r w:rsidRPr="005F6142">
        <w:t xml:space="preserve"> also indicated patients taking </w:t>
      </w:r>
      <w:r w:rsidR="00DF6EDF" w:rsidRPr="005F6142">
        <w:t xml:space="preserve">a </w:t>
      </w:r>
      <w:r w:rsidRPr="005F6142">
        <w:t xml:space="preserve">BTKi had higher QoL scores </w:t>
      </w:r>
      <w:r w:rsidR="007B65BB" w:rsidRPr="005F6142">
        <w:t>(</w:t>
      </w:r>
      <w:r w:rsidRPr="005F6142">
        <w:t>measured by EORTC QLQ-C30</w:t>
      </w:r>
      <w:r w:rsidR="007B65BB" w:rsidRPr="005F6142">
        <w:t>)</w:t>
      </w:r>
      <w:r w:rsidRPr="005F6142">
        <w:t xml:space="preserve"> with mean global sc</w:t>
      </w:r>
      <w:r w:rsidR="00985D4A" w:rsidRPr="005F6142">
        <w:t>ore</w:t>
      </w:r>
      <w:r w:rsidRPr="005F6142">
        <w:t xml:space="preserve"> of 80.1</w:t>
      </w:r>
      <w:r w:rsidR="00EE1F66" w:rsidRPr="005F6142">
        <w:t xml:space="preserve"> </w:t>
      </w:r>
      <w:r w:rsidRPr="005F6142">
        <w:t>± 16.2 (n=44), compared to those not exposed to</w:t>
      </w:r>
      <w:r w:rsidR="00DF6EDF" w:rsidRPr="005F6142">
        <w:t xml:space="preserve"> a</w:t>
      </w:r>
      <w:r w:rsidRPr="005F6142">
        <w:t xml:space="preserve"> BTKi who had been treated within 12 months: mean 68.3</w:t>
      </w:r>
      <w:r w:rsidR="00EE1F66" w:rsidRPr="005F6142">
        <w:t xml:space="preserve"> </w:t>
      </w:r>
      <w:r w:rsidRPr="005F6142">
        <w:t xml:space="preserve">± 22.6 (n=57, p=0.004). This was despite the BTKi cohort having undergone a median of two prior lines of treatment (IQR 1–4) compared to the non-BTKi cohort (median 1, IQR 1–2, p&lt; 0.001). </w:t>
      </w:r>
      <w:r w:rsidR="005C1545" w:rsidRPr="005F6142">
        <w:t xml:space="preserve">This </w:t>
      </w:r>
      <w:r w:rsidRPr="005F6142">
        <w:t>study did not provide patient characteristics for these two treatment groups separately.</w:t>
      </w:r>
      <w:r w:rsidR="00985D4A" w:rsidRPr="005F6142">
        <w:t xml:space="preserve"> </w:t>
      </w:r>
      <w:r w:rsidR="00E179FD" w:rsidRPr="005F6142">
        <w:t>However,</w:t>
      </w:r>
      <w:r w:rsidR="00985D4A" w:rsidRPr="005F6142">
        <w:t xml:space="preserve"> this same data when mapped </w:t>
      </w:r>
      <w:r w:rsidR="001C298A" w:rsidRPr="005F6142">
        <w:t>to</w:t>
      </w:r>
      <w:r w:rsidR="00985D4A" w:rsidRPr="005F6142">
        <w:t xml:space="preserve"> EQ-</w:t>
      </w:r>
      <w:r w:rsidR="00E179FD" w:rsidRPr="005F6142">
        <w:t> </w:t>
      </w:r>
      <w:r w:rsidR="00985D4A" w:rsidRPr="005F6142">
        <w:t xml:space="preserve">5D-3L utility values resulted in </w:t>
      </w:r>
      <w:r w:rsidR="001C298A" w:rsidRPr="005F6142">
        <w:t>utility improvements of only 0.049 and 0.022 for BTKi versus non-BTKi agents in first line and second line treatments, respectively</w:t>
      </w:r>
      <w:r w:rsidR="00C56DE5" w:rsidRPr="005F6142">
        <w:t>, suggesting a potentially smaller difference.</w:t>
      </w:r>
      <w:bookmarkEnd w:id="28"/>
    </w:p>
    <w:p w14:paraId="38291147" w14:textId="77777777" w:rsidR="00526B6B" w:rsidRPr="00E7105A" w:rsidRDefault="00526B6B" w:rsidP="00526B6B">
      <w:pPr>
        <w:pStyle w:val="4-SubsectionHeading"/>
      </w:pPr>
      <w:bookmarkStart w:id="29" w:name="_Toc93501659"/>
      <w:r w:rsidRPr="00E7105A">
        <w:t>Comparative harms</w:t>
      </w:r>
      <w:bookmarkEnd w:id="29"/>
    </w:p>
    <w:p w14:paraId="4697A587" w14:textId="77777777" w:rsidR="006A796F" w:rsidRPr="00E7105A" w:rsidRDefault="00526B6B" w:rsidP="001E6807">
      <w:pPr>
        <w:pStyle w:val="3-BodyText"/>
        <w:ind w:left="720"/>
        <w:rPr>
          <w:rStyle w:val="3-BodyTextChar"/>
          <w:iCs/>
          <w:snapToGrid w:val="0"/>
        </w:rPr>
      </w:pPr>
      <w:r w:rsidRPr="00E7105A">
        <w:rPr>
          <w:rStyle w:val="3-BodyTextChar"/>
        </w:rPr>
        <w:t xml:space="preserve">No new safety data were presented in the resubmission. </w:t>
      </w:r>
      <w:r w:rsidR="00BD104C" w:rsidRPr="00E7105A">
        <w:rPr>
          <w:rStyle w:val="3-BodyTextChar"/>
          <w:iCs/>
        </w:rPr>
        <w:t>T</w:t>
      </w:r>
      <w:r w:rsidR="00BD104C" w:rsidRPr="00E7105A">
        <w:t xml:space="preserve">he </w:t>
      </w:r>
      <w:r w:rsidR="00CA512B" w:rsidRPr="00E7105A">
        <w:t>PBAC had previously considered</w:t>
      </w:r>
      <w:r w:rsidR="00BD104C" w:rsidRPr="00E7105A">
        <w:t xml:space="preserve"> the claim of superior safety was not supported, especially when noting the duration of treatment with </w:t>
      </w:r>
      <w:proofErr w:type="spellStart"/>
      <w:r w:rsidR="009938E7" w:rsidRPr="00E7105A">
        <w:t>zanubrutinib</w:t>
      </w:r>
      <w:proofErr w:type="spellEnd"/>
      <w:r w:rsidR="00BD104C" w:rsidRPr="00E7105A">
        <w:t xml:space="preserve"> will be substantially longer than with the comparator treatments </w:t>
      </w:r>
      <w:r w:rsidR="00BD104C" w:rsidRPr="00E7105A">
        <w:rPr>
          <w:rStyle w:val="3-BodyTextChar"/>
        </w:rPr>
        <w:t xml:space="preserve">(paragraph 7.8, </w:t>
      </w:r>
      <w:proofErr w:type="spellStart"/>
      <w:r w:rsidR="00BD104C" w:rsidRPr="00E7105A">
        <w:rPr>
          <w:rStyle w:val="3-BodyTextChar"/>
        </w:rPr>
        <w:t>zanubrutinib</w:t>
      </w:r>
      <w:proofErr w:type="spellEnd"/>
      <w:r w:rsidR="00BD104C" w:rsidRPr="00E7105A">
        <w:rPr>
          <w:rStyle w:val="3-BodyTextChar"/>
        </w:rPr>
        <w:t xml:space="preserve"> PSD, July 2021).</w:t>
      </w:r>
      <w:r w:rsidR="00BD104C" w:rsidRPr="00E7105A">
        <w:rPr>
          <w:rStyle w:val="3-BodyTextChar"/>
          <w:i/>
          <w:iCs/>
        </w:rPr>
        <w:t xml:space="preserve"> </w:t>
      </w:r>
    </w:p>
    <w:p w14:paraId="79B48E7D" w14:textId="47CD29A0" w:rsidR="006A796F" w:rsidRPr="005F6142" w:rsidRDefault="006A796F" w:rsidP="001E6807">
      <w:pPr>
        <w:pStyle w:val="3-BodyText"/>
        <w:ind w:left="720"/>
      </w:pPr>
      <w:r w:rsidRPr="005F6142">
        <w:lastRenderedPageBreak/>
        <w:t xml:space="preserve">BTKis have a very different safety profile compared to either BR or Rm. For example, infusion-related adverse events occurred in more than half of patients given Rm in </w:t>
      </w:r>
      <w:proofErr w:type="spellStart"/>
      <w:r w:rsidRPr="005F6142">
        <w:t>iNNOVATE</w:t>
      </w:r>
      <w:proofErr w:type="spellEnd"/>
      <w:r w:rsidRPr="005F6142">
        <w:t xml:space="preserve"> (but none for </w:t>
      </w:r>
      <w:proofErr w:type="spellStart"/>
      <w:r w:rsidR="005C0475" w:rsidRPr="005F6142">
        <w:t>zanubrutinib</w:t>
      </w:r>
      <w:proofErr w:type="spellEnd"/>
      <w:r w:rsidR="005C0475" w:rsidRPr="005F6142">
        <w:t xml:space="preserve"> </w:t>
      </w:r>
      <w:r w:rsidRPr="005F6142">
        <w:t xml:space="preserve">or </w:t>
      </w:r>
      <w:r w:rsidR="005C0475" w:rsidRPr="005F6142">
        <w:t xml:space="preserve">ibrutinib </w:t>
      </w:r>
      <w:r w:rsidRPr="005F6142">
        <w:t>since they were oral treatments), and IgM flares occurred in almost half of patients treated with</w:t>
      </w:r>
      <w:r w:rsidR="005C0475" w:rsidRPr="005F6142">
        <w:t xml:space="preserve"> </w:t>
      </w:r>
      <w:r w:rsidRPr="005F6142">
        <w:t xml:space="preserve">Rm, which is a commonly reported AE for Rm, but were not reported for </w:t>
      </w:r>
      <w:proofErr w:type="spellStart"/>
      <w:r w:rsidR="005C0475" w:rsidRPr="005F6142">
        <w:t>zanubrutinib</w:t>
      </w:r>
      <w:proofErr w:type="spellEnd"/>
      <w:r w:rsidR="005C0475" w:rsidRPr="005F6142">
        <w:t xml:space="preserve"> </w:t>
      </w:r>
      <w:r w:rsidRPr="005F6142">
        <w:t xml:space="preserve">or </w:t>
      </w:r>
      <w:r w:rsidR="005C0475" w:rsidRPr="005F6142">
        <w:t>ibrutinib.</w:t>
      </w:r>
    </w:p>
    <w:p w14:paraId="1ECB38F7" w14:textId="110DF5C8" w:rsidR="006A796F" w:rsidRPr="001E55D4" w:rsidRDefault="006A796F" w:rsidP="001E6807">
      <w:pPr>
        <w:pStyle w:val="3-BodyText"/>
        <w:ind w:left="720"/>
      </w:pPr>
      <w:r w:rsidRPr="005F6142">
        <w:t xml:space="preserve">Conversely, BTKis are more likely to be associated with AEs such as atrial fibrillation and flutter (AF), neutropenia and major haemorrhage (although rates of major haemorrhage were equal in both arms of </w:t>
      </w:r>
      <w:proofErr w:type="spellStart"/>
      <w:r w:rsidRPr="005F6142">
        <w:t>iNNOVATE</w:t>
      </w:r>
      <w:proofErr w:type="spellEnd"/>
      <w:r w:rsidRPr="005F6142">
        <w:t xml:space="preserve">). While </w:t>
      </w:r>
      <w:proofErr w:type="spellStart"/>
      <w:r w:rsidR="005C0475" w:rsidRPr="005F6142">
        <w:t>zanubrutinib</w:t>
      </w:r>
      <w:proofErr w:type="spellEnd"/>
      <w:r w:rsidR="005C0475" w:rsidRPr="005F6142">
        <w:t xml:space="preserve"> </w:t>
      </w:r>
      <w:r w:rsidRPr="005F6142">
        <w:t xml:space="preserve">appeared to have reduced </w:t>
      </w:r>
      <w:proofErr w:type="gramStart"/>
      <w:r w:rsidRPr="005F6142">
        <w:t>AF</w:t>
      </w:r>
      <w:proofErr w:type="gramEnd"/>
      <w:r w:rsidRPr="005F6142">
        <w:t xml:space="preserve"> events compared to</w:t>
      </w:r>
      <w:r w:rsidR="005C0475" w:rsidRPr="005F6142">
        <w:t xml:space="preserve"> ibrutinib</w:t>
      </w:r>
      <w:r w:rsidRPr="005F6142">
        <w:t xml:space="preserve">, it was associated with an increase in neutropenia (including grade 3-4 neutropenia) and reported similar incidence of all haemorrhage, including 12/207 (6% of total </w:t>
      </w:r>
      <w:proofErr w:type="spellStart"/>
      <w:r w:rsidR="005C0475" w:rsidRPr="005F6142">
        <w:t>zanubrutinib</w:t>
      </w:r>
      <w:proofErr w:type="spellEnd"/>
      <w:r w:rsidR="005C0475" w:rsidRPr="005F6142">
        <w:t xml:space="preserve"> </w:t>
      </w:r>
      <w:r w:rsidRPr="005F6142">
        <w:t xml:space="preserve">patients from included studies) experiencing grade 3-4 major haemorrhage. </w:t>
      </w:r>
      <w:r w:rsidR="00682D94" w:rsidRPr="001E55D4">
        <w:t xml:space="preserve">The PSCR (p1) stated that BTKi therapy was associated with AEs that tend to occur early in treatment rather than later, and there are no longer-term toxicities which have been identified with extended </w:t>
      </w:r>
      <w:proofErr w:type="spellStart"/>
      <w:r w:rsidR="00682D94" w:rsidRPr="001E55D4">
        <w:t>zanubrutinib</w:t>
      </w:r>
      <w:proofErr w:type="spellEnd"/>
      <w:r w:rsidR="00682D94" w:rsidRPr="001E55D4">
        <w:t xml:space="preserve"> use. </w:t>
      </w:r>
      <w:r w:rsidR="00E405EE" w:rsidRPr="001E55D4">
        <w:t xml:space="preserve">The PSCR noted that </w:t>
      </w:r>
      <w:r w:rsidR="005C0731" w:rsidRPr="001E55D4">
        <w:t>time</w:t>
      </w:r>
      <w:r w:rsidR="00407FC7">
        <w:t>-</w:t>
      </w:r>
      <w:r w:rsidR="005C0731" w:rsidRPr="001E55D4">
        <w:t>to</w:t>
      </w:r>
      <w:r w:rsidR="00407FC7">
        <w:t>-</w:t>
      </w:r>
      <w:r w:rsidR="005C0731" w:rsidRPr="001E55D4">
        <w:t xml:space="preserve">event </w:t>
      </w:r>
      <w:r w:rsidR="00E405EE" w:rsidRPr="001E55D4">
        <w:t>data from ASPEN indicate</w:t>
      </w:r>
      <w:r w:rsidR="00465893" w:rsidRPr="001E55D4">
        <w:t>s</w:t>
      </w:r>
      <w:r w:rsidR="00E405EE" w:rsidRPr="001E55D4">
        <w:t xml:space="preserve"> that the incidence rates of many categories of AEs</w:t>
      </w:r>
      <w:r w:rsidR="002969C7" w:rsidRPr="001E55D4">
        <w:t xml:space="preserve"> (major </w:t>
      </w:r>
      <w:r w:rsidR="00904028" w:rsidRPr="001E55D4">
        <w:t>haemorrhage</w:t>
      </w:r>
      <w:r w:rsidR="002969C7" w:rsidRPr="001E55D4">
        <w:t xml:space="preserve">, </w:t>
      </w:r>
      <w:r w:rsidR="00A87007" w:rsidRPr="001E55D4">
        <w:t>AF</w:t>
      </w:r>
      <w:r w:rsidR="002969C7" w:rsidRPr="001E55D4">
        <w:t>, hypertension, neutropenia, pneumonia, diarrh</w:t>
      </w:r>
      <w:r w:rsidR="00A87007" w:rsidRPr="001E55D4">
        <w:t>o</w:t>
      </w:r>
      <w:r w:rsidR="002969C7" w:rsidRPr="001E55D4">
        <w:t>ea)</w:t>
      </w:r>
      <w:r w:rsidR="00E405EE" w:rsidRPr="001E55D4">
        <w:t xml:space="preserve"> plateau after 24 months.</w:t>
      </w:r>
      <w:r w:rsidR="009E79BE" w:rsidRPr="001E55D4">
        <w:t xml:space="preserve"> The ESC considered</w:t>
      </w:r>
      <w:r w:rsidR="00681B44" w:rsidRPr="001E55D4">
        <w:t xml:space="preserve"> that the potential for these AEs outside 24 months could not be excluded given the treatment duration with </w:t>
      </w:r>
      <w:proofErr w:type="spellStart"/>
      <w:r w:rsidR="00681B44" w:rsidRPr="001E55D4">
        <w:t>zanubrutinib</w:t>
      </w:r>
      <w:proofErr w:type="spellEnd"/>
      <w:r w:rsidR="00681B44" w:rsidRPr="001E55D4">
        <w:t xml:space="preserve">. </w:t>
      </w:r>
      <w:r w:rsidR="00465893" w:rsidRPr="001E55D4">
        <w:t xml:space="preserve">The ESC noted it is uncertain whether subsequent events were </w:t>
      </w:r>
      <w:r w:rsidR="00904028" w:rsidRPr="001E55D4">
        <w:t>included in</w:t>
      </w:r>
      <w:r w:rsidR="00681B44" w:rsidRPr="001E55D4">
        <w:t xml:space="preserve"> the ASPEN time</w:t>
      </w:r>
      <w:r w:rsidR="00407FC7">
        <w:t>-</w:t>
      </w:r>
      <w:r w:rsidR="00681B44" w:rsidRPr="001E55D4">
        <w:t>to</w:t>
      </w:r>
      <w:r w:rsidR="00407FC7">
        <w:t>-</w:t>
      </w:r>
      <w:r w:rsidR="00681B44" w:rsidRPr="001E55D4">
        <w:t>event curves</w:t>
      </w:r>
      <w:r w:rsidR="009E79BE" w:rsidRPr="001E55D4">
        <w:t xml:space="preserve">. </w:t>
      </w:r>
      <w:r w:rsidR="00681B44" w:rsidRPr="001E55D4">
        <w:t xml:space="preserve">As </w:t>
      </w:r>
      <w:r w:rsidR="00465893" w:rsidRPr="001E55D4">
        <w:t xml:space="preserve">AEs such as </w:t>
      </w:r>
      <w:r w:rsidR="00D675FF" w:rsidRPr="001E55D4">
        <w:t>AF</w:t>
      </w:r>
      <w:r w:rsidR="00465893" w:rsidRPr="001E55D4">
        <w:t>, hypertension, neutropenia, pneumonia, and diarrh</w:t>
      </w:r>
      <w:r w:rsidR="00D675FF" w:rsidRPr="001E55D4">
        <w:t>o</w:t>
      </w:r>
      <w:r w:rsidR="00465893" w:rsidRPr="001E55D4">
        <w:t xml:space="preserve">ea </w:t>
      </w:r>
      <w:r w:rsidR="00681B44" w:rsidRPr="001E55D4">
        <w:t>would not</w:t>
      </w:r>
      <w:r w:rsidR="00465893" w:rsidRPr="001E55D4">
        <w:t xml:space="preserve"> necessarily result in permanent treatment discontinuation, patients previously inflicted may </w:t>
      </w:r>
      <w:r w:rsidR="007B15E2" w:rsidRPr="001E55D4">
        <w:t>experience</w:t>
      </w:r>
      <w:r w:rsidR="00465893" w:rsidRPr="001E55D4">
        <w:t xml:space="preserve"> future events. </w:t>
      </w:r>
    </w:p>
    <w:p w14:paraId="0242099D" w14:textId="77777777" w:rsidR="009847C9" w:rsidRPr="00E7105A" w:rsidRDefault="009847C9" w:rsidP="009847C9">
      <w:pPr>
        <w:pStyle w:val="4-SubsectionHeading"/>
      </w:pPr>
      <w:bookmarkStart w:id="30" w:name="_Toc93501660"/>
      <w:r w:rsidRPr="00E7105A">
        <w:t>Indirect treatment comparisons</w:t>
      </w:r>
      <w:bookmarkEnd w:id="30"/>
    </w:p>
    <w:p w14:paraId="64145091" w14:textId="7521F5F5" w:rsidR="009847C9" w:rsidRPr="00E7105A" w:rsidRDefault="009847C9" w:rsidP="001E6807">
      <w:pPr>
        <w:pStyle w:val="3-BodyText"/>
        <w:ind w:left="720"/>
      </w:pPr>
      <w:r w:rsidRPr="00E7105A">
        <w:t xml:space="preserve">The ESC </w:t>
      </w:r>
      <w:r w:rsidR="00796056" w:rsidRPr="00E7105A">
        <w:t xml:space="preserve">had previously </w:t>
      </w:r>
      <w:r w:rsidRPr="00E7105A">
        <w:t>noted there were considerable inconsistencies in the</w:t>
      </w:r>
      <w:r w:rsidR="005E0C0D" w:rsidRPr="00E7105A">
        <w:t xml:space="preserve"> July 2021</w:t>
      </w:r>
      <w:r w:rsidRPr="00E7105A">
        <w:t xml:space="preserve"> submission’s approach to the ITCs, with the comparisons in the TN population conducted only for response outcomes and the comparisons in the R/R population conducted for both response outcomes (using naïve ITC) and PFS/OS</w:t>
      </w:r>
      <w:r w:rsidR="003F2A6E" w:rsidRPr="00E7105A">
        <w:t xml:space="preserve"> and ORR</w:t>
      </w:r>
      <w:r w:rsidRPr="00E7105A">
        <w:t xml:space="preserve"> (using MAIC). The ITCs for the TN population were also based on data for the ITT population. The ESC </w:t>
      </w:r>
      <w:r w:rsidR="002A6C83" w:rsidRPr="00E7105A">
        <w:t xml:space="preserve">had </w:t>
      </w:r>
      <w:r w:rsidRPr="00E7105A">
        <w:t xml:space="preserve">considered these inconsistencies hampered the interpretation of comparative outcomes (paragraph 6.36, </w:t>
      </w:r>
      <w:proofErr w:type="spellStart"/>
      <w:r w:rsidRPr="00E7105A">
        <w:t>zanubrutinib</w:t>
      </w:r>
      <w:proofErr w:type="spellEnd"/>
      <w:r w:rsidRPr="00E7105A">
        <w:t xml:space="preserve"> PSD, July 2021).</w:t>
      </w:r>
    </w:p>
    <w:p w14:paraId="27C5DF6B" w14:textId="52987BF7" w:rsidR="006E61F7" w:rsidRPr="00E7105A" w:rsidRDefault="006E61F7" w:rsidP="004977BC">
      <w:pPr>
        <w:pStyle w:val="5-SubsectionSubheading"/>
      </w:pPr>
      <w:bookmarkStart w:id="31" w:name="_Toc93501661"/>
      <w:r w:rsidRPr="00E7105A">
        <w:t xml:space="preserve">ITC </w:t>
      </w:r>
      <w:proofErr w:type="spellStart"/>
      <w:r w:rsidR="008F008E" w:rsidRPr="00E7105A">
        <w:t>zanubrutinib</w:t>
      </w:r>
      <w:proofErr w:type="spellEnd"/>
      <w:r w:rsidRPr="00E7105A">
        <w:t xml:space="preserve"> vs Rm</w:t>
      </w:r>
      <w:bookmarkEnd w:id="31"/>
    </w:p>
    <w:p w14:paraId="04D2FE55" w14:textId="69FDEB9A" w:rsidR="006E61F7" w:rsidRPr="005F6142" w:rsidRDefault="006E61F7" w:rsidP="001E6807">
      <w:pPr>
        <w:pStyle w:val="3-BodyText"/>
        <w:ind w:left="720"/>
      </w:pPr>
      <w:r w:rsidRPr="005F6142">
        <w:t xml:space="preserve">The </w:t>
      </w:r>
      <w:r w:rsidR="002A6C83" w:rsidRPr="005F6142">
        <w:t>re</w:t>
      </w:r>
      <w:r w:rsidRPr="005F6142">
        <w:t xml:space="preserve">submission presented </w:t>
      </w:r>
      <w:r w:rsidR="005D08D9" w:rsidRPr="005F6142">
        <w:t xml:space="preserve">two </w:t>
      </w:r>
      <w:r w:rsidRPr="005F6142">
        <w:t>ITC</w:t>
      </w:r>
      <w:r w:rsidR="005D08D9" w:rsidRPr="005F6142">
        <w:t>s</w:t>
      </w:r>
      <w:r w:rsidRPr="005F6142">
        <w:t xml:space="preserve"> (</w:t>
      </w:r>
      <w:r w:rsidRPr="005F6142">
        <w:fldChar w:fldCharType="begin"/>
      </w:r>
      <w:r w:rsidRPr="005F6142">
        <w:instrText xml:space="preserve"> REF _Ref89786930 \h </w:instrText>
      </w:r>
      <w:r w:rsidR="005F6142" w:rsidRPr="005F6142">
        <w:instrText xml:space="preserve"> \* MERGEFORMAT </w:instrText>
      </w:r>
      <w:r w:rsidRPr="005F6142">
        <w:fldChar w:fldCharType="separate"/>
      </w:r>
      <w:r w:rsidR="00295534" w:rsidRPr="00E7105A">
        <w:t xml:space="preserve">Table </w:t>
      </w:r>
      <w:r w:rsidR="00295534">
        <w:rPr>
          <w:noProof/>
        </w:rPr>
        <w:t>7</w:t>
      </w:r>
      <w:r w:rsidRPr="005F6142">
        <w:fldChar w:fldCharType="end"/>
      </w:r>
      <w:r w:rsidR="005D08D9" w:rsidRPr="005F6142">
        <w:t xml:space="preserve"> and </w:t>
      </w:r>
      <w:r w:rsidR="005D08D9" w:rsidRPr="005F6142">
        <w:fldChar w:fldCharType="begin"/>
      </w:r>
      <w:r w:rsidR="005D08D9" w:rsidRPr="005F6142">
        <w:instrText xml:space="preserve"> REF _Ref89787292 \h </w:instrText>
      </w:r>
      <w:r w:rsidR="005F6142" w:rsidRPr="005F6142">
        <w:instrText xml:space="preserve"> \* MERGEFORMAT </w:instrText>
      </w:r>
      <w:r w:rsidR="005D08D9" w:rsidRPr="005F6142">
        <w:fldChar w:fldCharType="separate"/>
      </w:r>
      <w:r w:rsidR="00295534" w:rsidRPr="00E7105A">
        <w:t xml:space="preserve">Table </w:t>
      </w:r>
      <w:r w:rsidR="00295534">
        <w:rPr>
          <w:noProof/>
        </w:rPr>
        <w:t>8</w:t>
      </w:r>
      <w:r w:rsidR="005D08D9" w:rsidRPr="005F6142">
        <w:fldChar w:fldCharType="end"/>
      </w:r>
      <w:r w:rsidRPr="005F6142">
        <w:t>) comparing</w:t>
      </w:r>
      <w:r w:rsidR="008F008E" w:rsidRPr="005F6142">
        <w:t xml:space="preserve"> </w:t>
      </w:r>
      <w:proofErr w:type="spellStart"/>
      <w:r w:rsidR="008F008E" w:rsidRPr="005F6142">
        <w:t>zanubrutinib</w:t>
      </w:r>
      <w:proofErr w:type="spellEnd"/>
      <w:r w:rsidRPr="005F6142">
        <w:t xml:space="preserve"> and Rm via the Bucher method using commonly reported response outcomes and safety results from ASPEN and </w:t>
      </w:r>
      <w:proofErr w:type="spellStart"/>
      <w:r w:rsidRPr="005F6142">
        <w:t>iNNOVATE</w:t>
      </w:r>
      <w:proofErr w:type="spellEnd"/>
      <w:r w:rsidRPr="005F6142">
        <w:t xml:space="preserve">, </w:t>
      </w:r>
      <w:r w:rsidR="005E3FDF" w:rsidRPr="005F6142">
        <w:t xml:space="preserve">with </w:t>
      </w:r>
      <w:r w:rsidR="008F008E" w:rsidRPr="005F6142">
        <w:t>ibrutinib</w:t>
      </w:r>
      <w:r w:rsidRPr="005F6142">
        <w:t>/</w:t>
      </w:r>
      <w:proofErr w:type="spellStart"/>
      <w:r w:rsidR="00865FF3" w:rsidRPr="005F6142">
        <w:t>ibrutinib</w:t>
      </w:r>
      <w:r w:rsidRPr="005F6142">
        <w:t>+</w:t>
      </w:r>
      <w:r w:rsidR="00865FF3" w:rsidRPr="005F6142">
        <w:t>rituximab</w:t>
      </w:r>
      <w:proofErr w:type="spellEnd"/>
      <w:r w:rsidRPr="005F6142" w:rsidDel="00D26E13">
        <w:t xml:space="preserve"> </w:t>
      </w:r>
      <w:r w:rsidRPr="005F6142">
        <w:t xml:space="preserve">arms as a ‘common’ reference. The ITT trial populations were used as </w:t>
      </w:r>
      <w:proofErr w:type="spellStart"/>
      <w:r w:rsidRPr="005F6142">
        <w:t>iNNOVATE</w:t>
      </w:r>
      <w:proofErr w:type="spellEnd"/>
      <w:r w:rsidRPr="005F6142">
        <w:t xml:space="preserve"> did not report separate response outcomes for TN or R/R. This may limit the applicability</w:t>
      </w:r>
      <w:r w:rsidR="001019DF" w:rsidRPr="005F6142">
        <w:t xml:space="preserve"> of the results</w:t>
      </w:r>
      <w:r w:rsidRPr="005F6142">
        <w:t xml:space="preserve"> to the TN population. </w:t>
      </w:r>
      <w:r w:rsidR="00313418" w:rsidRPr="005F6142">
        <w:t>These ITCs were unchanged from the July 2021 submission.</w:t>
      </w:r>
    </w:p>
    <w:p w14:paraId="3DDF936C" w14:textId="41ADD7DE" w:rsidR="006E61F7" w:rsidRPr="00E7105A" w:rsidRDefault="006E61F7" w:rsidP="006E61F7">
      <w:pPr>
        <w:pStyle w:val="TableFigureHeading"/>
      </w:pPr>
      <w:bookmarkStart w:id="32" w:name="_Ref89786930"/>
      <w:r w:rsidRPr="00E7105A">
        <w:t xml:space="preserve">Table </w:t>
      </w:r>
      <w:r w:rsidR="00295534">
        <w:fldChar w:fldCharType="begin"/>
      </w:r>
      <w:r w:rsidR="00295534">
        <w:instrText xml:space="preserve"> SEQ Table \* ARABIC </w:instrText>
      </w:r>
      <w:r w:rsidR="00295534">
        <w:fldChar w:fldCharType="separate"/>
      </w:r>
      <w:r w:rsidR="00295534">
        <w:rPr>
          <w:noProof/>
        </w:rPr>
        <w:t>7</w:t>
      </w:r>
      <w:r w:rsidR="00295534">
        <w:rPr>
          <w:noProof/>
        </w:rPr>
        <w:fldChar w:fldCharType="end"/>
      </w:r>
      <w:bookmarkEnd w:id="32"/>
      <w:r w:rsidRPr="00E7105A">
        <w:rPr>
          <w:rStyle w:val="CommentReference"/>
          <w:b/>
          <w:bCs w:val="0"/>
          <w:szCs w:val="24"/>
        </w:rPr>
        <w:t>: ITC response outcomes for</w:t>
      </w:r>
      <w:r w:rsidRPr="00E7105A">
        <w:t xml:space="preserve"> </w:t>
      </w:r>
      <w:proofErr w:type="spellStart"/>
      <w:r w:rsidR="001006A9" w:rsidRPr="00E7105A">
        <w:t>zanubrutinib</w:t>
      </w:r>
      <w:proofErr w:type="spellEnd"/>
      <w:r w:rsidRPr="00E7105A">
        <w:t xml:space="preserve"> vs Rm (Bucher method) – a combined TN</w:t>
      </w:r>
      <w:r w:rsidR="009C3895" w:rsidRPr="00E7105A">
        <w:t xml:space="preserve"> and </w:t>
      </w:r>
      <w:r w:rsidRPr="00E7105A">
        <w:t>R</w:t>
      </w:r>
      <w:r w:rsidR="009C3895" w:rsidRPr="00E7105A">
        <w:t>/</w:t>
      </w:r>
      <w:r w:rsidRPr="00E7105A">
        <w:t>R population (proxy for TN population)</w:t>
      </w:r>
    </w:p>
    <w:tbl>
      <w:tblPr>
        <w:tblStyle w:val="TableTheme"/>
        <w:tblW w:w="5000" w:type="pct"/>
        <w:shd w:val="clear" w:color="auto" w:fill="C6D9F1" w:themeFill="text2" w:themeFillTint="33"/>
        <w:tblCellMar>
          <w:left w:w="28" w:type="dxa"/>
          <w:right w:w="28" w:type="dxa"/>
        </w:tblCellMar>
        <w:tblLook w:val="04A0" w:firstRow="1" w:lastRow="0" w:firstColumn="1" w:lastColumn="0" w:noHBand="0" w:noVBand="1"/>
      </w:tblPr>
      <w:tblGrid>
        <w:gridCol w:w="859"/>
        <w:gridCol w:w="935"/>
        <w:gridCol w:w="1009"/>
        <w:gridCol w:w="1341"/>
        <w:gridCol w:w="974"/>
        <w:gridCol w:w="961"/>
        <w:gridCol w:w="1385"/>
        <w:gridCol w:w="1553"/>
      </w:tblGrid>
      <w:tr w:rsidR="006E61F7" w:rsidRPr="00E7105A" w14:paraId="73638766" w14:textId="77777777" w:rsidTr="006E61F7">
        <w:tc>
          <w:tcPr>
            <w:tcW w:w="466" w:type="pct"/>
            <w:tcBorders>
              <w:bottom w:val="nil"/>
            </w:tcBorders>
            <w:shd w:val="clear" w:color="auto" w:fill="C6D9F1" w:themeFill="text2" w:themeFillTint="33"/>
          </w:tcPr>
          <w:p w14:paraId="45276DAD" w14:textId="77777777" w:rsidR="006E61F7" w:rsidRPr="00E7105A" w:rsidRDefault="006E61F7" w:rsidP="002B1AA8">
            <w:pPr>
              <w:pStyle w:val="TableText0"/>
            </w:pPr>
          </w:p>
        </w:tc>
        <w:tc>
          <w:tcPr>
            <w:tcW w:w="1826" w:type="pct"/>
            <w:gridSpan w:val="3"/>
            <w:shd w:val="clear" w:color="auto" w:fill="C6D9F1" w:themeFill="text2" w:themeFillTint="33"/>
            <w:vAlign w:val="center"/>
          </w:tcPr>
          <w:p w14:paraId="14A75EB7" w14:textId="77777777" w:rsidR="006E61F7" w:rsidRPr="00E7105A" w:rsidRDefault="006E61F7" w:rsidP="002B1AA8">
            <w:pPr>
              <w:pStyle w:val="TableText0"/>
              <w:jc w:val="center"/>
              <w:rPr>
                <w:b/>
              </w:rPr>
            </w:pPr>
            <w:r w:rsidRPr="00E7105A">
              <w:rPr>
                <w:b/>
              </w:rPr>
              <w:t>ASPEN</w:t>
            </w:r>
          </w:p>
        </w:tc>
        <w:tc>
          <w:tcPr>
            <w:tcW w:w="1845" w:type="pct"/>
            <w:gridSpan w:val="3"/>
            <w:shd w:val="clear" w:color="auto" w:fill="C6D9F1" w:themeFill="text2" w:themeFillTint="33"/>
            <w:vAlign w:val="center"/>
          </w:tcPr>
          <w:p w14:paraId="73E9564A" w14:textId="77777777" w:rsidR="006E61F7" w:rsidRPr="00E7105A" w:rsidRDefault="006E61F7" w:rsidP="002B1AA8">
            <w:pPr>
              <w:pStyle w:val="TableText0"/>
              <w:jc w:val="center"/>
              <w:rPr>
                <w:b/>
              </w:rPr>
            </w:pPr>
            <w:proofErr w:type="spellStart"/>
            <w:r w:rsidRPr="00E7105A">
              <w:rPr>
                <w:b/>
              </w:rPr>
              <w:t>iNNOVATE</w:t>
            </w:r>
            <w:proofErr w:type="spellEnd"/>
          </w:p>
        </w:tc>
        <w:tc>
          <w:tcPr>
            <w:tcW w:w="862" w:type="pct"/>
            <w:shd w:val="clear" w:color="auto" w:fill="C6D9F1" w:themeFill="text2" w:themeFillTint="33"/>
            <w:vAlign w:val="center"/>
          </w:tcPr>
          <w:p w14:paraId="59A03D7B" w14:textId="77777777" w:rsidR="006E61F7" w:rsidRPr="00E7105A" w:rsidRDefault="006E61F7" w:rsidP="002B1AA8">
            <w:pPr>
              <w:pStyle w:val="TableText0"/>
              <w:jc w:val="center"/>
              <w:rPr>
                <w:b/>
              </w:rPr>
            </w:pPr>
            <w:r w:rsidRPr="00E7105A">
              <w:rPr>
                <w:b/>
              </w:rPr>
              <w:t xml:space="preserve">ITC (ZANU v </w:t>
            </w:r>
            <w:proofErr w:type="gramStart"/>
            <w:r w:rsidRPr="00E7105A">
              <w:rPr>
                <w:b/>
              </w:rPr>
              <w:t>Rm)*</w:t>
            </w:r>
            <w:proofErr w:type="gramEnd"/>
          </w:p>
        </w:tc>
      </w:tr>
      <w:tr w:rsidR="006E61F7" w:rsidRPr="00E7105A" w14:paraId="1E9C9301" w14:textId="77777777" w:rsidTr="006E61F7">
        <w:tc>
          <w:tcPr>
            <w:tcW w:w="466" w:type="pct"/>
            <w:tcBorders>
              <w:top w:val="nil"/>
            </w:tcBorders>
            <w:shd w:val="clear" w:color="auto" w:fill="C6D9F1" w:themeFill="text2" w:themeFillTint="33"/>
          </w:tcPr>
          <w:p w14:paraId="4C4E4D97" w14:textId="77777777" w:rsidR="006E61F7" w:rsidRPr="00E7105A" w:rsidRDefault="006E61F7" w:rsidP="002B1AA8">
            <w:pPr>
              <w:pStyle w:val="TableText0"/>
            </w:pPr>
            <w:r w:rsidRPr="00E7105A">
              <w:rPr>
                <w:b/>
              </w:rPr>
              <w:t>Outcomes</w:t>
            </w:r>
          </w:p>
        </w:tc>
        <w:tc>
          <w:tcPr>
            <w:tcW w:w="520" w:type="pct"/>
            <w:shd w:val="clear" w:color="auto" w:fill="EAF1DD" w:themeFill="accent3" w:themeFillTint="33"/>
            <w:vAlign w:val="center"/>
          </w:tcPr>
          <w:p w14:paraId="7303654E" w14:textId="77777777" w:rsidR="006E61F7" w:rsidRPr="00E7105A" w:rsidRDefault="006E61F7" w:rsidP="002B1AA8">
            <w:pPr>
              <w:pStyle w:val="TableText0"/>
              <w:jc w:val="center"/>
              <w:rPr>
                <w:b/>
                <w:color w:val="000000"/>
              </w:rPr>
            </w:pPr>
            <w:r w:rsidRPr="00E7105A">
              <w:rPr>
                <w:b/>
                <w:color w:val="000000"/>
              </w:rPr>
              <w:t>IBRU</w:t>
            </w:r>
          </w:p>
          <w:p w14:paraId="64525E2A" w14:textId="77777777" w:rsidR="006E61F7" w:rsidRPr="00E7105A" w:rsidRDefault="006E61F7" w:rsidP="002B1AA8">
            <w:pPr>
              <w:pStyle w:val="TableText0"/>
              <w:jc w:val="center"/>
              <w:rPr>
                <w:b/>
              </w:rPr>
            </w:pPr>
            <w:r w:rsidRPr="00E7105A">
              <w:rPr>
                <w:b/>
                <w:color w:val="000000"/>
              </w:rPr>
              <w:t>n/N (%)</w:t>
            </w:r>
          </w:p>
        </w:tc>
        <w:tc>
          <w:tcPr>
            <w:tcW w:w="561" w:type="pct"/>
            <w:shd w:val="clear" w:color="auto" w:fill="C6D9F1" w:themeFill="text2" w:themeFillTint="33"/>
            <w:vAlign w:val="center"/>
          </w:tcPr>
          <w:p w14:paraId="46F362C6" w14:textId="77777777" w:rsidR="006E61F7" w:rsidRPr="00E7105A" w:rsidRDefault="006E61F7" w:rsidP="002B1AA8">
            <w:pPr>
              <w:pStyle w:val="TableText0"/>
              <w:jc w:val="center"/>
              <w:rPr>
                <w:b/>
                <w:color w:val="000000"/>
              </w:rPr>
            </w:pPr>
            <w:r w:rsidRPr="00E7105A">
              <w:rPr>
                <w:b/>
                <w:color w:val="000000"/>
              </w:rPr>
              <w:t>ZANU</w:t>
            </w:r>
          </w:p>
          <w:p w14:paraId="022126E4" w14:textId="77777777" w:rsidR="006E61F7" w:rsidRPr="00E7105A" w:rsidRDefault="006E61F7" w:rsidP="002B1AA8">
            <w:pPr>
              <w:pStyle w:val="TableText0"/>
              <w:jc w:val="center"/>
              <w:rPr>
                <w:b/>
              </w:rPr>
            </w:pPr>
            <w:r w:rsidRPr="00E7105A">
              <w:rPr>
                <w:b/>
                <w:color w:val="000000"/>
              </w:rPr>
              <w:t>n/N (%)</w:t>
            </w:r>
          </w:p>
        </w:tc>
        <w:tc>
          <w:tcPr>
            <w:tcW w:w="745" w:type="pct"/>
            <w:shd w:val="clear" w:color="auto" w:fill="C6D9F1" w:themeFill="text2" w:themeFillTint="33"/>
            <w:vAlign w:val="center"/>
          </w:tcPr>
          <w:p w14:paraId="4CDDADF4" w14:textId="77777777" w:rsidR="006E61F7" w:rsidRPr="00E7105A" w:rsidRDefault="006E61F7" w:rsidP="002B1AA8">
            <w:pPr>
              <w:pStyle w:val="TableText0"/>
              <w:jc w:val="center"/>
              <w:rPr>
                <w:b/>
                <w:color w:val="000000"/>
              </w:rPr>
            </w:pPr>
            <w:r w:rsidRPr="00E7105A">
              <w:rPr>
                <w:b/>
                <w:color w:val="000000"/>
              </w:rPr>
              <w:t>IBRU v ZANU</w:t>
            </w:r>
          </w:p>
          <w:p w14:paraId="6F673B2A" w14:textId="77777777" w:rsidR="006E61F7" w:rsidRPr="00E7105A" w:rsidRDefault="006E61F7" w:rsidP="002B1AA8">
            <w:pPr>
              <w:pStyle w:val="TableText0"/>
              <w:jc w:val="center"/>
              <w:rPr>
                <w:b/>
              </w:rPr>
            </w:pPr>
            <w:r w:rsidRPr="00E7105A">
              <w:rPr>
                <w:b/>
                <w:color w:val="000000"/>
              </w:rPr>
              <w:t>RR (95%CI)</w:t>
            </w:r>
            <w:r w:rsidRPr="00E7105A" w:rsidDel="00656B04">
              <w:rPr>
                <w:b/>
                <w:color w:val="000000"/>
              </w:rPr>
              <w:t xml:space="preserve"> </w:t>
            </w:r>
          </w:p>
        </w:tc>
        <w:tc>
          <w:tcPr>
            <w:tcW w:w="542" w:type="pct"/>
            <w:shd w:val="clear" w:color="auto" w:fill="EAF1DD" w:themeFill="accent3" w:themeFillTint="33"/>
            <w:vAlign w:val="center"/>
          </w:tcPr>
          <w:p w14:paraId="66559CB6" w14:textId="77777777" w:rsidR="006E61F7" w:rsidRPr="00E7105A" w:rsidRDefault="006E61F7" w:rsidP="002B1AA8">
            <w:pPr>
              <w:pStyle w:val="TableText0"/>
              <w:jc w:val="center"/>
              <w:rPr>
                <w:b/>
                <w:color w:val="000000"/>
              </w:rPr>
            </w:pPr>
            <w:r w:rsidRPr="00E7105A">
              <w:rPr>
                <w:b/>
                <w:color w:val="000000"/>
              </w:rPr>
              <w:t>IBRU+R</w:t>
            </w:r>
          </w:p>
          <w:p w14:paraId="7D69E607" w14:textId="77777777" w:rsidR="006E61F7" w:rsidRPr="00E7105A" w:rsidRDefault="006E61F7" w:rsidP="002B1AA8">
            <w:pPr>
              <w:pStyle w:val="TableText0"/>
              <w:jc w:val="center"/>
              <w:rPr>
                <w:b/>
              </w:rPr>
            </w:pPr>
            <w:r w:rsidRPr="00E7105A">
              <w:rPr>
                <w:b/>
                <w:color w:val="000000"/>
              </w:rPr>
              <w:t>n/N (%)</w:t>
            </w:r>
          </w:p>
        </w:tc>
        <w:tc>
          <w:tcPr>
            <w:tcW w:w="534" w:type="pct"/>
            <w:shd w:val="clear" w:color="auto" w:fill="C6D9F1" w:themeFill="text2" w:themeFillTint="33"/>
            <w:vAlign w:val="center"/>
          </w:tcPr>
          <w:p w14:paraId="62AA9AAB" w14:textId="77777777" w:rsidR="006E61F7" w:rsidRPr="00E7105A" w:rsidRDefault="006E61F7" w:rsidP="002B1AA8">
            <w:pPr>
              <w:pStyle w:val="TableText0"/>
              <w:jc w:val="center"/>
              <w:rPr>
                <w:b/>
                <w:color w:val="000000"/>
              </w:rPr>
            </w:pPr>
            <w:r w:rsidRPr="00E7105A">
              <w:rPr>
                <w:b/>
                <w:color w:val="000000"/>
              </w:rPr>
              <w:t>Rm</w:t>
            </w:r>
          </w:p>
          <w:p w14:paraId="45FC8356" w14:textId="77777777" w:rsidR="006E61F7" w:rsidRPr="00E7105A" w:rsidRDefault="006E61F7" w:rsidP="002B1AA8">
            <w:pPr>
              <w:pStyle w:val="TableText0"/>
              <w:jc w:val="center"/>
              <w:rPr>
                <w:b/>
              </w:rPr>
            </w:pPr>
            <w:r w:rsidRPr="00E7105A">
              <w:rPr>
                <w:b/>
                <w:color w:val="000000"/>
              </w:rPr>
              <w:t>n/N (%)</w:t>
            </w:r>
          </w:p>
        </w:tc>
        <w:tc>
          <w:tcPr>
            <w:tcW w:w="769" w:type="pct"/>
            <w:shd w:val="clear" w:color="auto" w:fill="C6D9F1" w:themeFill="text2" w:themeFillTint="33"/>
            <w:vAlign w:val="center"/>
          </w:tcPr>
          <w:p w14:paraId="034765B2" w14:textId="77777777" w:rsidR="006E61F7" w:rsidRPr="00E7105A" w:rsidRDefault="006E61F7" w:rsidP="002B1AA8">
            <w:pPr>
              <w:pStyle w:val="TableText0"/>
              <w:jc w:val="center"/>
              <w:rPr>
                <w:b/>
                <w:color w:val="000000"/>
              </w:rPr>
            </w:pPr>
            <w:r w:rsidRPr="00E7105A">
              <w:rPr>
                <w:b/>
                <w:color w:val="000000"/>
              </w:rPr>
              <w:t>IBRU+R v Rm</w:t>
            </w:r>
          </w:p>
          <w:p w14:paraId="6514FCE8" w14:textId="77777777" w:rsidR="006E61F7" w:rsidRPr="00E7105A" w:rsidRDefault="006E61F7" w:rsidP="002B1AA8">
            <w:pPr>
              <w:pStyle w:val="TableText0"/>
              <w:jc w:val="center"/>
              <w:rPr>
                <w:b/>
                <w:color w:val="000000"/>
              </w:rPr>
            </w:pPr>
            <w:r w:rsidRPr="00E7105A">
              <w:rPr>
                <w:b/>
                <w:color w:val="000000"/>
              </w:rPr>
              <w:t>RR (95%CI)</w:t>
            </w:r>
          </w:p>
        </w:tc>
        <w:tc>
          <w:tcPr>
            <w:tcW w:w="862" w:type="pct"/>
            <w:shd w:val="clear" w:color="auto" w:fill="C6D9F1" w:themeFill="text2" w:themeFillTint="33"/>
            <w:vAlign w:val="center"/>
          </w:tcPr>
          <w:p w14:paraId="713746AB" w14:textId="77777777" w:rsidR="006E61F7" w:rsidRPr="00E7105A" w:rsidRDefault="006E61F7" w:rsidP="002B1AA8">
            <w:pPr>
              <w:pStyle w:val="TableText0"/>
              <w:jc w:val="center"/>
              <w:rPr>
                <w:b/>
              </w:rPr>
            </w:pPr>
            <w:r w:rsidRPr="00E7105A">
              <w:rPr>
                <w:b/>
              </w:rPr>
              <w:t>RR (95% CI)</w:t>
            </w:r>
          </w:p>
          <w:p w14:paraId="709EFEA9" w14:textId="77777777" w:rsidR="006E61F7" w:rsidRPr="00E7105A" w:rsidRDefault="006E61F7" w:rsidP="002B1AA8">
            <w:pPr>
              <w:pStyle w:val="TableText0"/>
              <w:jc w:val="center"/>
              <w:rPr>
                <w:b/>
              </w:rPr>
            </w:pPr>
            <w:r w:rsidRPr="00E7105A">
              <w:rPr>
                <w:b/>
              </w:rPr>
              <w:t>p value</w:t>
            </w:r>
          </w:p>
        </w:tc>
      </w:tr>
      <w:tr w:rsidR="006E61F7" w:rsidRPr="00E7105A" w14:paraId="62D7135F" w14:textId="77777777" w:rsidTr="006E61F7">
        <w:tc>
          <w:tcPr>
            <w:tcW w:w="466" w:type="pct"/>
            <w:shd w:val="clear" w:color="auto" w:fill="C6D9F1" w:themeFill="text2" w:themeFillTint="33"/>
            <w:vAlign w:val="center"/>
          </w:tcPr>
          <w:p w14:paraId="77C05FB5" w14:textId="77777777" w:rsidR="006E61F7" w:rsidRPr="00E7105A" w:rsidRDefault="006E61F7" w:rsidP="002B1AA8">
            <w:pPr>
              <w:pStyle w:val="TableText0"/>
              <w:jc w:val="left"/>
            </w:pPr>
            <w:r w:rsidRPr="00E7105A">
              <w:t>MRR</w:t>
            </w:r>
          </w:p>
        </w:tc>
        <w:tc>
          <w:tcPr>
            <w:tcW w:w="520" w:type="pct"/>
            <w:shd w:val="clear" w:color="auto" w:fill="EAF1DD" w:themeFill="accent3" w:themeFillTint="33"/>
            <w:vAlign w:val="center"/>
          </w:tcPr>
          <w:p w14:paraId="2A24947F" w14:textId="77777777" w:rsidR="006E61F7" w:rsidRPr="00E7105A" w:rsidRDefault="006E61F7" w:rsidP="002B1AA8">
            <w:pPr>
              <w:pStyle w:val="TableText0"/>
              <w:jc w:val="center"/>
            </w:pPr>
            <w:r w:rsidRPr="00E7105A">
              <w:rPr>
                <w:color w:val="000000"/>
              </w:rPr>
              <w:t>77/99 (78)</w:t>
            </w:r>
          </w:p>
        </w:tc>
        <w:tc>
          <w:tcPr>
            <w:tcW w:w="561" w:type="pct"/>
            <w:shd w:val="clear" w:color="auto" w:fill="C6D9F1" w:themeFill="text2" w:themeFillTint="33"/>
            <w:vAlign w:val="center"/>
          </w:tcPr>
          <w:p w14:paraId="58619BC9" w14:textId="77777777" w:rsidR="006E61F7" w:rsidRPr="00E7105A" w:rsidRDefault="006E61F7" w:rsidP="002B1AA8">
            <w:pPr>
              <w:pStyle w:val="TableText0"/>
              <w:jc w:val="center"/>
            </w:pPr>
            <w:r w:rsidRPr="00E7105A">
              <w:rPr>
                <w:color w:val="000000"/>
              </w:rPr>
              <w:t>79/102 (77)</w:t>
            </w:r>
          </w:p>
        </w:tc>
        <w:tc>
          <w:tcPr>
            <w:tcW w:w="745" w:type="pct"/>
            <w:shd w:val="clear" w:color="auto" w:fill="C6D9F1" w:themeFill="text2" w:themeFillTint="33"/>
            <w:vAlign w:val="center"/>
          </w:tcPr>
          <w:p w14:paraId="33A24B15" w14:textId="77777777" w:rsidR="006E61F7" w:rsidRPr="00E7105A" w:rsidRDefault="006E61F7" w:rsidP="002B1AA8">
            <w:pPr>
              <w:pStyle w:val="TableText0"/>
              <w:jc w:val="center"/>
            </w:pPr>
            <w:r w:rsidRPr="00E7105A">
              <w:rPr>
                <w:color w:val="000000"/>
              </w:rPr>
              <w:t>1.00 (0.87, 1.17)</w:t>
            </w:r>
          </w:p>
        </w:tc>
        <w:tc>
          <w:tcPr>
            <w:tcW w:w="542" w:type="pct"/>
            <w:shd w:val="clear" w:color="auto" w:fill="EAF1DD" w:themeFill="accent3" w:themeFillTint="33"/>
            <w:vAlign w:val="center"/>
          </w:tcPr>
          <w:p w14:paraId="74272F08" w14:textId="77777777" w:rsidR="006E61F7" w:rsidRPr="00E7105A" w:rsidRDefault="006E61F7" w:rsidP="002B1AA8">
            <w:pPr>
              <w:pStyle w:val="TableText0"/>
              <w:jc w:val="center"/>
            </w:pPr>
            <w:r w:rsidRPr="00E7105A">
              <w:rPr>
                <w:color w:val="000000"/>
              </w:rPr>
              <w:t>54/75 (72)</w:t>
            </w:r>
          </w:p>
        </w:tc>
        <w:tc>
          <w:tcPr>
            <w:tcW w:w="534" w:type="pct"/>
            <w:shd w:val="clear" w:color="auto" w:fill="C6D9F1" w:themeFill="text2" w:themeFillTint="33"/>
            <w:vAlign w:val="center"/>
          </w:tcPr>
          <w:p w14:paraId="1E442DE9" w14:textId="77777777" w:rsidR="006E61F7" w:rsidRPr="00E7105A" w:rsidRDefault="006E61F7" w:rsidP="002B1AA8">
            <w:pPr>
              <w:pStyle w:val="TableText0"/>
              <w:jc w:val="center"/>
            </w:pPr>
            <w:r w:rsidRPr="00E7105A">
              <w:rPr>
                <w:color w:val="000000"/>
              </w:rPr>
              <w:t>24/75 (32)</w:t>
            </w:r>
          </w:p>
        </w:tc>
        <w:tc>
          <w:tcPr>
            <w:tcW w:w="769" w:type="pct"/>
            <w:shd w:val="clear" w:color="auto" w:fill="C6D9F1" w:themeFill="text2" w:themeFillTint="33"/>
            <w:vAlign w:val="center"/>
          </w:tcPr>
          <w:p w14:paraId="38A1FB9E" w14:textId="77777777" w:rsidR="006E61F7" w:rsidRPr="00E7105A" w:rsidRDefault="006E61F7" w:rsidP="002B1AA8">
            <w:pPr>
              <w:pStyle w:val="TableText0"/>
              <w:jc w:val="center"/>
              <w:rPr>
                <w:b/>
                <w:color w:val="000000"/>
              </w:rPr>
            </w:pPr>
            <w:r w:rsidRPr="00E7105A">
              <w:rPr>
                <w:b/>
                <w:color w:val="000000"/>
              </w:rPr>
              <w:t>2.25 (1.57, 3.22)</w:t>
            </w:r>
          </w:p>
        </w:tc>
        <w:tc>
          <w:tcPr>
            <w:tcW w:w="862" w:type="pct"/>
            <w:shd w:val="clear" w:color="auto" w:fill="C6D9F1" w:themeFill="text2" w:themeFillTint="33"/>
            <w:vAlign w:val="center"/>
          </w:tcPr>
          <w:p w14:paraId="393EAA2D" w14:textId="77777777" w:rsidR="006E61F7" w:rsidRPr="00E7105A" w:rsidRDefault="006E61F7" w:rsidP="002B1AA8">
            <w:pPr>
              <w:pStyle w:val="TableText0"/>
              <w:jc w:val="center"/>
              <w:rPr>
                <w:rFonts w:cstheme="minorBidi"/>
                <w:b/>
                <w:color w:val="000000" w:themeColor="text1"/>
              </w:rPr>
            </w:pPr>
            <w:r w:rsidRPr="00E7105A">
              <w:rPr>
                <w:b/>
                <w:color w:val="000000"/>
              </w:rPr>
              <w:t>2.24 (</w:t>
            </w:r>
            <w:r w:rsidRPr="00E7105A">
              <w:rPr>
                <w:rFonts w:cstheme="minorBidi"/>
                <w:b/>
                <w:color w:val="000000" w:themeColor="text1"/>
              </w:rPr>
              <w:t>1.52, 3.3)</w:t>
            </w:r>
          </w:p>
          <w:p w14:paraId="341348A8" w14:textId="77777777" w:rsidR="006E61F7" w:rsidRPr="00E7105A" w:rsidRDefault="006E61F7" w:rsidP="002B1AA8">
            <w:pPr>
              <w:pStyle w:val="TableText0"/>
              <w:jc w:val="center"/>
              <w:rPr>
                <w:rFonts w:cstheme="minorBidi"/>
                <w:b/>
              </w:rPr>
            </w:pPr>
            <w:r w:rsidRPr="00E7105A">
              <w:rPr>
                <w:rFonts w:cstheme="minorBidi"/>
                <w:b/>
                <w:color w:val="000000" w:themeColor="text1"/>
              </w:rPr>
              <w:t>p ≤ 0.0001</w:t>
            </w:r>
          </w:p>
        </w:tc>
      </w:tr>
      <w:tr w:rsidR="006E61F7" w:rsidRPr="00E7105A" w14:paraId="4953B1A2" w14:textId="77777777" w:rsidTr="006E61F7">
        <w:tc>
          <w:tcPr>
            <w:tcW w:w="466" w:type="pct"/>
            <w:shd w:val="clear" w:color="auto" w:fill="C6D9F1" w:themeFill="text2" w:themeFillTint="33"/>
            <w:vAlign w:val="center"/>
          </w:tcPr>
          <w:p w14:paraId="700F0225" w14:textId="77777777" w:rsidR="006E61F7" w:rsidRPr="00E7105A" w:rsidRDefault="006E61F7" w:rsidP="002B1AA8">
            <w:pPr>
              <w:pStyle w:val="TableText0"/>
              <w:jc w:val="left"/>
            </w:pPr>
            <w:r w:rsidRPr="00E7105A">
              <w:t>ORR</w:t>
            </w:r>
          </w:p>
        </w:tc>
        <w:tc>
          <w:tcPr>
            <w:tcW w:w="520" w:type="pct"/>
            <w:shd w:val="clear" w:color="auto" w:fill="EAF1DD" w:themeFill="accent3" w:themeFillTint="33"/>
            <w:vAlign w:val="center"/>
          </w:tcPr>
          <w:p w14:paraId="0AD22F18" w14:textId="77777777" w:rsidR="006E61F7" w:rsidRPr="00E7105A" w:rsidRDefault="006E61F7" w:rsidP="002B1AA8">
            <w:pPr>
              <w:pStyle w:val="TableText0"/>
              <w:jc w:val="center"/>
            </w:pPr>
            <w:r w:rsidRPr="00E7105A">
              <w:rPr>
                <w:color w:val="000000"/>
              </w:rPr>
              <w:t>92/99 (93)</w:t>
            </w:r>
          </w:p>
        </w:tc>
        <w:tc>
          <w:tcPr>
            <w:tcW w:w="561" w:type="pct"/>
            <w:shd w:val="clear" w:color="auto" w:fill="C6D9F1" w:themeFill="text2" w:themeFillTint="33"/>
            <w:vAlign w:val="center"/>
          </w:tcPr>
          <w:p w14:paraId="3C6563B1" w14:textId="77777777" w:rsidR="006E61F7" w:rsidRPr="00E7105A" w:rsidRDefault="006E61F7" w:rsidP="002B1AA8">
            <w:pPr>
              <w:pStyle w:val="TableText0"/>
              <w:jc w:val="center"/>
            </w:pPr>
            <w:r w:rsidRPr="00E7105A">
              <w:rPr>
                <w:color w:val="000000"/>
              </w:rPr>
              <w:t>96/102 (94)</w:t>
            </w:r>
          </w:p>
        </w:tc>
        <w:tc>
          <w:tcPr>
            <w:tcW w:w="745" w:type="pct"/>
            <w:shd w:val="clear" w:color="auto" w:fill="C6D9F1" w:themeFill="text2" w:themeFillTint="33"/>
            <w:vAlign w:val="center"/>
          </w:tcPr>
          <w:p w14:paraId="18AE4B14" w14:textId="77777777" w:rsidR="006E61F7" w:rsidRPr="00E7105A" w:rsidRDefault="006E61F7" w:rsidP="002B1AA8">
            <w:pPr>
              <w:pStyle w:val="TableText0"/>
              <w:jc w:val="center"/>
            </w:pPr>
            <w:r w:rsidRPr="00E7105A">
              <w:rPr>
                <w:color w:val="000000"/>
              </w:rPr>
              <w:t>0.99 (0.92, 1.06)</w:t>
            </w:r>
          </w:p>
        </w:tc>
        <w:tc>
          <w:tcPr>
            <w:tcW w:w="542" w:type="pct"/>
            <w:shd w:val="clear" w:color="auto" w:fill="EAF1DD" w:themeFill="accent3" w:themeFillTint="33"/>
            <w:vAlign w:val="center"/>
          </w:tcPr>
          <w:p w14:paraId="71830692" w14:textId="77777777" w:rsidR="006E61F7" w:rsidRPr="00E7105A" w:rsidRDefault="006E61F7" w:rsidP="002B1AA8">
            <w:pPr>
              <w:pStyle w:val="TableText0"/>
              <w:jc w:val="center"/>
            </w:pPr>
            <w:r w:rsidRPr="00E7105A">
              <w:rPr>
                <w:color w:val="000000"/>
              </w:rPr>
              <w:t>69/75 (92)</w:t>
            </w:r>
          </w:p>
        </w:tc>
        <w:tc>
          <w:tcPr>
            <w:tcW w:w="534" w:type="pct"/>
            <w:shd w:val="clear" w:color="auto" w:fill="C6D9F1" w:themeFill="text2" w:themeFillTint="33"/>
            <w:vAlign w:val="center"/>
          </w:tcPr>
          <w:p w14:paraId="4A9FF3BE" w14:textId="77777777" w:rsidR="006E61F7" w:rsidRPr="00E7105A" w:rsidRDefault="006E61F7" w:rsidP="002B1AA8">
            <w:pPr>
              <w:pStyle w:val="TableText0"/>
              <w:jc w:val="center"/>
            </w:pPr>
            <w:r w:rsidRPr="00E7105A">
              <w:rPr>
                <w:color w:val="000000"/>
              </w:rPr>
              <w:t>35/75 (47)</w:t>
            </w:r>
          </w:p>
        </w:tc>
        <w:tc>
          <w:tcPr>
            <w:tcW w:w="769" w:type="pct"/>
            <w:shd w:val="clear" w:color="auto" w:fill="C6D9F1" w:themeFill="text2" w:themeFillTint="33"/>
            <w:vAlign w:val="center"/>
          </w:tcPr>
          <w:p w14:paraId="75569EA8" w14:textId="77777777" w:rsidR="006E61F7" w:rsidRPr="00E7105A" w:rsidRDefault="006E61F7" w:rsidP="002B1AA8">
            <w:pPr>
              <w:pStyle w:val="TableText0"/>
              <w:jc w:val="center"/>
              <w:rPr>
                <w:b/>
              </w:rPr>
            </w:pPr>
            <w:r w:rsidRPr="00E7105A">
              <w:rPr>
                <w:b/>
                <w:color w:val="000000"/>
              </w:rPr>
              <w:t>1.97 (1.53, 2.53)</w:t>
            </w:r>
          </w:p>
        </w:tc>
        <w:tc>
          <w:tcPr>
            <w:tcW w:w="862" w:type="pct"/>
            <w:shd w:val="clear" w:color="auto" w:fill="C6D9F1" w:themeFill="text2" w:themeFillTint="33"/>
            <w:vAlign w:val="center"/>
          </w:tcPr>
          <w:p w14:paraId="17117CAF" w14:textId="77777777" w:rsidR="006E61F7" w:rsidRPr="00E7105A" w:rsidRDefault="006E61F7" w:rsidP="002B1AA8">
            <w:pPr>
              <w:pStyle w:val="TableText0"/>
              <w:jc w:val="center"/>
              <w:rPr>
                <w:rFonts w:cstheme="minorBidi"/>
                <w:b/>
                <w:color w:val="000000" w:themeColor="text1"/>
              </w:rPr>
            </w:pPr>
            <w:r w:rsidRPr="00E7105A">
              <w:rPr>
                <w:b/>
                <w:color w:val="000000"/>
              </w:rPr>
              <w:t>2.0 (</w:t>
            </w:r>
            <w:r w:rsidRPr="00E7105A">
              <w:rPr>
                <w:rFonts w:cstheme="minorBidi"/>
                <w:b/>
                <w:color w:val="000000" w:themeColor="text1"/>
              </w:rPr>
              <w:t>1.54, 2.59)</w:t>
            </w:r>
          </w:p>
          <w:p w14:paraId="14E8FD8C" w14:textId="77777777" w:rsidR="006E61F7" w:rsidRPr="00E7105A" w:rsidRDefault="006E61F7" w:rsidP="002B1AA8">
            <w:pPr>
              <w:pStyle w:val="TableText0"/>
              <w:jc w:val="center"/>
              <w:rPr>
                <w:rFonts w:cstheme="minorBidi"/>
                <w:b/>
              </w:rPr>
            </w:pPr>
            <w:r w:rsidRPr="00E7105A">
              <w:rPr>
                <w:rFonts w:cstheme="minorBidi"/>
                <w:b/>
                <w:color w:val="000000" w:themeColor="text1"/>
              </w:rPr>
              <w:t>p ≤ 0.0001</w:t>
            </w:r>
          </w:p>
        </w:tc>
      </w:tr>
      <w:tr w:rsidR="006E61F7" w:rsidRPr="00E7105A" w14:paraId="5D0A0844" w14:textId="77777777" w:rsidTr="006E61F7">
        <w:tc>
          <w:tcPr>
            <w:tcW w:w="466" w:type="pct"/>
            <w:shd w:val="clear" w:color="auto" w:fill="C6D9F1" w:themeFill="text2" w:themeFillTint="33"/>
            <w:vAlign w:val="center"/>
          </w:tcPr>
          <w:p w14:paraId="2AD28286" w14:textId="77777777" w:rsidR="006E61F7" w:rsidRPr="00E7105A" w:rsidRDefault="006E61F7" w:rsidP="002B1AA8">
            <w:pPr>
              <w:pStyle w:val="TableText0"/>
              <w:jc w:val="left"/>
            </w:pPr>
            <w:r w:rsidRPr="00E7105A">
              <w:t>VGPR</w:t>
            </w:r>
          </w:p>
        </w:tc>
        <w:tc>
          <w:tcPr>
            <w:tcW w:w="520" w:type="pct"/>
            <w:shd w:val="clear" w:color="auto" w:fill="EAF1DD" w:themeFill="accent3" w:themeFillTint="33"/>
            <w:vAlign w:val="center"/>
          </w:tcPr>
          <w:p w14:paraId="68E60D05" w14:textId="77777777" w:rsidR="006E61F7" w:rsidRPr="00E7105A" w:rsidRDefault="006E61F7" w:rsidP="002B1AA8">
            <w:pPr>
              <w:pStyle w:val="TableText0"/>
              <w:jc w:val="center"/>
            </w:pPr>
            <w:r w:rsidRPr="00E7105A">
              <w:rPr>
                <w:color w:val="000000"/>
              </w:rPr>
              <w:t>19/99 (19)</w:t>
            </w:r>
          </w:p>
        </w:tc>
        <w:tc>
          <w:tcPr>
            <w:tcW w:w="561" w:type="pct"/>
            <w:shd w:val="clear" w:color="auto" w:fill="C6D9F1" w:themeFill="text2" w:themeFillTint="33"/>
            <w:vAlign w:val="center"/>
          </w:tcPr>
          <w:p w14:paraId="5C8E5773" w14:textId="77777777" w:rsidR="006E61F7" w:rsidRPr="00E7105A" w:rsidRDefault="006E61F7" w:rsidP="002B1AA8">
            <w:pPr>
              <w:pStyle w:val="TableText0"/>
              <w:jc w:val="center"/>
            </w:pPr>
            <w:r w:rsidRPr="00E7105A">
              <w:rPr>
                <w:color w:val="000000"/>
              </w:rPr>
              <w:t>29/102 (28)</w:t>
            </w:r>
          </w:p>
        </w:tc>
        <w:tc>
          <w:tcPr>
            <w:tcW w:w="745" w:type="pct"/>
            <w:shd w:val="clear" w:color="auto" w:fill="C6D9F1" w:themeFill="text2" w:themeFillTint="33"/>
            <w:vAlign w:val="center"/>
          </w:tcPr>
          <w:p w14:paraId="5BBDC06D" w14:textId="77777777" w:rsidR="006E61F7" w:rsidRPr="00E7105A" w:rsidRDefault="006E61F7" w:rsidP="002B1AA8">
            <w:pPr>
              <w:pStyle w:val="TableText0"/>
              <w:jc w:val="center"/>
            </w:pPr>
            <w:r w:rsidRPr="00E7105A">
              <w:rPr>
                <w:color w:val="000000"/>
              </w:rPr>
              <w:t>0.67 (0.41, 1.12)</w:t>
            </w:r>
          </w:p>
        </w:tc>
        <w:tc>
          <w:tcPr>
            <w:tcW w:w="542" w:type="pct"/>
            <w:shd w:val="clear" w:color="auto" w:fill="EAF1DD" w:themeFill="accent3" w:themeFillTint="33"/>
            <w:vAlign w:val="center"/>
          </w:tcPr>
          <w:p w14:paraId="198BF3C9" w14:textId="77777777" w:rsidR="006E61F7" w:rsidRPr="00E7105A" w:rsidRDefault="006E61F7" w:rsidP="002B1AA8">
            <w:pPr>
              <w:pStyle w:val="TableText0"/>
              <w:jc w:val="center"/>
            </w:pPr>
            <w:r w:rsidRPr="00E7105A">
              <w:rPr>
                <w:color w:val="000000"/>
              </w:rPr>
              <w:t>17/75 (23)</w:t>
            </w:r>
          </w:p>
        </w:tc>
        <w:tc>
          <w:tcPr>
            <w:tcW w:w="534" w:type="pct"/>
            <w:shd w:val="clear" w:color="auto" w:fill="C6D9F1" w:themeFill="text2" w:themeFillTint="33"/>
            <w:vAlign w:val="center"/>
          </w:tcPr>
          <w:p w14:paraId="291425DC" w14:textId="77777777" w:rsidR="006E61F7" w:rsidRPr="00E7105A" w:rsidRDefault="006E61F7" w:rsidP="002B1AA8">
            <w:pPr>
              <w:pStyle w:val="TableText0"/>
              <w:jc w:val="center"/>
            </w:pPr>
            <w:r w:rsidRPr="00E7105A">
              <w:rPr>
                <w:color w:val="000000"/>
              </w:rPr>
              <w:t>3/75 (4)</w:t>
            </w:r>
          </w:p>
        </w:tc>
        <w:tc>
          <w:tcPr>
            <w:tcW w:w="769" w:type="pct"/>
            <w:shd w:val="clear" w:color="auto" w:fill="C6D9F1" w:themeFill="text2" w:themeFillTint="33"/>
            <w:vAlign w:val="center"/>
          </w:tcPr>
          <w:p w14:paraId="04FD3979" w14:textId="77777777" w:rsidR="006E61F7" w:rsidRPr="00E7105A" w:rsidRDefault="006E61F7" w:rsidP="002B1AA8">
            <w:pPr>
              <w:pStyle w:val="TableText0"/>
              <w:jc w:val="center"/>
              <w:rPr>
                <w:b/>
              </w:rPr>
            </w:pPr>
            <w:r w:rsidRPr="00E7105A">
              <w:rPr>
                <w:b/>
                <w:color w:val="000000"/>
              </w:rPr>
              <w:t>5.67 (1.73, 18.53)</w:t>
            </w:r>
          </w:p>
        </w:tc>
        <w:tc>
          <w:tcPr>
            <w:tcW w:w="862" w:type="pct"/>
            <w:shd w:val="clear" w:color="auto" w:fill="C6D9F1" w:themeFill="text2" w:themeFillTint="33"/>
            <w:vAlign w:val="center"/>
          </w:tcPr>
          <w:p w14:paraId="0192948D" w14:textId="77777777" w:rsidR="006E61F7" w:rsidRPr="00E7105A" w:rsidRDefault="006E61F7" w:rsidP="002B1AA8">
            <w:pPr>
              <w:pStyle w:val="TableText0"/>
              <w:jc w:val="center"/>
              <w:rPr>
                <w:b/>
                <w:color w:val="000000"/>
              </w:rPr>
            </w:pPr>
            <w:r w:rsidRPr="00E7105A">
              <w:rPr>
                <w:b/>
                <w:color w:val="000000"/>
              </w:rPr>
              <w:t>8.4 (2.31, 30.48)</w:t>
            </w:r>
          </w:p>
          <w:p w14:paraId="6F59A489" w14:textId="77777777" w:rsidR="006E61F7" w:rsidRPr="00E7105A" w:rsidRDefault="006E61F7" w:rsidP="002B1AA8">
            <w:pPr>
              <w:pStyle w:val="TableText0"/>
              <w:jc w:val="center"/>
              <w:rPr>
                <w:b/>
              </w:rPr>
            </w:pPr>
            <w:r w:rsidRPr="00E7105A">
              <w:rPr>
                <w:b/>
                <w:color w:val="000000"/>
              </w:rPr>
              <w:t>p = 0.0012</w:t>
            </w:r>
          </w:p>
        </w:tc>
      </w:tr>
      <w:tr w:rsidR="006E61F7" w:rsidRPr="00E7105A" w14:paraId="05A6AFA4" w14:textId="77777777" w:rsidTr="006E61F7">
        <w:tc>
          <w:tcPr>
            <w:tcW w:w="466" w:type="pct"/>
            <w:shd w:val="clear" w:color="auto" w:fill="C6D9F1" w:themeFill="text2" w:themeFillTint="33"/>
            <w:vAlign w:val="center"/>
          </w:tcPr>
          <w:p w14:paraId="64EBFEAE" w14:textId="77777777" w:rsidR="006E61F7" w:rsidRPr="00E7105A" w:rsidRDefault="006E61F7" w:rsidP="002B1AA8">
            <w:pPr>
              <w:pStyle w:val="TableText0"/>
              <w:jc w:val="left"/>
            </w:pPr>
            <w:r w:rsidRPr="00E7105A">
              <w:t>MR</w:t>
            </w:r>
          </w:p>
        </w:tc>
        <w:tc>
          <w:tcPr>
            <w:tcW w:w="520" w:type="pct"/>
            <w:shd w:val="clear" w:color="auto" w:fill="EAF1DD" w:themeFill="accent3" w:themeFillTint="33"/>
            <w:vAlign w:val="center"/>
          </w:tcPr>
          <w:p w14:paraId="4C963B37" w14:textId="77777777" w:rsidR="006E61F7" w:rsidRPr="00E7105A" w:rsidRDefault="006E61F7" w:rsidP="002B1AA8">
            <w:pPr>
              <w:pStyle w:val="TableText0"/>
              <w:jc w:val="center"/>
            </w:pPr>
            <w:r w:rsidRPr="00E7105A">
              <w:rPr>
                <w:color w:val="000000"/>
              </w:rPr>
              <w:t>15/99 (15)</w:t>
            </w:r>
          </w:p>
        </w:tc>
        <w:tc>
          <w:tcPr>
            <w:tcW w:w="561" w:type="pct"/>
            <w:shd w:val="clear" w:color="auto" w:fill="C6D9F1" w:themeFill="text2" w:themeFillTint="33"/>
            <w:vAlign w:val="center"/>
          </w:tcPr>
          <w:p w14:paraId="3A6A9D4C" w14:textId="77777777" w:rsidR="006E61F7" w:rsidRPr="00E7105A" w:rsidRDefault="006E61F7" w:rsidP="002B1AA8">
            <w:pPr>
              <w:pStyle w:val="TableText0"/>
              <w:jc w:val="center"/>
            </w:pPr>
            <w:r w:rsidRPr="00E7105A">
              <w:rPr>
                <w:color w:val="000000"/>
              </w:rPr>
              <w:t>17/102 (17)</w:t>
            </w:r>
          </w:p>
        </w:tc>
        <w:tc>
          <w:tcPr>
            <w:tcW w:w="745" w:type="pct"/>
            <w:shd w:val="clear" w:color="auto" w:fill="C6D9F1" w:themeFill="text2" w:themeFillTint="33"/>
            <w:vAlign w:val="center"/>
          </w:tcPr>
          <w:p w14:paraId="2721512A" w14:textId="77777777" w:rsidR="006E61F7" w:rsidRPr="00E7105A" w:rsidRDefault="006E61F7" w:rsidP="002B1AA8">
            <w:pPr>
              <w:pStyle w:val="TableText0"/>
              <w:jc w:val="center"/>
            </w:pPr>
            <w:r w:rsidRPr="00E7105A">
              <w:rPr>
                <w:color w:val="000000"/>
              </w:rPr>
              <w:t>0.91 (0.48, 1.72)</w:t>
            </w:r>
          </w:p>
        </w:tc>
        <w:tc>
          <w:tcPr>
            <w:tcW w:w="542" w:type="pct"/>
            <w:shd w:val="clear" w:color="auto" w:fill="EAF1DD" w:themeFill="accent3" w:themeFillTint="33"/>
            <w:vAlign w:val="center"/>
          </w:tcPr>
          <w:p w14:paraId="443388F5" w14:textId="77777777" w:rsidR="006E61F7" w:rsidRPr="00E7105A" w:rsidRDefault="006E61F7" w:rsidP="002B1AA8">
            <w:pPr>
              <w:pStyle w:val="TableText0"/>
              <w:jc w:val="center"/>
            </w:pPr>
            <w:r w:rsidRPr="00E7105A">
              <w:rPr>
                <w:color w:val="000000"/>
              </w:rPr>
              <w:t>20/75 (27)</w:t>
            </w:r>
          </w:p>
        </w:tc>
        <w:tc>
          <w:tcPr>
            <w:tcW w:w="534" w:type="pct"/>
            <w:shd w:val="clear" w:color="auto" w:fill="C6D9F1" w:themeFill="text2" w:themeFillTint="33"/>
            <w:vAlign w:val="center"/>
          </w:tcPr>
          <w:p w14:paraId="0819EA89" w14:textId="77777777" w:rsidR="006E61F7" w:rsidRPr="00E7105A" w:rsidRDefault="006E61F7" w:rsidP="002B1AA8">
            <w:pPr>
              <w:pStyle w:val="TableText0"/>
              <w:jc w:val="center"/>
            </w:pPr>
            <w:r w:rsidRPr="00E7105A">
              <w:rPr>
                <w:color w:val="000000"/>
              </w:rPr>
              <w:t>15/75 (20)</w:t>
            </w:r>
          </w:p>
        </w:tc>
        <w:tc>
          <w:tcPr>
            <w:tcW w:w="769" w:type="pct"/>
            <w:shd w:val="clear" w:color="auto" w:fill="C6D9F1" w:themeFill="text2" w:themeFillTint="33"/>
            <w:vAlign w:val="center"/>
          </w:tcPr>
          <w:p w14:paraId="654740D7" w14:textId="77777777" w:rsidR="006E61F7" w:rsidRPr="00E7105A" w:rsidRDefault="006E61F7" w:rsidP="002B1AA8">
            <w:pPr>
              <w:pStyle w:val="TableText0"/>
              <w:jc w:val="center"/>
            </w:pPr>
            <w:r w:rsidRPr="00E7105A">
              <w:rPr>
                <w:color w:val="000000"/>
              </w:rPr>
              <w:t>1.33 (0.741, 2.40)</w:t>
            </w:r>
          </w:p>
        </w:tc>
        <w:tc>
          <w:tcPr>
            <w:tcW w:w="862" w:type="pct"/>
            <w:shd w:val="clear" w:color="auto" w:fill="C6D9F1" w:themeFill="text2" w:themeFillTint="33"/>
            <w:vAlign w:val="center"/>
          </w:tcPr>
          <w:p w14:paraId="798F6559" w14:textId="77777777" w:rsidR="006E61F7" w:rsidRPr="00E7105A" w:rsidRDefault="006E61F7" w:rsidP="002B1AA8">
            <w:pPr>
              <w:pStyle w:val="TableText0"/>
              <w:jc w:val="center"/>
              <w:rPr>
                <w:color w:val="000000"/>
              </w:rPr>
            </w:pPr>
            <w:r w:rsidRPr="00E7105A">
              <w:rPr>
                <w:color w:val="000000"/>
              </w:rPr>
              <w:t>1.47 (0.62, 3.49)</w:t>
            </w:r>
          </w:p>
          <w:p w14:paraId="0D300118" w14:textId="77777777" w:rsidR="006E61F7" w:rsidRPr="00E7105A" w:rsidRDefault="006E61F7" w:rsidP="002B1AA8">
            <w:pPr>
              <w:pStyle w:val="TableText0"/>
              <w:jc w:val="center"/>
            </w:pPr>
            <w:r w:rsidRPr="00E7105A">
              <w:rPr>
                <w:color w:val="000000"/>
              </w:rPr>
              <w:t>p = 0.3865</w:t>
            </w:r>
          </w:p>
        </w:tc>
      </w:tr>
    </w:tbl>
    <w:p w14:paraId="78F37655" w14:textId="77777777" w:rsidR="006E61F7" w:rsidRPr="00E7105A" w:rsidRDefault="006E61F7" w:rsidP="006E61F7">
      <w:pPr>
        <w:pStyle w:val="TableFigureFooter"/>
        <w:shd w:val="clear" w:color="auto" w:fill="FFFFFF" w:themeFill="background1"/>
        <w:rPr>
          <w:iCs/>
        </w:rPr>
      </w:pPr>
      <w:r w:rsidRPr="00E7105A">
        <w:rPr>
          <w:shd w:val="clear" w:color="auto" w:fill="EAF1DD" w:themeFill="accent3" w:themeFillTint="33"/>
        </w:rPr>
        <w:t>Highlighted green cells</w:t>
      </w:r>
      <w:r w:rsidRPr="00E7105A">
        <w:t xml:space="preserve"> represent the ‘common’ comparator arm. </w:t>
      </w:r>
      <w:r w:rsidRPr="00E7105A">
        <w:rPr>
          <w:iCs/>
          <w:shd w:val="clear" w:color="auto" w:fill="B8CCE4" w:themeFill="accent1" w:themeFillTint="66"/>
        </w:rPr>
        <w:t>Blue</w:t>
      </w:r>
      <w:r w:rsidRPr="00E7105A">
        <w:rPr>
          <w:iCs/>
        </w:rPr>
        <w:t xml:space="preserve"> shading represents information previously considered by the PBAC.</w:t>
      </w:r>
    </w:p>
    <w:p w14:paraId="128EE1BB" w14:textId="2894C46C" w:rsidR="006E61F7" w:rsidRPr="00E7105A" w:rsidRDefault="006E61F7" w:rsidP="006E61F7">
      <w:pPr>
        <w:pStyle w:val="TableFigureFooter"/>
      </w:pPr>
      <w:r w:rsidRPr="00E7105A">
        <w:t>Source: Table 2.61, p</w:t>
      </w:r>
      <w:r w:rsidR="00796056" w:rsidRPr="00E7105A">
        <w:t>132</w:t>
      </w:r>
      <w:r w:rsidRPr="00E7105A">
        <w:t xml:space="preserve"> of the </w:t>
      </w:r>
      <w:r w:rsidR="00796056" w:rsidRPr="00E7105A">
        <w:t>re</w:t>
      </w:r>
      <w:r w:rsidRPr="00E7105A">
        <w:t>submission.</w:t>
      </w:r>
    </w:p>
    <w:p w14:paraId="0E768B05" w14:textId="6E402432" w:rsidR="006E61F7" w:rsidRPr="00E7105A" w:rsidRDefault="006E61F7" w:rsidP="006E61F7">
      <w:pPr>
        <w:pStyle w:val="TableFigureFooter"/>
      </w:pPr>
      <w:r w:rsidRPr="00E7105A">
        <w:t>CI=confidence interval, IBRU=ibrutinib,</w:t>
      </w:r>
      <w:r w:rsidR="00865FF3" w:rsidRPr="00E7105A">
        <w:t xml:space="preserve"> IBRU+R=ibrutinib +rituximab,</w:t>
      </w:r>
      <w:r w:rsidRPr="00E7105A">
        <w:t xml:space="preserve"> ITC=indirect treatment comparison, MR=minor response, MRR=major response rate</w:t>
      </w:r>
      <w:r w:rsidR="001006A9" w:rsidRPr="00E7105A">
        <w:t xml:space="preserve"> (achieving </w:t>
      </w:r>
      <w:r w:rsidR="009C3895" w:rsidRPr="00E7105A">
        <w:t xml:space="preserve">partial response </w:t>
      </w:r>
      <w:r w:rsidR="001006A9" w:rsidRPr="00E7105A">
        <w:t>or better)</w:t>
      </w:r>
      <w:r w:rsidRPr="00E7105A">
        <w:t>, ORR=overall response rate</w:t>
      </w:r>
      <w:r w:rsidR="001006A9" w:rsidRPr="00E7105A">
        <w:t xml:space="preserve"> (achieving MR or better)</w:t>
      </w:r>
      <w:r w:rsidRPr="00E7105A">
        <w:t xml:space="preserve">, Rm=rituximab monotherapy, RR=risk ratio, </w:t>
      </w:r>
      <w:r w:rsidR="009C3895" w:rsidRPr="00E7105A">
        <w:t xml:space="preserve">R/R=relapsed/refractory, TN=treatment naïve, </w:t>
      </w:r>
      <w:r w:rsidRPr="00E7105A">
        <w:t>VGPR=very good partial response, ZANU=</w:t>
      </w:r>
      <w:proofErr w:type="spellStart"/>
      <w:r w:rsidRPr="00E7105A">
        <w:t>zanubrutinib</w:t>
      </w:r>
      <w:proofErr w:type="spellEnd"/>
      <w:r w:rsidRPr="00E7105A">
        <w:t>.</w:t>
      </w:r>
    </w:p>
    <w:p w14:paraId="74BFE840" w14:textId="6D1CB4ED" w:rsidR="006E61F7" w:rsidRPr="00E7105A" w:rsidRDefault="006E61F7" w:rsidP="006E61F7">
      <w:pPr>
        <w:pStyle w:val="TableFigureFooter"/>
      </w:pPr>
      <w:r w:rsidRPr="00E7105A">
        <w:t>* Indirect estimate of effect adjusted for the common reference</w:t>
      </w:r>
      <w:r w:rsidR="00444B73" w:rsidRPr="00E7105A">
        <w:t>.</w:t>
      </w:r>
      <w:r w:rsidR="001019DF" w:rsidRPr="00E7105A">
        <w:t xml:space="preserve"> All</w:t>
      </w:r>
      <w:r w:rsidR="00444B73" w:rsidRPr="00E7105A">
        <w:t xml:space="preserve"> </w:t>
      </w:r>
      <w:r w:rsidR="001019DF" w:rsidRPr="00E7105A">
        <w:t>n</w:t>
      </w:r>
      <w:r w:rsidRPr="00E7105A">
        <w:t xml:space="preserve">umbers </w:t>
      </w:r>
      <w:r w:rsidR="001019DF" w:rsidRPr="00E7105A">
        <w:t>were</w:t>
      </w:r>
      <w:r w:rsidRPr="00E7105A">
        <w:t xml:space="preserve"> rounded.</w:t>
      </w:r>
    </w:p>
    <w:p w14:paraId="417CCEC1" w14:textId="59DA6F1B" w:rsidR="005D08D9" w:rsidRPr="00E7105A" w:rsidRDefault="005D08D9" w:rsidP="005D08D9">
      <w:pPr>
        <w:pStyle w:val="TableFigureHeading"/>
      </w:pPr>
      <w:bookmarkStart w:id="33" w:name="_Ref89787292"/>
      <w:r w:rsidRPr="00E7105A">
        <w:t xml:space="preserve">Table </w:t>
      </w:r>
      <w:r w:rsidR="00295534">
        <w:fldChar w:fldCharType="begin"/>
      </w:r>
      <w:r w:rsidR="00295534">
        <w:instrText xml:space="preserve"> SEQ Table \* ARABIC </w:instrText>
      </w:r>
      <w:r w:rsidR="00295534">
        <w:fldChar w:fldCharType="separate"/>
      </w:r>
      <w:r w:rsidR="00295534">
        <w:rPr>
          <w:noProof/>
        </w:rPr>
        <w:t>8</w:t>
      </w:r>
      <w:r w:rsidR="00295534">
        <w:rPr>
          <w:noProof/>
        </w:rPr>
        <w:fldChar w:fldCharType="end"/>
      </w:r>
      <w:bookmarkEnd w:id="33"/>
      <w:r w:rsidRPr="00E7105A">
        <w:t xml:space="preserve">: ITC safety outcomes for </w:t>
      </w:r>
      <w:proofErr w:type="spellStart"/>
      <w:r w:rsidR="001006A9" w:rsidRPr="00E7105A">
        <w:t>zanubrutinib</w:t>
      </w:r>
      <w:proofErr w:type="spellEnd"/>
      <w:r w:rsidRPr="00E7105A">
        <w:t xml:space="preserve"> vs Rm (Bucher method) – a combined TN</w:t>
      </w:r>
      <w:r w:rsidR="009C3895" w:rsidRPr="00E7105A">
        <w:t xml:space="preserve"> and </w:t>
      </w:r>
      <w:r w:rsidRPr="00E7105A">
        <w:t>R</w:t>
      </w:r>
      <w:r w:rsidR="009C3895" w:rsidRPr="00E7105A">
        <w:t>/</w:t>
      </w:r>
      <w:r w:rsidRPr="00E7105A">
        <w:t>R population (proxy for TN population)</w:t>
      </w:r>
    </w:p>
    <w:tbl>
      <w:tblPr>
        <w:tblStyle w:val="TableTheme"/>
        <w:tblW w:w="5000" w:type="pct"/>
        <w:shd w:val="clear" w:color="auto" w:fill="C6D9F1" w:themeFill="text2" w:themeFillTint="33"/>
        <w:tblCellMar>
          <w:left w:w="28" w:type="dxa"/>
          <w:right w:w="28" w:type="dxa"/>
        </w:tblCellMar>
        <w:tblLook w:val="04A0" w:firstRow="1" w:lastRow="0" w:firstColumn="1" w:lastColumn="0" w:noHBand="0" w:noVBand="1"/>
      </w:tblPr>
      <w:tblGrid>
        <w:gridCol w:w="1547"/>
        <w:gridCol w:w="846"/>
        <w:gridCol w:w="986"/>
        <w:gridCol w:w="1127"/>
        <w:gridCol w:w="846"/>
        <w:gridCol w:w="846"/>
        <w:gridCol w:w="1270"/>
        <w:gridCol w:w="1549"/>
      </w:tblGrid>
      <w:tr w:rsidR="006E61F7" w:rsidRPr="00E7105A" w14:paraId="278BCE66" w14:textId="77777777" w:rsidTr="006E61F7">
        <w:tc>
          <w:tcPr>
            <w:tcW w:w="858" w:type="pct"/>
            <w:tcBorders>
              <w:bottom w:val="nil"/>
            </w:tcBorders>
            <w:shd w:val="clear" w:color="auto" w:fill="C6D9F1" w:themeFill="text2" w:themeFillTint="33"/>
            <w:vAlign w:val="center"/>
          </w:tcPr>
          <w:p w14:paraId="13959CC0" w14:textId="77777777" w:rsidR="006E61F7" w:rsidRPr="00E7105A" w:rsidRDefault="006E61F7" w:rsidP="005D08D9">
            <w:pPr>
              <w:pStyle w:val="TableText0"/>
              <w:jc w:val="left"/>
              <w:rPr>
                <w:b/>
                <w:bCs w:val="0"/>
              </w:rPr>
            </w:pPr>
          </w:p>
        </w:tc>
        <w:tc>
          <w:tcPr>
            <w:tcW w:w="1641" w:type="pct"/>
            <w:gridSpan w:val="3"/>
            <w:shd w:val="clear" w:color="auto" w:fill="C6D9F1" w:themeFill="text2" w:themeFillTint="33"/>
            <w:vAlign w:val="center"/>
          </w:tcPr>
          <w:p w14:paraId="6DAB2885" w14:textId="77777777" w:rsidR="006E61F7" w:rsidRPr="00E7105A" w:rsidRDefault="006E61F7" w:rsidP="005D08D9">
            <w:pPr>
              <w:pStyle w:val="TableText0"/>
              <w:jc w:val="center"/>
              <w:rPr>
                <w:b/>
                <w:bCs w:val="0"/>
              </w:rPr>
            </w:pPr>
            <w:r w:rsidRPr="00E7105A">
              <w:rPr>
                <w:b/>
                <w:bCs w:val="0"/>
              </w:rPr>
              <w:t>ASPEN</w:t>
            </w:r>
          </w:p>
        </w:tc>
        <w:tc>
          <w:tcPr>
            <w:tcW w:w="1642" w:type="pct"/>
            <w:gridSpan w:val="3"/>
            <w:shd w:val="clear" w:color="auto" w:fill="C6D9F1" w:themeFill="text2" w:themeFillTint="33"/>
            <w:vAlign w:val="center"/>
          </w:tcPr>
          <w:p w14:paraId="5A3E6E0D" w14:textId="77777777" w:rsidR="006E61F7" w:rsidRPr="00E7105A" w:rsidRDefault="006E61F7" w:rsidP="005D08D9">
            <w:pPr>
              <w:pStyle w:val="TableText0"/>
              <w:jc w:val="center"/>
              <w:rPr>
                <w:b/>
                <w:bCs w:val="0"/>
              </w:rPr>
            </w:pPr>
            <w:proofErr w:type="spellStart"/>
            <w:r w:rsidRPr="00E7105A">
              <w:rPr>
                <w:b/>
                <w:bCs w:val="0"/>
              </w:rPr>
              <w:t>iNNOVATE</w:t>
            </w:r>
            <w:proofErr w:type="spellEnd"/>
          </w:p>
        </w:tc>
        <w:tc>
          <w:tcPr>
            <w:tcW w:w="859" w:type="pct"/>
            <w:shd w:val="clear" w:color="auto" w:fill="C6D9F1" w:themeFill="text2" w:themeFillTint="33"/>
            <w:vAlign w:val="center"/>
          </w:tcPr>
          <w:p w14:paraId="2810CCC1" w14:textId="77777777" w:rsidR="006E61F7" w:rsidRPr="00E7105A" w:rsidRDefault="006E61F7" w:rsidP="005D08D9">
            <w:pPr>
              <w:pStyle w:val="TableText0"/>
              <w:jc w:val="center"/>
              <w:rPr>
                <w:b/>
                <w:bCs w:val="0"/>
              </w:rPr>
            </w:pPr>
            <w:r w:rsidRPr="00E7105A">
              <w:rPr>
                <w:b/>
                <w:bCs w:val="0"/>
              </w:rPr>
              <w:t xml:space="preserve">ITC (ZANU vs </w:t>
            </w:r>
            <w:proofErr w:type="gramStart"/>
            <w:r w:rsidRPr="00E7105A">
              <w:rPr>
                <w:b/>
                <w:bCs w:val="0"/>
              </w:rPr>
              <w:t>Rm)*</w:t>
            </w:r>
            <w:proofErr w:type="gramEnd"/>
          </w:p>
        </w:tc>
      </w:tr>
      <w:tr w:rsidR="006E61F7" w:rsidRPr="00E7105A" w14:paraId="49EA6257" w14:textId="77777777" w:rsidTr="005D08D9">
        <w:tc>
          <w:tcPr>
            <w:tcW w:w="858" w:type="pct"/>
            <w:tcBorders>
              <w:top w:val="nil"/>
            </w:tcBorders>
            <w:shd w:val="clear" w:color="auto" w:fill="C6D9F1" w:themeFill="text2" w:themeFillTint="33"/>
            <w:vAlign w:val="center"/>
          </w:tcPr>
          <w:p w14:paraId="3979E111" w14:textId="77777777" w:rsidR="006E61F7" w:rsidRPr="00E7105A" w:rsidRDefault="006E61F7" w:rsidP="005D08D9">
            <w:pPr>
              <w:pStyle w:val="TableText0"/>
              <w:jc w:val="left"/>
              <w:rPr>
                <w:b/>
                <w:bCs w:val="0"/>
              </w:rPr>
            </w:pPr>
            <w:r w:rsidRPr="00E7105A">
              <w:rPr>
                <w:b/>
                <w:bCs w:val="0"/>
              </w:rPr>
              <w:t>Outcomes</w:t>
            </w:r>
          </w:p>
        </w:tc>
        <w:tc>
          <w:tcPr>
            <w:tcW w:w="469" w:type="pct"/>
            <w:shd w:val="clear" w:color="auto" w:fill="EAF1DD" w:themeFill="accent3" w:themeFillTint="33"/>
            <w:vAlign w:val="center"/>
          </w:tcPr>
          <w:p w14:paraId="13BC23FE" w14:textId="77777777" w:rsidR="006E61F7" w:rsidRPr="00E7105A" w:rsidRDefault="006E61F7" w:rsidP="00865FF3">
            <w:pPr>
              <w:pStyle w:val="TableText0"/>
              <w:jc w:val="center"/>
              <w:rPr>
                <w:b/>
                <w:bCs w:val="0"/>
              </w:rPr>
            </w:pPr>
            <w:r w:rsidRPr="00E7105A">
              <w:rPr>
                <w:b/>
                <w:bCs w:val="0"/>
              </w:rPr>
              <w:t>IBRU</w:t>
            </w:r>
          </w:p>
          <w:p w14:paraId="33BD8072" w14:textId="77777777" w:rsidR="006E61F7" w:rsidRPr="00E7105A" w:rsidRDefault="006E61F7" w:rsidP="00865FF3">
            <w:pPr>
              <w:pStyle w:val="TableText0"/>
              <w:jc w:val="center"/>
              <w:rPr>
                <w:b/>
                <w:bCs w:val="0"/>
              </w:rPr>
            </w:pPr>
            <w:r w:rsidRPr="00E7105A">
              <w:rPr>
                <w:b/>
                <w:bCs w:val="0"/>
              </w:rPr>
              <w:t>n/N (%)</w:t>
            </w:r>
          </w:p>
        </w:tc>
        <w:tc>
          <w:tcPr>
            <w:tcW w:w="547" w:type="pct"/>
            <w:shd w:val="clear" w:color="auto" w:fill="C6D9F1" w:themeFill="text2" w:themeFillTint="33"/>
            <w:vAlign w:val="center"/>
          </w:tcPr>
          <w:p w14:paraId="07F55F99" w14:textId="77777777" w:rsidR="006E61F7" w:rsidRPr="00E7105A" w:rsidRDefault="006E61F7" w:rsidP="00865FF3">
            <w:pPr>
              <w:pStyle w:val="TableText0"/>
              <w:jc w:val="center"/>
              <w:rPr>
                <w:b/>
                <w:bCs w:val="0"/>
              </w:rPr>
            </w:pPr>
            <w:r w:rsidRPr="00E7105A">
              <w:rPr>
                <w:b/>
                <w:bCs w:val="0"/>
              </w:rPr>
              <w:t>ZANU</w:t>
            </w:r>
          </w:p>
          <w:p w14:paraId="6B611D50" w14:textId="77777777" w:rsidR="006E61F7" w:rsidRPr="00E7105A" w:rsidRDefault="006E61F7" w:rsidP="00865FF3">
            <w:pPr>
              <w:pStyle w:val="TableText0"/>
              <w:jc w:val="center"/>
              <w:rPr>
                <w:b/>
                <w:bCs w:val="0"/>
              </w:rPr>
            </w:pPr>
            <w:r w:rsidRPr="00E7105A">
              <w:rPr>
                <w:b/>
                <w:bCs w:val="0"/>
              </w:rPr>
              <w:t>n/N (%)</w:t>
            </w:r>
          </w:p>
        </w:tc>
        <w:tc>
          <w:tcPr>
            <w:tcW w:w="625" w:type="pct"/>
            <w:shd w:val="clear" w:color="auto" w:fill="C6D9F1" w:themeFill="text2" w:themeFillTint="33"/>
            <w:vAlign w:val="center"/>
          </w:tcPr>
          <w:p w14:paraId="07AE70C4" w14:textId="77777777" w:rsidR="006E61F7" w:rsidRPr="00E7105A" w:rsidRDefault="006E61F7" w:rsidP="00865FF3">
            <w:pPr>
              <w:pStyle w:val="TableText0"/>
              <w:jc w:val="center"/>
              <w:rPr>
                <w:b/>
                <w:bCs w:val="0"/>
              </w:rPr>
            </w:pPr>
            <w:r w:rsidRPr="00E7105A">
              <w:rPr>
                <w:b/>
                <w:bCs w:val="0"/>
              </w:rPr>
              <w:t>IBRU v ZANU</w:t>
            </w:r>
          </w:p>
          <w:p w14:paraId="4A28B57E" w14:textId="77777777" w:rsidR="006E61F7" w:rsidRPr="00E7105A" w:rsidRDefault="006E61F7" w:rsidP="00865FF3">
            <w:pPr>
              <w:pStyle w:val="TableText0"/>
              <w:jc w:val="center"/>
              <w:rPr>
                <w:b/>
                <w:bCs w:val="0"/>
              </w:rPr>
            </w:pPr>
            <w:r w:rsidRPr="00E7105A">
              <w:rPr>
                <w:b/>
                <w:bCs w:val="0"/>
              </w:rPr>
              <w:t>RR (95% CI)</w:t>
            </w:r>
          </w:p>
        </w:tc>
        <w:tc>
          <w:tcPr>
            <w:tcW w:w="469" w:type="pct"/>
            <w:shd w:val="clear" w:color="auto" w:fill="EAF1DD" w:themeFill="accent3" w:themeFillTint="33"/>
            <w:vAlign w:val="center"/>
          </w:tcPr>
          <w:p w14:paraId="16C775A6" w14:textId="77777777" w:rsidR="006E61F7" w:rsidRPr="00E7105A" w:rsidRDefault="006E61F7" w:rsidP="00865FF3">
            <w:pPr>
              <w:pStyle w:val="TableText0"/>
              <w:jc w:val="center"/>
              <w:rPr>
                <w:b/>
                <w:bCs w:val="0"/>
              </w:rPr>
            </w:pPr>
            <w:r w:rsidRPr="00E7105A">
              <w:rPr>
                <w:b/>
                <w:bCs w:val="0"/>
              </w:rPr>
              <w:t>IBRU+R</w:t>
            </w:r>
          </w:p>
          <w:p w14:paraId="7CF910BB" w14:textId="77777777" w:rsidR="006E61F7" w:rsidRPr="00E7105A" w:rsidRDefault="006E61F7" w:rsidP="00865FF3">
            <w:pPr>
              <w:pStyle w:val="TableText0"/>
              <w:jc w:val="center"/>
              <w:rPr>
                <w:b/>
                <w:bCs w:val="0"/>
              </w:rPr>
            </w:pPr>
            <w:r w:rsidRPr="00E7105A">
              <w:rPr>
                <w:b/>
                <w:bCs w:val="0"/>
              </w:rPr>
              <w:t>n/N (%)</w:t>
            </w:r>
          </w:p>
        </w:tc>
        <w:tc>
          <w:tcPr>
            <w:tcW w:w="469" w:type="pct"/>
            <w:shd w:val="clear" w:color="auto" w:fill="C6D9F1" w:themeFill="text2" w:themeFillTint="33"/>
            <w:vAlign w:val="center"/>
          </w:tcPr>
          <w:p w14:paraId="7A03D54F" w14:textId="77777777" w:rsidR="006E61F7" w:rsidRPr="00E7105A" w:rsidRDefault="006E61F7" w:rsidP="00865FF3">
            <w:pPr>
              <w:pStyle w:val="TableText0"/>
              <w:jc w:val="center"/>
              <w:rPr>
                <w:b/>
                <w:bCs w:val="0"/>
              </w:rPr>
            </w:pPr>
            <w:r w:rsidRPr="00E7105A">
              <w:rPr>
                <w:b/>
                <w:bCs w:val="0"/>
              </w:rPr>
              <w:t>Rm</w:t>
            </w:r>
          </w:p>
          <w:p w14:paraId="001B2FD0" w14:textId="77777777" w:rsidR="006E61F7" w:rsidRPr="00E7105A" w:rsidRDefault="006E61F7" w:rsidP="00865FF3">
            <w:pPr>
              <w:pStyle w:val="TableText0"/>
              <w:jc w:val="center"/>
              <w:rPr>
                <w:b/>
                <w:bCs w:val="0"/>
              </w:rPr>
            </w:pPr>
            <w:r w:rsidRPr="00E7105A">
              <w:rPr>
                <w:b/>
                <w:bCs w:val="0"/>
              </w:rPr>
              <w:t>n/N (%)</w:t>
            </w:r>
          </w:p>
        </w:tc>
        <w:tc>
          <w:tcPr>
            <w:tcW w:w="704" w:type="pct"/>
            <w:shd w:val="clear" w:color="auto" w:fill="C6D9F1" w:themeFill="text2" w:themeFillTint="33"/>
            <w:vAlign w:val="center"/>
          </w:tcPr>
          <w:p w14:paraId="2E05F8A2" w14:textId="77777777" w:rsidR="006E61F7" w:rsidRPr="00E7105A" w:rsidRDefault="006E61F7" w:rsidP="00865FF3">
            <w:pPr>
              <w:pStyle w:val="TableText0"/>
              <w:jc w:val="center"/>
              <w:rPr>
                <w:b/>
                <w:bCs w:val="0"/>
              </w:rPr>
            </w:pPr>
            <w:r w:rsidRPr="00E7105A">
              <w:rPr>
                <w:b/>
                <w:bCs w:val="0"/>
              </w:rPr>
              <w:t>IBRU+R vs Rm</w:t>
            </w:r>
          </w:p>
          <w:p w14:paraId="36202FED" w14:textId="77777777" w:rsidR="006E61F7" w:rsidRPr="00E7105A" w:rsidRDefault="006E61F7" w:rsidP="00865FF3">
            <w:pPr>
              <w:pStyle w:val="TableText0"/>
              <w:jc w:val="center"/>
              <w:rPr>
                <w:b/>
                <w:bCs w:val="0"/>
              </w:rPr>
            </w:pPr>
            <w:r w:rsidRPr="00E7105A">
              <w:rPr>
                <w:b/>
                <w:bCs w:val="0"/>
              </w:rPr>
              <w:t>RR (95%CI)</w:t>
            </w:r>
          </w:p>
        </w:tc>
        <w:tc>
          <w:tcPr>
            <w:tcW w:w="859" w:type="pct"/>
            <w:shd w:val="clear" w:color="auto" w:fill="C6D9F1" w:themeFill="text2" w:themeFillTint="33"/>
            <w:vAlign w:val="center"/>
          </w:tcPr>
          <w:p w14:paraId="0BDB6D7E" w14:textId="77777777" w:rsidR="006E61F7" w:rsidRPr="00E7105A" w:rsidRDefault="006E61F7" w:rsidP="00865FF3">
            <w:pPr>
              <w:pStyle w:val="TableText0"/>
              <w:jc w:val="center"/>
              <w:rPr>
                <w:b/>
                <w:bCs w:val="0"/>
              </w:rPr>
            </w:pPr>
            <w:r w:rsidRPr="00E7105A">
              <w:rPr>
                <w:b/>
                <w:bCs w:val="0"/>
              </w:rPr>
              <w:t>RR (95% CI)</w:t>
            </w:r>
          </w:p>
          <w:p w14:paraId="7C043ECE" w14:textId="77777777" w:rsidR="006E61F7" w:rsidRPr="00E7105A" w:rsidRDefault="006E61F7" w:rsidP="00865FF3">
            <w:pPr>
              <w:pStyle w:val="TableText0"/>
              <w:jc w:val="center"/>
              <w:rPr>
                <w:b/>
                <w:bCs w:val="0"/>
              </w:rPr>
            </w:pPr>
            <w:r w:rsidRPr="00E7105A">
              <w:rPr>
                <w:b/>
                <w:bCs w:val="0"/>
              </w:rPr>
              <w:t>p value</w:t>
            </w:r>
          </w:p>
        </w:tc>
      </w:tr>
      <w:tr w:rsidR="006E61F7" w:rsidRPr="00E7105A" w14:paraId="7D728607" w14:textId="77777777" w:rsidTr="005D08D9">
        <w:tc>
          <w:tcPr>
            <w:tcW w:w="858" w:type="pct"/>
            <w:shd w:val="clear" w:color="auto" w:fill="C6D9F1" w:themeFill="text2" w:themeFillTint="33"/>
            <w:vAlign w:val="center"/>
          </w:tcPr>
          <w:p w14:paraId="3FCB8709" w14:textId="77777777" w:rsidR="006E61F7" w:rsidRPr="00E7105A" w:rsidRDefault="006E61F7" w:rsidP="005D08D9">
            <w:pPr>
              <w:pStyle w:val="TableText0"/>
              <w:jc w:val="left"/>
            </w:pPr>
            <w:r w:rsidRPr="00E7105A">
              <w:t>Hypertension</w:t>
            </w:r>
          </w:p>
        </w:tc>
        <w:tc>
          <w:tcPr>
            <w:tcW w:w="469" w:type="pct"/>
            <w:shd w:val="clear" w:color="auto" w:fill="EAF1DD" w:themeFill="accent3" w:themeFillTint="33"/>
            <w:vAlign w:val="center"/>
          </w:tcPr>
          <w:p w14:paraId="7E083F87" w14:textId="77777777" w:rsidR="006E61F7" w:rsidRPr="00E7105A" w:rsidRDefault="006E61F7" w:rsidP="00865FF3">
            <w:pPr>
              <w:pStyle w:val="TableText0"/>
              <w:jc w:val="center"/>
            </w:pPr>
            <w:r w:rsidRPr="00E7105A">
              <w:t>12/99 (12)</w:t>
            </w:r>
          </w:p>
        </w:tc>
        <w:tc>
          <w:tcPr>
            <w:tcW w:w="547" w:type="pct"/>
            <w:shd w:val="clear" w:color="auto" w:fill="C6D9F1" w:themeFill="text2" w:themeFillTint="33"/>
            <w:vAlign w:val="center"/>
          </w:tcPr>
          <w:p w14:paraId="1D7A2764" w14:textId="77777777" w:rsidR="006E61F7" w:rsidRPr="00E7105A" w:rsidRDefault="006E61F7" w:rsidP="00865FF3">
            <w:pPr>
              <w:pStyle w:val="TableText0"/>
              <w:jc w:val="center"/>
            </w:pPr>
            <w:r w:rsidRPr="00E7105A">
              <w:t>6/102 (6)</w:t>
            </w:r>
          </w:p>
        </w:tc>
        <w:tc>
          <w:tcPr>
            <w:tcW w:w="625" w:type="pct"/>
            <w:shd w:val="clear" w:color="auto" w:fill="C6D9F1" w:themeFill="text2" w:themeFillTint="33"/>
            <w:vAlign w:val="center"/>
          </w:tcPr>
          <w:p w14:paraId="7245D8DA" w14:textId="77777777" w:rsidR="006E61F7" w:rsidRPr="00E7105A" w:rsidRDefault="006E61F7" w:rsidP="00865FF3">
            <w:pPr>
              <w:pStyle w:val="TableText0"/>
              <w:jc w:val="center"/>
            </w:pPr>
            <w:r w:rsidRPr="00E7105A">
              <w:t>2.06</w:t>
            </w:r>
          </w:p>
          <w:p w14:paraId="7C9D25DE" w14:textId="77777777" w:rsidR="006E61F7" w:rsidRPr="00E7105A" w:rsidRDefault="006E61F7" w:rsidP="00865FF3">
            <w:pPr>
              <w:pStyle w:val="TableText0"/>
              <w:jc w:val="center"/>
            </w:pPr>
            <w:r w:rsidRPr="00E7105A">
              <w:t>(0.81, 5.28)</w:t>
            </w:r>
          </w:p>
        </w:tc>
        <w:tc>
          <w:tcPr>
            <w:tcW w:w="469" w:type="pct"/>
            <w:shd w:val="clear" w:color="auto" w:fill="EAF1DD" w:themeFill="accent3" w:themeFillTint="33"/>
            <w:vAlign w:val="center"/>
          </w:tcPr>
          <w:p w14:paraId="33C2AD76" w14:textId="77777777" w:rsidR="006E61F7" w:rsidRPr="00E7105A" w:rsidRDefault="006E61F7" w:rsidP="00865FF3">
            <w:pPr>
              <w:pStyle w:val="TableText0"/>
              <w:jc w:val="center"/>
            </w:pPr>
            <w:r w:rsidRPr="00E7105A">
              <w:t>10/75 (13)</w:t>
            </w:r>
          </w:p>
        </w:tc>
        <w:tc>
          <w:tcPr>
            <w:tcW w:w="469" w:type="pct"/>
            <w:shd w:val="clear" w:color="auto" w:fill="C6D9F1" w:themeFill="text2" w:themeFillTint="33"/>
            <w:vAlign w:val="center"/>
          </w:tcPr>
          <w:p w14:paraId="4E854C6D" w14:textId="77777777" w:rsidR="006E61F7" w:rsidRPr="00E7105A" w:rsidRDefault="006E61F7" w:rsidP="00865FF3">
            <w:pPr>
              <w:pStyle w:val="TableText0"/>
              <w:jc w:val="center"/>
            </w:pPr>
            <w:r w:rsidRPr="00E7105A">
              <w:t>3/75 (4)</w:t>
            </w:r>
          </w:p>
        </w:tc>
        <w:tc>
          <w:tcPr>
            <w:tcW w:w="704" w:type="pct"/>
            <w:shd w:val="clear" w:color="auto" w:fill="C6D9F1" w:themeFill="text2" w:themeFillTint="33"/>
            <w:vAlign w:val="center"/>
          </w:tcPr>
          <w:p w14:paraId="6AD1D327" w14:textId="77777777" w:rsidR="006E61F7" w:rsidRPr="00E7105A" w:rsidRDefault="006E61F7" w:rsidP="00865FF3">
            <w:pPr>
              <w:pStyle w:val="TableText0"/>
              <w:jc w:val="center"/>
            </w:pPr>
            <w:r w:rsidRPr="00E7105A">
              <w:t>3.33</w:t>
            </w:r>
          </w:p>
          <w:p w14:paraId="0E9E6C0B" w14:textId="77777777" w:rsidR="006E61F7" w:rsidRPr="00E7105A" w:rsidRDefault="006E61F7" w:rsidP="00865FF3">
            <w:pPr>
              <w:pStyle w:val="TableText0"/>
              <w:jc w:val="center"/>
            </w:pPr>
            <w:r w:rsidRPr="00E7105A">
              <w:t>(0.96, 11.63)</w:t>
            </w:r>
          </w:p>
        </w:tc>
        <w:tc>
          <w:tcPr>
            <w:tcW w:w="859" w:type="pct"/>
            <w:shd w:val="clear" w:color="auto" w:fill="C6D9F1" w:themeFill="text2" w:themeFillTint="33"/>
            <w:vAlign w:val="center"/>
          </w:tcPr>
          <w:p w14:paraId="6EA3929F" w14:textId="77777777" w:rsidR="006E61F7" w:rsidRPr="00E7105A" w:rsidRDefault="006E61F7" w:rsidP="00865FF3">
            <w:pPr>
              <w:pStyle w:val="TableText0"/>
              <w:jc w:val="center"/>
            </w:pPr>
            <w:r w:rsidRPr="00E7105A">
              <w:t>1.62 (0.34, 7.73)</w:t>
            </w:r>
          </w:p>
          <w:p w14:paraId="143CD98C" w14:textId="77777777" w:rsidR="006E61F7" w:rsidRPr="00E7105A" w:rsidRDefault="006E61F7" w:rsidP="00865FF3">
            <w:pPr>
              <w:pStyle w:val="TableText0"/>
              <w:jc w:val="center"/>
            </w:pPr>
            <w:r w:rsidRPr="00E7105A">
              <w:t>p=0.5467</w:t>
            </w:r>
          </w:p>
        </w:tc>
      </w:tr>
      <w:tr w:rsidR="006E61F7" w:rsidRPr="00E7105A" w14:paraId="50AF4352" w14:textId="77777777" w:rsidTr="005D08D9">
        <w:tc>
          <w:tcPr>
            <w:tcW w:w="858" w:type="pct"/>
            <w:shd w:val="clear" w:color="auto" w:fill="C6D9F1" w:themeFill="text2" w:themeFillTint="33"/>
            <w:vAlign w:val="center"/>
          </w:tcPr>
          <w:p w14:paraId="2D8CC742" w14:textId="77777777" w:rsidR="006E61F7" w:rsidRPr="00E7105A" w:rsidRDefault="006E61F7" w:rsidP="005D08D9">
            <w:pPr>
              <w:pStyle w:val="TableText0"/>
              <w:jc w:val="left"/>
            </w:pPr>
            <w:r w:rsidRPr="00E7105A">
              <w:t>AF</w:t>
            </w:r>
          </w:p>
        </w:tc>
        <w:tc>
          <w:tcPr>
            <w:tcW w:w="469" w:type="pct"/>
            <w:shd w:val="clear" w:color="auto" w:fill="EAF1DD" w:themeFill="accent3" w:themeFillTint="33"/>
            <w:vAlign w:val="center"/>
          </w:tcPr>
          <w:p w14:paraId="0CC50D9D" w14:textId="77777777" w:rsidR="006E61F7" w:rsidRPr="00E7105A" w:rsidRDefault="006E61F7" w:rsidP="00865FF3">
            <w:pPr>
              <w:pStyle w:val="TableText0"/>
              <w:jc w:val="center"/>
            </w:pPr>
            <w:r w:rsidRPr="00E7105A">
              <w:t>3/99 (3)</w:t>
            </w:r>
          </w:p>
        </w:tc>
        <w:tc>
          <w:tcPr>
            <w:tcW w:w="547" w:type="pct"/>
            <w:shd w:val="clear" w:color="auto" w:fill="C6D9F1" w:themeFill="text2" w:themeFillTint="33"/>
            <w:vAlign w:val="center"/>
          </w:tcPr>
          <w:p w14:paraId="7EA80351" w14:textId="77777777" w:rsidR="006E61F7" w:rsidRPr="00E7105A" w:rsidRDefault="006E61F7" w:rsidP="00865FF3">
            <w:pPr>
              <w:pStyle w:val="TableText0"/>
              <w:jc w:val="center"/>
            </w:pPr>
            <w:r w:rsidRPr="00E7105A">
              <w:t>0/102 (0)</w:t>
            </w:r>
          </w:p>
        </w:tc>
        <w:tc>
          <w:tcPr>
            <w:tcW w:w="625" w:type="pct"/>
            <w:shd w:val="clear" w:color="auto" w:fill="C6D9F1" w:themeFill="text2" w:themeFillTint="33"/>
            <w:vAlign w:val="center"/>
          </w:tcPr>
          <w:p w14:paraId="0E943EFA" w14:textId="77777777" w:rsidR="006E61F7" w:rsidRPr="00E7105A" w:rsidRDefault="006E61F7" w:rsidP="00865FF3">
            <w:pPr>
              <w:pStyle w:val="TableText0"/>
              <w:jc w:val="center"/>
            </w:pPr>
            <w:r w:rsidRPr="00E7105A">
              <w:t>7.21</w:t>
            </w:r>
          </w:p>
          <w:p w14:paraId="6840BCBB" w14:textId="77777777" w:rsidR="006E61F7" w:rsidRPr="00E7105A" w:rsidRDefault="006E61F7" w:rsidP="00865FF3">
            <w:pPr>
              <w:pStyle w:val="TableText0"/>
              <w:jc w:val="center"/>
            </w:pPr>
            <w:r w:rsidRPr="00E7105A">
              <w:t>(0.38, 137.81)</w:t>
            </w:r>
          </w:p>
        </w:tc>
        <w:tc>
          <w:tcPr>
            <w:tcW w:w="469" w:type="pct"/>
            <w:shd w:val="clear" w:color="auto" w:fill="EAF1DD" w:themeFill="accent3" w:themeFillTint="33"/>
            <w:vAlign w:val="center"/>
          </w:tcPr>
          <w:p w14:paraId="16954FD1" w14:textId="77777777" w:rsidR="006E61F7" w:rsidRPr="00E7105A" w:rsidRDefault="006E61F7" w:rsidP="00865FF3">
            <w:pPr>
              <w:pStyle w:val="TableText0"/>
              <w:jc w:val="center"/>
            </w:pPr>
            <w:r w:rsidRPr="00E7105A">
              <w:t>9/75 (12)</w:t>
            </w:r>
          </w:p>
        </w:tc>
        <w:tc>
          <w:tcPr>
            <w:tcW w:w="469" w:type="pct"/>
            <w:shd w:val="clear" w:color="auto" w:fill="C6D9F1" w:themeFill="text2" w:themeFillTint="33"/>
            <w:vAlign w:val="center"/>
          </w:tcPr>
          <w:p w14:paraId="7923BE65" w14:textId="77777777" w:rsidR="006E61F7" w:rsidRPr="00E7105A" w:rsidRDefault="006E61F7" w:rsidP="00865FF3">
            <w:pPr>
              <w:pStyle w:val="TableText0"/>
              <w:jc w:val="center"/>
            </w:pPr>
            <w:r w:rsidRPr="00E7105A">
              <w:t>1/75 (1)</w:t>
            </w:r>
          </w:p>
        </w:tc>
        <w:tc>
          <w:tcPr>
            <w:tcW w:w="704" w:type="pct"/>
            <w:shd w:val="clear" w:color="auto" w:fill="C6D9F1" w:themeFill="text2" w:themeFillTint="33"/>
            <w:vAlign w:val="center"/>
          </w:tcPr>
          <w:p w14:paraId="6B4C0EBE" w14:textId="77777777" w:rsidR="006E61F7" w:rsidRPr="00E7105A" w:rsidRDefault="006E61F7" w:rsidP="00865FF3">
            <w:pPr>
              <w:pStyle w:val="TableText0"/>
              <w:jc w:val="center"/>
            </w:pPr>
            <w:r w:rsidRPr="00E7105A">
              <w:t>9.0</w:t>
            </w:r>
          </w:p>
          <w:p w14:paraId="5FDE7825" w14:textId="77777777" w:rsidR="006E61F7" w:rsidRPr="00E7105A" w:rsidRDefault="006E61F7" w:rsidP="00865FF3">
            <w:pPr>
              <w:pStyle w:val="TableText0"/>
              <w:jc w:val="center"/>
            </w:pPr>
            <w:r w:rsidRPr="00E7105A">
              <w:t>(1.17, 69.29)</w:t>
            </w:r>
          </w:p>
        </w:tc>
        <w:tc>
          <w:tcPr>
            <w:tcW w:w="859" w:type="pct"/>
            <w:shd w:val="clear" w:color="auto" w:fill="C6D9F1" w:themeFill="text2" w:themeFillTint="33"/>
            <w:vAlign w:val="center"/>
          </w:tcPr>
          <w:p w14:paraId="74B41DA6" w14:textId="77777777" w:rsidR="006E61F7" w:rsidRPr="00E7105A" w:rsidRDefault="006E61F7" w:rsidP="00865FF3">
            <w:pPr>
              <w:pStyle w:val="TableText0"/>
              <w:jc w:val="center"/>
            </w:pPr>
            <w:r w:rsidRPr="00E7105A">
              <w:t>1.25 (0.03, 45.12)</w:t>
            </w:r>
          </w:p>
          <w:p w14:paraId="3CE24CF6" w14:textId="77777777" w:rsidR="006E61F7" w:rsidRPr="00E7105A" w:rsidRDefault="006E61F7" w:rsidP="00865FF3">
            <w:pPr>
              <w:pStyle w:val="TableText0"/>
              <w:jc w:val="center"/>
            </w:pPr>
            <w:r w:rsidRPr="00E7105A">
              <w:t>p=0.9036</w:t>
            </w:r>
          </w:p>
        </w:tc>
      </w:tr>
      <w:tr w:rsidR="006E61F7" w:rsidRPr="00E7105A" w14:paraId="367AFD00" w14:textId="77777777" w:rsidTr="005D08D9">
        <w:tc>
          <w:tcPr>
            <w:tcW w:w="858" w:type="pct"/>
            <w:shd w:val="clear" w:color="auto" w:fill="C6D9F1" w:themeFill="text2" w:themeFillTint="33"/>
            <w:vAlign w:val="center"/>
          </w:tcPr>
          <w:p w14:paraId="6EB68557" w14:textId="77777777" w:rsidR="006E61F7" w:rsidRPr="00E7105A" w:rsidRDefault="006E61F7" w:rsidP="005D08D9">
            <w:pPr>
              <w:pStyle w:val="TableText0"/>
              <w:jc w:val="left"/>
            </w:pPr>
            <w:r w:rsidRPr="00E7105A">
              <w:t>Anaemia</w:t>
            </w:r>
          </w:p>
        </w:tc>
        <w:tc>
          <w:tcPr>
            <w:tcW w:w="469" w:type="pct"/>
            <w:shd w:val="clear" w:color="auto" w:fill="EAF1DD" w:themeFill="accent3" w:themeFillTint="33"/>
            <w:vAlign w:val="center"/>
          </w:tcPr>
          <w:p w14:paraId="6B2651AA" w14:textId="77777777" w:rsidR="006E61F7" w:rsidRPr="00E7105A" w:rsidRDefault="006E61F7" w:rsidP="00865FF3">
            <w:pPr>
              <w:pStyle w:val="TableText0"/>
              <w:jc w:val="center"/>
            </w:pPr>
            <w:r w:rsidRPr="00E7105A">
              <w:t>5/99 (5)</w:t>
            </w:r>
          </w:p>
        </w:tc>
        <w:tc>
          <w:tcPr>
            <w:tcW w:w="547" w:type="pct"/>
            <w:shd w:val="clear" w:color="auto" w:fill="C6D9F1" w:themeFill="text2" w:themeFillTint="33"/>
            <w:vAlign w:val="center"/>
          </w:tcPr>
          <w:p w14:paraId="3817D8B9" w14:textId="77777777" w:rsidR="006E61F7" w:rsidRPr="00E7105A" w:rsidRDefault="006E61F7" w:rsidP="00865FF3">
            <w:pPr>
              <w:pStyle w:val="TableText0"/>
              <w:jc w:val="center"/>
            </w:pPr>
            <w:r w:rsidRPr="00E7105A">
              <w:t>5/102 (5)</w:t>
            </w:r>
          </w:p>
        </w:tc>
        <w:tc>
          <w:tcPr>
            <w:tcW w:w="625" w:type="pct"/>
            <w:shd w:val="clear" w:color="auto" w:fill="C6D9F1" w:themeFill="text2" w:themeFillTint="33"/>
            <w:vAlign w:val="center"/>
          </w:tcPr>
          <w:p w14:paraId="05E215B1" w14:textId="77777777" w:rsidR="006E61F7" w:rsidRPr="00E7105A" w:rsidRDefault="006E61F7" w:rsidP="00865FF3">
            <w:pPr>
              <w:pStyle w:val="TableText0"/>
              <w:jc w:val="center"/>
            </w:pPr>
            <w:r w:rsidRPr="00E7105A">
              <w:t>1.03</w:t>
            </w:r>
          </w:p>
          <w:p w14:paraId="4D66CAAB" w14:textId="77777777" w:rsidR="006E61F7" w:rsidRPr="00E7105A" w:rsidRDefault="006E61F7" w:rsidP="00865FF3">
            <w:pPr>
              <w:pStyle w:val="TableText0"/>
              <w:jc w:val="center"/>
            </w:pPr>
            <w:r w:rsidRPr="00E7105A">
              <w:t>(0.31, 3.45)</w:t>
            </w:r>
          </w:p>
        </w:tc>
        <w:tc>
          <w:tcPr>
            <w:tcW w:w="469" w:type="pct"/>
            <w:shd w:val="clear" w:color="auto" w:fill="EAF1DD" w:themeFill="accent3" w:themeFillTint="33"/>
            <w:vAlign w:val="center"/>
          </w:tcPr>
          <w:p w14:paraId="7B79D1C4" w14:textId="77777777" w:rsidR="006E61F7" w:rsidRPr="00E7105A" w:rsidRDefault="006E61F7" w:rsidP="00865FF3">
            <w:pPr>
              <w:pStyle w:val="TableText0"/>
              <w:jc w:val="center"/>
            </w:pPr>
            <w:r w:rsidRPr="00E7105A">
              <w:t>8/75 (11)</w:t>
            </w:r>
          </w:p>
        </w:tc>
        <w:tc>
          <w:tcPr>
            <w:tcW w:w="469" w:type="pct"/>
            <w:shd w:val="clear" w:color="auto" w:fill="C6D9F1" w:themeFill="text2" w:themeFillTint="33"/>
            <w:vAlign w:val="center"/>
          </w:tcPr>
          <w:p w14:paraId="0B714FA2" w14:textId="77777777" w:rsidR="006E61F7" w:rsidRPr="00E7105A" w:rsidRDefault="006E61F7" w:rsidP="00865FF3">
            <w:pPr>
              <w:pStyle w:val="TableText0"/>
              <w:jc w:val="center"/>
            </w:pPr>
            <w:r w:rsidRPr="00E7105A">
              <w:t>13/75 (17)</w:t>
            </w:r>
          </w:p>
        </w:tc>
        <w:tc>
          <w:tcPr>
            <w:tcW w:w="704" w:type="pct"/>
            <w:shd w:val="clear" w:color="auto" w:fill="C6D9F1" w:themeFill="text2" w:themeFillTint="33"/>
            <w:vAlign w:val="center"/>
          </w:tcPr>
          <w:p w14:paraId="15089E0B" w14:textId="77777777" w:rsidR="006E61F7" w:rsidRPr="00E7105A" w:rsidRDefault="006E61F7" w:rsidP="00865FF3">
            <w:pPr>
              <w:pStyle w:val="TableText0"/>
              <w:jc w:val="center"/>
            </w:pPr>
            <w:r w:rsidRPr="00E7105A">
              <w:t>0.61</w:t>
            </w:r>
          </w:p>
          <w:p w14:paraId="06A3DB93" w14:textId="77777777" w:rsidR="006E61F7" w:rsidRPr="00E7105A" w:rsidRDefault="006E61F7" w:rsidP="00865FF3">
            <w:pPr>
              <w:pStyle w:val="TableText0"/>
              <w:jc w:val="center"/>
            </w:pPr>
            <w:r w:rsidRPr="00E7105A">
              <w:t>(0.27, 1.40)</w:t>
            </w:r>
          </w:p>
        </w:tc>
        <w:tc>
          <w:tcPr>
            <w:tcW w:w="859" w:type="pct"/>
            <w:shd w:val="clear" w:color="auto" w:fill="C6D9F1" w:themeFill="text2" w:themeFillTint="33"/>
            <w:vAlign w:val="center"/>
          </w:tcPr>
          <w:p w14:paraId="572B4621" w14:textId="77777777" w:rsidR="006E61F7" w:rsidRPr="00E7105A" w:rsidRDefault="006E61F7" w:rsidP="00865FF3">
            <w:pPr>
              <w:pStyle w:val="TableText0"/>
              <w:jc w:val="center"/>
            </w:pPr>
            <w:r w:rsidRPr="00E7105A">
              <w:t>0.6 (0.14, 2.57)</w:t>
            </w:r>
          </w:p>
          <w:p w14:paraId="322E54E1" w14:textId="77777777" w:rsidR="006E61F7" w:rsidRPr="00E7105A" w:rsidRDefault="006E61F7" w:rsidP="00865FF3">
            <w:pPr>
              <w:pStyle w:val="TableText0"/>
              <w:jc w:val="center"/>
            </w:pPr>
            <w:r w:rsidRPr="00E7105A">
              <w:t>p=0.4893</w:t>
            </w:r>
          </w:p>
        </w:tc>
      </w:tr>
      <w:tr w:rsidR="006E61F7" w:rsidRPr="00E7105A" w14:paraId="7ECC846B" w14:textId="77777777" w:rsidTr="005D08D9">
        <w:tc>
          <w:tcPr>
            <w:tcW w:w="858" w:type="pct"/>
            <w:shd w:val="clear" w:color="auto" w:fill="C6D9F1" w:themeFill="text2" w:themeFillTint="33"/>
            <w:vAlign w:val="center"/>
          </w:tcPr>
          <w:p w14:paraId="2748CADC" w14:textId="77777777" w:rsidR="006E61F7" w:rsidRPr="00E7105A" w:rsidRDefault="006E61F7" w:rsidP="005D08D9">
            <w:pPr>
              <w:pStyle w:val="TableText0"/>
              <w:jc w:val="left"/>
            </w:pPr>
            <w:r w:rsidRPr="00E7105A">
              <w:t>Neutropenia</w:t>
            </w:r>
          </w:p>
        </w:tc>
        <w:tc>
          <w:tcPr>
            <w:tcW w:w="469" w:type="pct"/>
            <w:shd w:val="clear" w:color="auto" w:fill="EAF1DD" w:themeFill="accent3" w:themeFillTint="33"/>
            <w:vAlign w:val="center"/>
          </w:tcPr>
          <w:p w14:paraId="2E9B15F1" w14:textId="77777777" w:rsidR="006E61F7" w:rsidRPr="00E7105A" w:rsidRDefault="006E61F7" w:rsidP="00865FF3">
            <w:pPr>
              <w:pStyle w:val="TableText0"/>
              <w:jc w:val="center"/>
            </w:pPr>
            <w:r w:rsidRPr="00E7105A">
              <w:t>8/99 (8)</w:t>
            </w:r>
          </w:p>
        </w:tc>
        <w:tc>
          <w:tcPr>
            <w:tcW w:w="547" w:type="pct"/>
            <w:shd w:val="clear" w:color="auto" w:fill="C6D9F1" w:themeFill="text2" w:themeFillTint="33"/>
            <w:vAlign w:val="center"/>
          </w:tcPr>
          <w:p w14:paraId="0EA584FD" w14:textId="77777777" w:rsidR="006E61F7" w:rsidRPr="00E7105A" w:rsidRDefault="006E61F7" w:rsidP="00865FF3">
            <w:pPr>
              <w:pStyle w:val="TableText0"/>
              <w:jc w:val="center"/>
            </w:pPr>
            <w:r w:rsidRPr="00E7105A">
              <w:t>16/102 (16)</w:t>
            </w:r>
          </w:p>
        </w:tc>
        <w:tc>
          <w:tcPr>
            <w:tcW w:w="625" w:type="pct"/>
            <w:shd w:val="clear" w:color="auto" w:fill="C6D9F1" w:themeFill="text2" w:themeFillTint="33"/>
            <w:vAlign w:val="center"/>
          </w:tcPr>
          <w:p w14:paraId="7EEB877E" w14:textId="77777777" w:rsidR="006E61F7" w:rsidRPr="00E7105A" w:rsidRDefault="006E61F7" w:rsidP="00865FF3">
            <w:pPr>
              <w:pStyle w:val="TableText0"/>
              <w:jc w:val="center"/>
            </w:pPr>
            <w:r w:rsidRPr="00E7105A">
              <w:t>0.51</w:t>
            </w:r>
          </w:p>
          <w:p w14:paraId="2CB9E5B6" w14:textId="77777777" w:rsidR="006E61F7" w:rsidRPr="00E7105A" w:rsidRDefault="006E61F7" w:rsidP="00865FF3">
            <w:pPr>
              <w:pStyle w:val="TableText0"/>
              <w:jc w:val="center"/>
            </w:pPr>
            <w:r w:rsidRPr="00E7105A">
              <w:t>(0.23, 1.15)</w:t>
            </w:r>
          </w:p>
        </w:tc>
        <w:tc>
          <w:tcPr>
            <w:tcW w:w="469" w:type="pct"/>
            <w:shd w:val="clear" w:color="auto" w:fill="EAF1DD" w:themeFill="accent3" w:themeFillTint="33"/>
            <w:vAlign w:val="center"/>
          </w:tcPr>
          <w:p w14:paraId="72AE312F" w14:textId="77777777" w:rsidR="006E61F7" w:rsidRPr="00E7105A" w:rsidRDefault="006E61F7" w:rsidP="00865FF3">
            <w:pPr>
              <w:pStyle w:val="TableText0"/>
              <w:jc w:val="center"/>
            </w:pPr>
            <w:r w:rsidRPr="00E7105A">
              <w:t>7/75 (9)</w:t>
            </w:r>
          </w:p>
        </w:tc>
        <w:tc>
          <w:tcPr>
            <w:tcW w:w="469" w:type="pct"/>
            <w:shd w:val="clear" w:color="auto" w:fill="C6D9F1" w:themeFill="text2" w:themeFillTint="33"/>
            <w:vAlign w:val="center"/>
          </w:tcPr>
          <w:p w14:paraId="1FA1CF83" w14:textId="77777777" w:rsidR="006E61F7" w:rsidRPr="00E7105A" w:rsidRDefault="006E61F7" w:rsidP="00865FF3">
            <w:pPr>
              <w:pStyle w:val="TableText0"/>
              <w:jc w:val="center"/>
            </w:pPr>
            <w:r w:rsidRPr="00E7105A">
              <w:t>2/75 (3)</w:t>
            </w:r>
          </w:p>
        </w:tc>
        <w:tc>
          <w:tcPr>
            <w:tcW w:w="704" w:type="pct"/>
            <w:shd w:val="clear" w:color="auto" w:fill="C6D9F1" w:themeFill="text2" w:themeFillTint="33"/>
            <w:vAlign w:val="center"/>
          </w:tcPr>
          <w:p w14:paraId="1DA29CC0" w14:textId="77777777" w:rsidR="006E61F7" w:rsidRPr="00E7105A" w:rsidRDefault="006E61F7" w:rsidP="00865FF3">
            <w:pPr>
              <w:pStyle w:val="TableText0"/>
              <w:jc w:val="center"/>
            </w:pPr>
            <w:r w:rsidRPr="00E7105A">
              <w:t>3.5</w:t>
            </w:r>
          </w:p>
          <w:p w14:paraId="02642228" w14:textId="77777777" w:rsidR="006E61F7" w:rsidRPr="00E7105A" w:rsidRDefault="006E61F7" w:rsidP="00865FF3">
            <w:pPr>
              <w:pStyle w:val="TableText0"/>
              <w:jc w:val="center"/>
            </w:pPr>
            <w:r w:rsidRPr="00E7105A">
              <w:t>(0.75, 16.30)</w:t>
            </w:r>
          </w:p>
        </w:tc>
        <w:tc>
          <w:tcPr>
            <w:tcW w:w="859" w:type="pct"/>
            <w:shd w:val="clear" w:color="auto" w:fill="C6D9F1" w:themeFill="text2" w:themeFillTint="33"/>
            <w:vAlign w:val="center"/>
          </w:tcPr>
          <w:p w14:paraId="567F190B" w14:textId="77777777" w:rsidR="006E61F7" w:rsidRPr="00E7105A" w:rsidRDefault="006E61F7" w:rsidP="00865FF3">
            <w:pPr>
              <w:pStyle w:val="TableText0"/>
              <w:jc w:val="center"/>
            </w:pPr>
            <w:r w:rsidRPr="00E7105A">
              <w:t>6.79 (1.2, 38.52)</w:t>
            </w:r>
          </w:p>
          <w:p w14:paraId="64F0A3E5" w14:textId="77777777" w:rsidR="006E61F7" w:rsidRPr="00E7105A" w:rsidRDefault="006E61F7" w:rsidP="00865FF3">
            <w:pPr>
              <w:pStyle w:val="TableText0"/>
              <w:jc w:val="center"/>
            </w:pPr>
            <w:r w:rsidRPr="00E7105A">
              <w:t>p=0.0305</w:t>
            </w:r>
          </w:p>
        </w:tc>
      </w:tr>
      <w:tr w:rsidR="006E61F7" w:rsidRPr="00E7105A" w14:paraId="7844D552" w14:textId="77777777" w:rsidTr="005D08D9">
        <w:tc>
          <w:tcPr>
            <w:tcW w:w="858" w:type="pct"/>
            <w:shd w:val="clear" w:color="auto" w:fill="C6D9F1" w:themeFill="text2" w:themeFillTint="33"/>
            <w:vAlign w:val="center"/>
          </w:tcPr>
          <w:p w14:paraId="07010339" w14:textId="77777777" w:rsidR="006E61F7" w:rsidRPr="00E7105A" w:rsidRDefault="006E61F7" w:rsidP="005D08D9">
            <w:pPr>
              <w:pStyle w:val="TableText0"/>
              <w:jc w:val="left"/>
            </w:pPr>
            <w:r w:rsidRPr="00E7105A">
              <w:t>Pneumonia</w:t>
            </w:r>
          </w:p>
        </w:tc>
        <w:tc>
          <w:tcPr>
            <w:tcW w:w="469" w:type="pct"/>
            <w:shd w:val="clear" w:color="auto" w:fill="EAF1DD" w:themeFill="accent3" w:themeFillTint="33"/>
            <w:vAlign w:val="center"/>
          </w:tcPr>
          <w:p w14:paraId="4CE5490B" w14:textId="77777777" w:rsidR="006E61F7" w:rsidRPr="00E7105A" w:rsidRDefault="006E61F7" w:rsidP="00865FF3">
            <w:pPr>
              <w:pStyle w:val="TableText0"/>
              <w:jc w:val="center"/>
            </w:pPr>
            <w:r w:rsidRPr="00E7105A">
              <w:t>7/99 (7)</w:t>
            </w:r>
          </w:p>
        </w:tc>
        <w:tc>
          <w:tcPr>
            <w:tcW w:w="547" w:type="pct"/>
            <w:shd w:val="clear" w:color="auto" w:fill="C6D9F1" w:themeFill="text2" w:themeFillTint="33"/>
            <w:vAlign w:val="center"/>
          </w:tcPr>
          <w:p w14:paraId="133012B3" w14:textId="77777777" w:rsidR="006E61F7" w:rsidRPr="00E7105A" w:rsidRDefault="006E61F7" w:rsidP="00865FF3">
            <w:pPr>
              <w:pStyle w:val="TableText0"/>
              <w:jc w:val="center"/>
            </w:pPr>
            <w:r w:rsidRPr="00E7105A">
              <w:t>1/102 (1)</w:t>
            </w:r>
          </w:p>
        </w:tc>
        <w:tc>
          <w:tcPr>
            <w:tcW w:w="625" w:type="pct"/>
            <w:shd w:val="clear" w:color="auto" w:fill="C6D9F1" w:themeFill="text2" w:themeFillTint="33"/>
            <w:vAlign w:val="center"/>
          </w:tcPr>
          <w:p w14:paraId="364A1F7D" w14:textId="77777777" w:rsidR="006E61F7" w:rsidRPr="00E7105A" w:rsidRDefault="006E61F7" w:rsidP="00865FF3">
            <w:pPr>
              <w:pStyle w:val="TableText0"/>
              <w:jc w:val="center"/>
            </w:pPr>
            <w:r w:rsidRPr="00E7105A">
              <w:t>7.21</w:t>
            </w:r>
          </w:p>
          <w:p w14:paraId="54A6DCAB" w14:textId="77777777" w:rsidR="006E61F7" w:rsidRPr="00E7105A" w:rsidRDefault="006E61F7" w:rsidP="00865FF3">
            <w:pPr>
              <w:pStyle w:val="TableText0"/>
              <w:jc w:val="center"/>
            </w:pPr>
            <w:r w:rsidRPr="00E7105A">
              <w:t>(0.91, 57.56)</w:t>
            </w:r>
          </w:p>
        </w:tc>
        <w:tc>
          <w:tcPr>
            <w:tcW w:w="469" w:type="pct"/>
            <w:shd w:val="clear" w:color="auto" w:fill="EAF1DD" w:themeFill="accent3" w:themeFillTint="33"/>
            <w:vAlign w:val="center"/>
          </w:tcPr>
          <w:p w14:paraId="206C794B" w14:textId="77777777" w:rsidR="006E61F7" w:rsidRPr="00E7105A" w:rsidRDefault="006E61F7" w:rsidP="00865FF3">
            <w:pPr>
              <w:pStyle w:val="TableText0"/>
              <w:jc w:val="center"/>
            </w:pPr>
            <w:r w:rsidRPr="00E7105A">
              <w:t>7/75 (9)</w:t>
            </w:r>
          </w:p>
        </w:tc>
        <w:tc>
          <w:tcPr>
            <w:tcW w:w="469" w:type="pct"/>
            <w:shd w:val="clear" w:color="auto" w:fill="C6D9F1" w:themeFill="text2" w:themeFillTint="33"/>
            <w:vAlign w:val="center"/>
          </w:tcPr>
          <w:p w14:paraId="7C75FEAB" w14:textId="77777777" w:rsidR="006E61F7" w:rsidRPr="00E7105A" w:rsidRDefault="006E61F7" w:rsidP="00865FF3">
            <w:pPr>
              <w:pStyle w:val="TableText0"/>
              <w:jc w:val="center"/>
            </w:pPr>
            <w:r w:rsidRPr="00E7105A">
              <w:t>2/75 (3)</w:t>
            </w:r>
          </w:p>
        </w:tc>
        <w:tc>
          <w:tcPr>
            <w:tcW w:w="704" w:type="pct"/>
            <w:shd w:val="clear" w:color="auto" w:fill="C6D9F1" w:themeFill="text2" w:themeFillTint="33"/>
            <w:vAlign w:val="center"/>
          </w:tcPr>
          <w:p w14:paraId="55B7F0D0" w14:textId="77777777" w:rsidR="006E61F7" w:rsidRPr="00E7105A" w:rsidRDefault="006E61F7" w:rsidP="00865FF3">
            <w:pPr>
              <w:pStyle w:val="TableText0"/>
              <w:jc w:val="center"/>
            </w:pPr>
            <w:r w:rsidRPr="00E7105A">
              <w:t>3.5</w:t>
            </w:r>
          </w:p>
          <w:p w14:paraId="0C9E3DCC" w14:textId="77777777" w:rsidR="006E61F7" w:rsidRPr="00E7105A" w:rsidRDefault="006E61F7" w:rsidP="00865FF3">
            <w:pPr>
              <w:pStyle w:val="TableText0"/>
              <w:jc w:val="center"/>
            </w:pPr>
            <w:r w:rsidRPr="00E7105A">
              <w:t>(0.75, 16.30)</w:t>
            </w:r>
          </w:p>
        </w:tc>
        <w:tc>
          <w:tcPr>
            <w:tcW w:w="859" w:type="pct"/>
            <w:shd w:val="clear" w:color="auto" w:fill="C6D9F1" w:themeFill="text2" w:themeFillTint="33"/>
            <w:vAlign w:val="center"/>
          </w:tcPr>
          <w:p w14:paraId="2DB5739B" w14:textId="77777777" w:rsidR="006E61F7" w:rsidRPr="00E7105A" w:rsidRDefault="006E61F7" w:rsidP="00865FF3">
            <w:pPr>
              <w:pStyle w:val="TableText0"/>
              <w:jc w:val="center"/>
            </w:pPr>
            <w:r w:rsidRPr="00E7105A">
              <w:t>0.49 (0.04, 6.44)</w:t>
            </w:r>
          </w:p>
          <w:p w14:paraId="2520D980" w14:textId="77777777" w:rsidR="006E61F7" w:rsidRPr="00E7105A" w:rsidRDefault="006E61F7" w:rsidP="00865FF3">
            <w:pPr>
              <w:pStyle w:val="TableText0"/>
              <w:jc w:val="center"/>
            </w:pPr>
            <w:r w:rsidRPr="00E7105A">
              <w:t>p=0.5835</w:t>
            </w:r>
          </w:p>
        </w:tc>
      </w:tr>
      <w:tr w:rsidR="006E61F7" w:rsidRPr="00E7105A" w14:paraId="753901B2" w14:textId="77777777" w:rsidTr="005D08D9">
        <w:trPr>
          <w:trHeight w:val="52"/>
        </w:trPr>
        <w:tc>
          <w:tcPr>
            <w:tcW w:w="858" w:type="pct"/>
            <w:shd w:val="clear" w:color="auto" w:fill="C6D9F1" w:themeFill="text2" w:themeFillTint="33"/>
            <w:vAlign w:val="center"/>
          </w:tcPr>
          <w:p w14:paraId="03B8921F" w14:textId="77777777" w:rsidR="006E61F7" w:rsidRPr="00E7105A" w:rsidRDefault="006E61F7" w:rsidP="005D08D9">
            <w:pPr>
              <w:pStyle w:val="TableText0"/>
              <w:jc w:val="left"/>
            </w:pPr>
            <w:r w:rsidRPr="00E7105A">
              <w:t>Thrombocytopenia</w:t>
            </w:r>
          </w:p>
        </w:tc>
        <w:tc>
          <w:tcPr>
            <w:tcW w:w="469" w:type="pct"/>
            <w:shd w:val="clear" w:color="auto" w:fill="EAF1DD" w:themeFill="accent3" w:themeFillTint="33"/>
            <w:vAlign w:val="center"/>
          </w:tcPr>
          <w:p w14:paraId="5ACA4EF5" w14:textId="77777777" w:rsidR="006E61F7" w:rsidRPr="00E7105A" w:rsidRDefault="006E61F7" w:rsidP="00865FF3">
            <w:pPr>
              <w:pStyle w:val="TableText0"/>
              <w:jc w:val="center"/>
            </w:pPr>
            <w:r w:rsidRPr="00E7105A">
              <w:t>3/99 (3)</w:t>
            </w:r>
          </w:p>
        </w:tc>
        <w:tc>
          <w:tcPr>
            <w:tcW w:w="547" w:type="pct"/>
            <w:shd w:val="clear" w:color="auto" w:fill="C6D9F1" w:themeFill="text2" w:themeFillTint="33"/>
            <w:vAlign w:val="center"/>
          </w:tcPr>
          <w:p w14:paraId="1E43E07A" w14:textId="77777777" w:rsidR="006E61F7" w:rsidRPr="00E7105A" w:rsidRDefault="006E61F7" w:rsidP="00865FF3">
            <w:pPr>
              <w:pStyle w:val="TableText0"/>
              <w:jc w:val="center"/>
            </w:pPr>
            <w:r w:rsidRPr="00E7105A">
              <w:t>6/102 (6)</w:t>
            </w:r>
          </w:p>
        </w:tc>
        <w:tc>
          <w:tcPr>
            <w:tcW w:w="625" w:type="pct"/>
            <w:shd w:val="clear" w:color="auto" w:fill="C6D9F1" w:themeFill="text2" w:themeFillTint="33"/>
            <w:vAlign w:val="center"/>
          </w:tcPr>
          <w:p w14:paraId="2D076923" w14:textId="77777777" w:rsidR="006E61F7" w:rsidRPr="00E7105A" w:rsidRDefault="006E61F7" w:rsidP="00865FF3">
            <w:pPr>
              <w:pStyle w:val="TableText0"/>
              <w:jc w:val="center"/>
            </w:pPr>
            <w:r w:rsidRPr="00E7105A">
              <w:t>0.52</w:t>
            </w:r>
          </w:p>
          <w:p w14:paraId="10591BC4" w14:textId="77777777" w:rsidR="006E61F7" w:rsidRPr="00E7105A" w:rsidRDefault="006E61F7" w:rsidP="00865FF3">
            <w:pPr>
              <w:pStyle w:val="TableText0"/>
              <w:jc w:val="center"/>
            </w:pPr>
            <w:r w:rsidRPr="00E7105A">
              <w:t>(0.13, 2.00)</w:t>
            </w:r>
          </w:p>
        </w:tc>
        <w:tc>
          <w:tcPr>
            <w:tcW w:w="469" w:type="pct"/>
            <w:shd w:val="clear" w:color="auto" w:fill="EAF1DD" w:themeFill="accent3" w:themeFillTint="33"/>
            <w:vAlign w:val="center"/>
          </w:tcPr>
          <w:p w14:paraId="458ADC95" w14:textId="77777777" w:rsidR="006E61F7" w:rsidRPr="00E7105A" w:rsidRDefault="006E61F7" w:rsidP="00865FF3">
            <w:pPr>
              <w:pStyle w:val="TableText0"/>
              <w:jc w:val="center"/>
            </w:pPr>
            <w:r w:rsidRPr="00E7105A">
              <w:t>0/75 (0)</w:t>
            </w:r>
          </w:p>
        </w:tc>
        <w:tc>
          <w:tcPr>
            <w:tcW w:w="469" w:type="pct"/>
            <w:shd w:val="clear" w:color="auto" w:fill="C6D9F1" w:themeFill="text2" w:themeFillTint="33"/>
            <w:vAlign w:val="center"/>
          </w:tcPr>
          <w:p w14:paraId="7B3D2AAC" w14:textId="77777777" w:rsidR="006E61F7" w:rsidRPr="00E7105A" w:rsidRDefault="006E61F7" w:rsidP="00865FF3">
            <w:pPr>
              <w:pStyle w:val="TableText0"/>
              <w:jc w:val="center"/>
            </w:pPr>
            <w:r w:rsidRPr="00E7105A">
              <w:t>4/75 (5)</w:t>
            </w:r>
          </w:p>
        </w:tc>
        <w:tc>
          <w:tcPr>
            <w:tcW w:w="704" w:type="pct"/>
            <w:shd w:val="clear" w:color="auto" w:fill="C6D9F1" w:themeFill="text2" w:themeFillTint="33"/>
            <w:vAlign w:val="center"/>
          </w:tcPr>
          <w:p w14:paraId="749B13EC" w14:textId="77777777" w:rsidR="006E61F7" w:rsidRPr="00E7105A" w:rsidRDefault="006E61F7" w:rsidP="00865FF3">
            <w:pPr>
              <w:pStyle w:val="TableText0"/>
              <w:jc w:val="center"/>
            </w:pPr>
            <w:r w:rsidRPr="00E7105A">
              <w:t>0.11</w:t>
            </w:r>
          </w:p>
          <w:p w14:paraId="7C584648" w14:textId="77777777" w:rsidR="006E61F7" w:rsidRPr="00E7105A" w:rsidRDefault="006E61F7" w:rsidP="00865FF3">
            <w:pPr>
              <w:pStyle w:val="TableText0"/>
              <w:jc w:val="center"/>
            </w:pPr>
            <w:r w:rsidRPr="00E7105A">
              <w:t>(0.01, 2.03)</w:t>
            </w:r>
          </w:p>
        </w:tc>
        <w:tc>
          <w:tcPr>
            <w:tcW w:w="859" w:type="pct"/>
            <w:shd w:val="clear" w:color="auto" w:fill="C6D9F1" w:themeFill="text2" w:themeFillTint="33"/>
            <w:vAlign w:val="center"/>
          </w:tcPr>
          <w:p w14:paraId="618D3A9B" w14:textId="77777777" w:rsidR="006E61F7" w:rsidRPr="00E7105A" w:rsidRDefault="006E61F7" w:rsidP="00865FF3">
            <w:pPr>
              <w:pStyle w:val="TableText0"/>
              <w:jc w:val="center"/>
            </w:pPr>
            <w:r w:rsidRPr="00E7105A">
              <w:t>0.22 (0.01, 5.32)</w:t>
            </w:r>
          </w:p>
          <w:p w14:paraId="020E2F4B" w14:textId="77777777" w:rsidR="006E61F7" w:rsidRPr="00E7105A" w:rsidRDefault="006E61F7" w:rsidP="00865FF3">
            <w:pPr>
              <w:pStyle w:val="TableText0"/>
              <w:jc w:val="center"/>
            </w:pPr>
            <w:r w:rsidRPr="00E7105A">
              <w:t>p=0.3482</w:t>
            </w:r>
          </w:p>
        </w:tc>
      </w:tr>
    </w:tbl>
    <w:p w14:paraId="546DFC7E" w14:textId="77777777" w:rsidR="005D08D9" w:rsidRPr="00E7105A" w:rsidRDefault="005D08D9" w:rsidP="005D08D9">
      <w:pPr>
        <w:pStyle w:val="TableFigureFooter"/>
        <w:shd w:val="clear" w:color="auto" w:fill="FFFFFF" w:themeFill="background1"/>
        <w:rPr>
          <w:iCs/>
        </w:rPr>
      </w:pPr>
      <w:r w:rsidRPr="00E7105A">
        <w:rPr>
          <w:shd w:val="clear" w:color="auto" w:fill="EAF1DD" w:themeFill="accent3" w:themeFillTint="33"/>
        </w:rPr>
        <w:t>Highlighted green cells</w:t>
      </w:r>
      <w:r w:rsidRPr="00E7105A">
        <w:t xml:space="preserve"> represent the ‘common’ comparator arm. </w:t>
      </w:r>
      <w:r w:rsidRPr="00E7105A">
        <w:rPr>
          <w:iCs/>
          <w:shd w:val="clear" w:color="auto" w:fill="B8CCE4" w:themeFill="accent1" w:themeFillTint="66"/>
        </w:rPr>
        <w:t>Blue</w:t>
      </w:r>
      <w:r w:rsidRPr="00E7105A">
        <w:rPr>
          <w:iCs/>
        </w:rPr>
        <w:t xml:space="preserve"> shading represents information previously considered by the PBAC.</w:t>
      </w:r>
    </w:p>
    <w:p w14:paraId="39F1FA15" w14:textId="63CD1FF5" w:rsidR="006E61F7" w:rsidRPr="00E7105A" w:rsidRDefault="006E61F7" w:rsidP="006E61F7">
      <w:pPr>
        <w:pStyle w:val="TableFigureFooter"/>
        <w:shd w:val="clear" w:color="auto" w:fill="FFFFFF" w:themeFill="background1"/>
      </w:pPr>
      <w:r w:rsidRPr="00E7105A">
        <w:t>Source: Table 2.62, p13</w:t>
      </w:r>
      <w:r w:rsidR="00796056" w:rsidRPr="00E7105A">
        <w:t>3</w:t>
      </w:r>
      <w:r w:rsidRPr="00E7105A">
        <w:t xml:space="preserve"> of the </w:t>
      </w:r>
      <w:r w:rsidR="00796056" w:rsidRPr="00E7105A">
        <w:t>re</w:t>
      </w:r>
      <w:r w:rsidRPr="00E7105A">
        <w:t>submission.</w:t>
      </w:r>
    </w:p>
    <w:p w14:paraId="1313D90A" w14:textId="0F34EEDE" w:rsidR="006E61F7" w:rsidRPr="00E7105A" w:rsidRDefault="006E61F7" w:rsidP="006E61F7">
      <w:pPr>
        <w:pStyle w:val="TableFigureFooter"/>
        <w:shd w:val="clear" w:color="auto" w:fill="FFFFFF" w:themeFill="background1"/>
      </w:pPr>
      <w:r w:rsidRPr="00E7105A">
        <w:t>CI=confidence interval, IBRU=ibrutinib,</w:t>
      </w:r>
      <w:r w:rsidR="00865FF3" w:rsidRPr="00E7105A">
        <w:t xml:space="preserve"> IBRU+R=ibrutinib +</w:t>
      </w:r>
      <w:r w:rsidR="00796056" w:rsidRPr="00E7105A">
        <w:t xml:space="preserve"> </w:t>
      </w:r>
      <w:r w:rsidR="00865FF3" w:rsidRPr="00E7105A">
        <w:t>rituximab,</w:t>
      </w:r>
      <w:r w:rsidRPr="00E7105A">
        <w:t xml:space="preserve"> ITC=indirect treatment comparison, Rm=rituximab monotherapy, RR=risk ratio, </w:t>
      </w:r>
      <w:r w:rsidR="009C3895" w:rsidRPr="00E7105A">
        <w:t xml:space="preserve">R/R=relapsed/refractory, TN=treatment naïve, </w:t>
      </w:r>
      <w:r w:rsidRPr="00E7105A">
        <w:t>ZANU=</w:t>
      </w:r>
      <w:proofErr w:type="spellStart"/>
      <w:r w:rsidRPr="00E7105A">
        <w:t>zanubrutinib</w:t>
      </w:r>
      <w:proofErr w:type="spellEnd"/>
      <w:r w:rsidRPr="00E7105A">
        <w:t>.</w:t>
      </w:r>
    </w:p>
    <w:p w14:paraId="7B7A0D33" w14:textId="0155D499" w:rsidR="006E61F7" w:rsidRPr="00E7105A" w:rsidRDefault="006E61F7" w:rsidP="006E61F7">
      <w:pPr>
        <w:pStyle w:val="TableFigureFooter"/>
        <w:shd w:val="clear" w:color="auto" w:fill="FFFFFF" w:themeFill="background1"/>
      </w:pPr>
      <w:r w:rsidRPr="00E7105A">
        <w:t>* Indirect estimate of effect adjusted for the common reference.</w:t>
      </w:r>
      <w:r w:rsidR="00C40448" w:rsidRPr="00E7105A">
        <w:t xml:space="preserve"> </w:t>
      </w:r>
      <w:r w:rsidR="001019DF" w:rsidRPr="00E7105A">
        <w:t>All n</w:t>
      </w:r>
      <w:r w:rsidR="00C40448" w:rsidRPr="00E7105A">
        <w:t>umbers were rounded.</w:t>
      </w:r>
    </w:p>
    <w:p w14:paraId="5921FE4F" w14:textId="241D1501" w:rsidR="003F2669" w:rsidRPr="00E7105A" w:rsidRDefault="003F2669" w:rsidP="001E6807">
      <w:pPr>
        <w:pStyle w:val="3-BodyText"/>
        <w:ind w:left="720"/>
      </w:pPr>
      <w:r w:rsidRPr="00E7105A">
        <w:t xml:space="preserve">The PBAC </w:t>
      </w:r>
      <w:r w:rsidR="00AF0C0F" w:rsidRPr="00E7105A">
        <w:t xml:space="preserve">had previously </w:t>
      </w:r>
      <w:r w:rsidRPr="00E7105A">
        <w:t xml:space="preserve">noted there were important differences between ASPEN and </w:t>
      </w:r>
      <w:proofErr w:type="spellStart"/>
      <w:r w:rsidRPr="00E7105A">
        <w:t>iNNOVATE</w:t>
      </w:r>
      <w:proofErr w:type="spellEnd"/>
      <w:r w:rsidRPr="00E7105A">
        <w:t xml:space="preserve"> impacting transitivity (paragraph 6.38, </w:t>
      </w:r>
      <w:proofErr w:type="spellStart"/>
      <w:r w:rsidRPr="00E7105A">
        <w:t>zanubrutinib</w:t>
      </w:r>
      <w:proofErr w:type="spellEnd"/>
      <w:r w:rsidRPr="00E7105A">
        <w:t xml:space="preserve"> PSD, July 2021).</w:t>
      </w:r>
    </w:p>
    <w:p w14:paraId="2AA90E04" w14:textId="23C91189" w:rsidR="003F2669" w:rsidRPr="00E7105A" w:rsidRDefault="003F2669" w:rsidP="001E6807">
      <w:pPr>
        <w:pStyle w:val="3-BodyText"/>
        <w:ind w:left="720"/>
      </w:pPr>
      <w:r w:rsidRPr="00E7105A">
        <w:t xml:space="preserve">The PBAC </w:t>
      </w:r>
      <w:r w:rsidR="00AF0C0F" w:rsidRPr="00E7105A">
        <w:t xml:space="preserve">had </w:t>
      </w:r>
      <w:r w:rsidR="003146CF" w:rsidRPr="00E7105A">
        <w:t>stated</w:t>
      </w:r>
      <w:r w:rsidRPr="00E7105A">
        <w:t xml:space="preserve"> the claim of superior </w:t>
      </w:r>
      <w:r w:rsidR="009C3895" w:rsidRPr="00E7105A">
        <w:t xml:space="preserve">effectiveness </w:t>
      </w:r>
      <w:r w:rsidRPr="00E7105A">
        <w:t xml:space="preserve">of </w:t>
      </w:r>
      <w:proofErr w:type="spellStart"/>
      <w:r w:rsidR="001006A9" w:rsidRPr="00E7105A">
        <w:t>zanubrutinib</w:t>
      </w:r>
      <w:proofErr w:type="spellEnd"/>
      <w:r w:rsidRPr="00E7105A">
        <w:t xml:space="preserve"> v</w:t>
      </w:r>
      <w:r w:rsidR="00AF0C0F" w:rsidRPr="00E7105A">
        <w:t>ersus</w:t>
      </w:r>
      <w:r w:rsidRPr="00E7105A">
        <w:t xml:space="preserve"> Rm based on the ITC of response outcomes may be reasonable, but this conclusion may not extend to survival outcomes given the submission did not present an ITC for PFS and OS, the survival data were immature, and response outcomes appeared to be poor surrogates for survival outcomes in WM. Also, given patients are likely to switch to alternate treatments following relapse, OS will also be influenced by subsequent treatments (paragraphs </w:t>
      </w:r>
      <w:r w:rsidR="00407FC7">
        <w:fldChar w:fldCharType="begin"/>
      </w:r>
      <w:r w:rsidR="00407FC7">
        <w:instrText xml:space="preserve"> REF _Ref99548656 \r \h </w:instrText>
      </w:r>
      <w:r w:rsidR="00407FC7">
        <w:fldChar w:fldCharType="separate"/>
      </w:r>
      <w:r w:rsidR="00295534">
        <w:t>6.41</w:t>
      </w:r>
      <w:r w:rsidR="00407FC7">
        <w:fldChar w:fldCharType="end"/>
      </w:r>
      <w:r w:rsidR="00407FC7">
        <w:t>-</w:t>
      </w:r>
      <w:r w:rsidR="00407FC7">
        <w:fldChar w:fldCharType="begin"/>
      </w:r>
      <w:r w:rsidR="00407FC7">
        <w:instrText xml:space="preserve"> REF _Ref99548659 \r \h </w:instrText>
      </w:r>
      <w:r w:rsidR="00407FC7">
        <w:fldChar w:fldCharType="separate"/>
      </w:r>
      <w:r w:rsidR="00295534">
        <w:t>6.42</w:t>
      </w:r>
      <w:r w:rsidR="00407FC7">
        <w:fldChar w:fldCharType="end"/>
      </w:r>
      <w:r w:rsidRPr="00E7105A">
        <w:t>).</w:t>
      </w:r>
    </w:p>
    <w:p w14:paraId="406211C9" w14:textId="21FEDC9A" w:rsidR="005D08D9" w:rsidRPr="00E7105A" w:rsidRDefault="005D08D9" w:rsidP="001E6807">
      <w:pPr>
        <w:pStyle w:val="3-BodyText"/>
        <w:ind w:left="720"/>
      </w:pPr>
      <w:r w:rsidRPr="00E7105A">
        <w:t xml:space="preserve">The ESC </w:t>
      </w:r>
      <w:r w:rsidR="00AF0C0F" w:rsidRPr="00E7105A">
        <w:t>had</w:t>
      </w:r>
      <w:r w:rsidR="00D675FF">
        <w:t xml:space="preserve"> previously</w:t>
      </w:r>
      <w:r w:rsidR="00AF0C0F" w:rsidRPr="00E7105A">
        <w:t xml:space="preserve"> </w:t>
      </w:r>
      <w:r w:rsidRPr="00E7105A">
        <w:t xml:space="preserve">considered it was difficult to assess comparative safety, given the considerable differences in safety profile between BTKis and Rm, the omission of important AEs from the ITC, </w:t>
      </w:r>
      <w:r w:rsidRPr="001E55D4">
        <w:t xml:space="preserve">potential safety implications associated with the addition of </w:t>
      </w:r>
      <w:r w:rsidR="001006A9" w:rsidRPr="001E55D4">
        <w:t>rituximab</w:t>
      </w:r>
      <w:r w:rsidRPr="001E55D4">
        <w:t xml:space="preserve"> to </w:t>
      </w:r>
      <w:r w:rsidR="001006A9" w:rsidRPr="001E55D4">
        <w:t>ibrutinib</w:t>
      </w:r>
      <w:r w:rsidR="00921F59" w:rsidRPr="001E55D4">
        <w:t>,</w:t>
      </w:r>
      <w:r w:rsidRPr="001E55D4">
        <w:t xml:space="preserve"> and the absence of direct comparative data (paragraph 2.43, </w:t>
      </w:r>
      <w:proofErr w:type="spellStart"/>
      <w:r w:rsidRPr="001E55D4">
        <w:t>zanubrutinib</w:t>
      </w:r>
      <w:proofErr w:type="spellEnd"/>
      <w:r w:rsidRPr="001E55D4">
        <w:t xml:space="preserve"> PSD, July 2021).</w:t>
      </w:r>
      <w:r w:rsidR="00D167F7" w:rsidRPr="001E55D4">
        <w:t xml:space="preserve"> The ESC maintained its previous consideration as the </w:t>
      </w:r>
      <w:r w:rsidR="00F60E25" w:rsidRPr="001E55D4">
        <w:t>ITCs</w:t>
      </w:r>
      <w:r w:rsidR="00D167F7" w:rsidRPr="001E55D4">
        <w:t xml:space="preserve"> were unchanged from the previous submission.</w:t>
      </w:r>
      <w:r w:rsidR="00D167F7">
        <w:rPr>
          <w:i/>
          <w:iCs/>
        </w:rPr>
        <w:t xml:space="preserve">  </w:t>
      </w:r>
    </w:p>
    <w:p w14:paraId="6D1953F4" w14:textId="278FBD12" w:rsidR="00FF17E8" w:rsidRPr="00E7105A" w:rsidRDefault="00FF17E8" w:rsidP="004977BC">
      <w:pPr>
        <w:pStyle w:val="5-SubsectionSubheading"/>
      </w:pPr>
      <w:bookmarkStart w:id="34" w:name="_Toc93501662"/>
      <w:r w:rsidRPr="00E7105A">
        <w:t xml:space="preserve">ITC </w:t>
      </w:r>
      <w:proofErr w:type="spellStart"/>
      <w:r w:rsidR="00865FF3" w:rsidRPr="00E7105A">
        <w:t>zanubrutinib</w:t>
      </w:r>
      <w:proofErr w:type="spellEnd"/>
      <w:r w:rsidRPr="00E7105A">
        <w:t xml:space="preserve"> vs BR</w:t>
      </w:r>
      <w:bookmarkEnd w:id="34"/>
    </w:p>
    <w:p w14:paraId="4E86FE18" w14:textId="2B7218F2" w:rsidR="006C72E6" w:rsidRPr="00E7105A" w:rsidRDefault="003B2CF4" w:rsidP="001E6807">
      <w:pPr>
        <w:pStyle w:val="3-BodyText"/>
        <w:ind w:left="720"/>
        <w:rPr>
          <w:i/>
          <w:iCs/>
        </w:rPr>
      </w:pPr>
      <w:r w:rsidRPr="00E7105A">
        <w:t xml:space="preserve">Given the lack of a common comparator linking </w:t>
      </w:r>
      <w:proofErr w:type="spellStart"/>
      <w:r w:rsidRPr="00E7105A">
        <w:t>zanubrutinib</w:t>
      </w:r>
      <w:proofErr w:type="spellEnd"/>
      <w:r w:rsidRPr="00E7105A">
        <w:t xml:space="preserve"> and BR, the </w:t>
      </w:r>
      <w:r w:rsidR="00313418" w:rsidRPr="00E7105A">
        <w:t>re</w:t>
      </w:r>
      <w:r w:rsidRPr="00E7105A">
        <w:t xml:space="preserve">submission </w:t>
      </w:r>
      <w:r w:rsidR="00313418" w:rsidRPr="00E7105A">
        <w:t xml:space="preserve">presented </w:t>
      </w:r>
      <w:r w:rsidRPr="00E7105A">
        <w:t xml:space="preserve">two unanchored MAICs, </w:t>
      </w:r>
      <w:r w:rsidRPr="00E7105A">
        <w:rPr>
          <w:rFonts w:cstheme="minorHAnsi"/>
        </w:rPr>
        <w:t xml:space="preserve">for the ITT and RR </w:t>
      </w:r>
      <w:r w:rsidRPr="00E7105A">
        <w:t>populations</w:t>
      </w:r>
      <w:r w:rsidRPr="00E7105A">
        <w:rPr>
          <w:rFonts w:cstheme="minorHAnsi"/>
        </w:rPr>
        <w:t xml:space="preserve">, </w:t>
      </w:r>
      <w:r w:rsidRPr="00E7105A">
        <w:t xml:space="preserve">using individual patient-level data (IPD) for </w:t>
      </w:r>
      <w:proofErr w:type="spellStart"/>
      <w:r w:rsidRPr="00E7105A">
        <w:t>zanubrutinib</w:t>
      </w:r>
      <w:proofErr w:type="spellEnd"/>
      <w:r w:rsidRPr="00E7105A">
        <w:t xml:space="preserve"> from Cohort</w:t>
      </w:r>
      <w:r w:rsidR="00C40448" w:rsidRPr="00E7105A">
        <w:t xml:space="preserve"> </w:t>
      </w:r>
      <w:r w:rsidRPr="00E7105A">
        <w:t xml:space="preserve">1 of ASPEN matched to the population treated with BR in Tedeschi 2015. </w:t>
      </w:r>
      <w:r w:rsidR="00313418" w:rsidRPr="00E7105A">
        <w:t>These were unchanged from the July 2021 submission.</w:t>
      </w:r>
    </w:p>
    <w:p w14:paraId="793408CA" w14:textId="023C59FA" w:rsidR="003B2CF4" w:rsidRPr="00E7105A" w:rsidRDefault="003B2CF4" w:rsidP="001E6807">
      <w:pPr>
        <w:pStyle w:val="3-BodyText"/>
        <w:ind w:left="720"/>
      </w:pPr>
      <w:r w:rsidRPr="00E7105A">
        <w:rPr>
          <w:snapToGrid/>
        </w:rPr>
        <w:t xml:space="preserve">The ESC </w:t>
      </w:r>
      <w:r w:rsidR="00AF0C0F" w:rsidRPr="00E7105A">
        <w:rPr>
          <w:snapToGrid/>
        </w:rPr>
        <w:t xml:space="preserve">had previously </w:t>
      </w:r>
      <w:r w:rsidRPr="00E7105A">
        <w:rPr>
          <w:snapToGrid/>
        </w:rPr>
        <w:t xml:space="preserve">noted that unanchored MAICs can be more prone to uncertainty than anchored MAICs in that they do not use within-study </w:t>
      </w:r>
      <w:r w:rsidRPr="00E7105A">
        <w:t>randomised</w:t>
      </w:r>
      <w:r w:rsidRPr="00E7105A">
        <w:rPr>
          <w:snapToGrid/>
        </w:rPr>
        <w:t xml:space="preserve"> data</w:t>
      </w:r>
      <w:r w:rsidR="00865FF3" w:rsidRPr="00E7105A">
        <w:rPr>
          <w:snapToGrid/>
        </w:rPr>
        <w:t xml:space="preserve"> </w:t>
      </w:r>
      <w:r w:rsidRPr="00E7105A">
        <w:rPr>
          <w:snapToGrid/>
        </w:rPr>
        <w:t>and are prone to confounding due to unaccounted for differences in prognostic factors across single arms of different studies</w:t>
      </w:r>
      <w:r w:rsidR="006C72E6" w:rsidRPr="00E7105A">
        <w:rPr>
          <w:snapToGrid/>
        </w:rPr>
        <w:t xml:space="preserve"> (paragraph 6.44, </w:t>
      </w:r>
      <w:proofErr w:type="spellStart"/>
      <w:r w:rsidR="006C72E6" w:rsidRPr="00E7105A">
        <w:rPr>
          <w:snapToGrid/>
        </w:rPr>
        <w:t>zanubrutinib</w:t>
      </w:r>
      <w:proofErr w:type="spellEnd"/>
      <w:r w:rsidR="006C72E6" w:rsidRPr="00E7105A">
        <w:rPr>
          <w:snapToGrid/>
        </w:rPr>
        <w:t xml:space="preserve"> PSD, July 2021).</w:t>
      </w:r>
    </w:p>
    <w:p w14:paraId="3958AB1F" w14:textId="19E395C2" w:rsidR="0012051A" w:rsidRPr="00E7105A" w:rsidRDefault="00C96CB0" w:rsidP="001E6807">
      <w:pPr>
        <w:pStyle w:val="3-BodyText"/>
        <w:ind w:left="720"/>
      </w:pPr>
      <w:r w:rsidRPr="00E7105A">
        <w:t xml:space="preserve">The July 2021 submission </w:t>
      </w:r>
      <w:r w:rsidR="00AF0C0F" w:rsidRPr="00E7105A">
        <w:t xml:space="preserve">had </w:t>
      </w:r>
      <w:r w:rsidRPr="00E7105A">
        <w:t>not include</w:t>
      </w:r>
      <w:r w:rsidR="00AF0C0F" w:rsidRPr="00E7105A">
        <w:t>d</w:t>
      </w:r>
      <w:r w:rsidRPr="00E7105A">
        <w:t xml:space="preserve"> response outcomes in the MAIC. However, the </w:t>
      </w:r>
      <w:r w:rsidR="000039E7" w:rsidRPr="00E7105A">
        <w:t xml:space="preserve">previous </w:t>
      </w:r>
      <w:r w:rsidRPr="00E7105A">
        <w:t>PSCR presented a MAIC for ORR</w:t>
      </w:r>
      <w:r w:rsidR="002A1A18" w:rsidRPr="00E7105A">
        <w:t xml:space="preserve"> (i</w:t>
      </w:r>
      <w:r w:rsidR="004C7CA8" w:rsidRPr="00E7105A">
        <w:t>.</w:t>
      </w:r>
      <w:r w:rsidR="002A1A18" w:rsidRPr="00E7105A">
        <w:t>e</w:t>
      </w:r>
      <w:r w:rsidR="004C7CA8" w:rsidRPr="00E7105A">
        <w:t>.</w:t>
      </w:r>
      <w:r w:rsidR="002A1A18" w:rsidRPr="00E7105A">
        <w:t>, achieving minor response or better)</w:t>
      </w:r>
      <w:r w:rsidRPr="00E7105A">
        <w:t xml:space="preserve"> using investigator assessed outcomes from the ASPEN R/R analysis set versus Tedeschi 2015.</w:t>
      </w:r>
      <w:r w:rsidRPr="00E7105A">
        <w:rPr>
          <w:i/>
          <w:iCs/>
        </w:rPr>
        <w:t xml:space="preserve"> </w:t>
      </w:r>
      <w:r w:rsidR="00AF0C0F" w:rsidRPr="00E7105A">
        <w:t>This comparison was</w:t>
      </w:r>
      <w:r w:rsidRPr="00E7105A">
        <w:t xml:space="preserve"> </w:t>
      </w:r>
      <w:r w:rsidR="003F2A6E" w:rsidRPr="00E7105A">
        <w:t xml:space="preserve">again </w:t>
      </w:r>
      <w:r w:rsidRPr="00E7105A">
        <w:t>included in the resubmission (</w:t>
      </w:r>
      <w:r w:rsidRPr="00E7105A">
        <w:fldChar w:fldCharType="begin"/>
      </w:r>
      <w:r w:rsidRPr="00E7105A">
        <w:instrText xml:space="preserve"> REF _Ref89788372 \h </w:instrText>
      </w:r>
      <w:r w:rsidRPr="00E7105A">
        <w:fldChar w:fldCharType="separate"/>
      </w:r>
      <w:r w:rsidR="00295534" w:rsidRPr="00E7105A">
        <w:t xml:space="preserve">Table </w:t>
      </w:r>
      <w:r w:rsidR="00295534">
        <w:rPr>
          <w:noProof/>
        </w:rPr>
        <w:t>9</w:t>
      </w:r>
      <w:r w:rsidRPr="00E7105A">
        <w:fldChar w:fldCharType="end"/>
      </w:r>
      <w:r w:rsidRPr="00E7105A">
        <w:t>)</w:t>
      </w:r>
      <w:r w:rsidR="0012051A" w:rsidRPr="00E7105A">
        <w:t>.</w:t>
      </w:r>
    </w:p>
    <w:p w14:paraId="79101816" w14:textId="43974310" w:rsidR="00C96CB0" w:rsidRPr="00E7105A" w:rsidRDefault="00C96CB0" w:rsidP="00C96CB0">
      <w:pPr>
        <w:pStyle w:val="TableFigureHeading"/>
      </w:pPr>
      <w:bookmarkStart w:id="35" w:name="_Ref89788372"/>
      <w:r w:rsidRPr="00E7105A">
        <w:t xml:space="preserve">Table </w:t>
      </w:r>
      <w:r w:rsidR="00295534">
        <w:fldChar w:fldCharType="begin"/>
      </w:r>
      <w:r w:rsidR="00295534">
        <w:instrText xml:space="preserve"> SEQ Table \* ARABIC </w:instrText>
      </w:r>
      <w:r w:rsidR="00295534">
        <w:fldChar w:fldCharType="separate"/>
      </w:r>
      <w:r w:rsidR="00295534">
        <w:rPr>
          <w:noProof/>
        </w:rPr>
        <w:t>9</w:t>
      </w:r>
      <w:r w:rsidR="00295534">
        <w:rPr>
          <w:noProof/>
        </w:rPr>
        <w:fldChar w:fldCharType="end"/>
      </w:r>
      <w:bookmarkEnd w:id="35"/>
      <w:r w:rsidRPr="00E7105A">
        <w:t>: MAIC of Overall Response Rate (ORR) using investigator assessed outcomes*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81"/>
        <w:gridCol w:w="1106"/>
        <w:gridCol w:w="1105"/>
        <w:gridCol w:w="1489"/>
        <w:gridCol w:w="636"/>
        <w:gridCol w:w="834"/>
        <w:gridCol w:w="1033"/>
        <w:gridCol w:w="1601"/>
        <w:gridCol w:w="636"/>
      </w:tblGrid>
      <w:tr w:rsidR="00C96CB0" w:rsidRPr="00E7105A" w14:paraId="1A9FB413" w14:textId="77777777" w:rsidTr="0047439B">
        <w:trPr>
          <w:trHeight w:val="70"/>
        </w:trPr>
        <w:tc>
          <w:tcPr>
            <w:tcW w:w="321" w:type="pct"/>
            <w:vMerge w:val="restart"/>
            <w:shd w:val="clear" w:color="auto" w:fill="auto"/>
            <w:tcMar>
              <w:top w:w="0" w:type="dxa"/>
              <w:left w:w="108" w:type="dxa"/>
              <w:bottom w:w="0" w:type="dxa"/>
              <w:right w:w="108" w:type="dxa"/>
            </w:tcMar>
            <w:hideMark/>
          </w:tcPr>
          <w:p w14:paraId="797907CA" w14:textId="77777777" w:rsidR="00C96CB0" w:rsidRPr="00E7105A" w:rsidRDefault="00C96CB0" w:rsidP="002B1AA8">
            <w:pPr>
              <w:ind w:left="720" w:hanging="360"/>
              <w:rPr>
                <w:rFonts w:ascii="Arial Narrow" w:hAnsi="Arial Narrow" w:cstheme="minorHAnsi"/>
                <w:iCs/>
                <w:sz w:val="20"/>
                <w:szCs w:val="18"/>
              </w:rPr>
            </w:pPr>
          </w:p>
        </w:tc>
        <w:tc>
          <w:tcPr>
            <w:tcW w:w="2404" w:type="pct"/>
            <w:gridSpan w:val="4"/>
            <w:shd w:val="clear" w:color="auto" w:fill="C6D9F1" w:themeFill="text2" w:themeFillTint="33"/>
            <w:tcMar>
              <w:top w:w="0" w:type="dxa"/>
              <w:left w:w="108" w:type="dxa"/>
              <w:bottom w:w="0" w:type="dxa"/>
              <w:right w:w="108" w:type="dxa"/>
            </w:tcMar>
            <w:hideMark/>
          </w:tcPr>
          <w:p w14:paraId="332CBDB4"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Before matching adjustment</w:t>
            </w:r>
          </w:p>
        </w:tc>
        <w:tc>
          <w:tcPr>
            <w:tcW w:w="2274" w:type="pct"/>
            <w:gridSpan w:val="4"/>
            <w:shd w:val="clear" w:color="auto" w:fill="C6D9F1" w:themeFill="text2" w:themeFillTint="33"/>
          </w:tcPr>
          <w:p w14:paraId="56767CD4"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After matching adjustment</w:t>
            </w:r>
          </w:p>
        </w:tc>
      </w:tr>
      <w:tr w:rsidR="00C96CB0" w:rsidRPr="00E7105A" w14:paraId="1BD20960" w14:textId="77777777" w:rsidTr="0047439B">
        <w:trPr>
          <w:trHeight w:val="350"/>
        </w:trPr>
        <w:tc>
          <w:tcPr>
            <w:tcW w:w="321" w:type="pct"/>
            <w:vMerge/>
            <w:shd w:val="clear" w:color="auto" w:fill="auto"/>
            <w:vAlign w:val="center"/>
            <w:hideMark/>
          </w:tcPr>
          <w:p w14:paraId="7BCBF552" w14:textId="77777777" w:rsidR="00C96CB0" w:rsidRPr="00E7105A" w:rsidRDefault="00C96CB0" w:rsidP="002B1AA8">
            <w:pPr>
              <w:rPr>
                <w:rFonts w:ascii="Arial Narrow" w:eastAsia="SimSun" w:hAnsi="Arial Narrow" w:cstheme="minorHAnsi"/>
                <w:iCs/>
                <w:sz w:val="20"/>
                <w:szCs w:val="18"/>
              </w:rPr>
            </w:pPr>
          </w:p>
        </w:tc>
        <w:tc>
          <w:tcPr>
            <w:tcW w:w="614" w:type="pct"/>
            <w:shd w:val="clear" w:color="auto" w:fill="C6D9F1" w:themeFill="text2" w:themeFillTint="33"/>
            <w:tcMar>
              <w:top w:w="0" w:type="dxa"/>
              <w:left w:w="108" w:type="dxa"/>
              <w:bottom w:w="0" w:type="dxa"/>
              <w:right w:w="108" w:type="dxa"/>
            </w:tcMar>
            <w:vAlign w:val="center"/>
            <w:hideMark/>
          </w:tcPr>
          <w:p w14:paraId="5A8F4260"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ZANU (n=83)</w:t>
            </w:r>
          </w:p>
        </w:tc>
        <w:tc>
          <w:tcPr>
            <w:tcW w:w="613" w:type="pct"/>
            <w:shd w:val="clear" w:color="auto" w:fill="C6D9F1" w:themeFill="text2" w:themeFillTint="33"/>
            <w:tcMar>
              <w:top w:w="0" w:type="dxa"/>
              <w:left w:w="108" w:type="dxa"/>
              <w:bottom w:w="0" w:type="dxa"/>
              <w:right w:w="108" w:type="dxa"/>
            </w:tcMar>
            <w:vAlign w:val="center"/>
            <w:hideMark/>
          </w:tcPr>
          <w:p w14:paraId="44F232D1"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BR</w:t>
            </w:r>
          </w:p>
          <w:p w14:paraId="1A9462E1"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(n=71)</w:t>
            </w:r>
          </w:p>
        </w:tc>
        <w:tc>
          <w:tcPr>
            <w:tcW w:w="826" w:type="pct"/>
            <w:shd w:val="clear" w:color="auto" w:fill="C6D9F1" w:themeFill="text2" w:themeFillTint="33"/>
            <w:tcMar>
              <w:top w:w="0" w:type="dxa"/>
              <w:left w:w="108" w:type="dxa"/>
              <w:bottom w:w="0" w:type="dxa"/>
              <w:right w:w="108" w:type="dxa"/>
            </w:tcMar>
            <w:vAlign w:val="center"/>
            <w:hideMark/>
          </w:tcPr>
          <w:p w14:paraId="49A21B3E"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OR (95% CI)</w:t>
            </w:r>
          </w:p>
        </w:tc>
        <w:tc>
          <w:tcPr>
            <w:tcW w:w="352" w:type="pct"/>
            <w:shd w:val="clear" w:color="auto" w:fill="C6D9F1" w:themeFill="text2" w:themeFillTint="33"/>
            <w:tcMar>
              <w:top w:w="0" w:type="dxa"/>
              <w:left w:w="108" w:type="dxa"/>
              <w:bottom w:w="0" w:type="dxa"/>
              <w:right w:w="108" w:type="dxa"/>
            </w:tcMar>
            <w:vAlign w:val="center"/>
            <w:hideMark/>
          </w:tcPr>
          <w:p w14:paraId="6AFBFAA1"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P-value</w:t>
            </w:r>
          </w:p>
        </w:tc>
        <w:tc>
          <w:tcPr>
            <w:tcW w:w="461" w:type="pct"/>
            <w:shd w:val="clear" w:color="auto" w:fill="C6D9F1" w:themeFill="text2" w:themeFillTint="33"/>
            <w:tcMar>
              <w:top w:w="0" w:type="dxa"/>
              <w:left w:w="108" w:type="dxa"/>
              <w:bottom w:w="0" w:type="dxa"/>
              <w:right w:w="108" w:type="dxa"/>
            </w:tcMar>
            <w:vAlign w:val="center"/>
            <w:hideMark/>
          </w:tcPr>
          <w:p w14:paraId="5FCADBE9"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ZANU</w:t>
            </w:r>
          </w:p>
          <w:p w14:paraId="0463695E"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w:t>
            </w:r>
            <w:proofErr w:type="spellStart"/>
            <w:r w:rsidRPr="00E7105A">
              <w:rPr>
                <w:rFonts w:ascii="Arial Narrow" w:hAnsi="Arial Narrow" w:cstheme="minorHAnsi"/>
                <w:b/>
                <w:bCs/>
                <w:iCs/>
                <w:color w:val="000000"/>
                <w:sz w:val="20"/>
                <w:szCs w:val="18"/>
              </w:rPr>
              <w:t>n</w:t>
            </w:r>
            <w:r w:rsidRPr="00E7105A">
              <w:rPr>
                <w:rFonts w:ascii="Arial Narrow" w:hAnsi="Arial Narrow" w:cstheme="minorHAnsi"/>
                <w:b/>
                <w:bCs/>
                <w:iCs/>
                <w:color w:val="000000"/>
                <w:sz w:val="20"/>
                <w:szCs w:val="18"/>
                <w:vertAlign w:val="subscript"/>
              </w:rPr>
              <w:t>eff</w:t>
            </w:r>
            <w:proofErr w:type="spellEnd"/>
            <w:r w:rsidRPr="00E7105A">
              <w:rPr>
                <w:rFonts w:ascii="Arial Narrow" w:hAnsi="Arial Narrow" w:cstheme="minorHAnsi"/>
                <w:b/>
                <w:bCs/>
                <w:iCs/>
                <w:color w:val="000000"/>
                <w:sz w:val="20"/>
                <w:szCs w:val="18"/>
              </w:rPr>
              <w:t>=46)</w:t>
            </w:r>
          </w:p>
        </w:tc>
        <w:tc>
          <w:tcPr>
            <w:tcW w:w="573" w:type="pct"/>
            <w:shd w:val="clear" w:color="auto" w:fill="C6D9F1" w:themeFill="text2" w:themeFillTint="33"/>
            <w:tcMar>
              <w:top w:w="0" w:type="dxa"/>
              <w:left w:w="108" w:type="dxa"/>
              <w:bottom w:w="0" w:type="dxa"/>
              <w:right w:w="108" w:type="dxa"/>
            </w:tcMar>
            <w:vAlign w:val="center"/>
            <w:hideMark/>
          </w:tcPr>
          <w:p w14:paraId="74CDE7F4"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BR</w:t>
            </w:r>
          </w:p>
          <w:p w14:paraId="1A486D4F"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(n=71)</w:t>
            </w:r>
          </w:p>
        </w:tc>
        <w:tc>
          <w:tcPr>
            <w:tcW w:w="888" w:type="pct"/>
            <w:shd w:val="clear" w:color="auto" w:fill="C6D9F1" w:themeFill="text2" w:themeFillTint="33"/>
            <w:tcMar>
              <w:top w:w="0" w:type="dxa"/>
              <w:left w:w="108" w:type="dxa"/>
              <w:bottom w:w="0" w:type="dxa"/>
              <w:right w:w="108" w:type="dxa"/>
            </w:tcMar>
            <w:vAlign w:val="center"/>
            <w:hideMark/>
          </w:tcPr>
          <w:p w14:paraId="6796384D"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OR (95% CI)</w:t>
            </w:r>
          </w:p>
        </w:tc>
        <w:tc>
          <w:tcPr>
            <w:tcW w:w="352" w:type="pct"/>
            <w:shd w:val="clear" w:color="auto" w:fill="C6D9F1" w:themeFill="text2" w:themeFillTint="33"/>
            <w:tcMar>
              <w:top w:w="0" w:type="dxa"/>
              <w:left w:w="108" w:type="dxa"/>
              <w:bottom w:w="0" w:type="dxa"/>
              <w:right w:w="108" w:type="dxa"/>
            </w:tcMar>
            <w:vAlign w:val="center"/>
            <w:hideMark/>
          </w:tcPr>
          <w:p w14:paraId="08FAE28E"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b/>
                <w:bCs/>
                <w:iCs/>
                <w:color w:val="000000"/>
                <w:sz w:val="20"/>
                <w:szCs w:val="18"/>
              </w:rPr>
              <w:t>P-value</w:t>
            </w:r>
          </w:p>
        </w:tc>
      </w:tr>
      <w:tr w:rsidR="00C96CB0" w:rsidRPr="00E7105A" w14:paraId="4B43902E" w14:textId="77777777" w:rsidTr="0047439B">
        <w:trPr>
          <w:trHeight w:val="255"/>
        </w:trPr>
        <w:tc>
          <w:tcPr>
            <w:tcW w:w="321" w:type="pct"/>
            <w:shd w:val="clear" w:color="auto" w:fill="C6D9F1" w:themeFill="text2" w:themeFillTint="33"/>
            <w:tcMar>
              <w:top w:w="0" w:type="dxa"/>
              <w:left w:w="108" w:type="dxa"/>
              <w:bottom w:w="0" w:type="dxa"/>
              <w:right w:w="108" w:type="dxa"/>
            </w:tcMar>
            <w:vAlign w:val="center"/>
            <w:hideMark/>
          </w:tcPr>
          <w:p w14:paraId="63BE6CA8"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iCs/>
                <w:color w:val="000000"/>
                <w:sz w:val="20"/>
                <w:szCs w:val="18"/>
                <w:lang w:eastAsia="nl-NL"/>
              </w:rPr>
              <w:t>OR</w:t>
            </w:r>
            <w:r w:rsidRPr="00E7105A">
              <w:rPr>
                <w:rFonts w:ascii="Arial Narrow" w:hAnsi="Arial Narrow" w:cstheme="minorHAnsi"/>
                <w:iCs/>
                <w:color w:val="000000"/>
                <w:sz w:val="20"/>
                <w:szCs w:val="18"/>
              </w:rPr>
              <w:t>R</w:t>
            </w:r>
          </w:p>
        </w:tc>
        <w:tc>
          <w:tcPr>
            <w:tcW w:w="614" w:type="pct"/>
            <w:shd w:val="clear" w:color="auto" w:fill="C6D9F1" w:themeFill="text2" w:themeFillTint="33"/>
            <w:tcMar>
              <w:top w:w="0" w:type="dxa"/>
              <w:left w:w="108" w:type="dxa"/>
              <w:bottom w:w="0" w:type="dxa"/>
              <w:right w:w="108" w:type="dxa"/>
            </w:tcMar>
            <w:vAlign w:val="center"/>
            <w:hideMark/>
          </w:tcPr>
          <w:p w14:paraId="1B5B5F7F"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iCs/>
                <w:color w:val="000000"/>
                <w:sz w:val="20"/>
                <w:szCs w:val="18"/>
              </w:rPr>
              <w:t>78 (94.0%)</w:t>
            </w:r>
          </w:p>
        </w:tc>
        <w:tc>
          <w:tcPr>
            <w:tcW w:w="613" w:type="pct"/>
            <w:shd w:val="clear" w:color="auto" w:fill="C6D9F1" w:themeFill="text2" w:themeFillTint="33"/>
            <w:tcMar>
              <w:top w:w="0" w:type="dxa"/>
              <w:left w:w="108" w:type="dxa"/>
              <w:bottom w:w="0" w:type="dxa"/>
              <w:right w:w="108" w:type="dxa"/>
            </w:tcMar>
            <w:vAlign w:val="center"/>
            <w:hideMark/>
          </w:tcPr>
          <w:p w14:paraId="1B6B4549"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iCs/>
                <w:color w:val="000000"/>
                <w:sz w:val="20"/>
                <w:szCs w:val="18"/>
              </w:rPr>
              <w:t>60 (84.5%)</w:t>
            </w:r>
          </w:p>
        </w:tc>
        <w:tc>
          <w:tcPr>
            <w:tcW w:w="826" w:type="pct"/>
            <w:shd w:val="clear" w:color="auto" w:fill="C6D9F1" w:themeFill="text2" w:themeFillTint="33"/>
            <w:tcMar>
              <w:top w:w="0" w:type="dxa"/>
              <w:left w:w="108" w:type="dxa"/>
              <w:bottom w:w="0" w:type="dxa"/>
              <w:right w:w="108" w:type="dxa"/>
            </w:tcMar>
            <w:vAlign w:val="center"/>
            <w:hideMark/>
          </w:tcPr>
          <w:p w14:paraId="7D4DB332" w14:textId="77777777" w:rsidR="00C96CB0" w:rsidRPr="00E7105A" w:rsidRDefault="00C96CB0" w:rsidP="002B1AA8">
            <w:pPr>
              <w:jc w:val="center"/>
              <w:rPr>
                <w:rFonts w:ascii="Arial Narrow" w:hAnsi="Arial Narrow" w:cstheme="minorHAnsi"/>
                <w:iCs/>
                <w:sz w:val="20"/>
                <w:szCs w:val="18"/>
                <w:lang w:eastAsia="zh-CN"/>
              </w:rPr>
            </w:pPr>
            <w:r w:rsidRPr="00E7105A">
              <w:rPr>
                <w:rFonts w:ascii="Arial Narrow" w:hAnsi="Arial Narrow" w:cstheme="minorHAnsi"/>
                <w:iCs/>
                <w:color w:val="000000"/>
                <w:sz w:val="20"/>
                <w:szCs w:val="18"/>
              </w:rPr>
              <w:t>2.86 (0.98, 9.48)</w:t>
            </w:r>
          </w:p>
        </w:tc>
        <w:tc>
          <w:tcPr>
            <w:tcW w:w="352" w:type="pct"/>
            <w:shd w:val="clear" w:color="auto" w:fill="C6D9F1" w:themeFill="text2" w:themeFillTint="33"/>
            <w:tcMar>
              <w:top w:w="0" w:type="dxa"/>
              <w:left w:w="108" w:type="dxa"/>
              <w:bottom w:w="0" w:type="dxa"/>
              <w:right w:w="108" w:type="dxa"/>
            </w:tcMar>
            <w:vAlign w:val="center"/>
            <w:hideMark/>
          </w:tcPr>
          <w:p w14:paraId="28E06F6A"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iCs/>
                <w:color w:val="000000"/>
                <w:sz w:val="20"/>
                <w:szCs w:val="18"/>
              </w:rPr>
              <w:t>0.054</w:t>
            </w:r>
          </w:p>
        </w:tc>
        <w:tc>
          <w:tcPr>
            <w:tcW w:w="461" w:type="pct"/>
            <w:shd w:val="clear" w:color="auto" w:fill="C6D9F1" w:themeFill="text2" w:themeFillTint="33"/>
            <w:tcMar>
              <w:top w:w="0" w:type="dxa"/>
              <w:left w:w="108" w:type="dxa"/>
              <w:bottom w:w="0" w:type="dxa"/>
              <w:right w:w="108" w:type="dxa"/>
            </w:tcMar>
            <w:vAlign w:val="center"/>
            <w:hideMark/>
          </w:tcPr>
          <w:p w14:paraId="451EFEDD"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iCs/>
                <w:color w:val="000000"/>
                <w:sz w:val="20"/>
                <w:szCs w:val="18"/>
              </w:rPr>
              <w:t>96.0%</w:t>
            </w:r>
          </w:p>
        </w:tc>
        <w:tc>
          <w:tcPr>
            <w:tcW w:w="573" w:type="pct"/>
            <w:shd w:val="clear" w:color="auto" w:fill="C6D9F1" w:themeFill="text2" w:themeFillTint="33"/>
            <w:tcMar>
              <w:top w:w="0" w:type="dxa"/>
              <w:left w:w="108" w:type="dxa"/>
              <w:bottom w:w="0" w:type="dxa"/>
              <w:right w:w="108" w:type="dxa"/>
            </w:tcMar>
            <w:vAlign w:val="center"/>
            <w:hideMark/>
          </w:tcPr>
          <w:p w14:paraId="51243774"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iCs/>
                <w:color w:val="000000"/>
                <w:sz w:val="20"/>
                <w:szCs w:val="18"/>
              </w:rPr>
              <w:t>60 (84.5%)</w:t>
            </w:r>
          </w:p>
        </w:tc>
        <w:tc>
          <w:tcPr>
            <w:tcW w:w="888" w:type="pct"/>
            <w:shd w:val="clear" w:color="auto" w:fill="C6D9F1" w:themeFill="text2" w:themeFillTint="33"/>
            <w:tcMar>
              <w:top w:w="0" w:type="dxa"/>
              <w:left w:w="108" w:type="dxa"/>
              <w:bottom w:w="0" w:type="dxa"/>
              <w:right w:w="108" w:type="dxa"/>
            </w:tcMar>
            <w:vAlign w:val="center"/>
            <w:hideMark/>
          </w:tcPr>
          <w:p w14:paraId="75704ECE" w14:textId="77777777" w:rsidR="00C96CB0" w:rsidRPr="00E7105A" w:rsidRDefault="00C96CB0" w:rsidP="002B1AA8">
            <w:pPr>
              <w:jc w:val="center"/>
              <w:rPr>
                <w:rFonts w:ascii="Arial Narrow" w:hAnsi="Arial Narrow" w:cstheme="minorHAnsi"/>
                <w:iCs/>
                <w:sz w:val="20"/>
                <w:szCs w:val="18"/>
                <w:lang w:eastAsia="zh-CN"/>
              </w:rPr>
            </w:pPr>
            <w:r w:rsidRPr="00E7105A">
              <w:rPr>
                <w:rFonts w:ascii="Arial Narrow" w:hAnsi="Arial Narrow" w:cstheme="minorHAnsi"/>
                <w:iCs/>
                <w:color w:val="000000"/>
                <w:sz w:val="20"/>
                <w:szCs w:val="18"/>
              </w:rPr>
              <w:t>4.44 (1.22, 24.19)</w:t>
            </w:r>
          </w:p>
        </w:tc>
        <w:tc>
          <w:tcPr>
            <w:tcW w:w="352" w:type="pct"/>
            <w:shd w:val="clear" w:color="auto" w:fill="C6D9F1" w:themeFill="text2" w:themeFillTint="33"/>
            <w:tcMar>
              <w:top w:w="0" w:type="dxa"/>
              <w:left w:w="108" w:type="dxa"/>
              <w:bottom w:w="0" w:type="dxa"/>
              <w:right w:w="108" w:type="dxa"/>
            </w:tcMar>
            <w:vAlign w:val="center"/>
            <w:hideMark/>
          </w:tcPr>
          <w:p w14:paraId="708C23BA" w14:textId="77777777" w:rsidR="00C96CB0" w:rsidRPr="00E7105A" w:rsidRDefault="00C96CB0" w:rsidP="002B1AA8">
            <w:pPr>
              <w:jc w:val="center"/>
              <w:rPr>
                <w:rFonts w:ascii="Arial Narrow" w:hAnsi="Arial Narrow" w:cstheme="minorHAnsi"/>
                <w:iCs/>
                <w:sz w:val="20"/>
                <w:szCs w:val="18"/>
              </w:rPr>
            </w:pPr>
            <w:r w:rsidRPr="00E7105A">
              <w:rPr>
                <w:rFonts w:ascii="Arial Narrow" w:hAnsi="Arial Narrow" w:cstheme="minorHAnsi"/>
                <w:iCs/>
                <w:color w:val="000000"/>
                <w:sz w:val="20"/>
                <w:szCs w:val="18"/>
              </w:rPr>
              <w:t>0.022</w:t>
            </w:r>
          </w:p>
        </w:tc>
      </w:tr>
    </w:tbl>
    <w:p w14:paraId="79FF070E" w14:textId="08075BB5" w:rsidR="00C96CB0" w:rsidRPr="00E7105A" w:rsidRDefault="00C96CB0" w:rsidP="00C96CB0">
      <w:pPr>
        <w:pStyle w:val="TableFigureFooter"/>
      </w:pPr>
      <w:r w:rsidRPr="00E7105A">
        <w:t>Source: Table 2.69, p140 of the resubmission</w:t>
      </w:r>
      <w:r w:rsidR="0047439B" w:rsidRPr="00E7105A">
        <w:t xml:space="preserve">. </w:t>
      </w:r>
      <w:r w:rsidR="0047439B" w:rsidRPr="00E7105A">
        <w:rPr>
          <w:iCs/>
          <w:shd w:val="clear" w:color="auto" w:fill="B8CCE4" w:themeFill="accent1" w:themeFillTint="66"/>
        </w:rPr>
        <w:t>Blue</w:t>
      </w:r>
      <w:r w:rsidR="0047439B" w:rsidRPr="00E7105A">
        <w:rPr>
          <w:iCs/>
        </w:rPr>
        <w:t xml:space="preserve"> shading represents information previously considered by the PBAC.</w:t>
      </w:r>
    </w:p>
    <w:p w14:paraId="47BE95D4" w14:textId="77777777" w:rsidR="00C96CB0" w:rsidRPr="00E7105A" w:rsidRDefault="00C96CB0" w:rsidP="00C96CB0">
      <w:pPr>
        <w:pStyle w:val="TableFigureFooter"/>
      </w:pPr>
      <w:r w:rsidRPr="00E7105A">
        <w:t xml:space="preserve">*Investigator assessed outcomes from ASPEN were utilised to be consistent with the likely method of assessment in Tedeschi et al 2015. </w:t>
      </w:r>
    </w:p>
    <w:p w14:paraId="7586B5A9" w14:textId="279F6443" w:rsidR="00C96CB0" w:rsidRPr="00E7105A" w:rsidRDefault="00C96CB0" w:rsidP="00C96CB0">
      <w:pPr>
        <w:pStyle w:val="TableFigureFooter"/>
      </w:pPr>
      <w:r w:rsidRPr="00E7105A">
        <w:t>ZANU=</w:t>
      </w:r>
      <w:proofErr w:type="spellStart"/>
      <w:r w:rsidRPr="00E7105A">
        <w:t>zanubrutinib</w:t>
      </w:r>
      <w:proofErr w:type="spellEnd"/>
      <w:r w:rsidRPr="00E7105A">
        <w:t>, OR=odds ratio</w:t>
      </w:r>
      <w:r w:rsidR="002A1A18" w:rsidRPr="00E7105A">
        <w:t>, ORR=overall response rate (achieving minor response or better).</w:t>
      </w:r>
    </w:p>
    <w:p w14:paraId="3D74FB7E" w14:textId="6D0D7F53" w:rsidR="00DA2D67" w:rsidRPr="005F6142" w:rsidRDefault="00DA2D67" w:rsidP="001E6807">
      <w:pPr>
        <w:pStyle w:val="3-BodyText"/>
        <w:ind w:left="720"/>
      </w:pPr>
      <w:r w:rsidRPr="005F6142">
        <w:t xml:space="preserve">The resubmission </w:t>
      </w:r>
      <w:r w:rsidR="005A2E6A">
        <w:t>referred to</w:t>
      </w:r>
      <w:r w:rsidR="00731D0F" w:rsidRPr="005F6142">
        <w:t xml:space="preserve"> </w:t>
      </w:r>
      <w:bookmarkStart w:id="36" w:name="_Hlk99572957"/>
      <w:r w:rsidR="00731D0F" w:rsidRPr="005F6142">
        <w:t>Castillo 2021</w:t>
      </w:r>
      <w:bookmarkEnd w:id="36"/>
      <w:r w:rsidR="004C7CA8" w:rsidRPr="005F6142">
        <w:t>,</w:t>
      </w:r>
      <w:r w:rsidR="00731D0F" w:rsidRPr="005F6142">
        <w:t xml:space="preserve"> which considered </w:t>
      </w:r>
      <w:r w:rsidR="0047439B" w:rsidRPr="005F6142">
        <w:t xml:space="preserve">the </w:t>
      </w:r>
      <w:r w:rsidR="00731D0F" w:rsidRPr="005F6142">
        <w:t xml:space="preserve">relationship between attaining </w:t>
      </w:r>
      <w:r w:rsidR="0047439B" w:rsidRPr="005F6142">
        <w:t xml:space="preserve">partial response </w:t>
      </w:r>
      <w:r w:rsidR="00731D0F" w:rsidRPr="005F6142">
        <w:t>or better</w:t>
      </w:r>
      <w:r w:rsidR="00B00F6E" w:rsidRPr="005F6142">
        <w:t xml:space="preserve"> (at 6</w:t>
      </w:r>
      <w:r w:rsidR="0047439B" w:rsidRPr="005F6142">
        <w:t xml:space="preserve"> </w:t>
      </w:r>
      <w:r w:rsidR="00B00F6E" w:rsidRPr="005F6142">
        <w:t>month</w:t>
      </w:r>
      <w:r w:rsidR="0047439B" w:rsidRPr="005F6142">
        <w:t>s</w:t>
      </w:r>
      <w:r w:rsidR="00B00F6E" w:rsidRPr="005F6142">
        <w:t>)</w:t>
      </w:r>
      <w:r w:rsidR="00731D0F" w:rsidRPr="005F6142">
        <w:t xml:space="preserve"> and PFS </w:t>
      </w:r>
      <w:r w:rsidR="00B00F6E" w:rsidRPr="005F6142">
        <w:t>at 3</w:t>
      </w:r>
      <w:r w:rsidR="0047439B" w:rsidRPr="005F6142">
        <w:t> </w:t>
      </w:r>
      <w:r w:rsidR="00B00F6E" w:rsidRPr="005F6142">
        <w:t>years</w:t>
      </w:r>
      <w:r w:rsidR="005A2E6A">
        <w:t xml:space="preserve"> in patients using ibrutinib. </w:t>
      </w:r>
    </w:p>
    <w:p w14:paraId="555021F9" w14:textId="0E64EBD7" w:rsidR="00C96CB0" w:rsidRPr="005F6142" w:rsidRDefault="00C96CB0" w:rsidP="001E6807">
      <w:pPr>
        <w:pStyle w:val="3-BodyText"/>
        <w:ind w:left="720"/>
      </w:pPr>
      <w:r w:rsidRPr="005F6142">
        <w:t>The resubmission did not change previously presented PFS and OS results before and after matching adjustment (</w:t>
      </w:r>
      <w:r w:rsidR="00A52C17" w:rsidRPr="005F6142">
        <w:fldChar w:fldCharType="begin"/>
      </w:r>
      <w:r w:rsidR="00A52C17" w:rsidRPr="005F6142">
        <w:instrText xml:space="preserve"> REF _Ref89788635 \h </w:instrText>
      </w:r>
      <w:r w:rsidR="005F6142" w:rsidRPr="005F6142">
        <w:instrText xml:space="preserve"> \* MERGEFORMAT </w:instrText>
      </w:r>
      <w:r w:rsidR="00A52C17" w:rsidRPr="005F6142">
        <w:fldChar w:fldCharType="separate"/>
      </w:r>
      <w:r w:rsidR="00295534" w:rsidRPr="00E7105A">
        <w:t xml:space="preserve">Table </w:t>
      </w:r>
      <w:r w:rsidR="00295534">
        <w:rPr>
          <w:noProof/>
        </w:rPr>
        <w:t>10</w:t>
      </w:r>
      <w:r w:rsidR="00A52C17" w:rsidRPr="005F6142">
        <w:fldChar w:fldCharType="end"/>
      </w:r>
      <w:r w:rsidRPr="005F6142">
        <w:t xml:space="preserve">). </w:t>
      </w:r>
      <w:r w:rsidR="00313418" w:rsidRPr="005F6142">
        <w:t>As previously, t</w:t>
      </w:r>
      <w:r w:rsidRPr="005F6142">
        <w:t xml:space="preserve">he PFS values used in the MAIC were higher than reported for </w:t>
      </w:r>
      <w:proofErr w:type="spellStart"/>
      <w:r w:rsidR="00660972" w:rsidRPr="005F6142">
        <w:t>zanubrutinib</w:t>
      </w:r>
      <w:proofErr w:type="spellEnd"/>
      <w:r w:rsidRPr="005F6142">
        <w:t xml:space="preserve">-treated patients in Cohort 1 of </w:t>
      </w:r>
      <w:r w:rsidRPr="001E55D4">
        <w:t>ASPEN (event-free rates at 12 and 24 months were 89.7% and 79.4%, respectively).</w:t>
      </w:r>
      <w:r w:rsidR="003E0E98" w:rsidRPr="001E55D4">
        <w:t xml:space="preserve"> </w:t>
      </w:r>
    </w:p>
    <w:p w14:paraId="7610FB8C" w14:textId="0334437F" w:rsidR="00C96CB0" w:rsidRPr="00E7105A" w:rsidRDefault="00A52C17" w:rsidP="00A52C17">
      <w:pPr>
        <w:pStyle w:val="TableFigureHeading"/>
      </w:pPr>
      <w:bookmarkStart w:id="37" w:name="_Ref89788635"/>
      <w:r w:rsidRPr="00E7105A">
        <w:t xml:space="preserve">Table </w:t>
      </w:r>
      <w:r w:rsidR="00295534">
        <w:fldChar w:fldCharType="begin"/>
      </w:r>
      <w:r w:rsidR="00295534">
        <w:instrText xml:space="preserve"> SEQ Table \* ARABIC </w:instrText>
      </w:r>
      <w:r w:rsidR="00295534">
        <w:fldChar w:fldCharType="separate"/>
      </w:r>
      <w:r w:rsidR="00295534">
        <w:rPr>
          <w:noProof/>
        </w:rPr>
        <w:t>10</w:t>
      </w:r>
      <w:r w:rsidR="00295534">
        <w:rPr>
          <w:noProof/>
        </w:rPr>
        <w:fldChar w:fldCharType="end"/>
      </w:r>
      <w:bookmarkEnd w:id="37"/>
      <w:r w:rsidR="00C96CB0" w:rsidRPr="00E7105A">
        <w:t>: PFS and OS event-free rates, ZANU (before and after matching adjustment) vs BR</w:t>
      </w:r>
    </w:p>
    <w:tbl>
      <w:tblPr>
        <w:tblStyle w:val="TableTheme"/>
        <w:tblW w:w="9067" w:type="dxa"/>
        <w:tblLayout w:type="fixed"/>
        <w:tblLook w:val="04A0" w:firstRow="1" w:lastRow="0" w:firstColumn="1" w:lastColumn="0" w:noHBand="0" w:noVBand="1"/>
      </w:tblPr>
      <w:tblGrid>
        <w:gridCol w:w="1271"/>
        <w:gridCol w:w="1418"/>
        <w:gridCol w:w="1417"/>
        <w:gridCol w:w="1240"/>
        <w:gridCol w:w="1312"/>
        <w:gridCol w:w="1204"/>
        <w:gridCol w:w="1205"/>
      </w:tblGrid>
      <w:tr w:rsidR="00C96CB0" w:rsidRPr="00E7105A" w14:paraId="09A48906" w14:textId="77777777" w:rsidTr="002B1AA8">
        <w:trPr>
          <w:trHeight w:val="56"/>
        </w:trPr>
        <w:tc>
          <w:tcPr>
            <w:tcW w:w="1271" w:type="dxa"/>
            <w:vMerge w:val="restart"/>
          </w:tcPr>
          <w:p w14:paraId="048F1815" w14:textId="77777777" w:rsidR="00C96CB0" w:rsidRPr="00E7105A" w:rsidRDefault="00C96CB0" w:rsidP="002B1AA8">
            <w:pPr>
              <w:pStyle w:val="TableText0"/>
              <w:shd w:val="clear" w:color="auto" w:fill="C6D9F1" w:themeFill="text2" w:themeFillTint="33"/>
              <w:rPr>
                <w:b/>
                <w:bCs w:val="0"/>
              </w:rPr>
            </w:pPr>
            <w:r w:rsidRPr="00E7105A">
              <w:rPr>
                <w:b/>
                <w:bCs w:val="0"/>
              </w:rPr>
              <w:t>Outcomes</w:t>
            </w:r>
          </w:p>
        </w:tc>
        <w:tc>
          <w:tcPr>
            <w:tcW w:w="2835" w:type="dxa"/>
            <w:gridSpan w:val="2"/>
            <w:vMerge w:val="restart"/>
          </w:tcPr>
          <w:p w14:paraId="009B989A" w14:textId="77777777" w:rsidR="00C96CB0" w:rsidRPr="00E7105A" w:rsidRDefault="00C96CB0" w:rsidP="002B1AA8">
            <w:pPr>
              <w:pStyle w:val="TableText0"/>
              <w:shd w:val="clear" w:color="auto" w:fill="C6D9F1" w:themeFill="text2" w:themeFillTint="33"/>
              <w:jc w:val="center"/>
              <w:rPr>
                <w:b/>
                <w:bCs w:val="0"/>
              </w:rPr>
            </w:pPr>
            <w:r w:rsidRPr="00E7105A">
              <w:rPr>
                <w:b/>
                <w:bCs w:val="0"/>
              </w:rPr>
              <w:t>ZANU ASPEN Cohort 1</w:t>
            </w:r>
          </w:p>
          <w:p w14:paraId="6C39FD8C" w14:textId="77777777" w:rsidR="00C96CB0" w:rsidRPr="00E7105A" w:rsidRDefault="00C96CB0" w:rsidP="002B1AA8">
            <w:pPr>
              <w:pStyle w:val="TableText0"/>
              <w:shd w:val="clear" w:color="auto" w:fill="C6D9F1" w:themeFill="text2" w:themeFillTint="33"/>
              <w:jc w:val="center"/>
              <w:rPr>
                <w:b/>
                <w:bCs w:val="0"/>
              </w:rPr>
            </w:pPr>
            <w:r w:rsidRPr="00E7105A">
              <w:rPr>
                <w:b/>
                <w:bCs w:val="0"/>
              </w:rPr>
              <w:t>pre-matching (N=102)</w:t>
            </w:r>
          </w:p>
        </w:tc>
        <w:tc>
          <w:tcPr>
            <w:tcW w:w="4961" w:type="dxa"/>
            <w:gridSpan w:val="4"/>
          </w:tcPr>
          <w:p w14:paraId="07C0C725" w14:textId="77777777" w:rsidR="00C96CB0" w:rsidRPr="00E7105A" w:rsidRDefault="00C96CB0" w:rsidP="002B1AA8">
            <w:pPr>
              <w:pStyle w:val="TableText0"/>
              <w:shd w:val="clear" w:color="auto" w:fill="C6D9F1" w:themeFill="text2" w:themeFillTint="33"/>
              <w:jc w:val="center"/>
              <w:rPr>
                <w:b/>
                <w:bCs w:val="0"/>
              </w:rPr>
            </w:pPr>
            <w:r w:rsidRPr="00E7105A">
              <w:rPr>
                <w:b/>
                <w:bCs w:val="0"/>
              </w:rPr>
              <w:t>MAIC: ZANU vs BR</w:t>
            </w:r>
          </w:p>
        </w:tc>
      </w:tr>
      <w:tr w:rsidR="00C96CB0" w:rsidRPr="00E7105A" w14:paraId="23E714B0" w14:textId="77777777" w:rsidTr="002B1AA8">
        <w:trPr>
          <w:trHeight w:val="56"/>
        </w:trPr>
        <w:tc>
          <w:tcPr>
            <w:tcW w:w="1271" w:type="dxa"/>
            <w:vMerge/>
            <w:hideMark/>
          </w:tcPr>
          <w:p w14:paraId="08294F99" w14:textId="77777777" w:rsidR="00C96CB0" w:rsidRPr="00E7105A" w:rsidRDefault="00C96CB0" w:rsidP="002B1AA8">
            <w:pPr>
              <w:pStyle w:val="TableText0"/>
              <w:shd w:val="clear" w:color="auto" w:fill="C6D9F1" w:themeFill="text2" w:themeFillTint="33"/>
              <w:rPr>
                <w:b/>
                <w:bCs w:val="0"/>
              </w:rPr>
            </w:pPr>
          </w:p>
        </w:tc>
        <w:tc>
          <w:tcPr>
            <w:tcW w:w="2835" w:type="dxa"/>
            <w:gridSpan w:val="2"/>
            <w:vMerge/>
          </w:tcPr>
          <w:p w14:paraId="33DF5EB3" w14:textId="77777777" w:rsidR="00C96CB0" w:rsidRPr="00E7105A" w:rsidRDefault="00C96CB0" w:rsidP="002B1AA8">
            <w:pPr>
              <w:pStyle w:val="TableText0"/>
              <w:shd w:val="clear" w:color="auto" w:fill="C6D9F1" w:themeFill="text2" w:themeFillTint="33"/>
              <w:jc w:val="center"/>
              <w:rPr>
                <w:b/>
                <w:bCs w:val="0"/>
              </w:rPr>
            </w:pPr>
          </w:p>
        </w:tc>
        <w:tc>
          <w:tcPr>
            <w:tcW w:w="2552" w:type="dxa"/>
            <w:gridSpan w:val="2"/>
          </w:tcPr>
          <w:p w14:paraId="1B40C2C2" w14:textId="77777777" w:rsidR="00C96CB0" w:rsidRPr="00E7105A" w:rsidRDefault="00C96CB0" w:rsidP="002B1AA8">
            <w:pPr>
              <w:pStyle w:val="TableText0"/>
              <w:shd w:val="clear" w:color="auto" w:fill="C6D9F1" w:themeFill="text2" w:themeFillTint="33"/>
              <w:jc w:val="center"/>
              <w:rPr>
                <w:b/>
                <w:bCs w:val="0"/>
              </w:rPr>
            </w:pPr>
            <w:r w:rsidRPr="00E7105A">
              <w:rPr>
                <w:b/>
                <w:bCs w:val="0"/>
              </w:rPr>
              <w:t>ZANU post-matching BR (N=50)</w:t>
            </w:r>
          </w:p>
        </w:tc>
        <w:tc>
          <w:tcPr>
            <w:tcW w:w="2409" w:type="dxa"/>
            <w:gridSpan w:val="2"/>
          </w:tcPr>
          <w:p w14:paraId="1E7C5C21" w14:textId="77777777" w:rsidR="00C96CB0" w:rsidRPr="00E7105A" w:rsidRDefault="00C96CB0" w:rsidP="002B1AA8">
            <w:pPr>
              <w:pStyle w:val="TableText0"/>
              <w:shd w:val="clear" w:color="auto" w:fill="C6D9F1" w:themeFill="text2" w:themeFillTint="33"/>
              <w:jc w:val="center"/>
              <w:rPr>
                <w:b/>
                <w:bCs w:val="0"/>
              </w:rPr>
            </w:pPr>
            <w:r w:rsidRPr="00E7105A">
              <w:rPr>
                <w:b/>
                <w:bCs w:val="0"/>
              </w:rPr>
              <w:t>BR (N=71)</w:t>
            </w:r>
          </w:p>
        </w:tc>
      </w:tr>
      <w:tr w:rsidR="00C96CB0" w:rsidRPr="00E7105A" w14:paraId="12B398F1" w14:textId="77777777" w:rsidTr="002B1AA8">
        <w:trPr>
          <w:trHeight w:val="56"/>
        </w:trPr>
        <w:tc>
          <w:tcPr>
            <w:tcW w:w="1271" w:type="dxa"/>
          </w:tcPr>
          <w:p w14:paraId="73116E57" w14:textId="77777777" w:rsidR="00C96CB0" w:rsidRPr="00E7105A" w:rsidRDefault="00C96CB0" w:rsidP="002B1AA8">
            <w:pPr>
              <w:pStyle w:val="TableText0"/>
              <w:shd w:val="clear" w:color="auto" w:fill="C6D9F1" w:themeFill="text2" w:themeFillTint="33"/>
              <w:rPr>
                <w:b/>
                <w:bCs w:val="0"/>
              </w:rPr>
            </w:pPr>
          </w:p>
        </w:tc>
        <w:tc>
          <w:tcPr>
            <w:tcW w:w="1418" w:type="dxa"/>
          </w:tcPr>
          <w:p w14:paraId="7EC2E79A" w14:textId="77777777" w:rsidR="00C96CB0" w:rsidRPr="00E7105A" w:rsidRDefault="00C96CB0" w:rsidP="002B1AA8">
            <w:pPr>
              <w:pStyle w:val="TableText0"/>
              <w:shd w:val="clear" w:color="auto" w:fill="C6D9F1" w:themeFill="text2" w:themeFillTint="33"/>
              <w:jc w:val="center"/>
              <w:rPr>
                <w:b/>
                <w:bCs w:val="0"/>
              </w:rPr>
            </w:pPr>
            <w:r w:rsidRPr="00E7105A">
              <w:rPr>
                <w:b/>
                <w:bCs w:val="0"/>
              </w:rPr>
              <w:t>PFS</w:t>
            </w:r>
          </w:p>
        </w:tc>
        <w:tc>
          <w:tcPr>
            <w:tcW w:w="1417" w:type="dxa"/>
          </w:tcPr>
          <w:p w14:paraId="163C03A5" w14:textId="77777777" w:rsidR="00C96CB0" w:rsidRPr="00E7105A" w:rsidRDefault="00C96CB0" w:rsidP="002B1AA8">
            <w:pPr>
              <w:pStyle w:val="TableText0"/>
              <w:shd w:val="clear" w:color="auto" w:fill="C6D9F1" w:themeFill="text2" w:themeFillTint="33"/>
              <w:jc w:val="center"/>
              <w:rPr>
                <w:b/>
                <w:bCs w:val="0"/>
              </w:rPr>
            </w:pPr>
            <w:r w:rsidRPr="00E7105A">
              <w:rPr>
                <w:b/>
                <w:bCs w:val="0"/>
              </w:rPr>
              <w:t>OS</w:t>
            </w:r>
          </w:p>
        </w:tc>
        <w:tc>
          <w:tcPr>
            <w:tcW w:w="1240" w:type="dxa"/>
          </w:tcPr>
          <w:p w14:paraId="17649ECB" w14:textId="77777777" w:rsidR="00C96CB0" w:rsidRPr="00E7105A" w:rsidRDefault="00C96CB0" w:rsidP="002B1AA8">
            <w:pPr>
              <w:pStyle w:val="TableText0"/>
              <w:shd w:val="clear" w:color="auto" w:fill="C6D9F1" w:themeFill="text2" w:themeFillTint="33"/>
              <w:jc w:val="center"/>
              <w:rPr>
                <w:b/>
                <w:bCs w:val="0"/>
              </w:rPr>
            </w:pPr>
            <w:r w:rsidRPr="00E7105A">
              <w:rPr>
                <w:b/>
                <w:bCs w:val="0"/>
              </w:rPr>
              <w:t>PFS</w:t>
            </w:r>
          </w:p>
        </w:tc>
        <w:tc>
          <w:tcPr>
            <w:tcW w:w="1312" w:type="dxa"/>
          </w:tcPr>
          <w:p w14:paraId="0A2CA106" w14:textId="77777777" w:rsidR="00C96CB0" w:rsidRPr="00E7105A" w:rsidRDefault="00C96CB0" w:rsidP="002B1AA8">
            <w:pPr>
              <w:pStyle w:val="TableText0"/>
              <w:shd w:val="clear" w:color="auto" w:fill="C6D9F1" w:themeFill="text2" w:themeFillTint="33"/>
              <w:jc w:val="center"/>
              <w:rPr>
                <w:b/>
                <w:bCs w:val="0"/>
              </w:rPr>
            </w:pPr>
            <w:r w:rsidRPr="00E7105A">
              <w:rPr>
                <w:b/>
                <w:bCs w:val="0"/>
              </w:rPr>
              <w:t>OS</w:t>
            </w:r>
          </w:p>
        </w:tc>
        <w:tc>
          <w:tcPr>
            <w:tcW w:w="1204" w:type="dxa"/>
          </w:tcPr>
          <w:p w14:paraId="6D2A1D66" w14:textId="77777777" w:rsidR="00C96CB0" w:rsidRPr="00E7105A" w:rsidRDefault="00C96CB0" w:rsidP="002B1AA8">
            <w:pPr>
              <w:pStyle w:val="TableText0"/>
              <w:shd w:val="clear" w:color="auto" w:fill="C6D9F1" w:themeFill="text2" w:themeFillTint="33"/>
              <w:jc w:val="center"/>
              <w:rPr>
                <w:b/>
                <w:bCs w:val="0"/>
              </w:rPr>
            </w:pPr>
            <w:r w:rsidRPr="00E7105A">
              <w:rPr>
                <w:b/>
                <w:bCs w:val="0"/>
              </w:rPr>
              <w:t>PFS</w:t>
            </w:r>
          </w:p>
        </w:tc>
        <w:tc>
          <w:tcPr>
            <w:tcW w:w="1205" w:type="dxa"/>
          </w:tcPr>
          <w:p w14:paraId="03B6B111" w14:textId="77777777" w:rsidR="00C96CB0" w:rsidRPr="00E7105A" w:rsidRDefault="00C96CB0" w:rsidP="002B1AA8">
            <w:pPr>
              <w:pStyle w:val="TableText0"/>
              <w:shd w:val="clear" w:color="auto" w:fill="C6D9F1" w:themeFill="text2" w:themeFillTint="33"/>
              <w:jc w:val="center"/>
              <w:rPr>
                <w:b/>
                <w:bCs w:val="0"/>
              </w:rPr>
            </w:pPr>
            <w:r w:rsidRPr="00E7105A">
              <w:rPr>
                <w:b/>
                <w:bCs w:val="0"/>
              </w:rPr>
              <w:t>OS</w:t>
            </w:r>
          </w:p>
        </w:tc>
      </w:tr>
      <w:tr w:rsidR="00C96CB0" w:rsidRPr="00E7105A" w14:paraId="46C50BF3" w14:textId="77777777" w:rsidTr="002B1AA8">
        <w:trPr>
          <w:trHeight w:val="56"/>
        </w:trPr>
        <w:tc>
          <w:tcPr>
            <w:tcW w:w="1271" w:type="dxa"/>
          </w:tcPr>
          <w:p w14:paraId="0EFF1F22" w14:textId="3FFB32CA" w:rsidR="00C96CB0" w:rsidRPr="00E7105A" w:rsidRDefault="00C96CB0" w:rsidP="002B1AA8">
            <w:pPr>
              <w:pStyle w:val="TableText0"/>
              <w:shd w:val="clear" w:color="auto" w:fill="C6D9F1" w:themeFill="text2" w:themeFillTint="33"/>
              <w:rPr>
                <w:bCs w:val="0"/>
              </w:rPr>
            </w:pPr>
            <w:r w:rsidRPr="00E7105A">
              <w:rPr>
                <w:bCs w:val="0"/>
              </w:rPr>
              <w:t>12</w:t>
            </w:r>
            <w:r w:rsidR="00E029A3" w:rsidRPr="00E7105A">
              <w:rPr>
                <w:bCs w:val="0"/>
              </w:rPr>
              <w:t xml:space="preserve"> </w:t>
            </w:r>
            <w:r w:rsidRPr="00E7105A">
              <w:rPr>
                <w:bCs w:val="0"/>
              </w:rPr>
              <w:t>m</w:t>
            </w:r>
            <w:r w:rsidR="00E029A3" w:rsidRPr="00E7105A">
              <w:rPr>
                <w:bCs w:val="0"/>
              </w:rPr>
              <w:t>onths</w:t>
            </w:r>
          </w:p>
        </w:tc>
        <w:tc>
          <w:tcPr>
            <w:tcW w:w="1418" w:type="dxa"/>
          </w:tcPr>
          <w:p w14:paraId="6C5A1D10" w14:textId="77777777" w:rsidR="00C96CB0" w:rsidRPr="00E7105A" w:rsidRDefault="00C96CB0" w:rsidP="002B1AA8">
            <w:pPr>
              <w:pStyle w:val="TableText0"/>
              <w:shd w:val="clear" w:color="auto" w:fill="C6D9F1" w:themeFill="text2" w:themeFillTint="33"/>
              <w:jc w:val="center"/>
              <w:rPr>
                <w:bCs w:val="0"/>
              </w:rPr>
            </w:pPr>
            <w:r w:rsidRPr="00E7105A">
              <w:rPr>
                <w:bCs w:val="0"/>
              </w:rPr>
              <w:t>94%</w:t>
            </w:r>
          </w:p>
        </w:tc>
        <w:tc>
          <w:tcPr>
            <w:tcW w:w="1417" w:type="dxa"/>
          </w:tcPr>
          <w:p w14:paraId="5819D41D" w14:textId="77777777" w:rsidR="00C96CB0" w:rsidRPr="00E7105A" w:rsidRDefault="00C96CB0" w:rsidP="002B1AA8">
            <w:pPr>
              <w:pStyle w:val="TableText0"/>
              <w:shd w:val="clear" w:color="auto" w:fill="C6D9F1" w:themeFill="text2" w:themeFillTint="33"/>
              <w:jc w:val="center"/>
              <w:rPr>
                <w:bCs w:val="0"/>
              </w:rPr>
            </w:pPr>
            <w:r w:rsidRPr="00E7105A">
              <w:rPr>
                <w:bCs w:val="0"/>
              </w:rPr>
              <w:t>97%</w:t>
            </w:r>
          </w:p>
        </w:tc>
        <w:tc>
          <w:tcPr>
            <w:tcW w:w="1240" w:type="dxa"/>
          </w:tcPr>
          <w:p w14:paraId="71EB4C8D" w14:textId="77777777" w:rsidR="00C96CB0" w:rsidRPr="00E7105A" w:rsidRDefault="00C96CB0" w:rsidP="002B1AA8">
            <w:pPr>
              <w:pStyle w:val="TableText0"/>
              <w:shd w:val="clear" w:color="auto" w:fill="C6D9F1" w:themeFill="text2" w:themeFillTint="33"/>
              <w:jc w:val="center"/>
              <w:rPr>
                <w:bCs w:val="0"/>
              </w:rPr>
            </w:pPr>
            <w:r w:rsidRPr="00E7105A">
              <w:rPr>
                <w:bCs w:val="0"/>
              </w:rPr>
              <w:t>94%</w:t>
            </w:r>
          </w:p>
        </w:tc>
        <w:tc>
          <w:tcPr>
            <w:tcW w:w="1312" w:type="dxa"/>
          </w:tcPr>
          <w:p w14:paraId="6AE4AC44" w14:textId="77777777" w:rsidR="00C96CB0" w:rsidRPr="00E7105A" w:rsidRDefault="00C96CB0" w:rsidP="002B1AA8">
            <w:pPr>
              <w:pStyle w:val="TableText0"/>
              <w:shd w:val="clear" w:color="auto" w:fill="C6D9F1" w:themeFill="text2" w:themeFillTint="33"/>
              <w:jc w:val="center"/>
              <w:rPr>
                <w:bCs w:val="0"/>
              </w:rPr>
            </w:pPr>
            <w:r w:rsidRPr="00E7105A">
              <w:rPr>
                <w:bCs w:val="0"/>
              </w:rPr>
              <w:t>98%</w:t>
            </w:r>
          </w:p>
        </w:tc>
        <w:tc>
          <w:tcPr>
            <w:tcW w:w="1204" w:type="dxa"/>
          </w:tcPr>
          <w:p w14:paraId="61B18E09" w14:textId="77777777" w:rsidR="00C96CB0" w:rsidRPr="00E7105A" w:rsidRDefault="00C96CB0" w:rsidP="002B1AA8">
            <w:pPr>
              <w:pStyle w:val="TableText0"/>
              <w:shd w:val="clear" w:color="auto" w:fill="C6D9F1" w:themeFill="text2" w:themeFillTint="33"/>
              <w:jc w:val="center"/>
              <w:rPr>
                <w:bCs w:val="0"/>
              </w:rPr>
            </w:pPr>
            <w:r w:rsidRPr="00E7105A">
              <w:rPr>
                <w:bCs w:val="0"/>
              </w:rPr>
              <w:t>79%</w:t>
            </w:r>
          </w:p>
        </w:tc>
        <w:tc>
          <w:tcPr>
            <w:tcW w:w="1205" w:type="dxa"/>
          </w:tcPr>
          <w:p w14:paraId="73A2C74F" w14:textId="77777777" w:rsidR="00C96CB0" w:rsidRPr="00E7105A" w:rsidRDefault="00C96CB0" w:rsidP="002B1AA8">
            <w:pPr>
              <w:pStyle w:val="TableText0"/>
              <w:shd w:val="clear" w:color="auto" w:fill="C6D9F1" w:themeFill="text2" w:themeFillTint="33"/>
              <w:jc w:val="center"/>
              <w:rPr>
                <w:bCs w:val="0"/>
              </w:rPr>
            </w:pPr>
            <w:r w:rsidRPr="00E7105A">
              <w:rPr>
                <w:bCs w:val="0"/>
              </w:rPr>
              <w:t>87%</w:t>
            </w:r>
          </w:p>
        </w:tc>
      </w:tr>
      <w:tr w:rsidR="00C96CB0" w:rsidRPr="00E7105A" w14:paraId="3C7491EF" w14:textId="77777777" w:rsidTr="002B1AA8">
        <w:trPr>
          <w:trHeight w:val="56"/>
        </w:trPr>
        <w:tc>
          <w:tcPr>
            <w:tcW w:w="1271" w:type="dxa"/>
          </w:tcPr>
          <w:p w14:paraId="106832A3" w14:textId="7B3A1B5B" w:rsidR="00C96CB0" w:rsidRPr="00E7105A" w:rsidRDefault="00C96CB0" w:rsidP="002B1AA8">
            <w:pPr>
              <w:pStyle w:val="TableText0"/>
              <w:shd w:val="clear" w:color="auto" w:fill="C6D9F1" w:themeFill="text2" w:themeFillTint="33"/>
              <w:rPr>
                <w:bCs w:val="0"/>
              </w:rPr>
            </w:pPr>
            <w:r w:rsidRPr="00E7105A">
              <w:rPr>
                <w:bCs w:val="0"/>
              </w:rPr>
              <w:t>24</w:t>
            </w:r>
            <w:r w:rsidR="00E029A3" w:rsidRPr="00E7105A">
              <w:rPr>
                <w:bCs w:val="0"/>
              </w:rPr>
              <w:t xml:space="preserve"> </w:t>
            </w:r>
            <w:r w:rsidRPr="00E7105A">
              <w:rPr>
                <w:bCs w:val="0"/>
              </w:rPr>
              <w:t>m</w:t>
            </w:r>
            <w:r w:rsidR="00E029A3" w:rsidRPr="00E7105A">
              <w:rPr>
                <w:bCs w:val="0"/>
              </w:rPr>
              <w:t>onths</w:t>
            </w:r>
          </w:p>
        </w:tc>
        <w:tc>
          <w:tcPr>
            <w:tcW w:w="1418" w:type="dxa"/>
          </w:tcPr>
          <w:p w14:paraId="086B4407" w14:textId="77777777" w:rsidR="00C96CB0" w:rsidRPr="00E7105A" w:rsidRDefault="00C96CB0" w:rsidP="002B1AA8">
            <w:pPr>
              <w:pStyle w:val="TableText0"/>
              <w:shd w:val="clear" w:color="auto" w:fill="C6D9F1" w:themeFill="text2" w:themeFillTint="33"/>
              <w:jc w:val="center"/>
              <w:rPr>
                <w:bCs w:val="0"/>
              </w:rPr>
            </w:pPr>
            <w:r w:rsidRPr="00E7105A">
              <w:rPr>
                <w:bCs w:val="0"/>
              </w:rPr>
              <w:t>85%</w:t>
            </w:r>
          </w:p>
        </w:tc>
        <w:tc>
          <w:tcPr>
            <w:tcW w:w="1417" w:type="dxa"/>
          </w:tcPr>
          <w:p w14:paraId="161D657C" w14:textId="77777777" w:rsidR="00C96CB0" w:rsidRPr="00E7105A" w:rsidRDefault="00C96CB0" w:rsidP="002B1AA8">
            <w:pPr>
              <w:pStyle w:val="TableText0"/>
              <w:shd w:val="clear" w:color="auto" w:fill="C6D9F1" w:themeFill="text2" w:themeFillTint="33"/>
              <w:jc w:val="center"/>
              <w:rPr>
                <w:bCs w:val="0"/>
              </w:rPr>
            </w:pPr>
            <w:r w:rsidRPr="00E7105A">
              <w:rPr>
                <w:bCs w:val="0"/>
              </w:rPr>
              <w:t>90%</w:t>
            </w:r>
          </w:p>
        </w:tc>
        <w:tc>
          <w:tcPr>
            <w:tcW w:w="1240" w:type="dxa"/>
          </w:tcPr>
          <w:p w14:paraId="00CB0E95" w14:textId="77777777" w:rsidR="00C96CB0" w:rsidRPr="00E7105A" w:rsidRDefault="00C96CB0" w:rsidP="002B1AA8">
            <w:pPr>
              <w:pStyle w:val="TableText0"/>
              <w:shd w:val="clear" w:color="auto" w:fill="C6D9F1" w:themeFill="text2" w:themeFillTint="33"/>
              <w:jc w:val="center"/>
              <w:rPr>
                <w:bCs w:val="0"/>
              </w:rPr>
            </w:pPr>
            <w:r w:rsidRPr="00E7105A">
              <w:rPr>
                <w:bCs w:val="0"/>
              </w:rPr>
              <w:t>81%</w:t>
            </w:r>
          </w:p>
        </w:tc>
        <w:tc>
          <w:tcPr>
            <w:tcW w:w="1312" w:type="dxa"/>
          </w:tcPr>
          <w:p w14:paraId="08FB1704" w14:textId="77777777" w:rsidR="00C96CB0" w:rsidRPr="00E7105A" w:rsidRDefault="00C96CB0" w:rsidP="002B1AA8">
            <w:pPr>
              <w:pStyle w:val="TableText0"/>
              <w:shd w:val="clear" w:color="auto" w:fill="C6D9F1" w:themeFill="text2" w:themeFillTint="33"/>
              <w:jc w:val="center"/>
              <w:rPr>
                <w:bCs w:val="0"/>
              </w:rPr>
            </w:pPr>
            <w:r w:rsidRPr="00E7105A">
              <w:rPr>
                <w:bCs w:val="0"/>
              </w:rPr>
              <w:t>88%</w:t>
            </w:r>
          </w:p>
        </w:tc>
        <w:tc>
          <w:tcPr>
            <w:tcW w:w="1204" w:type="dxa"/>
          </w:tcPr>
          <w:p w14:paraId="23AEA05D" w14:textId="77777777" w:rsidR="00C96CB0" w:rsidRPr="00E7105A" w:rsidRDefault="00C96CB0" w:rsidP="002B1AA8">
            <w:pPr>
              <w:pStyle w:val="TableText0"/>
              <w:shd w:val="clear" w:color="auto" w:fill="C6D9F1" w:themeFill="text2" w:themeFillTint="33"/>
              <w:jc w:val="center"/>
              <w:rPr>
                <w:bCs w:val="0"/>
              </w:rPr>
            </w:pPr>
            <w:r w:rsidRPr="00E7105A">
              <w:rPr>
                <w:bCs w:val="0"/>
              </w:rPr>
              <w:t>59%</w:t>
            </w:r>
          </w:p>
        </w:tc>
        <w:tc>
          <w:tcPr>
            <w:tcW w:w="1205" w:type="dxa"/>
          </w:tcPr>
          <w:p w14:paraId="7D4ADFB1" w14:textId="77777777" w:rsidR="00C96CB0" w:rsidRPr="00E7105A" w:rsidRDefault="00C96CB0" w:rsidP="002B1AA8">
            <w:pPr>
              <w:pStyle w:val="TableText0"/>
              <w:shd w:val="clear" w:color="auto" w:fill="C6D9F1" w:themeFill="text2" w:themeFillTint="33"/>
              <w:jc w:val="center"/>
              <w:rPr>
                <w:bCs w:val="0"/>
              </w:rPr>
            </w:pPr>
            <w:r w:rsidRPr="00E7105A">
              <w:rPr>
                <w:bCs w:val="0"/>
              </w:rPr>
              <w:t>77%</w:t>
            </w:r>
          </w:p>
        </w:tc>
      </w:tr>
    </w:tbl>
    <w:p w14:paraId="64A37036" w14:textId="4C99AAA1" w:rsidR="00A52C17" w:rsidRPr="00E7105A" w:rsidRDefault="00C96CB0" w:rsidP="00A52C17">
      <w:pPr>
        <w:pStyle w:val="TableFigureFooter"/>
        <w:shd w:val="clear" w:color="auto" w:fill="FFFFFF" w:themeFill="background1"/>
        <w:rPr>
          <w:iCs/>
        </w:rPr>
      </w:pPr>
      <w:r w:rsidRPr="00E7105A">
        <w:t>Source: Table 2.69, p136 of the July 2021 submission.</w:t>
      </w:r>
      <w:r w:rsidR="00A52C17" w:rsidRPr="00E7105A">
        <w:rPr>
          <w:iCs/>
        </w:rPr>
        <w:t xml:space="preserve"> </w:t>
      </w:r>
      <w:r w:rsidR="00A52C17" w:rsidRPr="00E7105A">
        <w:rPr>
          <w:iCs/>
          <w:shd w:val="clear" w:color="auto" w:fill="B8CCE4" w:themeFill="accent1" w:themeFillTint="66"/>
        </w:rPr>
        <w:t>Blue</w:t>
      </w:r>
      <w:r w:rsidR="00A52C17" w:rsidRPr="00E7105A">
        <w:rPr>
          <w:iCs/>
        </w:rPr>
        <w:t xml:space="preserve"> shading represents information previously considered by the PBAC.</w:t>
      </w:r>
    </w:p>
    <w:p w14:paraId="690AB8CB" w14:textId="022D6A4B" w:rsidR="00C96CB0" w:rsidRPr="00E7105A" w:rsidRDefault="00C96CB0" w:rsidP="00C96CB0">
      <w:pPr>
        <w:pStyle w:val="TableFigureFooter"/>
      </w:pPr>
      <w:r w:rsidRPr="00E7105A">
        <w:t>BR=</w:t>
      </w:r>
      <w:proofErr w:type="spellStart"/>
      <w:r w:rsidRPr="00E7105A">
        <w:t>bendamustine</w:t>
      </w:r>
      <w:proofErr w:type="spellEnd"/>
      <w:r w:rsidR="00E029A3" w:rsidRPr="00E7105A">
        <w:t xml:space="preserve"> </w:t>
      </w:r>
      <w:r w:rsidRPr="00E7105A">
        <w:t>+</w:t>
      </w:r>
      <w:r w:rsidR="00E029A3" w:rsidRPr="00E7105A">
        <w:t xml:space="preserve"> </w:t>
      </w:r>
      <w:r w:rsidRPr="00E7105A">
        <w:t>rituximab, MAIC=</w:t>
      </w:r>
      <w:r w:rsidRPr="00E7105A">
        <w:rPr>
          <w:szCs w:val="18"/>
        </w:rPr>
        <w:t>matched-adjusted indirect comparison,</w:t>
      </w:r>
      <w:r w:rsidRPr="00E7105A">
        <w:t xml:space="preserve"> OS=overall survival, PFS=progression-free survival, ZANU=</w:t>
      </w:r>
      <w:proofErr w:type="spellStart"/>
      <w:r w:rsidRPr="00E7105A">
        <w:t>zanubrutinib</w:t>
      </w:r>
      <w:proofErr w:type="spellEnd"/>
      <w:r w:rsidRPr="00E7105A">
        <w:t>.</w:t>
      </w:r>
    </w:p>
    <w:p w14:paraId="5787F225" w14:textId="18907EB3" w:rsidR="00A52C17" w:rsidRPr="00E7105A" w:rsidRDefault="00A52C17" w:rsidP="001E6807">
      <w:pPr>
        <w:pStyle w:val="3-BodyText"/>
        <w:ind w:left="720"/>
      </w:pPr>
      <w:r w:rsidRPr="00E7105A">
        <w:t xml:space="preserve">The PFS and OS HRs comparing </w:t>
      </w:r>
      <w:proofErr w:type="spellStart"/>
      <w:r w:rsidR="00660972" w:rsidRPr="00E7105A">
        <w:t>zanubrutinib</w:t>
      </w:r>
      <w:proofErr w:type="spellEnd"/>
      <w:r w:rsidRPr="00E7105A">
        <w:t xml:space="preserve"> to BR pre-matching and post-matching are reported in </w:t>
      </w:r>
      <w:r w:rsidRPr="00E7105A">
        <w:fldChar w:fldCharType="begin"/>
      </w:r>
      <w:r w:rsidRPr="00E7105A">
        <w:instrText xml:space="preserve"> REF _Ref89788785 \h </w:instrText>
      </w:r>
      <w:r w:rsidRPr="00E7105A">
        <w:fldChar w:fldCharType="separate"/>
      </w:r>
      <w:r w:rsidR="00295534" w:rsidRPr="00E7105A">
        <w:t xml:space="preserve">Table </w:t>
      </w:r>
      <w:r w:rsidR="00295534">
        <w:rPr>
          <w:noProof/>
        </w:rPr>
        <w:t>11</w:t>
      </w:r>
      <w:r w:rsidRPr="00E7105A">
        <w:fldChar w:fldCharType="end"/>
      </w:r>
      <w:r w:rsidR="0012051A" w:rsidRPr="00E7105A">
        <w:t>,</w:t>
      </w:r>
      <w:r w:rsidRPr="00E7105A">
        <w:t xml:space="preserve"> and KM curves before and after matching are presented in </w:t>
      </w:r>
      <w:r w:rsidR="006F3EF3" w:rsidRPr="00E7105A">
        <w:fldChar w:fldCharType="begin"/>
      </w:r>
      <w:r w:rsidR="006F3EF3" w:rsidRPr="00E7105A">
        <w:instrText xml:space="preserve"> REF _Ref89788913 \h </w:instrText>
      </w:r>
      <w:r w:rsidR="006F3EF3" w:rsidRPr="00E7105A">
        <w:fldChar w:fldCharType="separate"/>
      </w:r>
      <w:r w:rsidR="00295534" w:rsidRPr="00E7105A">
        <w:t xml:space="preserve">Figure </w:t>
      </w:r>
      <w:r w:rsidR="00295534">
        <w:rPr>
          <w:noProof/>
        </w:rPr>
        <w:t>2</w:t>
      </w:r>
      <w:r w:rsidR="006F3EF3" w:rsidRPr="00E7105A">
        <w:fldChar w:fldCharType="end"/>
      </w:r>
      <w:r w:rsidR="006F3EF3" w:rsidRPr="00E7105A">
        <w:t xml:space="preserve"> and </w:t>
      </w:r>
      <w:r w:rsidR="006F3EF3" w:rsidRPr="00E7105A">
        <w:fldChar w:fldCharType="begin"/>
      </w:r>
      <w:r w:rsidR="006F3EF3" w:rsidRPr="00E7105A">
        <w:instrText xml:space="preserve"> REF _Ref89788915 \h </w:instrText>
      </w:r>
      <w:r w:rsidR="006F3EF3" w:rsidRPr="00E7105A">
        <w:fldChar w:fldCharType="separate"/>
      </w:r>
      <w:r w:rsidR="00295534" w:rsidRPr="00E7105A">
        <w:t xml:space="preserve">Figure </w:t>
      </w:r>
      <w:r w:rsidR="00295534">
        <w:rPr>
          <w:noProof/>
        </w:rPr>
        <w:t>3</w:t>
      </w:r>
      <w:r w:rsidR="006F3EF3" w:rsidRPr="00E7105A">
        <w:fldChar w:fldCharType="end"/>
      </w:r>
      <w:r w:rsidR="006F3EF3" w:rsidRPr="00E7105A">
        <w:t>.</w:t>
      </w:r>
    </w:p>
    <w:p w14:paraId="683EEE82" w14:textId="74DF931E" w:rsidR="00A52C17" w:rsidRPr="00E7105A" w:rsidRDefault="00A52C17" w:rsidP="00A52C17">
      <w:pPr>
        <w:pStyle w:val="TableFigureHeading"/>
      </w:pPr>
      <w:bookmarkStart w:id="38" w:name="_Ref89788785"/>
      <w:r w:rsidRPr="00E7105A">
        <w:t xml:space="preserve">Table </w:t>
      </w:r>
      <w:r w:rsidR="00295534">
        <w:fldChar w:fldCharType="begin"/>
      </w:r>
      <w:r w:rsidR="00295534">
        <w:instrText xml:space="preserve"> SEQ Table \* ARABIC </w:instrText>
      </w:r>
      <w:r w:rsidR="00295534">
        <w:fldChar w:fldCharType="separate"/>
      </w:r>
      <w:r w:rsidR="00295534">
        <w:rPr>
          <w:noProof/>
        </w:rPr>
        <w:t>11</w:t>
      </w:r>
      <w:r w:rsidR="00295534">
        <w:rPr>
          <w:noProof/>
        </w:rPr>
        <w:fldChar w:fldCharType="end"/>
      </w:r>
      <w:bookmarkEnd w:id="38"/>
      <w:r w:rsidRPr="00E7105A">
        <w:t>: Hazard ratio ZANU (before and after matching adjustment) vs BR</w:t>
      </w:r>
    </w:p>
    <w:tbl>
      <w:tblPr>
        <w:tblStyle w:val="TableTheme"/>
        <w:tblW w:w="5000" w:type="pct"/>
        <w:tblLook w:val="04A0" w:firstRow="1" w:lastRow="0" w:firstColumn="1" w:lastColumn="0" w:noHBand="0" w:noVBand="1"/>
      </w:tblPr>
      <w:tblGrid>
        <w:gridCol w:w="2246"/>
        <w:gridCol w:w="3547"/>
        <w:gridCol w:w="3224"/>
      </w:tblGrid>
      <w:tr w:rsidR="00A52C17" w:rsidRPr="00E7105A" w14:paraId="3628C580" w14:textId="77777777" w:rsidTr="002B1AA8">
        <w:trPr>
          <w:trHeight w:val="42"/>
        </w:trPr>
        <w:tc>
          <w:tcPr>
            <w:tcW w:w="1245" w:type="pct"/>
            <w:vMerge w:val="restart"/>
          </w:tcPr>
          <w:p w14:paraId="5150E01F" w14:textId="77777777" w:rsidR="00A52C17" w:rsidRPr="00E7105A" w:rsidRDefault="00A52C17" w:rsidP="002B1AA8">
            <w:pPr>
              <w:pStyle w:val="TableText0"/>
              <w:shd w:val="clear" w:color="auto" w:fill="C6D9F1" w:themeFill="text2" w:themeFillTint="33"/>
              <w:jc w:val="center"/>
              <w:rPr>
                <w:b/>
                <w:bCs w:val="0"/>
              </w:rPr>
            </w:pPr>
          </w:p>
        </w:tc>
        <w:tc>
          <w:tcPr>
            <w:tcW w:w="3755" w:type="pct"/>
            <w:gridSpan w:val="2"/>
          </w:tcPr>
          <w:p w14:paraId="26B2D882" w14:textId="77777777" w:rsidR="00A52C17" w:rsidRPr="00E7105A" w:rsidRDefault="00A52C17" w:rsidP="002B1AA8">
            <w:pPr>
              <w:pStyle w:val="TableText0"/>
              <w:shd w:val="clear" w:color="auto" w:fill="C6D9F1" w:themeFill="text2" w:themeFillTint="33"/>
              <w:jc w:val="center"/>
              <w:rPr>
                <w:b/>
                <w:bCs w:val="0"/>
              </w:rPr>
            </w:pPr>
            <w:r w:rsidRPr="00E7105A">
              <w:rPr>
                <w:b/>
                <w:bCs w:val="0"/>
              </w:rPr>
              <w:t>HR (95% CI) ZANU vs BR</w:t>
            </w:r>
          </w:p>
        </w:tc>
      </w:tr>
      <w:tr w:rsidR="00A52C17" w:rsidRPr="00E7105A" w14:paraId="6750984E" w14:textId="77777777" w:rsidTr="002B1AA8">
        <w:trPr>
          <w:trHeight w:val="56"/>
        </w:trPr>
        <w:tc>
          <w:tcPr>
            <w:tcW w:w="1245" w:type="pct"/>
            <w:vMerge/>
          </w:tcPr>
          <w:p w14:paraId="552D83E9" w14:textId="77777777" w:rsidR="00A52C17" w:rsidRPr="00E7105A" w:rsidRDefault="00A52C17" w:rsidP="002B1AA8">
            <w:pPr>
              <w:pStyle w:val="TableText0"/>
              <w:shd w:val="clear" w:color="auto" w:fill="C6D9F1" w:themeFill="text2" w:themeFillTint="33"/>
            </w:pPr>
          </w:p>
        </w:tc>
        <w:tc>
          <w:tcPr>
            <w:tcW w:w="1967" w:type="pct"/>
          </w:tcPr>
          <w:p w14:paraId="4E2A5544" w14:textId="77777777" w:rsidR="00A52C17" w:rsidRPr="00E7105A" w:rsidRDefault="00A52C17" w:rsidP="002B1AA8">
            <w:pPr>
              <w:pStyle w:val="TableText0"/>
              <w:shd w:val="clear" w:color="auto" w:fill="C6D9F1" w:themeFill="text2" w:themeFillTint="33"/>
              <w:jc w:val="center"/>
              <w:rPr>
                <w:b/>
                <w:bCs w:val="0"/>
              </w:rPr>
            </w:pPr>
            <w:r w:rsidRPr="00E7105A">
              <w:rPr>
                <w:b/>
                <w:bCs w:val="0"/>
              </w:rPr>
              <w:t>PFS</w:t>
            </w:r>
          </w:p>
        </w:tc>
        <w:tc>
          <w:tcPr>
            <w:tcW w:w="1788" w:type="pct"/>
          </w:tcPr>
          <w:p w14:paraId="4915E074" w14:textId="77777777" w:rsidR="00A52C17" w:rsidRPr="00E7105A" w:rsidRDefault="00A52C17" w:rsidP="002B1AA8">
            <w:pPr>
              <w:pStyle w:val="TableText0"/>
              <w:shd w:val="clear" w:color="auto" w:fill="C6D9F1" w:themeFill="text2" w:themeFillTint="33"/>
              <w:jc w:val="center"/>
              <w:rPr>
                <w:b/>
                <w:bCs w:val="0"/>
              </w:rPr>
            </w:pPr>
            <w:r w:rsidRPr="00E7105A">
              <w:rPr>
                <w:b/>
                <w:bCs w:val="0"/>
              </w:rPr>
              <w:t>OS</w:t>
            </w:r>
          </w:p>
        </w:tc>
      </w:tr>
      <w:tr w:rsidR="00A52C17" w:rsidRPr="00E7105A" w14:paraId="27FC6A89" w14:textId="77777777" w:rsidTr="002B1AA8">
        <w:trPr>
          <w:trHeight w:val="56"/>
        </w:trPr>
        <w:tc>
          <w:tcPr>
            <w:tcW w:w="1245" w:type="pct"/>
          </w:tcPr>
          <w:p w14:paraId="19EFE432" w14:textId="77777777" w:rsidR="00A52C17" w:rsidRPr="00E7105A" w:rsidRDefault="00A52C17" w:rsidP="002B1AA8">
            <w:pPr>
              <w:pStyle w:val="TableText0"/>
              <w:shd w:val="clear" w:color="auto" w:fill="C6D9F1" w:themeFill="text2" w:themeFillTint="33"/>
              <w:jc w:val="center"/>
              <w:rPr>
                <w:b/>
                <w:bCs w:val="0"/>
              </w:rPr>
            </w:pPr>
            <w:r w:rsidRPr="00E7105A">
              <w:rPr>
                <w:b/>
                <w:bCs w:val="0"/>
              </w:rPr>
              <w:t>Pre-matching</w:t>
            </w:r>
          </w:p>
        </w:tc>
        <w:tc>
          <w:tcPr>
            <w:tcW w:w="1967" w:type="pct"/>
          </w:tcPr>
          <w:p w14:paraId="23120F4F" w14:textId="77777777" w:rsidR="00A52C17" w:rsidRPr="00E7105A" w:rsidRDefault="00A52C17" w:rsidP="002B1AA8">
            <w:pPr>
              <w:pStyle w:val="TableText0"/>
              <w:shd w:val="clear" w:color="auto" w:fill="C6D9F1" w:themeFill="text2" w:themeFillTint="33"/>
              <w:jc w:val="center"/>
            </w:pPr>
            <w:r w:rsidRPr="00E7105A">
              <w:t>0.32 (0.15, 0.69)</w:t>
            </w:r>
          </w:p>
        </w:tc>
        <w:tc>
          <w:tcPr>
            <w:tcW w:w="1788" w:type="pct"/>
          </w:tcPr>
          <w:p w14:paraId="06E20592" w14:textId="77777777" w:rsidR="00A52C17" w:rsidRPr="00E7105A" w:rsidRDefault="00A52C17" w:rsidP="002B1AA8">
            <w:pPr>
              <w:pStyle w:val="TableText0"/>
              <w:shd w:val="clear" w:color="auto" w:fill="C6D9F1" w:themeFill="text2" w:themeFillTint="33"/>
              <w:jc w:val="center"/>
            </w:pPr>
            <w:r w:rsidRPr="00E7105A">
              <w:t>0.31 (0.12, 0.80)</w:t>
            </w:r>
          </w:p>
        </w:tc>
      </w:tr>
      <w:tr w:rsidR="00A52C17" w:rsidRPr="00E7105A" w14:paraId="60D3A92F" w14:textId="77777777" w:rsidTr="002B1AA8">
        <w:trPr>
          <w:trHeight w:val="56"/>
        </w:trPr>
        <w:tc>
          <w:tcPr>
            <w:tcW w:w="1245" w:type="pct"/>
          </w:tcPr>
          <w:p w14:paraId="198FE1F6" w14:textId="77777777" w:rsidR="00A52C17" w:rsidRPr="00E7105A" w:rsidRDefault="00A52C17" w:rsidP="002B1AA8">
            <w:pPr>
              <w:pStyle w:val="TableText0"/>
              <w:shd w:val="clear" w:color="auto" w:fill="C6D9F1" w:themeFill="text2" w:themeFillTint="33"/>
              <w:jc w:val="center"/>
              <w:rPr>
                <w:b/>
                <w:bCs w:val="0"/>
              </w:rPr>
            </w:pPr>
            <w:r w:rsidRPr="00E7105A">
              <w:rPr>
                <w:b/>
                <w:bCs w:val="0"/>
              </w:rPr>
              <w:t>Post-matching</w:t>
            </w:r>
          </w:p>
        </w:tc>
        <w:tc>
          <w:tcPr>
            <w:tcW w:w="1967" w:type="pct"/>
          </w:tcPr>
          <w:p w14:paraId="3FDC6C30" w14:textId="77777777" w:rsidR="00A52C17" w:rsidRPr="00E7105A" w:rsidRDefault="00A52C17" w:rsidP="002B1AA8">
            <w:pPr>
              <w:pStyle w:val="TableText0"/>
              <w:shd w:val="clear" w:color="auto" w:fill="C6D9F1" w:themeFill="text2" w:themeFillTint="33"/>
              <w:jc w:val="center"/>
            </w:pPr>
            <w:r w:rsidRPr="00E7105A">
              <w:t>0.37 (0.15, 0.91)</w:t>
            </w:r>
          </w:p>
        </w:tc>
        <w:tc>
          <w:tcPr>
            <w:tcW w:w="1788" w:type="pct"/>
          </w:tcPr>
          <w:p w14:paraId="062F54C4" w14:textId="77777777" w:rsidR="00A52C17" w:rsidRPr="00E7105A" w:rsidRDefault="00A52C17" w:rsidP="002B1AA8">
            <w:pPr>
              <w:pStyle w:val="TableText0"/>
              <w:shd w:val="clear" w:color="auto" w:fill="C6D9F1" w:themeFill="text2" w:themeFillTint="33"/>
              <w:jc w:val="center"/>
            </w:pPr>
            <w:r w:rsidRPr="00E7105A">
              <w:t>0.29 (0.10, 0.85)</w:t>
            </w:r>
          </w:p>
        </w:tc>
      </w:tr>
    </w:tbl>
    <w:p w14:paraId="330E62F1" w14:textId="77777777" w:rsidR="00A52C17" w:rsidRPr="00E7105A" w:rsidRDefault="00A52C17" w:rsidP="00A52C17">
      <w:pPr>
        <w:pStyle w:val="TableFigureFooter"/>
      </w:pPr>
      <w:r w:rsidRPr="00E7105A">
        <w:t>Source: p136 of the July 2021 submission.</w:t>
      </w:r>
    </w:p>
    <w:p w14:paraId="49F67C7C" w14:textId="085D8B5C" w:rsidR="00C67AD0" w:rsidRPr="00E7105A" w:rsidRDefault="00A52C17" w:rsidP="00A52C17">
      <w:pPr>
        <w:pStyle w:val="TableFigureFooter"/>
      </w:pPr>
      <w:r w:rsidRPr="00E7105A">
        <w:t>BR=</w:t>
      </w:r>
      <w:proofErr w:type="spellStart"/>
      <w:r w:rsidRPr="00E7105A">
        <w:t>bendamustine</w:t>
      </w:r>
      <w:proofErr w:type="spellEnd"/>
      <w:r w:rsidR="00E029A3" w:rsidRPr="00E7105A">
        <w:t xml:space="preserve"> </w:t>
      </w:r>
      <w:r w:rsidRPr="00E7105A">
        <w:t>+</w:t>
      </w:r>
      <w:r w:rsidR="00E029A3" w:rsidRPr="00E7105A">
        <w:t xml:space="preserve"> </w:t>
      </w:r>
      <w:r w:rsidRPr="00E7105A">
        <w:t>rituximab, CI=confidence interval, HR=hazard ratio, OS=overall survival, PFS=progression-free survival, ZANU=</w:t>
      </w:r>
      <w:proofErr w:type="spellStart"/>
      <w:r w:rsidRPr="00E7105A">
        <w:t>zanubrutinib</w:t>
      </w:r>
      <w:proofErr w:type="spellEnd"/>
      <w:r w:rsidRPr="00E7105A">
        <w:t>.</w:t>
      </w:r>
    </w:p>
    <w:p w14:paraId="4F5B9B31" w14:textId="77777777" w:rsidR="00A52C17" w:rsidRPr="00E7105A" w:rsidRDefault="00A52C17" w:rsidP="00A52C17">
      <w:pPr>
        <w:pStyle w:val="TableFigureFooter"/>
      </w:pPr>
    </w:p>
    <w:p w14:paraId="3C76C825" w14:textId="14F30B64" w:rsidR="00A52C17" w:rsidRPr="00E7105A" w:rsidRDefault="00A52C17" w:rsidP="00C67AD0">
      <w:pPr>
        <w:pStyle w:val="TableFigureHeading"/>
        <w:keepLines/>
      </w:pPr>
      <w:bookmarkStart w:id="39" w:name="_Ref89788913"/>
      <w:r w:rsidRPr="00E7105A">
        <w:t xml:space="preserve">Figure </w:t>
      </w:r>
      <w:r w:rsidR="00295534">
        <w:fldChar w:fldCharType="begin"/>
      </w:r>
      <w:r w:rsidR="00295534">
        <w:instrText xml:space="preserve"> SEQ Figure \* ARABIC </w:instrText>
      </w:r>
      <w:r w:rsidR="00295534">
        <w:fldChar w:fldCharType="separate"/>
      </w:r>
      <w:r w:rsidR="00295534">
        <w:rPr>
          <w:noProof/>
        </w:rPr>
        <w:t>2</w:t>
      </w:r>
      <w:r w:rsidR="00295534">
        <w:rPr>
          <w:noProof/>
        </w:rPr>
        <w:fldChar w:fldCharType="end"/>
      </w:r>
      <w:bookmarkEnd w:id="39"/>
      <w:r w:rsidRPr="00E7105A">
        <w:t>: KM curves, ITT (before and after matching adjustment)</w:t>
      </w:r>
      <w:r w:rsidRPr="00E7105A" w:rsidDel="008C71B7">
        <w:t xml:space="preserve"> </w:t>
      </w:r>
      <w:proofErr w:type="spellStart"/>
      <w:r w:rsidR="00660972" w:rsidRPr="00E7105A">
        <w:t>zanubrutinib</w:t>
      </w:r>
      <w:proofErr w:type="spellEnd"/>
      <w:r w:rsidRPr="00E7105A">
        <w:t xml:space="preserve"> vs BR</w:t>
      </w:r>
    </w:p>
    <w:tbl>
      <w:tblPr>
        <w:tblStyle w:val="TableGrid"/>
        <w:tblW w:w="5000" w:type="pct"/>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4472"/>
        <w:gridCol w:w="4545"/>
      </w:tblGrid>
      <w:tr w:rsidR="00A52C17" w:rsidRPr="00E7105A" w14:paraId="2A5DC675" w14:textId="77777777" w:rsidTr="002F26B2">
        <w:tc>
          <w:tcPr>
            <w:tcW w:w="2500" w:type="pct"/>
          </w:tcPr>
          <w:p w14:paraId="33E9141A" w14:textId="77777777" w:rsidR="00A52C17" w:rsidRPr="00E7105A" w:rsidRDefault="00A52C17" w:rsidP="00C67AD0">
            <w:pPr>
              <w:keepNext/>
              <w:keepLines/>
              <w:widowControl w:val="0"/>
              <w:shd w:val="clear" w:color="auto" w:fill="C6D9F1" w:themeFill="text2" w:themeFillTint="33"/>
              <w:jc w:val="center"/>
              <w:rPr>
                <w:rFonts w:ascii="Arial Narrow" w:hAnsi="Arial Narrow"/>
                <w:b/>
                <w:sz w:val="20"/>
                <w:szCs w:val="20"/>
              </w:rPr>
            </w:pPr>
            <w:r w:rsidRPr="00E7105A">
              <w:rPr>
                <w:rFonts w:ascii="Arial Narrow" w:hAnsi="Arial Narrow"/>
                <w:b/>
                <w:sz w:val="20"/>
                <w:szCs w:val="20"/>
              </w:rPr>
              <w:t>PFS</w:t>
            </w:r>
          </w:p>
        </w:tc>
        <w:tc>
          <w:tcPr>
            <w:tcW w:w="2500" w:type="pct"/>
          </w:tcPr>
          <w:p w14:paraId="0FB4E910" w14:textId="77777777" w:rsidR="00A52C17" w:rsidRPr="00E7105A" w:rsidRDefault="00A52C17" w:rsidP="00C67AD0">
            <w:pPr>
              <w:keepNext/>
              <w:keepLines/>
              <w:widowControl w:val="0"/>
              <w:shd w:val="clear" w:color="auto" w:fill="C6D9F1" w:themeFill="text2" w:themeFillTint="33"/>
              <w:jc w:val="center"/>
              <w:rPr>
                <w:rFonts w:ascii="Arial Narrow" w:hAnsi="Arial Narrow"/>
                <w:b/>
                <w:sz w:val="20"/>
                <w:szCs w:val="20"/>
              </w:rPr>
            </w:pPr>
            <w:r w:rsidRPr="00E7105A">
              <w:rPr>
                <w:rFonts w:ascii="Arial Narrow" w:hAnsi="Arial Narrow"/>
                <w:b/>
                <w:sz w:val="20"/>
                <w:szCs w:val="20"/>
              </w:rPr>
              <w:t>OS</w:t>
            </w:r>
          </w:p>
        </w:tc>
      </w:tr>
      <w:tr w:rsidR="00A52C17" w:rsidRPr="00E7105A" w14:paraId="1D27E926" w14:textId="77777777" w:rsidTr="002F26B2">
        <w:tc>
          <w:tcPr>
            <w:tcW w:w="2500" w:type="pct"/>
          </w:tcPr>
          <w:p w14:paraId="6A934075" w14:textId="77777777" w:rsidR="00A52C17" w:rsidRPr="00E7105A" w:rsidRDefault="00A52C17" w:rsidP="00C67AD0">
            <w:pPr>
              <w:keepNext/>
              <w:keepLines/>
              <w:widowControl w:val="0"/>
              <w:shd w:val="clear" w:color="auto" w:fill="C6D9F1" w:themeFill="text2" w:themeFillTint="33"/>
              <w:jc w:val="center"/>
            </w:pPr>
            <w:r w:rsidRPr="00E7105A">
              <w:rPr>
                <w:rFonts w:asciiTheme="minorHAnsi" w:hAnsiTheme="minorHAnsi" w:cstheme="minorHAnsi"/>
                <w:noProof/>
              </w:rPr>
              <w:drawing>
                <wp:inline distT="0" distB="0" distL="0" distR="0" wp14:anchorId="56DB50E9" wp14:editId="16E59517">
                  <wp:extent cx="2923910" cy="3043124"/>
                  <wp:effectExtent l="0" t="0" r="0" b="0"/>
                  <wp:docPr id="36" name="Picture 36" descr="Figure 2: KM curves, ITT (before and after matching adjustment) zanubrutinib vs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Figure 2: KM curves, ITT (before and after matching adjustment) zanubrutinib vs BR"/>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2923910" cy="3043124"/>
                          </a:xfrm>
                          <a:prstGeom prst="rect">
                            <a:avLst/>
                          </a:prstGeom>
                          <a:noFill/>
                          <a:ln w="2857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2500" w:type="pct"/>
          </w:tcPr>
          <w:p w14:paraId="2E1CAD0F" w14:textId="77777777" w:rsidR="00A52C17" w:rsidRPr="00E7105A" w:rsidRDefault="00A52C17" w:rsidP="00C67AD0">
            <w:pPr>
              <w:keepNext/>
              <w:keepLines/>
              <w:widowControl w:val="0"/>
              <w:shd w:val="clear" w:color="auto" w:fill="C6D9F1" w:themeFill="text2" w:themeFillTint="33"/>
              <w:jc w:val="center"/>
            </w:pPr>
            <w:r w:rsidRPr="00E7105A">
              <w:rPr>
                <w:rFonts w:asciiTheme="minorHAnsi" w:hAnsiTheme="minorHAnsi" w:cstheme="minorHAnsi"/>
                <w:noProof/>
              </w:rPr>
              <w:drawing>
                <wp:inline distT="0" distB="0" distL="0" distR="0" wp14:anchorId="5E748EFC" wp14:editId="7B2F9B03">
                  <wp:extent cx="2964292" cy="2560320"/>
                  <wp:effectExtent l="0" t="0" r="7620" b="0"/>
                  <wp:docPr id="37" name="Picture 37" descr="Figure 2: KM curves, ITT (before and after matching adjustment) zanubrutinib vs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Figure 2: KM curves, ITT (before and after matching adjustment) zanubrutinib vs B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078419" cy="2658894"/>
                          </a:xfrm>
                          <a:prstGeom prst="rect">
                            <a:avLst/>
                          </a:prstGeom>
                          <a:noFill/>
                          <a:ln w="2857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r>
    </w:tbl>
    <w:p w14:paraId="1F282256" w14:textId="77777777" w:rsidR="00A52C17" w:rsidRPr="00E7105A" w:rsidRDefault="00A52C17" w:rsidP="00C67AD0">
      <w:pPr>
        <w:keepNext/>
        <w:keepLines/>
        <w:widowControl w:val="0"/>
        <w:shd w:val="clear" w:color="auto" w:fill="C6D9F1" w:themeFill="text2" w:themeFillTint="33"/>
        <w:rPr>
          <w:rFonts w:ascii="Arial Narrow" w:hAnsi="Arial Narrow"/>
          <w:sz w:val="18"/>
          <w:szCs w:val="18"/>
        </w:rPr>
      </w:pPr>
      <w:r w:rsidRPr="00E7105A">
        <w:rPr>
          <w:rFonts w:ascii="Arial Narrow" w:hAnsi="Arial Narrow"/>
          <w:sz w:val="18"/>
          <w:szCs w:val="18"/>
        </w:rPr>
        <w:t>Source: Figure 2.34, p137 and Figure 2.35, p137 of the July 2021 submission</w:t>
      </w:r>
    </w:p>
    <w:p w14:paraId="61B9F450" w14:textId="235363E3" w:rsidR="00A52C17" w:rsidRPr="00E7105A" w:rsidRDefault="00A52C17" w:rsidP="00C67AD0">
      <w:pPr>
        <w:pStyle w:val="TableFigureFooter"/>
        <w:keepNext/>
        <w:keepLines/>
        <w:widowControl w:val="0"/>
        <w:shd w:val="clear" w:color="auto" w:fill="C6D9F1" w:themeFill="text2" w:themeFillTint="33"/>
        <w:rPr>
          <w:szCs w:val="18"/>
        </w:rPr>
      </w:pPr>
      <w:r w:rsidRPr="00E7105A">
        <w:rPr>
          <w:szCs w:val="18"/>
        </w:rPr>
        <w:t>BR=</w:t>
      </w:r>
      <w:proofErr w:type="spellStart"/>
      <w:r w:rsidRPr="00E7105A">
        <w:rPr>
          <w:szCs w:val="18"/>
        </w:rPr>
        <w:t>bendamustine+rituximab</w:t>
      </w:r>
      <w:proofErr w:type="spellEnd"/>
      <w:r w:rsidRPr="00E7105A">
        <w:rPr>
          <w:szCs w:val="18"/>
        </w:rPr>
        <w:t>, KM=</w:t>
      </w:r>
      <w:r w:rsidR="00A8109C" w:rsidRPr="00E7105A">
        <w:rPr>
          <w:szCs w:val="18"/>
        </w:rPr>
        <w:t>Kaplan–Meier</w:t>
      </w:r>
      <w:r w:rsidRPr="00E7105A">
        <w:rPr>
          <w:szCs w:val="18"/>
        </w:rPr>
        <w:t>, PFS=progression-free survival, ZANU=</w:t>
      </w:r>
      <w:proofErr w:type="spellStart"/>
      <w:r w:rsidRPr="00E7105A">
        <w:rPr>
          <w:szCs w:val="18"/>
        </w:rPr>
        <w:t>zanubrutinib</w:t>
      </w:r>
      <w:proofErr w:type="spellEnd"/>
      <w:r w:rsidRPr="00E7105A">
        <w:rPr>
          <w:szCs w:val="18"/>
        </w:rPr>
        <w:t>.</w:t>
      </w:r>
    </w:p>
    <w:p w14:paraId="35DE8E4F" w14:textId="2528CCE8" w:rsidR="00A52C17" w:rsidRPr="00E7105A" w:rsidRDefault="00A52C17" w:rsidP="00C67AD0">
      <w:pPr>
        <w:pStyle w:val="TableFigureFooter"/>
        <w:keepNext/>
        <w:keepLines/>
        <w:widowControl w:val="0"/>
        <w:shd w:val="clear" w:color="auto" w:fill="C6D9F1" w:themeFill="text2" w:themeFillTint="33"/>
        <w:rPr>
          <w:szCs w:val="18"/>
        </w:rPr>
      </w:pPr>
      <w:r w:rsidRPr="00E7105A">
        <w:rPr>
          <w:szCs w:val="18"/>
        </w:rPr>
        <w:t xml:space="preserve">NOTE: </w:t>
      </w:r>
      <w:proofErr w:type="gramStart"/>
      <w:r w:rsidRPr="00E7105A">
        <w:rPr>
          <w:szCs w:val="18"/>
        </w:rPr>
        <w:t>the</w:t>
      </w:r>
      <w:proofErr w:type="gramEnd"/>
      <w:r w:rsidRPr="00E7105A">
        <w:rPr>
          <w:szCs w:val="18"/>
        </w:rPr>
        <w:t xml:space="preserve"> Y axis for the submission’s PFS and OS graphs do not start at zero with a different scale for PFS and OS. </w:t>
      </w:r>
    </w:p>
    <w:p w14:paraId="616BD403" w14:textId="77777777" w:rsidR="00865FF3" w:rsidRPr="00E7105A" w:rsidRDefault="00865FF3" w:rsidP="00C67AD0">
      <w:pPr>
        <w:pStyle w:val="TableFigureFooter"/>
        <w:keepNext/>
        <w:keepLines/>
        <w:shd w:val="clear" w:color="auto" w:fill="FFFFFF" w:themeFill="background1"/>
        <w:rPr>
          <w:iCs/>
        </w:rPr>
      </w:pPr>
      <w:r w:rsidRPr="00E7105A">
        <w:rPr>
          <w:iCs/>
          <w:shd w:val="clear" w:color="auto" w:fill="B8CCE4" w:themeFill="accent1" w:themeFillTint="66"/>
        </w:rPr>
        <w:t>Blue</w:t>
      </w:r>
      <w:r w:rsidRPr="00E7105A">
        <w:rPr>
          <w:iCs/>
        </w:rPr>
        <w:t xml:space="preserve"> shading represents information previously considered by the PBAC.</w:t>
      </w:r>
    </w:p>
    <w:p w14:paraId="36064018" w14:textId="1C97A889" w:rsidR="00A52C17" w:rsidRPr="00E7105A" w:rsidRDefault="00A52C17" w:rsidP="00A52C17">
      <w:pPr>
        <w:pStyle w:val="TableFigureHeading"/>
      </w:pPr>
      <w:bookmarkStart w:id="40" w:name="_Ref89788915"/>
      <w:r w:rsidRPr="00E7105A">
        <w:t xml:space="preserve">Figure </w:t>
      </w:r>
      <w:r w:rsidR="00295534">
        <w:fldChar w:fldCharType="begin"/>
      </w:r>
      <w:r w:rsidR="00295534">
        <w:instrText xml:space="preserve"> SEQ Figure \* ARABIC </w:instrText>
      </w:r>
      <w:r w:rsidR="00295534">
        <w:fldChar w:fldCharType="separate"/>
      </w:r>
      <w:r w:rsidR="00295534">
        <w:rPr>
          <w:noProof/>
        </w:rPr>
        <w:t>3</w:t>
      </w:r>
      <w:r w:rsidR="00295534">
        <w:rPr>
          <w:noProof/>
        </w:rPr>
        <w:fldChar w:fldCharType="end"/>
      </w:r>
      <w:bookmarkEnd w:id="40"/>
      <w:r w:rsidRPr="00E7105A">
        <w:t xml:space="preserve">: KM curves, R/R subgroup (before and after matching adjustment) </w:t>
      </w:r>
      <w:proofErr w:type="spellStart"/>
      <w:r w:rsidR="00660972" w:rsidRPr="00E7105A">
        <w:t>zanubrutinib</w:t>
      </w:r>
      <w:proofErr w:type="spellEnd"/>
      <w:r w:rsidR="00660972" w:rsidRPr="00E7105A">
        <w:t xml:space="preserve"> </w:t>
      </w:r>
      <w:r w:rsidRPr="00E7105A">
        <w:t>vs BR</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78"/>
        <w:gridCol w:w="4539"/>
      </w:tblGrid>
      <w:tr w:rsidR="00A52C17" w:rsidRPr="00E7105A" w14:paraId="4B837ADB" w14:textId="77777777" w:rsidTr="002F26B2">
        <w:tc>
          <w:tcPr>
            <w:tcW w:w="2483" w:type="pct"/>
          </w:tcPr>
          <w:p w14:paraId="28D5B8EE" w14:textId="77777777" w:rsidR="00A52C17" w:rsidRPr="00E7105A" w:rsidRDefault="00A52C17" w:rsidP="002B1AA8">
            <w:pPr>
              <w:keepNext/>
              <w:keepLines/>
              <w:shd w:val="clear" w:color="auto" w:fill="C6D9F1" w:themeFill="text2" w:themeFillTint="33"/>
              <w:jc w:val="center"/>
              <w:rPr>
                <w:rFonts w:ascii="Arial Narrow" w:hAnsi="Arial Narrow"/>
                <w:b/>
                <w:sz w:val="20"/>
                <w:szCs w:val="20"/>
              </w:rPr>
            </w:pPr>
            <w:r w:rsidRPr="00E7105A">
              <w:rPr>
                <w:rFonts w:ascii="Arial Narrow" w:hAnsi="Arial Narrow"/>
                <w:b/>
                <w:sz w:val="20"/>
                <w:szCs w:val="20"/>
              </w:rPr>
              <w:t>PFS</w:t>
            </w:r>
          </w:p>
        </w:tc>
        <w:tc>
          <w:tcPr>
            <w:tcW w:w="2517" w:type="pct"/>
          </w:tcPr>
          <w:p w14:paraId="2A243EA1" w14:textId="77777777" w:rsidR="00A52C17" w:rsidRPr="00E7105A" w:rsidRDefault="00A52C17" w:rsidP="002B1AA8">
            <w:pPr>
              <w:keepNext/>
              <w:keepLines/>
              <w:shd w:val="clear" w:color="auto" w:fill="C6D9F1" w:themeFill="text2" w:themeFillTint="33"/>
              <w:jc w:val="center"/>
              <w:rPr>
                <w:rFonts w:ascii="Arial Narrow" w:hAnsi="Arial Narrow"/>
                <w:b/>
                <w:sz w:val="20"/>
                <w:szCs w:val="20"/>
              </w:rPr>
            </w:pPr>
            <w:r w:rsidRPr="00E7105A">
              <w:rPr>
                <w:rFonts w:ascii="Arial Narrow" w:hAnsi="Arial Narrow"/>
                <w:b/>
                <w:sz w:val="20"/>
                <w:szCs w:val="20"/>
              </w:rPr>
              <w:t>OS</w:t>
            </w:r>
          </w:p>
        </w:tc>
      </w:tr>
      <w:tr w:rsidR="00A52C17" w:rsidRPr="00E7105A" w14:paraId="50797E70" w14:textId="77777777" w:rsidTr="002F26B2">
        <w:tc>
          <w:tcPr>
            <w:tcW w:w="2483" w:type="pct"/>
          </w:tcPr>
          <w:p w14:paraId="0E0D11A2" w14:textId="77777777" w:rsidR="00A52C17" w:rsidRPr="00E7105A" w:rsidRDefault="00A52C17" w:rsidP="002B1AA8">
            <w:pPr>
              <w:keepNext/>
              <w:keepLines/>
              <w:shd w:val="clear" w:color="auto" w:fill="C6D9F1" w:themeFill="text2" w:themeFillTint="33"/>
            </w:pPr>
            <w:r w:rsidRPr="00E7105A">
              <w:rPr>
                <w:rFonts w:asciiTheme="minorHAnsi" w:hAnsiTheme="minorHAnsi" w:cstheme="minorHAnsi"/>
                <w:noProof/>
              </w:rPr>
              <w:drawing>
                <wp:inline distT="0" distB="0" distL="0" distR="0" wp14:anchorId="2B36EB55" wp14:editId="74B28237">
                  <wp:extent cx="2706624" cy="2753970"/>
                  <wp:effectExtent l="0" t="0" r="0" b="8890"/>
                  <wp:docPr id="38" name="Picture 38" descr="Figure 3: KM curves, R/R subgroup (before and after matching adjustment) zanubrutinib vs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Figure 3: KM curves, R/R subgroup (before and after matching adjustment) zanubrutinib vs B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2814317" cy="2863547"/>
                          </a:xfrm>
                          <a:prstGeom prst="rect">
                            <a:avLst/>
                          </a:prstGeom>
                          <a:noFill/>
                          <a:ln w="2857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2517" w:type="pct"/>
          </w:tcPr>
          <w:p w14:paraId="266A20CF" w14:textId="77777777" w:rsidR="00A52C17" w:rsidRPr="00E7105A" w:rsidRDefault="00A52C17" w:rsidP="002B1AA8">
            <w:pPr>
              <w:keepNext/>
              <w:keepLines/>
              <w:shd w:val="clear" w:color="auto" w:fill="C6D9F1" w:themeFill="text2" w:themeFillTint="33"/>
            </w:pPr>
            <w:r w:rsidRPr="00E7105A">
              <w:rPr>
                <w:rFonts w:asciiTheme="minorHAnsi" w:hAnsiTheme="minorHAnsi" w:cstheme="minorHAnsi"/>
                <w:noProof/>
              </w:rPr>
              <w:drawing>
                <wp:inline distT="0" distB="0" distL="0" distR="0" wp14:anchorId="0C641BE4" wp14:editId="0032DF7C">
                  <wp:extent cx="2706370" cy="2311603"/>
                  <wp:effectExtent l="0" t="0" r="0" b="8890"/>
                  <wp:docPr id="39" name="Picture 39" descr="Figure 3: KM curves, R/R subgroup (before and after matching adjustment) zanubrutinib vs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Figure 3: KM curves, R/R subgroup (before and after matching adjustment) zanubrutinib vs B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2706370" cy="2311603"/>
                          </a:xfrm>
                          <a:prstGeom prst="rect">
                            <a:avLst/>
                          </a:prstGeom>
                          <a:noFill/>
                          <a:ln w="28575">
                            <a:noFill/>
                          </a:ln>
                          <a:extLst>
                            <a:ext uri="{53640926-AAD7-44D8-BBD7-CCE9431645EC}">
                              <a14:shadowObscured xmlns:a14="http://schemas.microsoft.com/office/drawing/2010/main"/>
                            </a:ext>
                          </a:extLst>
                        </pic:spPr>
                      </pic:pic>
                    </a:graphicData>
                  </a:graphic>
                </wp:inline>
              </w:drawing>
            </w:r>
          </w:p>
        </w:tc>
      </w:tr>
    </w:tbl>
    <w:p w14:paraId="5FF47556" w14:textId="77777777" w:rsidR="00A52C17" w:rsidRPr="00E7105A" w:rsidRDefault="00A52C17" w:rsidP="00A52C17">
      <w:pPr>
        <w:keepNext/>
        <w:keepLines/>
        <w:shd w:val="clear" w:color="auto" w:fill="C6D9F1" w:themeFill="text2" w:themeFillTint="33"/>
        <w:rPr>
          <w:rFonts w:ascii="Arial Narrow" w:hAnsi="Arial Narrow"/>
          <w:sz w:val="18"/>
          <w:szCs w:val="18"/>
        </w:rPr>
      </w:pPr>
      <w:r w:rsidRPr="00E7105A">
        <w:rPr>
          <w:rFonts w:ascii="Arial Narrow" w:hAnsi="Arial Narrow"/>
          <w:sz w:val="18"/>
          <w:szCs w:val="18"/>
        </w:rPr>
        <w:t>Source: Figure 2.36, p138 and Figure 2.37, p138 of the July 2021 submission.</w:t>
      </w:r>
    </w:p>
    <w:p w14:paraId="40465E9A" w14:textId="38DF31FE" w:rsidR="00A52C17" w:rsidRPr="00E7105A" w:rsidRDefault="00A52C17" w:rsidP="00A52C17">
      <w:pPr>
        <w:pStyle w:val="TableFigureFooter"/>
        <w:keepNext/>
        <w:keepLines/>
        <w:shd w:val="clear" w:color="auto" w:fill="C6D9F1" w:themeFill="text2" w:themeFillTint="33"/>
        <w:rPr>
          <w:szCs w:val="18"/>
        </w:rPr>
      </w:pPr>
      <w:r w:rsidRPr="00E7105A">
        <w:rPr>
          <w:szCs w:val="18"/>
        </w:rPr>
        <w:t>BR=</w:t>
      </w:r>
      <w:proofErr w:type="spellStart"/>
      <w:r w:rsidRPr="00E7105A">
        <w:rPr>
          <w:szCs w:val="18"/>
        </w:rPr>
        <w:t>bendamustine</w:t>
      </w:r>
      <w:proofErr w:type="spellEnd"/>
      <w:r w:rsidR="00E029A3" w:rsidRPr="00E7105A">
        <w:rPr>
          <w:szCs w:val="18"/>
        </w:rPr>
        <w:t xml:space="preserve"> </w:t>
      </w:r>
      <w:r w:rsidRPr="00E7105A">
        <w:rPr>
          <w:szCs w:val="18"/>
        </w:rPr>
        <w:t>+</w:t>
      </w:r>
      <w:r w:rsidR="00E029A3" w:rsidRPr="00E7105A">
        <w:rPr>
          <w:szCs w:val="18"/>
        </w:rPr>
        <w:t xml:space="preserve"> </w:t>
      </w:r>
      <w:r w:rsidRPr="00E7105A">
        <w:rPr>
          <w:szCs w:val="18"/>
        </w:rPr>
        <w:t>rituximab, KM=Kaplan</w:t>
      </w:r>
      <w:r w:rsidR="00E029A3" w:rsidRPr="00E7105A">
        <w:rPr>
          <w:szCs w:val="18"/>
        </w:rPr>
        <w:t>–</w:t>
      </w:r>
      <w:r w:rsidRPr="00E7105A">
        <w:rPr>
          <w:szCs w:val="18"/>
        </w:rPr>
        <w:t>Meier, PFS=progression-free survival, R/R=relapsed</w:t>
      </w:r>
      <w:r w:rsidR="00E029A3" w:rsidRPr="00E7105A">
        <w:rPr>
          <w:szCs w:val="18"/>
        </w:rPr>
        <w:t>/</w:t>
      </w:r>
      <w:r w:rsidRPr="00E7105A">
        <w:rPr>
          <w:szCs w:val="18"/>
        </w:rPr>
        <w:t>refractory, ZANU=</w:t>
      </w:r>
      <w:proofErr w:type="spellStart"/>
      <w:r w:rsidRPr="00E7105A">
        <w:rPr>
          <w:szCs w:val="18"/>
        </w:rPr>
        <w:t>zanubrutinib</w:t>
      </w:r>
      <w:proofErr w:type="spellEnd"/>
      <w:r w:rsidRPr="00E7105A">
        <w:rPr>
          <w:szCs w:val="18"/>
        </w:rPr>
        <w:t>.</w:t>
      </w:r>
    </w:p>
    <w:p w14:paraId="66A8052C" w14:textId="7D7CDEEE" w:rsidR="00A52C17" w:rsidRPr="00E7105A" w:rsidRDefault="00A52C17" w:rsidP="00A52C17">
      <w:pPr>
        <w:pStyle w:val="TableFigureFooter"/>
        <w:keepNext/>
        <w:keepLines/>
        <w:shd w:val="clear" w:color="auto" w:fill="C6D9F1" w:themeFill="text2" w:themeFillTint="33"/>
        <w:rPr>
          <w:szCs w:val="18"/>
        </w:rPr>
      </w:pPr>
      <w:r w:rsidRPr="00E7105A">
        <w:rPr>
          <w:szCs w:val="18"/>
        </w:rPr>
        <w:t xml:space="preserve">NOTE: </w:t>
      </w:r>
      <w:proofErr w:type="gramStart"/>
      <w:r w:rsidRPr="00E7105A">
        <w:rPr>
          <w:szCs w:val="18"/>
        </w:rPr>
        <w:t>the</w:t>
      </w:r>
      <w:proofErr w:type="gramEnd"/>
      <w:r w:rsidRPr="00E7105A">
        <w:rPr>
          <w:szCs w:val="18"/>
        </w:rPr>
        <w:t xml:space="preserve"> Y axis for the submission’s PFS and OS graphs do not start at zero with a different scale for PFS and OS. </w:t>
      </w:r>
    </w:p>
    <w:p w14:paraId="3A814533" w14:textId="21104E23" w:rsidR="00660972" w:rsidRPr="00E7105A" w:rsidRDefault="00660972" w:rsidP="00660972">
      <w:pPr>
        <w:pStyle w:val="TableFigureFooter"/>
        <w:keepNext/>
        <w:keepLines/>
        <w:shd w:val="clear" w:color="auto" w:fill="FFFFFF" w:themeFill="background1"/>
        <w:rPr>
          <w:szCs w:val="18"/>
        </w:rPr>
      </w:pPr>
      <w:r w:rsidRPr="00E7105A">
        <w:rPr>
          <w:iCs/>
          <w:shd w:val="clear" w:color="auto" w:fill="B8CCE4" w:themeFill="accent1" w:themeFillTint="66"/>
        </w:rPr>
        <w:t xml:space="preserve">Blue </w:t>
      </w:r>
      <w:r w:rsidRPr="00E7105A">
        <w:rPr>
          <w:iCs/>
        </w:rPr>
        <w:t>shading represents information previously considered by the PBAC.</w:t>
      </w:r>
    </w:p>
    <w:p w14:paraId="4A70E816" w14:textId="7EE0C898" w:rsidR="00835D00" w:rsidRPr="005F6142" w:rsidRDefault="00835D00" w:rsidP="001E6807">
      <w:pPr>
        <w:pStyle w:val="3-BodyText"/>
        <w:ind w:left="720"/>
      </w:pPr>
      <w:bookmarkStart w:id="41" w:name="_Ref92447937"/>
      <w:r w:rsidRPr="005F6142">
        <w:t xml:space="preserve">The </w:t>
      </w:r>
      <w:r w:rsidR="00E029A3" w:rsidRPr="005F6142">
        <w:t>re</w:t>
      </w:r>
      <w:r w:rsidRPr="005F6142">
        <w:t xml:space="preserve">submission </w:t>
      </w:r>
      <w:r w:rsidR="00E029A3" w:rsidRPr="005F6142">
        <w:t xml:space="preserve">again </w:t>
      </w:r>
      <w:r w:rsidRPr="005F6142">
        <w:t xml:space="preserve">claimed superior efficacy of </w:t>
      </w:r>
      <w:proofErr w:type="spellStart"/>
      <w:r w:rsidR="004C7474" w:rsidRPr="005F6142">
        <w:t>zanubrutinib</w:t>
      </w:r>
      <w:proofErr w:type="spellEnd"/>
      <w:r w:rsidR="004C7474" w:rsidRPr="005F6142">
        <w:t xml:space="preserve"> to</w:t>
      </w:r>
      <w:r w:rsidRPr="005F6142">
        <w:t xml:space="preserve"> BR in R/R WM. While the data numerically favoured </w:t>
      </w:r>
      <w:proofErr w:type="spellStart"/>
      <w:r w:rsidR="00DD6874" w:rsidRPr="005F6142">
        <w:t>zanubrutinib</w:t>
      </w:r>
      <w:proofErr w:type="spellEnd"/>
      <w:r w:rsidRPr="005F6142">
        <w:t xml:space="preserve">, PFS and OS data from ASPEN were premature with limited events for both PFS (15%) and OS (8%), creating uncertainty. The MAIC also could not adjust for </w:t>
      </w:r>
      <w:proofErr w:type="gramStart"/>
      <w:r w:rsidRPr="005F6142">
        <w:t>a number of</w:t>
      </w:r>
      <w:proofErr w:type="gramEnd"/>
      <w:r w:rsidRPr="005F6142">
        <w:t xml:space="preserve"> the identified differences in baseline characteristics between ASPEN-Cohort 1 and Tedeschi 2015, such as genetic profile, ECOG status, and serology at baseline, which are all known confounders for effectiveness.</w:t>
      </w:r>
      <w:bookmarkEnd w:id="41"/>
    </w:p>
    <w:p w14:paraId="7F81A6C2" w14:textId="07ED5079" w:rsidR="00835D00" w:rsidRPr="00E7105A" w:rsidRDefault="00835D00" w:rsidP="001E6807">
      <w:pPr>
        <w:pStyle w:val="3-BodyText"/>
        <w:ind w:left="720"/>
      </w:pPr>
      <w:r w:rsidRPr="00E7105A">
        <w:t xml:space="preserve">Further, a lower than recommended dosing regimen was used in Tedeschi 2015 for 37% of patients receiving BR and the study included </w:t>
      </w:r>
      <w:proofErr w:type="gramStart"/>
      <w:r w:rsidRPr="00E7105A">
        <w:t>patients</w:t>
      </w:r>
      <w:proofErr w:type="gramEnd"/>
      <w:r w:rsidRPr="00E7105A">
        <w:t xml:space="preserve"> refractory to rituximab-based therapies, whereas patients with any prior exposure to BTKi treatments were excluded from ASPEN. Both factors may have reduced treatment efficacy in Tedeschi 2015. </w:t>
      </w:r>
    </w:p>
    <w:p w14:paraId="00F2F3A6" w14:textId="1DDDCE2D" w:rsidR="00835D00" w:rsidRPr="005F6142" w:rsidRDefault="00835D00" w:rsidP="001E6807">
      <w:pPr>
        <w:pStyle w:val="3-BodyText"/>
        <w:ind w:left="720"/>
      </w:pPr>
      <w:r w:rsidRPr="005F6142">
        <w:t xml:space="preserve">The resubmission also conducted a MAIC for selected safety outcomes. The ESC </w:t>
      </w:r>
      <w:r w:rsidR="003F2A6E" w:rsidRPr="005F6142">
        <w:t xml:space="preserve">had previously </w:t>
      </w:r>
      <w:r w:rsidRPr="005F6142">
        <w:t xml:space="preserve">considered the comparative safety of </w:t>
      </w:r>
      <w:proofErr w:type="spellStart"/>
      <w:r w:rsidRPr="005F6142">
        <w:t>zanubrutinib</w:t>
      </w:r>
      <w:proofErr w:type="spellEnd"/>
      <w:r w:rsidRPr="005F6142">
        <w:t xml:space="preserve"> versus BR was difficult to assess due to the distinct safety profile of BTKis, omission of important AEs from the comparison and absence of direct comparative data. The ESC </w:t>
      </w:r>
      <w:r w:rsidR="003F2A6E" w:rsidRPr="005F6142">
        <w:t xml:space="preserve">had </w:t>
      </w:r>
      <w:r w:rsidRPr="005F6142">
        <w:t xml:space="preserve">considered that potential for considerable differences in patient characteristics and prognostic factors not adjusted for in the MAIC between </w:t>
      </w:r>
      <w:proofErr w:type="spellStart"/>
      <w:r w:rsidRPr="005F6142">
        <w:t>zanubrutinib</w:t>
      </w:r>
      <w:proofErr w:type="spellEnd"/>
      <w:r w:rsidRPr="005F6142">
        <w:t xml:space="preserve"> and BR introduced additional uncertainty to the interpretation of comparative safety results (paragraph 6.54, </w:t>
      </w:r>
      <w:proofErr w:type="spellStart"/>
      <w:r w:rsidRPr="005F6142">
        <w:t>zanubrutinib</w:t>
      </w:r>
      <w:proofErr w:type="spellEnd"/>
      <w:r w:rsidRPr="005F6142">
        <w:t xml:space="preserve"> PSD, July 2021).</w:t>
      </w:r>
      <w:r w:rsidR="00291239">
        <w:rPr>
          <w:i/>
          <w:iCs/>
        </w:rPr>
        <w:t xml:space="preserve"> </w:t>
      </w:r>
      <w:r w:rsidR="00AC6EEE" w:rsidRPr="001E55D4">
        <w:t>The ESC maintained its previous consideration as the MAIC was unchanged from the previous submission.</w:t>
      </w:r>
    </w:p>
    <w:p w14:paraId="046F03E9" w14:textId="77777777" w:rsidR="00526B6B" w:rsidRPr="00E7105A" w:rsidRDefault="00526B6B" w:rsidP="00526B6B">
      <w:pPr>
        <w:pStyle w:val="4-SubsectionHeading"/>
      </w:pPr>
      <w:bookmarkStart w:id="42" w:name="_Toc93501663"/>
      <w:r w:rsidRPr="00E7105A">
        <w:t>Benefits/harms</w:t>
      </w:r>
      <w:bookmarkEnd w:id="42"/>
    </w:p>
    <w:p w14:paraId="7A510C3C" w14:textId="6A9FF52D" w:rsidR="008700F6" w:rsidRPr="005F6142" w:rsidRDefault="008700F6" w:rsidP="001E6807">
      <w:pPr>
        <w:pStyle w:val="3-BodyText"/>
        <w:ind w:left="720"/>
        <w:rPr>
          <w:snapToGrid/>
        </w:rPr>
      </w:pPr>
      <w:r w:rsidRPr="005F6142">
        <w:rPr>
          <w:snapToGrid/>
        </w:rPr>
        <w:t xml:space="preserve">The ITCs presented in the submission did not allow for a quantitative </w:t>
      </w:r>
      <w:r w:rsidRPr="005F6142">
        <w:t>comparison</w:t>
      </w:r>
      <w:r w:rsidRPr="005F6142">
        <w:rPr>
          <w:snapToGrid/>
        </w:rPr>
        <w:t xml:space="preserve"> of the benefits and harms of </w:t>
      </w:r>
      <w:proofErr w:type="spellStart"/>
      <w:r w:rsidR="00777F9D" w:rsidRPr="005F6142">
        <w:rPr>
          <w:snapToGrid/>
        </w:rPr>
        <w:t>zanubrutinib</w:t>
      </w:r>
      <w:proofErr w:type="spellEnd"/>
      <w:r w:rsidRPr="005F6142">
        <w:rPr>
          <w:snapToGrid/>
        </w:rPr>
        <w:t xml:space="preserve"> and the proposed comparators (Rm and BR), except for the comparison of response rates versus Rm</w:t>
      </w:r>
      <w:r w:rsidR="00DD6874" w:rsidRPr="005F6142">
        <w:rPr>
          <w:snapToGrid/>
        </w:rPr>
        <w:t xml:space="preserve"> and ORR versus BR</w:t>
      </w:r>
      <w:r w:rsidRPr="005F6142">
        <w:rPr>
          <w:snapToGrid/>
        </w:rPr>
        <w:t>. The estimated effect size in th</w:t>
      </w:r>
      <w:r w:rsidR="00DD6874" w:rsidRPr="005F6142">
        <w:rPr>
          <w:snapToGrid/>
        </w:rPr>
        <w:t>ese</w:t>
      </w:r>
      <w:r w:rsidRPr="005F6142">
        <w:rPr>
          <w:snapToGrid/>
        </w:rPr>
        <w:t xml:space="preserve"> comparison</w:t>
      </w:r>
      <w:r w:rsidR="00DD6874" w:rsidRPr="005F6142">
        <w:rPr>
          <w:snapToGrid/>
        </w:rPr>
        <w:t>s</w:t>
      </w:r>
      <w:r w:rsidRPr="005F6142">
        <w:rPr>
          <w:snapToGrid/>
        </w:rPr>
        <w:t xml:space="preserve"> w</w:t>
      </w:r>
      <w:r w:rsidR="00DD6874" w:rsidRPr="005F6142">
        <w:rPr>
          <w:snapToGrid/>
        </w:rPr>
        <w:t>ere</w:t>
      </w:r>
      <w:r w:rsidRPr="005F6142">
        <w:rPr>
          <w:snapToGrid/>
        </w:rPr>
        <w:t xml:space="preserve"> associated with high uncertainty. Accordingly, a benefits/harms table </w:t>
      </w:r>
      <w:r w:rsidR="00167F88">
        <w:rPr>
          <w:snapToGrid/>
        </w:rPr>
        <w:t>was</w:t>
      </w:r>
      <w:r w:rsidR="00167F88" w:rsidRPr="005F6142">
        <w:rPr>
          <w:snapToGrid/>
        </w:rPr>
        <w:t xml:space="preserve"> </w:t>
      </w:r>
      <w:r w:rsidRPr="005F6142">
        <w:rPr>
          <w:snapToGrid/>
        </w:rPr>
        <w:t>not presented.</w:t>
      </w:r>
      <w:r w:rsidR="008B1B53" w:rsidRPr="005F6142">
        <w:rPr>
          <w:snapToGrid/>
        </w:rPr>
        <w:t xml:space="preserve"> PFS and OS outcomes used in the modelled economic evaluation are presented in </w:t>
      </w:r>
      <w:r w:rsidR="008B1B53" w:rsidRPr="005F6142">
        <w:rPr>
          <w:snapToGrid/>
        </w:rPr>
        <w:fldChar w:fldCharType="begin"/>
      </w:r>
      <w:r w:rsidR="008B1B53" w:rsidRPr="005F6142">
        <w:rPr>
          <w:snapToGrid/>
        </w:rPr>
        <w:instrText xml:space="preserve"> REF _Ref90255602 \h  \* MERGEFORMAT </w:instrText>
      </w:r>
      <w:r w:rsidR="008B1B53" w:rsidRPr="005F6142">
        <w:rPr>
          <w:snapToGrid/>
        </w:rPr>
      </w:r>
      <w:r w:rsidR="008B1B53" w:rsidRPr="005F6142">
        <w:rPr>
          <w:snapToGrid/>
        </w:rPr>
        <w:fldChar w:fldCharType="separate"/>
      </w:r>
      <w:r w:rsidR="00295534" w:rsidRPr="00295534">
        <w:rPr>
          <w:snapToGrid/>
        </w:rPr>
        <w:t>Figure 4</w:t>
      </w:r>
      <w:r w:rsidR="008B1B53" w:rsidRPr="005F6142">
        <w:rPr>
          <w:snapToGrid/>
        </w:rPr>
        <w:fldChar w:fldCharType="end"/>
      </w:r>
      <w:r w:rsidR="008B1B53" w:rsidRPr="005F6142">
        <w:rPr>
          <w:snapToGrid/>
        </w:rPr>
        <w:t xml:space="preserve">. </w:t>
      </w:r>
    </w:p>
    <w:p w14:paraId="46C8CEE2" w14:textId="77777777" w:rsidR="00526B6B" w:rsidRPr="00E7105A" w:rsidRDefault="00526B6B" w:rsidP="00526B6B">
      <w:pPr>
        <w:pStyle w:val="4-SubsectionHeading"/>
      </w:pPr>
      <w:bookmarkStart w:id="43" w:name="_Toc93501664"/>
      <w:r w:rsidRPr="00E7105A">
        <w:t>Clinical claim</w:t>
      </w:r>
      <w:bookmarkEnd w:id="43"/>
    </w:p>
    <w:p w14:paraId="1777B2C8" w14:textId="52F97A93" w:rsidR="008700F6" w:rsidRPr="00E7105A" w:rsidRDefault="00526B6B" w:rsidP="001E6807">
      <w:pPr>
        <w:pStyle w:val="3-BodyText"/>
        <w:ind w:left="720"/>
        <w:rPr>
          <w:bCs/>
          <w:i/>
          <w:iCs/>
        </w:rPr>
      </w:pPr>
      <w:r w:rsidRPr="00E7105A">
        <w:t xml:space="preserve">The resubmission retained its previous claim and </w:t>
      </w:r>
      <w:r w:rsidR="008700F6" w:rsidRPr="00E7105A">
        <w:t>described</w:t>
      </w:r>
      <w:r w:rsidRPr="00E7105A">
        <w:t xml:space="preserve"> </w:t>
      </w:r>
      <w:proofErr w:type="spellStart"/>
      <w:r w:rsidR="00DD6874" w:rsidRPr="00E7105A">
        <w:t>zanubrutinib</w:t>
      </w:r>
      <w:proofErr w:type="spellEnd"/>
      <w:r w:rsidR="00DD6874" w:rsidRPr="00E7105A">
        <w:t xml:space="preserve"> </w:t>
      </w:r>
      <w:r w:rsidR="008700F6" w:rsidRPr="00E7105A">
        <w:t>to have:</w:t>
      </w:r>
    </w:p>
    <w:p w14:paraId="668273EC" w14:textId="49F628F3" w:rsidR="008700F6" w:rsidRPr="00E7105A" w:rsidRDefault="008700F6" w:rsidP="008700F6">
      <w:pPr>
        <w:pStyle w:val="ListParagraph"/>
      </w:pPr>
      <w:r w:rsidRPr="00E7105A">
        <w:t>superior effectiveness and safety compared to Rm in TN patients unsuitable for chemo-immunotherapy</w:t>
      </w:r>
    </w:p>
    <w:p w14:paraId="35A61B1F" w14:textId="77777777" w:rsidR="008700F6" w:rsidRPr="00E7105A" w:rsidRDefault="008700F6" w:rsidP="008700F6">
      <w:pPr>
        <w:pStyle w:val="ListParagraph"/>
      </w:pPr>
      <w:r w:rsidRPr="00E7105A">
        <w:t>superior effectiveness and safety compared to BR in R/R WM patients.</w:t>
      </w:r>
    </w:p>
    <w:p w14:paraId="76454C75" w14:textId="5C844CED" w:rsidR="008700F6" w:rsidRPr="00E7105A" w:rsidRDefault="008700F6" w:rsidP="001E6807">
      <w:pPr>
        <w:pStyle w:val="3-BodyText"/>
        <w:ind w:left="720"/>
        <w:rPr>
          <w:bCs/>
        </w:rPr>
      </w:pPr>
      <w:bookmarkStart w:id="44" w:name="_Ref99548656"/>
      <w:r w:rsidRPr="00E7105A">
        <w:rPr>
          <w:u w:val="single"/>
        </w:rPr>
        <w:t>For the TN population</w:t>
      </w:r>
      <w:r w:rsidRPr="00E7105A">
        <w:t>, the PBAC</w:t>
      </w:r>
      <w:r w:rsidR="00E029A3" w:rsidRPr="00E7105A">
        <w:t xml:space="preserve"> had previously</w:t>
      </w:r>
      <w:r w:rsidRPr="00E7105A">
        <w:t xml:space="preserve"> agreed with the ESC that the superiority claim was likely reasonable in terms of response outcomes, noting its advice that the magnitude of benefit was uncertain, and that response outcomes are unlikely to translate into survival outcomes. Nonetheless, the PBAC was certain of a response benefit, and given the substantial value of this outcome to patients in terms of improving quality of life and given lack of treatments available on the PBS, considered that </w:t>
      </w:r>
      <w:proofErr w:type="spellStart"/>
      <w:r w:rsidR="00DD6874" w:rsidRPr="00E7105A">
        <w:t>zanubrutinib</w:t>
      </w:r>
      <w:proofErr w:type="spellEnd"/>
      <w:r w:rsidRPr="00E7105A">
        <w:t xml:space="preserve"> provided a high added therapeutic value in the treatment of WM (paragraph 7.6, </w:t>
      </w:r>
      <w:proofErr w:type="spellStart"/>
      <w:r w:rsidRPr="00E7105A">
        <w:t>zanubrutinib</w:t>
      </w:r>
      <w:proofErr w:type="spellEnd"/>
      <w:r w:rsidRPr="00E7105A">
        <w:t xml:space="preserve"> PSD, July 2021).</w:t>
      </w:r>
      <w:bookmarkEnd w:id="44"/>
    </w:p>
    <w:p w14:paraId="11496FE7" w14:textId="323A3446" w:rsidR="008700F6" w:rsidRDefault="008700F6" w:rsidP="001E6807">
      <w:pPr>
        <w:pStyle w:val="3-BodyText"/>
        <w:ind w:left="720"/>
      </w:pPr>
      <w:bookmarkStart w:id="45" w:name="_Ref99548659"/>
      <w:r w:rsidRPr="00E7105A">
        <w:rPr>
          <w:u w:val="single"/>
        </w:rPr>
        <w:t>For the R/R population</w:t>
      </w:r>
      <w:r w:rsidRPr="00E7105A">
        <w:t xml:space="preserve">, the </w:t>
      </w:r>
      <w:r w:rsidR="00CA512B" w:rsidRPr="00E7105A">
        <w:t>PBAC had previously considered</w:t>
      </w:r>
      <w:r w:rsidRPr="00E7105A">
        <w:t xml:space="preserve"> that the MAIC results were uncertain, and that superior effectiveness in terms of survival outcomes was not adequately supported by the data. The PBAC further noted the sponsor’s arguments in support of a positive correlation between response and survival </w:t>
      </w:r>
      <w:r w:rsidR="00DD6874" w:rsidRPr="00E7105A">
        <w:t>outcomes but</w:t>
      </w:r>
      <w:r w:rsidRPr="00E7105A">
        <w:t xml:space="preserve"> agreed with the ESC that given the indolent and relapsing nature of WM, response outcomes were unlikely to predict survival outcomes (paragraph 7.7, </w:t>
      </w:r>
      <w:proofErr w:type="spellStart"/>
      <w:r w:rsidRPr="00E7105A">
        <w:t>zanubrutinib</w:t>
      </w:r>
      <w:proofErr w:type="spellEnd"/>
      <w:r w:rsidRPr="00E7105A">
        <w:t xml:space="preserve"> PSD, July 2021).</w:t>
      </w:r>
      <w:bookmarkEnd w:id="45"/>
    </w:p>
    <w:p w14:paraId="26740F2A" w14:textId="49CA13DD" w:rsidR="00E43BA1" w:rsidRPr="00E7105A" w:rsidRDefault="00167F88" w:rsidP="001E6807">
      <w:pPr>
        <w:pStyle w:val="3-BodyText"/>
        <w:ind w:left="720"/>
      </w:pPr>
      <w:r>
        <w:t>In reviewing the resubmission, t</w:t>
      </w:r>
      <w:r w:rsidR="003E71C8" w:rsidRPr="001E55D4">
        <w:t>he ESC considered that the claim of superior efficacy was reasonable</w:t>
      </w:r>
      <w:r w:rsidR="00CD23F0" w:rsidRPr="001E55D4">
        <w:t xml:space="preserve"> in terms of response outcomes</w:t>
      </w:r>
      <w:r w:rsidR="003E71C8" w:rsidRPr="001E55D4">
        <w:t xml:space="preserve"> </w:t>
      </w:r>
      <w:r w:rsidR="00D87D43" w:rsidRPr="001E55D4">
        <w:t xml:space="preserve">however, the ESC remained uncertain </w:t>
      </w:r>
      <w:r w:rsidR="00EC763F" w:rsidRPr="001E55D4">
        <w:t xml:space="preserve">of the survival benefit associated with </w:t>
      </w:r>
      <w:proofErr w:type="spellStart"/>
      <w:r w:rsidR="00EC763F" w:rsidRPr="001E55D4">
        <w:t>zanubrutinib</w:t>
      </w:r>
      <w:proofErr w:type="spellEnd"/>
      <w:r w:rsidR="00EC763F">
        <w:rPr>
          <w:i/>
          <w:iCs/>
        </w:rPr>
        <w:t>.</w:t>
      </w:r>
    </w:p>
    <w:p w14:paraId="291E192F" w14:textId="0FC157D4" w:rsidR="00E80068" w:rsidRDefault="008700F6" w:rsidP="00FF1D04">
      <w:pPr>
        <w:pStyle w:val="3-BodyText"/>
        <w:ind w:left="720"/>
      </w:pPr>
      <w:r w:rsidRPr="00F54138">
        <w:rPr>
          <w:u w:val="single"/>
        </w:rPr>
        <w:t>In t</w:t>
      </w:r>
      <w:r w:rsidRPr="00E7105A">
        <w:rPr>
          <w:u w:val="single"/>
        </w:rPr>
        <w:t>erms of safety</w:t>
      </w:r>
      <w:r w:rsidRPr="00E7105A">
        <w:t xml:space="preserve">, the </w:t>
      </w:r>
      <w:r w:rsidR="00CA512B" w:rsidRPr="00E7105A">
        <w:t>PBAC had previously considered</w:t>
      </w:r>
      <w:r w:rsidRPr="00E7105A">
        <w:t xml:space="preserve"> the claim of superior safety was not supported, especially when noting the duration of treatment with </w:t>
      </w:r>
      <w:proofErr w:type="spellStart"/>
      <w:r w:rsidR="00777F9D" w:rsidRPr="00E7105A">
        <w:t>zanubrutinib</w:t>
      </w:r>
      <w:proofErr w:type="spellEnd"/>
      <w:r w:rsidRPr="00E7105A">
        <w:t xml:space="preserve"> will be substantially longer than with the comparator treatments. The PBAC noted the safety profile for </w:t>
      </w:r>
      <w:proofErr w:type="spellStart"/>
      <w:r w:rsidR="00DD6874" w:rsidRPr="00E7105A">
        <w:t>zanubrutinib</w:t>
      </w:r>
      <w:proofErr w:type="spellEnd"/>
      <w:r w:rsidR="00DD6874" w:rsidRPr="00E7105A">
        <w:t xml:space="preserve"> </w:t>
      </w:r>
      <w:r w:rsidRPr="00E7105A">
        <w:t xml:space="preserve">appeared consistent with that for BTKis and as such, considered its safety profile to be manageable (paragraph 7.8, </w:t>
      </w:r>
      <w:proofErr w:type="spellStart"/>
      <w:r w:rsidRPr="00E7105A">
        <w:t>zanubrutinib</w:t>
      </w:r>
      <w:proofErr w:type="spellEnd"/>
      <w:r w:rsidRPr="00E7105A">
        <w:t xml:space="preserve"> PSD, July 2021</w:t>
      </w:r>
      <w:r w:rsidRPr="001E55D4">
        <w:t>).</w:t>
      </w:r>
      <w:r w:rsidR="00663465" w:rsidRPr="001E55D4">
        <w:t xml:space="preserve"> </w:t>
      </w:r>
      <w:r w:rsidR="00C211F9" w:rsidRPr="001E55D4">
        <w:t xml:space="preserve">The ESC maintained that in the absence of comparative data, the uncertainty around the long-term comparative safety of </w:t>
      </w:r>
      <w:proofErr w:type="spellStart"/>
      <w:r w:rsidR="00C211F9" w:rsidRPr="001E55D4">
        <w:t>zanubrutinib</w:t>
      </w:r>
      <w:proofErr w:type="spellEnd"/>
      <w:r w:rsidR="00C211F9" w:rsidRPr="001E55D4">
        <w:t xml:space="preserve"> remains.</w:t>
      </w:r>
      <w:r w:rsidR="00CB3C1F">
        <w:t xml:space="preserve"> The pre-PBAC Response (p2) </w:t>
      </w:r>
      <w:r w:rsidR="00265D33">
        <w:t xml:space="preserve">noted that in an earlier phase 1/2 trial (Trotman et al. 2020) with </w:t>
      </w:r>
      <w:r w:rsidR="00431762">
        <w:t>a median follow</w:t>
      </w:r>
      <w:r w:rsidR="00CB1A44">
        <w:t xml:space="preserve"> </w:t>
      </w:r>
      <w:r w:rsidR="00431762">
        <w:t>up of 36 months</w:t>
      </w:r>
      <w:r w:rsidR="00265D33">
        <w:t xml:space="preserve">, the proportion of patients treated with </w:t>
      </w:r>
      <w:proofErr w:type="spellStart"/>
      <w:r w:rsidR="00265D33">
        <w:t>zanubrutinib</w:t>
      </w:r>
      <w:proofErr w:type="spellEnd"/>
      <w:r w:rsidR="00265D33">
        <w:t xml:space="preserve"> </w:t>
      </w:r>
      <w:r w:rsidR="00431762">
        <w:t xml:space="preserve">experiencing an AE </w:t>
      </w:r>
      <w:r w:rsidR="00431762">
        <w:rPr>
          <w:rFonts w:cstheme="minorHAnsi"/>
        </w:rPr>
        <w:t>≥</w:t>
      </w:r>
      <w:r w:rsidR="00431762">
        <w:t xml:space="preserve">Grade 3 (around 58%) was </w:t>
      </w:r>
      <w:proofErr w:type="gramStart"/>
      <w:r w:rsidR="00431762">
        <w:t>similar to</w:t>
      </w:r>
      <w:proofErr w:type="gramEnd"/>
      <w:r w:rsidR="00431762">
        <w:t xml:space="preserve"> that in ASPEN. </w:t>
      </w:r>
      <w:r w:rsidR="00CB3FDF">
        <w:t xml:space="preserve">On this basis, the sponsor considered that the observed safety data from ASPEN were representative of longer-term safety outcomes for WM patients treated with </w:t>
      </w:r>
      <w:proofErr w:type="spellStart"/>
      <w:r w:rsidR="00CB3FDF">
        <w:t>zanubrutinib</w:t>
      </w:r>
      <w:proofErr w:type="spellEnd"/>
      <w:r w:rsidR="00CB3FDF">
        <w:t xml:space="preserve">. </w:t>
      </w:r>
    </w:p>
    <w:p w14:paraId="5AB176D9" w14:textId="32BA634D" w:rsidR="00D65A23" w:rsidRPr="00D676CD" w:rsidRDefault="00D65A23" w:rsidP="00FF1D04">
      <w:pPr>
        <w:pStyle w:val="3-BodyText"/>
        <w:ind w:left="720"/>
      </w:pPr>
      <w:r w:rsidRPr="00D676CD">
        <w:t>The PBAC</w:t>
      </w:r>
      <w:r w:rsidR="00CB1A44">
        <w:t>’s</w:t>
      </w:r>
      <w:r w:rsidRPr="00D676CD">
        <w:t xml:space="preserve"> </w:t>
      </w:r>
      <w:r w:rsidR="00D676CD" w:rsidRPr="00D676CD">
        <w:t>views regarding the clinical claim</w:t>
      </w:r>
      <w:r w:rsidR="003516F0">
        <w:t>s</w:t>
      </w:r>
      <w:r w:rsidR="00D676CD" w:rsidRPr="00D676CD">
        <w:t xml:space="preserve"> were unchanged but</w:t>
      </w:r>
      <w:r w:rsidR="00CB1A44">
        <w:t>,</w:t>
      </w:r>
      <w:r w:rsidR="00D676CD" w:rsidRPr="00D676CD">
        <w:t xml:space="preserve"> noting the additional context provided by Castillo (2021), considered that it was not unreasonable to accept the plausibility of some survival benefit, although it could not be reliably quantified</w:t>
      </w:r>
      <w:r w:rsidRPr="00D676CD">
        <w:t>.</w:t>
      </w:r>
    </w:p>
    <w:p w14:paraId="52F1D4BC" w14:textId="6067068E" w:rsidR="00526B6B" w:rsidRPr="00E7105A" w:rsidRDefault="00526B6B" w:rsidP="00167F88">
      <w:pPr>
        <w:pStyle w:val="4-SubsectionHeading"/>
      </w:pPr>
      <w:bookmarkStart w:id="46" w:name="_Toc93501665"/>
      <w:r w:rsidRPr="00E7105A">
        <w:t>Economic analysis</w:t>
      </w:r>
      <w:bookmarkEnd w:id="46"/>
      <w:r w:rsidRPr="00E7105A">
        <w:t xml:space="preserve"> </w:t>
      </w:r>
    </w:p>
    <w:p w14:paraId="304688EF" w14:textId="2945BDF5" w:rsidR="007907AD" w:rsidRPr="00E7105A" w:rsidRDefault="007064F5" w:rsidP="001E6807">
      <w:pPr>
        <w:pStyle w:val="3-BodyText"/>
        <w:ind w:left="720"/>
      </w:pPr>
      <w:bookmarkStart w:id="47" w:name="_Ref90622746"/>
      <w:r w:rsidRPr="00E7105A">
        <w:t>The July 2021 submission presented two separate partition</w:t>
      </w:r>
      <w:r w:rsidR="000E7617" w:rsidRPr="00E7105A">
        <w:t>ed</w:t>
      </w:r>
      <w:r w:rsidRPr="00E7105A">
        <w:t xml:space="preserve"> survival analys</w:t>
      </w:r>
      <w:r w:rsidR="00777F9D" w:rsidRPr="00E7105A">
        <w:t>e</w:t>
      </w:r>
      <w:r w:rsidRPr="00E7105A">
        <w:t xml:space="preserve">s comparing </w:t>
      </w:r>
      <w:proofErr w:type="spellStart"/>
      <w:r w:rsidR="00777F9D" w:rsidRPr="00E7105A">
        <w:t>zanubrutinib</w:t>
      </w:r>
      <w:proofErr w:type="spellEnd"/>
      <w:r w:rsidR="00777F9D" w:rsidRPr="00E7105A">
        <w:t xml:space="preserve"> </w:t>
      </w:r>
      <w:r w:rsidR="0039791B" w:rsidRPr="00E7105A">
        <w:t xml:space="preserve">in </w:t>
      </w:r>
      <w:r w:rsidRPr="00E7105A">
        <w:t>the TN and R/R populations against nominated comparators. T</w:t>
      </w:r>
      <w:r w:rsidR="00CB2B7A" w:rsidRPr="00E7105A">
        <w:t xml:space="preserve">he </w:t>
      </w:r>
      <w:r w:rsidR="00CA512B" w:rsidRPr="00E7105A">
        <w:t>PBAC had previously considered</w:t>
      </w:r>
      <w:r w:rsidR="00CB2B7A" w:rsidRPr="00E7105A">
        <w:t xml:space="preserve"> </w:t>
      </w:r>
      <w:r w:rsidR="00886D8E" w:rsidRPr="00E7105A">
        <w:t xml:space="preserve">(paragraph 7.14, </w:t>
      </w:r>
      <w:proofErr w:type="spellStart"/>
      <w:r w:rsidR="00886D8E" w:rsidRPr="00E7105A">
        <w:t>zanubrutinib</w:t>
      </w:r>
      <w:proofErr w:type="spellEnd"/>
      <w:r w:rsidR="00886D8E" w:rsidRPr="00E7105A">
        <w:t xml:space="preserve"> PSD, July 2021) </w:t>
      </w:r>
      <w:r w:rsidR="00CB2B7A" w:rsidRPr="00E7105A">
        <w:t xml:space="preserve">the </w:t>
      </w:r>
      <w:r w:rsidR="00886D8E" w:rsidRPr="00E7105A">
        <w:t xml:space="preserve">economic models </w:t>
      </w:r>
      <w:r w:rsidR="00CB2B7A" w:rsidRPr="00E7105A">
        <w:t xml:space="preserve">to be unreliable as </w:t>
      </w:r>
      <w:r w:rsidRPr="00E7105A">
        <w:t>they</w:t>
      </w:r>
      <w:r w:rsidR="00886D8E" w:rsidRPr="00E7105A">
        <w:t xml:space="preserve"> did not reflect</w:t>
      </w:r>
      <w:r w:rsidR="00CB2B7A" w:rsidRPr="00E7105A">
        <w:t xml:space="preserve"> </w:t>
      </w:r>
      <w:r w:rsidR="00886D8E" w:rsidRPr="00E7105A">
        <w:t xml:space="preserve">the potential benefits of </w:t>
      </w:r>
      <w:proofErr w:type="spellStart"/>
      <w:r w:rsidR="00886D8E" w:rsidRPr="00E7105A">
        <w:t>zanubrutinib</w:t>
      </w:r>
      <w:proofErr w:type="spellEnd"/>
      <w:r w:rsidR="00886D8E" w:rsidRPr="00E7105A">
        <w:t>, such as reduction in subsequent therapies and improved quality of life</w:t>
      </w:r>
      <w:r w:rsidR="00632508" w:rsidRPr="00E7105A">
        <w:t>. I</w:t>
      </w:r>
      <w:r w:rsidR="00886D8E" w:rsidRPr="00E7105A">
        <w:t>nstead</w:t>
      </w:r>
      <w:r w:rsidR="00632508" w:rsidRPr="00E7105A">
        <w:t>, the models were</w:t>
      </w:r>
      <w:r w:rsidR="00CB2B7A" w:rsidRPr="00E7105A">
        <w:t xml:space="preserve"> driven by large survival gain</w:t>
      </w:r>
      <w:r w:rsidR="00632508" w:rsidRPr="00E7105A">
        <w:t>s</w:t>
      </w:r>
      <w:r w:rsidR="00CB2B7A" w:rsidRPr="00E7105A">
        <w:t xml:space="preserve"> that </w:t>
      </w:r>
      <w:r w:rsidR="00632508" w:rsidRPr="00E7105A">
        <w:t xml:space="preserve">were </w:t>
      </w:r>
      <w:r w:rsidR="00CB2B7A" w:rsidRPr="00E7105A">
        <w:t>not well-supported by the data and considered clinically implausible</w:t>
      </w:r>
      <w:r w:rsidR="00886D8E" w:rsidRPr="00E7105A">
        <w:t xml:space="preserve">. </w:t>
      </w:r>
      <w:r w:rsidR="00FC5298" w:rsidRPr="00E7105A">
        <w:t xml:space="preserve">The </w:t>
      </w:r>
      <w:r w:rsidR="00CA512B" w:rsidRPr="00E7105A">
        <w:t>PBAC had previously considered</w:t>
      </w:r>
      <w:r w:rsidR="007907AD" w:rsidRPr="00E7105A">
        <w:t xml:space="preserve"> </w:t>
      </w:r>
      <w:r w:rsidR="00FC5298" w:rsidRPr="00E7105A">
        <w:t>that any resubmission should include a revised model that more accurately reflect</w:t>
      </w:r>
      <w:r w:rsidR="000E7617" w:rsidRPr="00E7105A">
        <w:t>ed</w:t>
      </w:r>
      <w:r w:rsidR="00FC5298" w:rsidRPr="00E7105A">
        <w:t xml:space="preserve"> the clinical course of WM and where the benefits of treatment are consistent with those expected</w:t>
      </w:r>
      <w:r w:rsidRPr="00E7105A">
        <w:t>. The</w:t>
      </w:r>
      <w:r w:rsidR="00886D8E" w:rsidRPr="00E7105A">
        <w:t xml:space="preserve"> PBAC noted (paragraph 7.16, </w:t>
      </w:r>
      <w:proofErr w:type="spellStart"/>
      <w:r w:rsidR="00886D8E" w:rsidRPr="00E7105A">
        <w:t>zanubrutinib</w:t>
      </w:r>
      <w:proofErr w:type="spellEnd"/>
      <w:r w:rsidR="00886D8E" w:rsidRPr="00E7105A">
        <w:t xml:space="preserve"> </w:t>
      </w:r>
      <w:r w:rsidRPr="00E7105A">
        <w:t>PSD, July 2021) that:</w:t>
      </w:r>
      <w:bookmarkEnd w:id="47"/>
    </w:p>
    <w:p w14:paraId="640AEFCD" w14:textId="73952396" w:rsidR="007907AD" w:rsidRPr="005F6142" w:rsidRDefault="00FC5298" w:rsidP="002F2560">
      <w:pPr>
        <w:pStyle w:val="ListParagraph"/>
        <w:numPr>
          <w:ilvl w:val="0"/>
          <w:numId w:val="20"/>
        </w:numPr>
        <w:ind w:left="1134"/>
        <w:rPr>
          <w:iCs/>
        </w:rPr>
      </w:pPr>
      <w:r w:rsidRPr="005F6142">
        <w:rPr>
          <w:iCs/>
        </w:rPr>
        <w:t>the structure should more accurately reflect the chronic relapsing nature of WM and the expected outcomes of treatment</w:t>
      </w:r>
    </w:p>
    <w:p w14:paraId="2534B523" w14:textId="4D6D4F77" w:rsidR="00FC5298" w:rsidRPr="005F6142" w:rsidRDefault="00FC5298" w:rsidP="002F2560">
      <w:pPr>
        <w:pStyle w:val="ListParagraph"/>
        <w:numPr>
          <w:ilvl w:val="0"/>
          <w:numId w:val="20"/>
        </w:numPr>
        <w:ind w:left="1134"/>
        <w:rPr>
          <w:iCs/>
        </w:rPr>
      </w:pPr>
      <w:r w:rsidRPr="005F6142">
        <w:rPr>
          <w:iCs/>
        </w:rPr>
        <w:t>the inputs should be consistently applied for the treatment naïve and relapsed/refractory settings.</w:t>
      </w:r>
    </w:p>
    <w:p w14:paraId="243A8219" w14:textId="26C9F078" w:rsidR="007064F5" w:rsidRPr="00E7105A" w:rsidRDefault="007907AD" w:rsidP="001E6807">
      <w:pPr>
        <w:pStyle w:val="3-BodyText"/>
        <w:ind w:left="720"/>
      </w:pPr>
      <w:bookmarkStart w:id="48" w:name="_Ref90622749"/>
      <w:bookmarkStart w:id="49" w:name="_Hlk96165599"/>
      <w:r w:rsidRPr="00E7105A">
        <w:t xml:space="preserve">A </w:t>
      </w:r>
      <w:r w:rsidR="00924E93" w:rsidRPr="00E7105A">
        <w:t xml:space="preserve">Facilitated Resolution Pathway (FRP) workshop </w:t>
      </w:r>
      <w:r w:rsidRPr="00E7105A">
        <w:t xml:space="preserve">was held for </w:t>
      </w:r>
      <w:proofErr w:type="spellStart"/>
      <w:r w:rsidRPr="00E7105A">
        <w:t>zanubrutinib</w:t>
      </w:r>
      <w:proofErr w:type="spellEnd"/>
      <w:r w:rsidRPr="00E7105A">
        <w:t xml:space="preserve"> </w:t>
      </w:r>
      <w:r w:rsidR="007064F5" w:rsidRPr="00E7105A">
        <w:t>o</w:t>
      </w:r>
      <w:r w:rsidRPr="00E7105A">
        <w:t>n</w:t>
      </w:r>
      <w:r w:rsidR="008C7957" w:rsidRPr="00E7105A">
        <w:t xml:space="preserve"> 6</w:t>
      </w:r>
      <w:r w:rsidR="000E7617" w:rsidRPr="00E7105A">
        <w:t> </w:t>
      </w:r>
      <w:r w:rsidRPr="00E7105A">
        <w:t>September</w:t>
      </w:r>
      <w:r w:rsidR="000E7617" w:rsidRPr="00E7105A">
        <w:t> </w:t>
      </w:r>
      <w:r w:rsidRPr="00E7105A">
        <w:t xml:space="preserve">2021 to explore feasible options </w:t>
      </w:r>
      <w:r w:rsidR="008C7957" w:rsidRPr="00E7105A">
        <w:t xml:space="preserve">to </w:t>
      </w:r>
      <w:r w:rsidRPr="00E7105A">
        <w:t>address issues identified by the PBAC</w:t>
      </w:r>
      <w:r w:rsidR="007064F5" w:rsidRPr="00E7105A">
        <w:t>, with the following outcomes:</w:t>
      </w:r>
      <w:bookmarkEnd w:id="48"/>
    </w:p>
    <w:bookmarkEnd w:id="49"/>
    <w:p w14:paraId="24A54AEF" w14:textId="2C1AFD58" w:rsidR="008C7957" w:rsidRPr="00E7105A" w:rsidRDefault="008C7957" w:rsidP="002F2560">
      <w:pPr>
        <w:pStyle w:val="3-BodyText"/>
        <w:numPr>
          <w:ilvl w:val="0"/>
          <w:numId w:val="21"/>
        </w:numPr>
        <w:ind w:left="1134"/>
      </w:pPr>
      <w:r w:rsidRPr="00E7105A">
        <w:rPr>
          <w:b/>
        </w:rPr>
        <w:t>Structure:</w:t>
      </w:r>
      <w:r w:rsidRPr="00E7105A">
        <w:t xml:space="preserve"> </w:t>
      </w:r>
      <w:r w:rsidR="000E7617" w:rsidRPr="00E7105A">
        <w:t>i</w:t>
      </w:r>
      <w:r w:rsidR="007907AD" w:rsidRPr="00E7105A">
        <w:t xml:space="preserve">t was </w:t>
      </w:r>
      <w:r w:rsidR="00924E93" w:rsidRPr="00E7105A">
        <w:t xml:space="preserve">considered </w:t>
      </w:r>
      <w:r w:rsidR="007907AD" w:rsidRPr="00E7105A">
        <w:t xml:space="preserve">that </w:t>
      </w:r>
      <w:r w:rsidR="00924E93" w:rsidRPr="00E7105A">
        <w:t xml:space="preserve">one subsequent line of treatment in each model </w:t>
      </w:r>
      <w:r w:rsidR="00677265" w:rsidRPr="00E7105A">
        <w:t>was</w:t>
      </w:r>
      <w:r w:rsidR="00924E93" w:rsidRPr="00E7105A">
        <w:t xml:space="preserve"> appropriate given paucity of data to support modelling any further lines of treatment</w:t>
      </w:r>
      <w:r w:rsidR="00262B7B" w:rsidRPr="00E7105A">
        <w:t>.</w:t>
      </w:r>
    </w:p>
    <w:p w14:paraId="06DAFB75" w14:textId="0DA314FB" w:rsidR="008C7957" w:rsidRPr="00E7105A" w:rsidRDefault="008C7957" w:rsidP="002F2560">
      <w:pPr>
        <w:pStyle w:val="3-BodyText"/>
        <w:numPr>
          <w:ilvl w:val="0"/>
          <w:numId w:val="21"/>
        </w:numPr>
        <w:ind w:left="1134"/>
      </w:pPr>
      <w:r w:rsidRPr="00E7105A">
        <w:rPr>
          <w:b/>
        </w:rPr>
        <w:t>Subsequent therapy:</w:t>
      </w:r>
      <w:r w:rsidRPr="00E7105A">
        <w:t xml:space="preserve"> it was considered appropriate to model time to next therapy (TTNT) by parametrising the relationship with PFS</w:t>
      </w:r>
      <w:r w:rsidR="00262B7B" w:rsidRPr="00E7105A">
        <w:t>.</w:t>
      </w:r>
    </w:p>
    <w:p w14:paraId="3CC1A0FC" w14:textId="4C0A2216" w:rsidR="009F7F8A" w:rsidRPr="00E7105A" w:rsidRDefault="008C7957" w:rsidP="002F2560">
      <w:pPr>
        <w:pStyle w:val="3-BodyText"/>
        <w:numPr>
          <w:ilvl w:val="0"/>
          <w:numId w:val="21"/>
        </w:numPr>
        <w:ind w:left="1134"/>
        <w:rPr>
          <w:i/>
        </w:rPr>
      </w:pPr>
      <w:r w:rsidRPr="00E7105A">
        <w:rPr>
          <w:b/>
        </w:rPr>
        <w:t xml:space="preserve">Time </w:t>
      </w:r>
      <w:r w:rsidRPr="005F6142">
        <w:rPr>
          <w:b/>
        </w:rPr>
        <w:t>horizon</w:t>
      </w:r>
      <w:r w:rsidRPr="005F6142">
        <w:t xml:space="preserve">: </w:t>
      </w:r>
      <w:r w:rsidR="000E7617" w:rsidRPr="005F6142">
        <w:t xml:space="preserve">there was </w:t>
      </w:r>
      <w:r w:rsidRPr="005F6142">
        <w:t xml:space="preserve">a preference for a time horizon shorter than </w:t>
      </w:r>
      <w:r w:rsidR="00607494" w:rsidRPr="005F6142">
        <w:t xml:space="preserve">the </w:t>
      </w:r>
      <w:r w:rsidRPr="005F6142">
        <w:t>20 years given the frailty and advanced age of the patient population, especially within the TN chemo</w:t>
      </w:r>
      <w:r w:rsidR="00C82446">
        <w:t>-</w:t>
      </w:r>
      <w:r w:rsidR="00F261B1" w:rsidRPr="005F6142">
        <w:t>immuno</w:t>
      </w:r>
      <w:r w:rsidRPr="005F6142">
        <w:t xml:space="preserve">therapy </w:t>
      </w:r>
      <w:r w:rsidR="0039791B" w:rsidRPr="005F6142">
        <w:t>unsuitable</w:t>
      </w:r>
      <w:r w:rsidRPr="005F6142">
        <w:t xml:space="preserve"> population where there are limited treatment options available. </w:t>
      </w:r>
    </w:p>
    <w:p w14:paraId="5BAFD059" w14:textId="193E38DF" w:rsidR="00607494" w:rsidRPr="00E7105A" w:rsidRDefault="00607494" w:rsidP="002F2560">
      <w:pPr>
        <w:pStyle w:val="3-BodyText"/>
        <w:numPr>
          <w:ilvl w:val="0"/>
          <w:numId w:val="21"/>
        </w:numPr>
        <w:ind w:left="1134"/>
      </w:pPr>
      <w:r w:rsidRPr="00E7105A">
        <w:rPr>
          <w:b/>
        </w:rPr>
        <w:t>Duration of treatment:</w:t>
      </w:r>
      <w:r w:rsidRPr="00E7105A">
        <w:t xml:space="preserve"> </w:t>
      </w:r>
      <w:r w:rsidR="00E157C6" w:rsidRPr="00E7105A">
        <w:t>t</w:t>
      </w:r>
      <w:r w:rsidRPr="00E7105A">
        <w:t xml:space="preserve">he sponsor indicated </w:t>
      </w:r>
      <w:r w:rsidR="000E7617" w:rsidRPr="00E7105A">
        <w:t xml:space="preserve">it </w:t>
      </w:r>
      <w:r w:rsidRPr="00E7105A">
        <w:t>may consider applying a financial stopping rule in the form of a constrained duration of treatment.</w:t>
      </w:r>
    </w:p>
    <w:p w14:paraId="7578E2F4" w14:textId="1C97555F" w:rsidR="008C7957" w:rsidRPr="00E7105A" w:rsidRDefault="00607494" w:rsidP="002F2560">
      <w:pPr>
        <w:pStyle w:val="3-BodyText"/>
        <w:numPr>
          <w:ilvl w:val="0"/>
          <w:numId w:val="21"/>
        </w:numPr>
        <w:ind w:left="1134"/>
      </w:pPr>
      <w:r w:rsidRPr="00E7105A">
        <w:rPr>
          <w:b/>
        </w:rPr>
        <w:t>Utilities:</w:t>
      </w:r>
      <w:r w:rsidRPr="00E7105A">
        <w:t xml:space="preserve"> </w:t>
      </w:r>
      <w:r w:rsidR="000E7617" w:rsidRPr="00E7105A">
        <w:t>t</w:t>
      </w:r>
      <w:r w:rsidRPr="00E7105A">
        <w:t xml:space="preserve">he preference for </w:t>
      </w:r>
      <w:r w:rsidR="00262B7B" w:rsidRPr="00E7105A">
        <w:t>trial-based</w:t>
      </w:r>
      <w:r w:rsidRPr="00E7105A">
        <w:t xml:space="preserve"> utilities where available was reiterated. Given the paucity of data in WM, it was considered that chronic lymphocytic leukaemia (CLL) represented an appropriate disease analogue to inform utility weights applied in the modelled health states</w:t>
      </w:r>
      <w:r w:rsidR="00D540E7" w:rsidRPr="00E7105A">
        <w:t xml:space="preserve">. </w:t>
      </w:r>
    </w:p>
    <w:p w14:paraId="5A169915" w14:textId="5C52ACA4" w:rsidR="009F7F8A" w:rsidRDefault="00607494" w:rsidP="002F2560">
      <w:pPr>
        <w:pStyle w:val="3-BodyText"/>
        <w:numPr>
          <w:ilvl w:val="0"/>
          <w:numId w:val="21"/>
        </w:numPr>
        <w:ind w:left="1134"/>
      </w:pPr>
      <w:r w:rsidRPr="005F6142">
        <w:rPr>
          <w:b/>
        </w:rPr>
        <w:t>Extrapolation:</w:t>
      </w:r>
      <w:r w:rsidRPr="005F6142">
        <w:t xml:space="preserve"> </w:t>
      </w:r>
      <w:r w:rsidR="004B35E0" w:rsidRPr="005F6142">
        <w:t xml:space="preserve">it was </w:t>
      </w:r>
      <w:r w:rsidRPr="005F6142">
        <w:t xml:space="preserve">recommended </w:t>
      </w:r>
      <w:r w:rsidR="00262B7B" w:rsidRPr="005F6142">
        <w:t xml:space="preserve">that </w:t>
      </w:r>
      <w:r w:rsidRPr="005F6142">
        <w:t xml:space="preserve">conservative assumptions </w:t>
      </w:r>
      <w:r w:rsidR="00E80068">
        <w:t>are</w:t>
      </w:r>
      <w:r w:rsidRPr="005F6142">
        <w:t xml:space="preserve"> made in the revised model extrapolations.</w:t>
      </w:r>
      <w:r w:rsidR="00262B7B" w:rsidRPr="005F6142">
        <w:t xml:space="preserve"> </w:t>
      </w:r>
    </w:p>
    <w:p w14:paraId="4326B9FA" w14:textId="168C96E3" w:rsidR="00E241B3" w:rsidRPr="00890D6A" w:rsidRDefault="00E241B3" w:rsidP="00E241B3">
      <w:pPr>
        <w:pStyle w:val="3-BodyText"/>
        <w:ind w:left="720"/>
      </w:pPr>
      <w:r w:rsidRPr="00890D6A">
        <w:t xml:space="preserve">The PSCR (p2) </w:t>
      </w:r>
      <w:r w:rsidR="003436F8" w:rsidRPr="00890D6A">
        <w:t xml:space="preserve">stated that the TN and R/R populations were modelled separately to reflect different treatment populations. The PSCR noted that </w:t>
      </w:r>
      <w:r w:rsidR="00B14483" w:rsidRPr="00890D6A">
        <w:t>the TN population</w:t>
      </w:r>
      <w:r w:rsidR="00590967" w:rsidRPr="00890D6A">
        <w:t xml:space="preserve"> in ASPEN</w:t>
      </w:r>
      <w:r w:rsidR="00B14483" w:rsidRPr="00890D6A">
        <w:t xml:space="preserve"> were older and had a higher ECOG status </w:t>
      </w:r>
      <w:r w:rsidR="00590967" w:rsidRPr="00890D6A">
        <w:t xml:space="preserve">at baseline </w:t>
      </w:r>
      <w:r w:rsidR="00B14483" w:rsidRPr="00890D6A">
        <w:t>on average</w:t>
      </w:r>
      <w:r w:rsidR="00590967" w:rsidRPr="00890D6A">
        <w:t xml:space="preserve"> compared to the R/R population</w:t>
      </w:r>
      <w:r w:rsidR="00B14483" w:rsidRPr="00890D6A">
        <w:t>.</w:t>
      </w:r>
      <w:r w:rsidR="002F6401" w:rsidRPr="00890D6A">
        <w:t xml:space="preserve"> The </w:t>
      </w:r>
      <w:r w:rsidR="005515CA" w:rsidRPr="00890D6A">
        <w:t>PSCR also</w:t>
      </w:r>
      <w:r w:rsidR="003436F8" w:rsidRPr="00890D6A">
        <w:t xml:space="preserve"> </w:t>
      </w:r>
      <w:r w:rsidR="005B2433">
        <w:t>considered</w:t>
      </w:r>
      <w:r w:rsidR="005B2433" w:rsidRPr="00890D6A">
        <w:t xml:space="preserve"> </w:t>
      </w:r>
      <w:r w:rsidR="005515CA" w:rsidRPr="00890D6A">
        <w:t xml:space="preserve">that utility scores from ASPEN (0.754 for TN patients versus 0.798 for R/R patients) suggested a lower baseline health status for TN patients. The ESC noted that the percentage of patients alive at the end of the </w:t>
      </w:r>
      <w:r w:rsidR="001E39AF" w:rsidRPr="00890D6A">
        <w:t>15-year</w:t>
      </w:r>
      <w:r w:rsidR="005515CA" w:rsidRPr="00890D6A">
        <w:t xml:space="preserve"> time horizon for each model</w:t>
      </w:r>
      <w:r w:rsidR="00A97299" w:rsidRPr="00890D6A">
        <w:t xml:space="preserve"> (51% for TN and 18% for R/R) was not consistent with TN patients having a poorer prognosis.</w:t>
      </w:r>
      <w:r w:rsidR="005515CA" w:rsidRPr="00890D6A">
        <w:t xml:space="preserve"> </w:t>
      </w:r>
    </w:p>
    <w:p w14:paraId="06742D28" w14:textId="6AB60241" w:rsidR="00924E93" w:rsidRPr="00E7105A" w:rsidRDefault="009F7F8A" w:rsidP="001E6807">
      <w:pPr>
        <w:pStyle w:val="3-BodyText"/>
        <w:ind w:left="720"/>
      </w:pPr>
      <w:r w:rsidRPr="00E7105A">
        <w:t>A summary of the models in the resubmission compared to the July 2021 submission is presented below</w:t>
      </w:r>
      <w:r w:rsidR="00262B7B" w:rsidRPr="00E7105A">
        <w:t>.</w:t>
      </w:r>
    </w:p>
    <w:p w14:paraId="67FAFEA6" w14:textId="118FABF5" w:rsidR="009F7F8A" w:rsidRPr="00E7105A" w:rsidRDefault="009F7F8A" w:rsidP="009F7F8A">
      <w:pPr>
        <w:pStyle w:val="TableFigureHeading"/>
      </w:pPr>
      <w:r w:rsidRPr="00E7105A">
        <w:t xml:space="preserve">Table </w:t>
      </w:r>
      <w:r w:rsidR="00295534">
        <w:fldChar w:fldCharType="begin"/>
      </w:r>
      <w:r w:rsidR="00295534">
        <w:instrText xml:space="preserve"> SEQ Table \* ARABIC </w:instrText>
      </w:r>
      <w:r w:rsidR="00295534">
        <w:fldChar w:fldCharType="separate"/>
      </w:r>
      <w:r w:rsidR="00295534">
        <w:rPr>
          <w:noProof/>
        </w:rPr>
        <w:t>12</w:t>
      </w:r>
      <w:r w:rsidR="00295534">
        <w:rPr>
          <w:noProof/>
        </w:rPr>
        <w:fldChar w:fldCharType="end"/>
      </w:r>
      <w:r w:rsidRPr="00E7105A">
        <w:t xml:space="preserve">: </w:t>
      </w:r>
      <w:r w:rsidRPr="00E7105A">
        <w:rPr>
          <w:rStyle w:val="CommentReference"/>
          <w:b/>
          <w:szCs w:val="24"/>
        </w:rPr>
        <w:t>Key components of the economic evaluation for the July 2021 submission and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
        <w:gridCol w:w="1261"/>
        <w:gridCol w:w="1255"/>
        <w:gridCol w:w="1398"/>
        <w:gridCol w:w="1396"/>
        <w:gridCol w:w="2736"/>
      </w:tblGrid>
      <w:tr w:rsidR="009F7F8A" w:rsidRPr="00E7105A" w14:paraId="48794D65" w14:textId="77777777" w:rsidTr="007A2CF2">
        <w:trPr>
          <w:cantSplit/>
          <w:trHeight w:val="213"/>
          <w:tblHeader/>
        </w:trPr>
        <w:tc>
          <w:tcPr>
            <w:tcW w:w="538" w:type="pct"/>
            <w:vMerge w:val="restart"/>
            <w:vAlign w:val="center"/>
          </w:tcPr>
          <w:p w14:paraId="23081DE4" w14:textId="77777777" w:rsidR="009F7F8A" w:rsidRPr="00E7105A" w:rsidRDefault="009F7F8A" w:rsidP="00751A65">
            <w:pPr>
              <w:pStyle w:val="In-tableHeading"/>
              <w:keepNext w:val="0"/>
              <w:keepLines/>
              <w:widowControl w:val="0"/>
              <w:jc w:val="center"/>
              <w:rPr>
                <w:szCs w:val="20"/>
                <w:lang w:val="en-AU"/>
              </w:rPr>
            </w:pPr>
            <w:r w:rsidRPr="00E7105A">
              <w:rPr>
                <w:szCs w:val="20"/>
                <w:lang w:val="en-AU"/>
              </w:rPr>
              <w:t>Component</w:t>
            </w:r>
          </w:p>
        </w:tc>
        <w:tc>
          <w:tcPr>
            <w:tcW w:w="1395" w:type="pct"/>
            <w:gridSpan w:val="2"/>
            <w:shd w:val="clear" w:color="auto" w:fill="C6D9F1" w:themeFill="text2" w:themeFillTint="33"/>
          </w:tcPr>
          <w:p w14:paraId="096F89C6" w14:textId="77777777" w:rsidR="009F7F8A" w:rsidRPr="00E7105A" w:rsidRDefault="009F7F8A" w:rsidP="00751A65">
            <w:pPr>
              <w:pStyle w:val="In-tableHeading"/>
              <w:keepNext w:val="0"/>
              <w:keepLines/>
              <w:widowControl w:val="0"/>
              <w:jc w:val="center"/>
              <w:rPr>
                <w:szCs w:val="20"/>
                <w:lang w:val="en-AU"/>
              </w:rPr>
            </w:pPr>
            <w:r w:rsidRPr="00E7105A">
              <w:rPr>
                <w:szCs w:val="20"/>
                <w:lang w:val="en-AU"/>
              </w:rPr>
              <w:t>July 2021 submission</w:t>
            </w:r>
          </w:p>
        </w:tc>
        <w:tc>
          <w:tcPr>
            <w:tcW w:w="1549" w:type="pct"/>
            <w:gridSpan w:val="2"/>
          </w:tcPr>
          <w:p w14:paraId="17053185" w14:textId="77777777" w:rsidR="009F7F8A" w:rsidRPr="00E7105A" w:rsidRDefault="009F7F8A" w:rsidP="00751A65">
            <w:pPr>
              <w:pStyle w:val="In-tableHeading"/>
              <w:keepNext w:val="0"/>
              <w:keepLines/>
              <w:widowControl w:val="0"/>
              <w:jc w:val="center"/>
              <w:rPr>
                <w:szCs w:val="20"/>
                <w:lang w:val="en-AU"/>
              </w:rPr>
            </w:pPr>
            <w:r w:rsidRPr="00E7105A">
              <w:rPr>
                <w:szCs w:val="20"/>
                <w:lang w:val="en-AU"/>
              </w:rPr>
              <w:t>Resubmission</w:t>
            </w:r>
          </w:p>
        </w:tc>
        <w:tc>
          <w:tcPr>
            <w:tcW w:w="1517" w:type="pct"/>
            <w:vAlign w:val="center"/>
          </w:tcPr>
          <w:p w14:paraId="3D4984D2" w14:textId="77777777" w:rsidR="009F7F8A" w:rsidRPr="00E7105A" w:rsidRDefault="009F7F8A" w:rsidP="00751A65">
            <w:pPr>
              <w:pStyle w:val="In-tableHeading"/>
              <w:keepNext w:val="0"/>
              <w:keepLines/>
              <w:widowControl w:val="0"/>
              <w:jc w:val="center"/>
              <w:rPr>
                <w:szCs w:val="20"/>
                <w:lang w:val="en-AU"/>
              </w:rPr>
            </w:pPr>
            <w:r w:rsidRPr="00E7105A">
              <w:rPr>
                <w:szCs w:val="20"/>
                <w:lang w:val="en-AU"/>
              </w:rPr>
              <w:t>Justification/comments</w:t>
            </w:r>
          </w:p>
        </w:tc>
      </w:tr>
      <w:tr w:rsidR="009F7F8A" w:rsidRPr="00E7105A" w14:paraId="10395165" w14:textId="77777777" w:rsidTr="007A2CF2">
        <w:trPr>
          <w:cantSplit/>
          <w:tblHeader/>
        </w:trPr>
        <w:tc>
          <w:tcPr>
            <w:tcW w:w="538" w:type="pct"/>
            <w:vMerge/>
            <w:vAlign w:val="center"/>
          </w:tcPr>
          <w:p w14:paraId="709B051D" w14:textId="77777777" w:rsidR="009F7F8A" w:rsidRPr="00E7105A" w:rsidRDefault="009F7F8A" w:rsidP="00751A65">
            <w:pPr>
              <w:pStyle w:val="TableText0"/>
              <w:keepNext w:val="0"/>
              <w:keepLines/>
              <w:widowControl w:val="0"/>
              <w:rPr>
                <w:szCs w:val="20"/>
              </w:rPr>
            </w:pPr>
          </w:p>
        </w:tc>
        <w:tc>
          <w:tcPr>
            <w:tcW w:w="699" w:type="pct"/>
            <w:shd w:val="clear" w:color="auto" w:fill="C6D9F1" w:themeFill="text2" w:themeFillTint="33"/>
          </w:tcPr>
          <w:p w14:paraId="0620192F" w14:textId="77777777" w:rsidR="009F7F8A" w:rsidRPr="00E7105A" w:rsidRDefault="009F7F8A" w:rsidP="00751A65">
            <w:pPr>
              <w:pStyle w:val="TableText0"/>
              <w:keepNext w:val="0"/>
              <w:keepLines/>
              <w:widowControl w:val="0"/>
              <w:jc w:val="center"/>
              <w:rPr>
                <w:b/>
                <w:szCs w:val="20"/>
              </w:rPr>
            </w:pPr>
            <w:r w:rsidRPr="00E7105A">
              <w:rPr>
                <w:b/>
                <w:szCs w:val="20"/>
              </w:rPr>
              <w:t>TN model</w:t>
            </w:r>
          </w:p>
        </w:tc>
        <w:tc>
          <w:tcPr>
            <w:tcW w:w="696" w:type="pct"/>
            <w:shd w:val="clear" w:color="auto" w:fill="C6D9F1" w:themeFill="text2" w:themeFillTint="33"/>
          </w:tcPr>
          <w:p w14:paraId="1872C611" w14:textId="77777777" w:rsidR="009F7F8A" w:rsidRPr="00E7105A" w:rsidRDefault="009F7F8A" w:rsidP="00751A65">
            <w:pPr>
              <w:pStyle w:val="TableText0"/>
              <w:keepNext w:val="0"/>
              <w:keepLines/>
              <w:widowControl w:val="0"/>
              <w:jc w:val="center"/>
              <w:rPr>
                <w:b/>
                <w:szCs w:val="20"/>
              </w:rPr>
            </w:pPr>
            <w:r w:rsidRPr="00E7105A">
              <w:rPr>
                <w:b/>
                <w:szCs w:val="20"/>
              </w:rPr>
              <w:t>R/R model</w:t>
            </w:r>
          </w:p>
        </w:tc>
        <w:tc>
          <w:tcPr>
            <w:tcW w:w="775" w:type="pct"/>
            <w:vAlign w:val="center"/>
          </w:tcPr>
          <w:p w14:paraId="0625312D" w14:textId="77777777" w:rsidR="009F7F8A" w:rsidRPr="00E7105A" w:rsidRDefault="009F7F8A" w:rsidP="00751A65">
            <w:pPr>
              <w:pStyle w:val="TableText0"/>
              <w:keepNext w:val="0"/>
              <w:keepLines/>
              <w:widowControl w:val="0"/>
              <w:jc w:val="center"/>
              <w:rPr>
                <w:b/>
                <w:szCs w:val="20"/>
              </w:rPr>
            </w:pPr>
            <w:r w:rsidRPr="00E7105A">
              <w:rPr>
                <w:b/>
                <w:szCs w:val="20"/>
              </w:rPr>
              <w:t>TN model</w:t>
            </w:r>
          </w:p>
        </w:tc>
        <w:tc>
          <w:tcPr>
            <w:tcW w:w="774" w:type="pct"/>
            <w:vAlign w:val="center"/>
          </w:tcPr>
          <w:p w14:paraId="5BDC4B43" w14:textId="77777777" w:rsidR="009F7F8A" w:rsidRPr="00E7105A" w:rsidRDefault="009F7F8A" w:rsidP="00751A65">
            <w:pPr>
              <w:pStyle w:val="TableText0"/>
              <w:keepNext w:val="0"/>
              <w:keepLines/>
              <w:widowControl w:val="0"/>
              <w:jc w:val="center"/>
              <w:rPr>
                <w:b/>
                <w:szCs w:val="20"/>
              </w:rPr>
            </w:pPr>
            <w:r w:rsidRPr="00E7105A">
              <w:rPr>
                <w:b/>
                <w:szCs w:val="20"/>
              </w:rPr>
              <w:t>R/R model</w:t>
            </w:r>
          </w:p>
        </w:tc>
        <w:tc>
          <w:tcPr>
            <w:tcW w:w="1517" w:type="pct"/>
            <w:vAlign w:val="center"/>
          </w:tcPr>
          <w:p w14:paraId="2D4020DC" w14:textId="77777777" w:rsidR="009F7F8A" w:rsidRPr="00E7105A" w:rsidRDefault="009F7F8A" w:rsidP="00751A65">
            <w:pPr>
              <w:pStyle w:val="TableText0"/>
              <w:keepNext w:val="0"/>
              <w:keepLines/>
              <w:widowControl w:val="0"/>
              <w:jc w:val="center"/>
              <w:rPr>
                <w:i/>
                <w:szCs w:val="20"/>
              </w:rPr>
            </w:pPr>
          </w:p>
        </w:tc>
      </w:tr>
      <w:tr w:rsidR="009F7F8A" w:rsidRPr="00E7105A" w14:paraId="3E810B3F" w14:textId="77777777" w:rsidTr="007A2CF2">
        <w:trPr>
          <w:cantSplit/>
        </w:trPr>
        <w:tc>
          <w:tcPr>
            <w:tcW w:w="538" w:type="pct"/>
            <w:shd w:val="clear" w:color="auto" w:fill="C6D9F1" w:themeFill="text2" w:themeFillTint="33"/>
            <w:vAlign w:val="center"/>
          </w:tcPr>
          <w:p w14:paraId="01F44F62" w14:textId="77777777" w:rsidR="009F7F8A" w:rsidRPr="00E7105A" w:rsidRDefault="009F7F8A" w:rsidP="00751A65">
            <w:pPr>
              <w:pStyle w:val="TableText0"/>
              <w:keepNext w:val="0"/>
              <w:keepLines/>
              <w:widowControl w:val="0"/>
              <w:rPr>
                <w:szCs w:val="20"/>
              </w:rPr>
            </w:pPr>
            <w:r w:rsidRPr="00E7105A">
              <w:rPr>
                <w:szCs w:val="20"/>
              </w:rPr>
              <w:t>Type of analysis</w:t>
            </w:r>
          </w:p>
        </w:tc>
        <w:tc>
          <w:tcPr>
            <w:tcW w:w="1395" w:type="pct"/>
            <w:gridSpan w:val="2"/>
            <w:shd w:val="clear" w:color="auto" w:fill="C6D9F1" w:themeFill="text2" w:themeFillTint="33"/>
            <w:vAlign w:val="center"/>
          </w:tcPr>
          <w:p w14:paraId="14962537" w14:textId="77777777" w:rsidR="009F7F8A" w:rsidRPr="00E7105A" w:rsidRDefault="009F7F8A" w:rsidP="00751A65">
            <w:pPr>
              <w:pStyle w:val="TableText0"/>
              <w:keepNext w:val="0"/>
              <w:keepLines/>
              <w:widowControl w:val="0"/>
              <w:rPr>
                <w:szCs w:val="20"/>
              </w:rPr>
            </w:pPr>
            <w:r w:rsidRPr="00E7105A">
              <w:rPr>
                <w:szCs w:val="20"/>
              </w:rPr>
              <w:t>Cost-utility analysis</w:t>
            </w:r>
          </w:p>
        </w:tc>
        <w:tc>
          <w:tcPr>
            <w:tcW w:w="1549" w:type="pct"/>
            <w:gridSpan w:val="2"/>
            <w:shd w:val="clear" w:color="auto" w:fill="C6D9F1" w:themeFill="text2" w:themeFillTint="33"/>
            <w:vAlign w:val="center"/>
          </w:tcPr>
          <w:p w14:paraId="5F1E74D0" w14:textId="77777777" w:rsidR="009F7F8A" w:rsidRPr="00E7105A" w:rsidRDefault="009F7F8A" w:rsidP="00751A65">
            <w:pPr>
              <w:pStyle w:val="TableText0"/>
              <w:keepNext w:val="0"/>
              <w:keepLines/>
              <w:widowControl w:val="0"/>
              <w:rPr>
                <w:szCs w:val="20"/>
              </w:rPr>
            </w:pPr>
            <w:r w:rsidRPr="00E7105A">
              <w:rPr>
                <w:szCs w:val="20"/>
              </w:rPr>
              <w:t>No change</w:t>
            </w:r>
          </w:p>
        </w:tc>
        <w:tc>
          <w:tcPr>
            <w:tcW w:w="1517" w:type="pct"/>
            <w:shd w:val="clear" w:color="auto" w:fill="C6D9F1" w:themeFill="text2" w:themeFillTint="33"/>
            <w:vAlign w:val="center"/>
          </w:tcPr>
          <w:p w14:paraId="2E744B7F" w14:textId="77777777" w:rsidR="009F7F8A" w:rsidRPr="005F6142" w:rsidRDefault="009F7F8A" w:rsidP="00751A65">
            <w:pPr>
              <w:pStyle w:val="TableText0"/>
              <w:keepNext w:val="0"/>
              <w:keepLines/>
              <w:widowControl w:val="0"/>
              <w:rPr>
                <w:iCs/>
                <w:szCs w:val="20"/>
              </w:rPr>
            </w:pPr>
            <w:r w:rsidRPr="005F6142">
              <w:rPr>
                <w:iCs/>
                <w:szCs w:val="20"/>
              </w:rPr>
              <w:t>Appropriate</w:t>
            </w:r>
          </w:p>
        </w:tc>
      </w:tr>
      <w:tr w:rsidR="009F7F8A" w:rsidRPr="00E7105A" w14:paraId="5D79B379" w14:textId="77777777" w:rsidTr="007A2CF2">
        <w:trPr>
          <w:cantSplit/>
        </w:trPr>
        <w:tc>
          <w:tcPr>
            <w:tcW w:w="538" w:type="pct"/>
            <w:shd w:val="clear" w:color="auto" w:fill="C6D9F1" w:themeFill="text2" w:themeFillTint="33"/>
            <w:vAlign w:val="center"/>
          </w:tcPr>
          <w:p w14:paraId="77994DFE" w14:textId="77777777" w:rsidR="009F7F8A" w:rsidRPr="00E7105A" w:rsidRDefault="009F7F8A" w:rsidP="00751A65">
            <w:pPr>
              <w:pStyle w:val="TableText0"/>
              <w:keepNext w:val="0"/>
              <w:keepLines/>
              <w:widowControl w:val="0"/>
              <w:rPr>
                <w:szCs w:val="20"/>
              </w:rPr>
            </w:pPr>
            <w:r w:rsidRPr="00E7105A">
              <w:rPr>
                <w:szCs w:val="20"/>
              </w:rPr>
              <w:t>Outcomes</w:t>
            </w:r>
          </w:p>
        </w:tc>
        <w:tc>
          <w:tcPr>
            <w:tcW w:w="1395" w:type="pct"/>
            <w:gridSpan w:val="2"/>
            <w:shd w:val="clear" w:color="auto" w:fill="C6D9F1" w:themeFill="text2" w:themeFillTint="33"/>
            <w:vAlign w:val="center"/>
          </w:tcPr>
          <w:p w14:paraId="4F520EDF" w14:textId="77777777" w:rsidR="009F7F8A" w:rsidRPr="00E7105A" w:rsidRDefault="009F7F8A" w:rsidP="00751A65">
            <w:pPr>
              <w:pStyle w:val="TableText0"/>
              <w:keepNext w:val="0"/>
              <w:keepLines/>
              <w:widowControl w:val="0"/>
              <w:rPr>
                <w:szCs w:val="20"/>
              </w:rPr>
            </w:pPr>
            <w:r w:rsidRPr="00E7105A">
              <w:rPr>
                <w:szCs w:val="20"/>
              </w:rPr>
              <w:t>Life years gained (LYG), quality-adjusted life years gained (QALY)</w:t>
            </w:r>
          </w:p>
        </w:tc>
        <w:tc>
          <w:tcPr>
            <w:tcW w:w="1549" w:type="pct"/>
            <w:gridSpan w:val="2"/>
            <w:shd w:val="clear" w:color="auto" w:fill="C6D9F1" w:themeFill="text2" w:themeFillTint="33"/>
            <w:vAlign w:val="center"/>
          </w:tcPr>
          <w:p w14:paraId="1A1155C2" w14:textId="77777777" w:rsidR="009F7F8A" w:rsidRPr="00E7105A" w:rsidRDefault="009F7F8A" w:rsidP="00751A65">
            <w:pPr>
              <w:pStyle w:val="TableText0"/>
              <w:keepNext w:val="0"/>
              <w:keepLines/>
              <w:widowControl w:val="0"/>
              <w:rPr>
                <w:szCs w:val="20"/>
              </w:rPr>
            </w:pPr>
            <w:r w:rsidRPr="00E7105A">
              <w:rPr>
                <w:szCs w:val="20"/>
              </w:rPr>
              <w:t>No change</w:t>
            </w:r>
          </w:p>
        </w:tc>
        <w:tc>
          <w:tcPr>
            <w:tcW w:w="1517" w:type="pct"/>
            <w:shd w:val="clear" w:color="auto" w:fill="C6D9F1" w:themeFill="text2" w:themeFillTint="33"/>
            <w:vAlign w:val="center"/>
          </w:tcPr>
          <w:p w14:paraId="2613B7AA" w14:textId="77777777" w:rsidR="009F7F8A" w:rsidRPr="005F6142" w:rsidRDefault="009F7F8A" w:rsidP="00751A65">
            <w:pPr>
              <w:pStyle w:val="TableText0"/>
              <w:keepNext w:val="0"/>
              <w:keepLines/>
              <w:widowControl w:val="0"/>
              <w:rPr>
                <w:iCs/>
                <w:szCs w:val="20"/>
              </w:rPr>
            </w:pPr>
            <w:r w:rsidRPr="005F6142">
              <w:rPr>
                <w:iCs/>
                <w:szCs w:val="20"/>
              </w:rPr>
              <w:t>Appropriate</w:t>
            </w:r>
          </w:p>
        </w:tc>
      </w:tr>
      <w:tr w:rsidR="009F7F8A" w:rsidRPr="00E7105A" w14:paraId="3F3BF885" w14:textId="77777777" w:rsidTr="007A2CF2">
        <w:trPr>
          <w:cantSplit/>
        </w:trPr>
        <w:tc>
          <w:tcPr>
            <w:tcW w:w="538" w:type="pct"/>
            <w:shd w:val="clear" w:color="auto" w:fill="C6D9F1" w:themeFill="text2" w:themeFillTint="33"/>
            <w:vAlign w:val="center"/>
          </w:tcPr>
          <w:p w14:paraId="20E70412" w14:textId="77777777" w:rsidR="009F7F8A" w:rsidRPr="00E7105A" w:rsidRDefault="009F7F8A" w:rsidP="00751A65">
            <w:pPr>
              <w:pStyle w:val="TableText0"/>
              <w:keepNext w:val="0"/>
              <w:keepLines/>
              <w:widowControl w:val="0"/>
              <w:rPr>
                <w:szCs w:val="20"/>
              </w:rPr>
            </w:pPr>
            <w:r w:rsidRPr="00E7105A">
              <w:rPr>
                <w:szCs w:val="20"/>
              </w:rPr>
              <w:t>Methods used to generate results</w:t>
            </w:r>
          </w:p>
        </w:tc>
        <w:tc>
          <w:tcPr>
            <w:tcW w:w="1395" w:type="pct"/>
            <w:gridSpan w:val="2"/>
            <w:shd w:val="clear" w:color="auto" w:fill="C6D9F1" w:themeFill="text2" w:themeFillTint="33"/>
            <w:vAlign w:val="center"/>
          </w:tcPr>
          <w:p w14:paraId="5993FB95" w14:textId="77777777" w:rsidR="009F7F8A" w:rsidRPr="00E7105A" w:rsidRDefault="009F7F8A" w:rsidP="00751A65">
            <w:pPr>
              <w:pStyle w:val="TableText0"/>
              <w:keepNext w:val="0"/>
              <w:keepLines/>
              <w:widowControl w:val="0"/>
              <w:rPr>
                <w:szCs w:val="20"/>
              </w:rPr>
            </w:pPr>
            <w:r w:rsidRPr="00E7105A">
              <w:rPr>
                <w:szCs w:val="20"/>
              </w:rPr>
              <w:t>Partitioned survival analysis</w:t>
            </w:r>
          </w:p>
        </w:tc>
        <w:tc>
          <w:tcPr>
            <w:tcW w:w="1549" w:type="pct"/>
            <w:gridSpan w:val="2"/>
            <w:shd w:val="clear" w:color="auto" w:fill="C6D9F1" w:themeFill="text2" w:themeFillTint="33"/>
            <w:vAlign w:val="center"/>
          </w:tcPr>
          <w:p w14:paraId="1D276330" w14:textId="3C007A5F" w:rsidR="009F7F8A" w:rsidRPr="00E7105A" w:rsidRDefault="009F7F8A" w:rsidP="00751A65">
            <w:pPr>
              <w:pStyle w:val="TableText0"/>
              <w:keepNext w:val="0"/>
              <w:keepLines/>
              <w:widowControl w:val="0"/>
              <w:rPr>
                <w:szCs w:val="20"/>
              </w:rPr>
            </w:pPr>
            <w:r w:rsidRPr="00E7105A">
              <w:rPr>
                <w:szCs w:val="20"/>
              </w:rPr>
              <w:t>No change</w:t>
            </w:r>
          </w:p>
        </w:tc>
        <w:tc>
          <w:tcPr>
            <w:tcW w:w="1517" w:type="pct"/>
            <w:shd w:val="clear" w:color="auto" w:fill="C6D9F1" w:themeFill="text2" w:themeFillTint="33"/>
            <w:vAlign w:val="center"/>
          </w:tcPr>
          <w:p w14:paraId="0B14FD09" w14:textId="2626E81A" w:rsidR="009F7F8A" w:rsidRPr="005F6142" w:rsidRDefault="009F7F8A" w:rsidP="00751A65">
            <w:pPr>
              <w:pStyle w:val="TableText0"/>
              <w:keepNext w:val="0"/>
              <w:keepLines/>
              <w:widowControl w:val="0"/>
              <w:rPr>
                <w:iCs/>
                <w:szCs w:val="20"/>
              </w:rPr>
            </w:pPr>
            <w:r w:rsidRPr="005F6142">
              <w:rPr>
                <w:iCs/>
                <w:szCs w:val="20"/>
              </w:rPr>
              <w:t>Reasonable. While a Markov model may be a better fit for a relaps</w:t>
            </w:r>
            <w:r w:rsidR="00F237BA" w:rsidRPr="005F6142">
              <w:rPr>
                <w:iCs/>
                <w:szCs w:val="20"/>
              </w:rPr>
              <w:t>ing-</w:t>
            </w:r>
            <w:r w:rsidRPr="005F6142">
              <w:rPr>
                <w:iCs/>
                <w:szCs w:val="20"/>
              </w:rPr>
              <w:t>remitting disease, there is also limited data on the relationship between the health states or state transitions.</w:t>
            </w:r>
          </w:p>
        </w:tc>
      </w:tr>
      <w:tr w:rsidR="009F7F8A" w:rsidRPr="00E7105A" w14:paraId="72BEFC7C" w14:textId="77777777" w:rsidTr="007A2CF2">
        <w:trPr>
          <w:cantSplit/>
        </w:trPr>
        <w:tc>
          <w:tcPr>
            <w:tcW w:w="538" w:type="pct"/>
            <w:vAlign w:val="center"/>
          </w:tcPr>
          <w:p w14:paraId="7AB9CD45" w14:textId="77777777" w:rsidR="009F7F8A" w:rsidRPr="00E7105A" w:rsidRDefault="009F7F8A" w:rsidP="00751A65">
            <w:pPr>
              <w:pStyle w:val="TableText0"/>
              <w:keepNext w:val="0"/>
              <w:keepLines/>
              <w:widowControl w:val="0"/>
              <w:rPr>
                <w:szCs w:val="20"/>
              </w:rPr>
            </w:pPr>
            <w:r w:rsidRPr="00E7105A">
              <w:rPr>
                <w:szCs w:val="20"/>
              </w:rPr>
              <w:t>Health states</w:t>
            </w:r>
          </w:p>
        </w:tc>
        <w:tc>
          <w:tcPr>
            <w:tcW w:w="699" w:type="pct"/>
            <w:shd w:val="clear" w:color="auto" w:fill="C6D9F1" w:themeFill="text2" w:themeFillTint="33"/>
          </w:tcPr>
          <w:p w14:paraId="4504D0CB" w14:textId="77777777" w:rsidR="009F7F8A" w:rsidRPr="00E7105A" w:rsidRDefault="009F7F8A" w:rsidP="00751A65">
            <w:pPr>
              <w:pStyle w:val="TableText0"/>
              <w:keepLines/>
              <w:widowControl w:val="0"/>
              <w:rPr>
                <w:szCs w:val="20"/>
              </w:rPr>
            </w:pPr>
            <w:r w:rsidRPr="00E7105A">
              <w:rPr>
                <w:szCs w:val="20"/>
              </w:rPr>
              <w:t>Three health states:</w:t>
            </w:r>
          </w:p>
          <w:p w14:paraId="64CAD7FB" w14:textId="77777777" w:rsidR="009F7F8A" w:rsidRPr="00E7105A" w:rsidRDefault="009F7F8A" w:rsidP="002F2560">
            <w:pPr>
              <w:pStyle w:val="TableText0"/>
              <w:keepLines/>
              <w:widowControl w:val="0"/>
              <w:numPr>
                <w:ilvl w:val="0"/>
                <w:numId w:val="17"/>
              </w:numPr>
              <w:ind w:left="131" w:hanging="131"/>
              <w:rPr>
                <w:szCs w:val="20"/>
              </w:rPr>
            </w:pPr>
            <w:r w:rsidRPr="00E7105A">
              <w:rPr>
                <w:szCs w:val="20"/>
              </w:rPr>
              <w:t xml:space="preserve">PFS </w:t>
            </w:r>
          </w:p>
          <w:p w14:paraId="54CCA906" w14:textId="77777777" w:rsidR="009F7F8A" w:rsidRPr="00E7105A" w:rsidRDefault="009F7F8A" w:rsidP="002F2560">
            <w:pPr>
              <w:pStyle w:val="TableText0"/>
              <w:keepLines/>
              <w:widowControl w:val="0"/>
              <w:numPr>
                <w:ilvl w:val="0"/>
                <w:numId w:val="17"/>
              </w:numPr>
              <w:ind w:left="131" w:hanging="131"/>
              <w:rPr>
                <w:szCs w:val="20"/>
              </w:rPr>
            </w:pPr>
            <w:r w:rsidRPr="00E7105A">
              <w:rPr>
                <w:szCs w:val="20"/>
              </w:rPr>
              <w:t xml:space="preserve">PD </w:t>
            </w:r>
          </w:p>
          <w:p w14:paraId="4A7D3A26"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Dead (absorbing state)</w:t>
            </w:r>
          </w:p>
        </w:tc>
        <w:tc>
          <w:tcPr>
            <w:tcW w:w="696" w:type="pct"/>
            <w:shd w:val="clear" w:color="auto" w:fill="C6D9F1" w:themeFill="text2" w:themeFillTint="33"/>
          </w:tcPr>
          <w:p w14:paraId="412C9E05" w14:textId="77777777" w:rsidR="009F7F8A" w:rsidRPr="00E7105A" w:rsidRDefault="009F7F8A" w:rsidP="00751A65">
            <w:pPr>
              <w:pStyle w:val="TableText0"/>
              <w:keepLines/>
              <w:widowControl w:val="0"/>
              <w:rPr>
                <w:szCs w:val="20"/>
              </w:rPr>
            </w:pPr>
            <w:r w:rsidRPr="00E7105A">
              <w:rPr>
                <w:szCs w:val="20"/>
              </w:rPr>
              <w:t>Three health states:</w:t>
            </w:r>
          </w:p>
          <w:p w14:paraId="67B6F3F7" w14:textId="77777777" w:rsidR="009F7F8A" w:rsidRPr="00E7105A" w:rsidRDefault="009F7F8A" w:rsidP="002F2560">
            <w:pPr>
              <w:pStyle w:val="TableText0"/>
              <w:keepLines/>
              <w:widowControl w:val="0"/>
              <w:numPr>
                <w:ilvl w:val="0"/>
                <w:numId w:val="17"/>
              </w:numPr>
              <w:ind w:left="131" w:hanging="131"/>
              <w:rPr>
                <w:szCs w:val="20"/>
              </w:rPr>
            </w:pPr>
            <w:r w:rsidRPr="00E7105A">
              <w:rPr>
                <w:szCs w:val="20"/>
              </w:rPr>
              <w:t xml:space="preserve">PFS </w:t>
            </w:r>
          </w:p>
          <w:p w14:paraId="70BA35E0" w14:textId="77777777" w:rsidR="009F7F8A" w:rsidRPr="00E7105A" w:rsidRDefault="009F7F8A" w:rsidP="002F2560">
            <w:pPr>
              <w:pStyle w:val="TableText0"/>
              <w:keepLines/>
              <w:widowControl w:val="0"/>
              <w:numPr>
                <w:ilvl w:val="0"/>
                <w:numId w:val="17"/>
              </w:numPr>
              <w:ind w:left="131" w:hanging="131"/>
              <w:rPr>
                <w:szCs w:val="20"/>
              </w:rPr>
            </w:pPr>
            <w:r w:rsidRPr="00E7105A">
              <w:rPr>
                <w:szCs w:val="20"/>
              </w:rPr>
              <w:t xml:space="preserve">PD </w:t>
            </w:r>
          </w:p>
          <w:p w14:paraId="32B1C8D6"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Dead (absorbing state)</w:t>
            </w:r>
          </w:p>
        </w:tc>
        <w:tc>
          <w:tcPr>
            <w:tcW w:w="775" w:type="pct"/>
          </w:tcPr>
          <w:p w14:paraId="69729A53" w14:textId="77777777" w:rsidR="009F7F8A" w:rsidRPr="00E7105A" w:rsidRDefault="009F7F8A" w:rsidP="00751A65">
            <w:pPr>
              <w:pStyle w:val="TableText0"/>
              <w:keepNext w:val="0"/>
              <w:keepLines/>
              <w:widowControl w:val="0"/>
              <w:rPr>
                <w:szCs w:val="20"/>
              </w:rPr>
            </w:pPr>
            <w:r w:rsidRPr="00E7105A">
              <w:rPr>
                <w:szCs w:val="20"/>
              </w:rPr>
              <w:t>Five health states:</w:t>
            </w:r>
          </w:p>
          <w:p w14:paraId="6C974129"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PF on treatment</w:t>
            </w:r>
          </w:p>
          <w:p w14:paraId="01ABA807"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 xml:space="preserve">PF off treatment </w:t>
            </w:r>
          </w:p>
          <w:p w14:paraId="3159B7D6"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PDW</w:t>
            </w:r>
          </w:p>
          <w:p w14:paraId="59EE556C"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PDT</w:t>
            </w:r>
          </w:p>
          <w:p w14:paraId="2750086C"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Dead (absorbing state)</w:t>
            </w:r>
          </w:p>
        </w:tc>
        <w:tc>
          <w:tcPr>
            <w:tcW w:w="774" w:type="pct"/>
          </w:tcPr>
          <w:p w14:paraId="445FD833" w14:textId="77777777" w:rsidR="009F7F8A" w:rsidRPr="00E7105A" w:rsidRDefault="009F7F8A" w:rsidP="00751A65">
            <w:pPr>
              <w:pStyle w:val="TableText0"/>
              <w:keepNext w:val="0"/>
              <w:keepLines/>
              <w:widowControl w:val="0"/>
              <w:rPr>
                <w:szCs w:val="20"/>
              </w:rPr>
            </w:pPr>
            <w:r w:rsidRPr="00E7105A">
              <w:rPr>
                <w:szCs w:val="20"/>
              </w:rPr>
              <w:t>Five health states:</w:t>
            </w:r>
          </w:p>
          <w:p w14:paraId="2BF5E283"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PF on treatment</w:t>
            </w:r>
          </w:p>
          <w:p w14:paraId="12FF8818"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 xml:space="preserve">PF off treatment </w:t>
            </w:r>
          </w:p>
          <w:p w14:paraId="7014C5A6"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PDW</w:t>
            </w:r>
          </w:p>
          <w:p w14:paraId="67EF75B3"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 xml:space="preserve">PDT </w:t>
            </w:r>
          </w:p>
          <w:p w14:paraId="688352BB" w14:textId="77777777" w:rsidR="009F7F8A" w:rsidRPr="00E7105A" w:rsidRDefault="009F7F8A" w:rsidP="002F2560">
            <w:pPr>
              <w:pStyle w:val="TableText0"/>
              <w:keepNext w:val="0"/>
              <w:keepLines/>
              <w:widowControl w:val="0"/>
              <w:numPr>
                <w:ilvl w:val="0"/>
                <w:numId w:val="17"/>
              </w:numPr>
              <w:ind w:left="131" w:hanging="131"/>
              <w:rPr>
                <w:szCs w:val="20"/>
              </w:rPr>
            </w:pPr>
            <w:r w:rsidRPr="00E7105A">
              <w:rPr>
                <w:szCs w:val="20"/>
              </w:rPr>
              <w:t>Dead (absorbing state)</w:t>
            </w:r>
          </w:p>
        </w:tc>
        <w:tc>
          <w:tcPr>
            <w:tcW w:w="1517" w:type="pct"/>
          </w:tcPr>
          <w:p w14:paraId="1109AFB2" w14:textId="77777777" w:rsidR="009F7F8A" w:rsidRPr="00E7105A" w:rsidRDefault="009F7F8A" w:rsidP="00CA2655">
            <w:pPr>
              <w:pStyle w:val="TableText0"/>
              <w:keepNext w:val="0"/>
              <w:keepLines/>
              <w:widowControl w:val="0"/>
              <w:shd w:val="clear" w:color="auto" w:fill="C6D9F1" w:themeFill="text2" w:themeFillTint="33"/>
              <w:rPr>
                <w:szCs w:val="20"/>
              </w:rPr>
            </w:pPr>
            <w:r w:rsidRPr="00E7105A">
              <w:rPr>
                <w:szCs w:val="20"/>
              </w:rPr>
              <w:t xml:space="preserve">Time on treatment modelled separately (extrapolated KM data from ASPEN, treatment regimen for Rm and BR as described in </w:t>
            </w:r>
            <w:proofErr w:type="spellStart"/>
            <w:r w:rsidRPr="00E7105A">
              <w:rPr>
                <w:szCs w:val="20"/>
              </w:rPr>
              <w:t>iNNOVATE</w:t>
            </w:r>
            <w:proofErr w:type="spellEnd"/>
            <w:r w:rsidRPr="00E7105A">
              <w:rPr>
                <w:szCs w:val="20"/>
              </w:rPr>
              <w:t xml:space="preserve"> and Tedeschi 2015 respectively) </w:t>
            </w:r>
          </w:p>
          <w:p w14:paraId="6936B4B2" w14:textId="3126C427" w:rsidR="009F7F8A" w:rsidRPr="00E7105A" w:rsidRDefault="009F7F8A" w:rsidP="00751A65">
            <w:pPr>
              <w:pStyle w:val="TableText0"/>
              <w:keepNext w:val="0"/>
              <w:keepLines/>
              <w:widowControl w:val="0"/>
              <w:rPr>
                <w:szCs w:val="20"/>
              </w:rPr>
            </w:pPr>
            <w:r w:rsidRPr="00E7105A">
              <w:rPr>
                <w:szCs w:val="20"/>
              </w:rPr>
              <w:t xml:space="preserve">TTNT based on hazard ratios between PFS and TTNT from </w:t>
            </w:r>
            <w:proofErr w:type="spellStart"/>
            <w:r w:rsidRPr="00E7105A">
              <w:rPr>
                <w:szCs w:val="20"/>
              </w:rPr>
              <w:t>iNNOVATE</w:t>
            </w:r>
            <w:proofErr w:type="spellEnd"/>
            <w:r w:rsidRPr="00E7105A">
              <w:rPr>
                <w:szCs w:val="20"/>
              </w:rPr>
              <w:t xml:space="preserve"> (IBRU+R proxy for ZANU, Rm proxy for RM and BR).</w:t>
            </w:r>
          </w:p>
        </w:tc>
      </w:tr>
      <w:tr w:rsidR="009F7F8A" w:rsidRPr="00E7105A" w14:paraId="57772461" w14:textId="77777777" w:rsidTr="007A2CF2">
        <w:trPr>
          <w:cantSplit/>
        </w:trPr>
        <w:tc>
          <w:tcPr>
            <w:tcW w:w="538" w:type="pct"/>
            <w:shd w:val="clear" w:color="auto" w:fill="C6D9F1" w:themeFill="text2" w:themeFillTint="33"/>
            <w:vAlign w:val="center"/>
          </w:tcPr>
          <w:p w14:paraId="23E90980" w14:textId="77777777" w:rsidR="009F7F8A" w:rsidRPr="00E7105A" w:rsidRDefault="009F7F8A" w:rsidP="00751A65">
            <w:pPr>
              <w:pStyle w:val="TableText0"/>
              <w:keepNext w:val="0"/>
              <w:keepLines/>
              <w:widowControl w:val="0"/>
              <w:rPr>
                <w:szCs w:val="20"/>
              </w:rPr>
            </w:pPr>
            <w:r w:rsidRPr="00E7105A">
              <w:rPr>
                <w:szCs w:val="20"/>
              </w:rPr>
              <w:t>Cycle length</w:t>
            </w:r>
          </w:p>
        </w:tc>
        <w:tc>
          <w:tcPr>
            <w:tcW w:w="1395" w:type="pct"/>
            <w:gridSpan w:val="2"/>
            <w:shd w:val="clear" w:color="auto" w:fill="C6D9F1" w:themeFill="text2" w:themeFillTint="33"/>
          </w:tcPr>
          <w:p w14:paraId="3E1E2F12" w14:textId="77777777" w:rsidR="009F7F8A" w:rsidRPr="00E7105A" w:rsidRDefault="009F7F8A" w:rsidP="00751A65">
            <w:pPr>
              <w:pStyle w:val="TableText0"/>
              <w:keepNext w:val="0"/>
              <w:keepLines/>
              <w:widowControl w:val="0"/>
              <w:rPr>
                <w:szCs w:val="20"/>
              </w:rPr>
            </w:pPr>
            <w:r w:rsidRPr="00E7105A">
              <w:rPr>
                <w:szCs w:val="20"/>
              </w:rPr>
              <w:t>28 days, half cycle correction applied</w:t>
            </w:r>
          </w:p>
        </w:tc>
        <w:tc>
          <w:tcPr>
            <w:tcW w:w="1549" w:type="pct"/>
            <w:gridSpan w:val="2"/>
            <w:shd w:val="clear" w:color="auto" w:fill="C6D9F1" w:themeFill="text2" w:themeFillTint="33"/>
          </w:tcPr>
          <w:p w14:paraId="27008887" w14:textId="77777777" w:rsidR="009F7F8A" w:rsidRPr="00E7105A" w:rsidRDefault="009F7F8A" w:rsidP="00751A65">
            <w:pPr>
              <w:pStyle w:val="TableText0"/>
              <w:keepNext w:val="0"/>
              <w:keepLines/>
              <w:widowControl w:val="0"/>
              <w:rPr>
                <w:szCs w:val="20"/>
              </w:rPr>
            </w:pPr>
            <w:r w:rsidRPr="00E7105A">
              <w:rPr>
                <w:szCs w:val="20"/>
              </w:rPr>
              <w:t>No change</w:t>
            </w:r>
          </w:p>
        </w:tc>
        <w:tc>
          <w:tcPr>
            <w:tcW w:w="1517" w:type="pct"/>
            <w:shd w:val="clear" w:color="auto" w:fill="C6D9F1" w:themeFill="text2" w:themeFillTint="33"/>
          </w:tcPr>
          <w:p w14:paraId="5A82655A" w14:textId="77777777" w:rsidR="009F7F8A" w:rsidRPr="005F6142" w:rsidRDefault="009F7F8A" w:rsidP="00751A65">
            <w:pPr>
              <w:pStyle w:val="TableText0"/>
              <w:keepNext w:val="0"/>
              <w:keepLines/>
              <w:widowControl w:val="0"/>
              <w:rPr>
                <w:iCs/>
                <w:szCs w:val="20"/>
              </w:rPr>
            </w:pPr>
            <w:r w:rsidRPr="005F6142">
              <w:rPr>
                <w:iCs/>
                <w:szCs w:val="20"/>
              </w:rPr>
              <w:t>Appropriate</w:t>
            </w:r>
          </w:p>
        </w:tc>
      </w:tr>
      <w:tr w:rsidR="009F7F8A" w:rsidRPr="00E7105A" w14:paraId="4DA55348" w14:textId="77777777" w:rsidTr="007A2CF2">
        <w:trPr>
          <w:cantSplit/>
        </w:trPr>
        <w:tc>
          <w:tcPr>
            <w:tcW w:w="538" w:type="pct"/>
            <w:vAlign w:val="center"/>
          </w:tcPr>
          <w:p w14:paraId="10BB92A7" w14:textId="77777777" w:rsidR="009F7F8A" w:rsidRPr="00E7105A" w:rsidRDefault="009F7F8A" w:rsidP="00751A65">
            <w:pPr>
              <w:pStyle w:val="TableText0"/>
              <w:keepNext w:val="0"/>
              <w:keepLines/>
              <w:widowControl w:val="0"/>
              <w:rPr>
                <w:szCs w:val="20"/>
              </w:rPr>
            </w:pPr>
            <w:r w:rsidRPr="00E7105A">
              <w:rPr>
                <w:rFonts w:cs="Arial"/>
                <w:szCs w:val="20"/>
              </w:rPr>
              <w:t>Time horizon</w:t>
            </w:r>
          </w:p>
        </w:tc>
        <w:tc>
          <w:tcPr>
            <w:tcW w:w="1395" w:type="pct"/>
            <w:gridSpan w:val="2"/>
            <w:shd w:val="clear" w:color="auto" w:fill="C6D9F1" w:themeFill="text2" w:themeFillTint="33"/>
          </w:tcPr>
          <w:p w14:paraId="06F5DC59" w14:textId="77777777" w:rsidR="009F7F8A" w:rsidRPr="00E7105A" w:rsidRDefault="009F7F8A" w:rsidP="00751A65">
            <w:pPr>
              <w:pStyle w:val="TableText0"/>
              <w:keepLines/>
              <w:widowControl w:val="0"/>
              <w:rPr>
                <w:rFonts w:cs="Arial"/>
                <w:szCs w:val="20"/>
              </w:rPr>
            </w:pPr>
            <w:r w:rsidRPr="00E7105A">
              <w:rPr>
                <w:rFonts w:cs="Arial"/>
                <w:szCs w:val="20"/>
              </w:rPr>
              <w:t xml:space="preserve">20 years vs </w:t>
            </w:r>
          </w:p>
          <w:p w14:paraId="21130758" w14:textId="77777777" w:rsidR="009F7F8A" w:rsidRPr="00E7105A" w:rsidRDefault="009F7F8A" w:rsidP="00751A65">
            <w:pPr>
              <w:pStyle w:val="TableText0"/>
              <w:keepLines/>
              <w:widowControl w:val="0"/>
              <w:rPr>
                <w:rFonts w:cs="Arial"/>
                <w:szCs w:val="20"/>
              </w:rPr>
            </w:pPr>
            <w:r w:rsidRPr="00E7105A">
              <w:rPr>
                <w:rFonts w:cs="Arial"/>
                <w:szCs w:val="20"/>
              </w:rPr>
              <w:t xml:space="preserve">19.5 months follow up in ASPEN, </w:t>
            </w:r>
          </w:p>
          <w:p w14:paraId="720D799B" w14:textId="77777777" w:rsidR="009F7F8A" w:rsidRPr="00E7105A" w:rsidRDefault="009F7F8A" w:rsidP="00751A65">
            <w:pPr>
              <w:pStyle w:val="TableText0"/>
              <w:keepLines/>
              <w:widowControl w:val="0"/>
              <w:rPr>
                <w:rFonts w:cs="Arial"/>
                <w:szCs w:val="20"/>
              </w:rPr>
            </w:pPr>
            <w:r w:rsidRPr="00E7105A">
              <w:rPr>
                <w:rFonts w:cs="Arial"/>
                <w:szCs w:val="20"/>
              </w:rPr>
              <w:t xml:space="preserve">26.5 months in </w:t>
            </w:r>
            <w:proofErr w:type="spellStart"/>
            <w:r w:rsidRPr="00E7105A">
              <w:rPr>
                <w:rFonts w:cs="Arial"/>
                <w:szCs w:val="20"/>
              </w:rPr>
              <w:t>iNNOVATE</w:t>
            </w:r>
            <w:proofErr w:type="spellEnd"/>
            <w:r w:rsidRPr="00E7105A">
              <w:rPr>
                <w:rFonts w:cs="Arial"/>
                <w:szCs w:val="20"/>
              </w:rPr>
              <w:t xml:space="preserve">, and </w:t>
            </w:r>
          </w:p>
          <w:p w14:paraId="09FF29D2" w14:textId="77777777" w:rsidR="009F7F8A" w:rsidRPr="00E7105A" w:rsidRDefault="009F7F8A" w:rsidP="00751A65">
            <w:pPr>
              <w:pStyle w:val="TableText0"/>
              <w:keepNext w:val="0"/>
              <w:keepLines/>
              <w:widowControl w:val="0"/>
              <w:rPr>
                <w:rFonts w:cs="Arial"/>
                <w:szCs w:val="20"/>
              </w:rPr>
            </w:pPr>
            <w:r w:rsidRPr="00E7105A">
              <w:rPr>
                <w:rFonts w:cs="Arial"/>
                <w:szCs w:val="20"/>
              </w:rPr>
              <w:t>19 months in Tedeschi 2015.</w:t>
            </w:r>
          </w:p>
        </w:tc>
        <w:tc>
          <w:tcPr>
            <w:tcW w:w="1549" w:type="pct"/>
            <w:gridSpan w:val="2"/>
          </w:tcPr>
          <w:p w14:paraId="1CF4102B" w14:textId="77777777" w:rsidR="009F7F8A" w:rsidRPr="00E7105A" w:rsidRDefault="009F7F8A" w:rsidP="00751A65">
            <w:pPr>
              <w:pStyle w:val="TableText0"/>
              <w:keepNext w:val="0"/>
              <w:keepLines/>
              <w:widowControl w:val="0"/>
              <w:rPr>
                <w:rFonts w:cs="Arial"/>
                <w:szCs w:val="20"/>
              </w:rPr>
            </w:pPr>
            <w:r w:rsidRPr="00E7105A">
              <w:rPr>
                <w:rFonts w:cs="Arial"/>
                <w:szCs w:val="20"/>
              </w:rPr>
              <w:t xml:space="preserve">15 years vs </w:t>
            </w:r>
          </w:p>
          <w:p w14:paraId="5A1D01E9" w14:textId="77777777" w:rsidR="009F7F8A" w:rsidRPr="00E7105A" w:rsidRDefault="009F7F8A" w:rsidP="00CA2655">
            <w:pPr>
              <w:pStyle w:val="TableText0"/>
              <w:keepNext w:val="0"/>
              <w:keepLines/>
              <w:widowControl w:val="0"/>
              <w:shd w:val="clear" w:color="auto" w:fill="C6D9F1" w:themeFill="text2" w:themeFillTint="33"/>
              <w:rPr>
                <w:rFonts w:cs="Arial"/>
                <w:szCs w:val="20"/>
              </w:rPr>
            </w:pPr>
            <w:r w:rsidRPr="00E7105A">
              <w:rPr>
                <w:rFonts w:cs="Arial"/>
                <w:szCs w:val="20"/>
                <w:shd w:val="clear" w:color="auto" w:fill="B8CCE4" w:themeFill="accent1" w:themeFillTint="66"/>
              </w:rPr>
              <w:t>19.5 months follow up in ASPEN</w:t>
            </w:r>
            <w:r w:rsidRPr="00E7105A">
              <w:rPr>
                <w:rFonts w:cs="Arial"/>
                <w:szCs w:val="20"/>
                <w:shd w:val="clear" w:color="auto" w:fill="C6D9F1" w:themeFill="text2" w:themeFillTint="33"/>
              </w:rPr>
              <w:t>,</w:t>
            </w:r>
            <w:r w:rsidRPr="00E7105A">
              <w:rPr>
                <w:rFonts w:cs="Arial"/>
                <w:szCs w:val="20"/>
              </w:rPr>
              <w:t xml:space="preserve"> </w:t>
            </w:r>
          </w:p>
          <w:p w14:paraId="25DF1BA4" w14:textId="77777777" w:rsidR="009F7F8A" w:rsidRPr="00E7105A" w:rsidRDefault="009F7F8A" w:rsidP="00751A65">
            <w:pPr>
              <w:pStyle w:val="TableText0"/>
              <w:keepNext w:val="0"/>
              <w:keepLines/>
              <w:widowControl w:val="0"/>
              <w:rPr>
                <w:rFonts w:cs="Arial"/>
                <w:szCs w:val="20"/>
              </w:rPr>
            </w:pPr>
            <w:r w:rsidRPr="00E7105A">
              <w:rPr>
                <w:rFonts w:cs="Arial"/>
                <w:szCs w:val="20"/>
              </w:rPr>
              <w:t xml:space="preserve">50 months in </w:t>
            </w:r>
            <w:proofErr w:type="spellStart"/>
            <w:r w:rsidRPr="00E7105A">
              <w:rPr>
                <w:rFonts w:cs="Arial"/>
                <w:szCs w:val="20"/>
              </w:rPr>
              <w:t>iNNOVATE</w:t>
            </w:r>
            <w:proofErr w:type="spellEnd"/>
            <w:r w:rsidRPr="00E7105A">
              <w:rPr>
                <w:rFonts w:cs="Arial"/>
                <w:szCs w:val="20"/>
              </w:rPr>
              <w:t xml:space="preserve"> and </w:t>
            </w:r>
          </w:p>
          <w:p w14:paraId="7B342DCE" w14:textId="77777777" w:rsidR="009F7F8A" w:rsidRPr="00E7105A" w:rsidRDefault="009F7F8A" w:rsidP="00751A65">
            <w:pPr>
              <w:pStyle w:val="TableText0"/>
              <w:keepNext w:val="0"/>
              <w:keepLines/>
              <w:widowControl w:val="0"/>
              <w:rPr>
                <w:szCs w:val="20"/>
              </w:rPr>
            </w:pPr>
            <w:r w:rsidRPr="00E7105A">
              <w:rPr>
                <w:rFonts w:cs="Arial"/>
                <w:szCs w:val="20"/>
                <w:shd w:val="clear" w:color="auto" w:fill="C6D9F1" w:themeFill="text2" w:themeFillTint="33"/>
              </w:rPr>
              <w:t>19 months in Tedeschi 2015.</w:t>
            </w:r>
          </w:p>
        </w:tc>
        <w:tc>
          <w:tcPr>
            <w:tcW w:w="1517" w:type="pct"/>
            <w:vAlign w:val="center"/>
          </w:tcPr>
          <w:p w14:paraId="1BCE1FC4" w14:textId="412AA977" w:rsidR="009F7F8A" w:rsidRPr="005F6142" w:rsidRDefault="009F7F8A" w:rsidP="00751A65">
            <w:pPr>
              <w:pStyle w:val="TableText0"/>
              <w:keepNext w:val="0"/>
              <w:keepLines/>
              <w:widowControl w:val="0"/>
              <w:rPr>
                <w:iCs/>
                <w:szCs w:val="20"/>
              </w:rPr>
            </w:pPr>
            <w:r w:rsidRPr="005F6142">
              <w:rPr>
                <w:rFonts w:cs="Arial"/>
                <w:iCs/>
                <w:szCs w:val="20"/>
              </w:rPr>
              <w:t xml:space="preserve">The estimation of OS left 51% of patients alive at the end of the 15-year period in both arms of the TN model and 18% of patients alive in both arms of the R/R model. As survival was assumed to converge for ZANU and comparator in each model from year 10, the time horizon had less bearing on </w:t>
            </w:r>
            <w:r w:rsidR="009D76A7" w:rsidRPr="005F6142">
              <w:rPr>
                <w:rFonts w:cs="Arial"/>
                <w:iCs/>
                <w:szCs w:val="20"/>
              </w:rPr>
              <w:t xml:space="preserve">the </w:t>
            </w:r>
            <w:r w:rsidR="00B370EF" w:rsidRPr="005F6142">
              <w:rPr>
                <w:rFonts w:cs="Arial"/>
                <w:iCs/>
                <w:szCs w:val="20"/>
              </w:rPr>
              <w:t xml:space="preserve">ICER </w:t>
            </w:r>
            <w:r w:rsidR="004D5A54" w:rsidRPr="005F6142">
              <w:rPr>
                <w:rFonts w:cs="Arial"/>
                <w:iCs/>
                <w:szCs w:val="20"/>
              </w:rPr>
              <w:t>than in the July 2021 submission</w:t>
            </w:r>
            <w:r w:rsidRPr="005F6142">
              <w:rPr>
                <w:rFonts w:cs="Arial"/>
                <w:iCs/>
                <w:szCs w:val="20"/>
              </w:rPr>
              <w:t xml:space="preserve">. </w:t>
            </w:r>
          </w:p>
        </w:tc>
      </w:tr>
      <w:tr w:rsidR="009F7F8A" w:rsidRPr="00E7105A" w14:paraId="3DDA08E4" w14:textId="77777777" w:rsidTr="007A2CF2">
        <w:trPr>
          <w:cantSplit/>
          <w:trHeight w:val="2166"/>
        </w:trPr>
        <w:tc>
          <w:tcPr>
            <w:tcW w:w="538" w:type="pct"/>
            <w:vMerge w:val="restart"/>
            <w:vAlign w:val="center"/>
          </w:tcPr>
          <w:p w14:paraId="66EB0BFD" w14:textId="46AACA36" w:rsidR="009F7F8A" w:rsidRPr="00E7105A" w:rsidRDefault="009F7F8A" w:rsidP="00F237BA">
            <w:pPr>
              <w:pStyle w:val="TableText0"/>
              <w:keepLines/>
              <w:widowControl w:val="0"/>
              <w:rPr>
                <w:rFonts w:cs="Arial"/>
                <w:szCs w:val="20"/>
              </w:rPr>
            </w:pPr>
            <w:r w:rsidRPr="00E7105A">
              <w:rPr>
                <w:rFonts w:cs="Arial"/>
                <w:szCs w:val="20"/>
              </w:rPr>
              <w:t>Transition probabilities</w:t>
            </w:r>
          </w:p>
        </w:tc>
        <w:tc>
          <w:tcPr>
            <w:tcW w:w="699" w:type="pct"/>
            <w:shd w:val="clear" w:color="auto" w:fill="C6D9F1" w:themeFill="text2" w:themeFillTint="33"/>
          </w:tcPr>
          <w:p w14:paraId="6237D182" w14:textId="6008B79B" w:rsidR="009F7F8A" w:rsidRPr="00E7105A" w:rsidRDefault="009F7F8A" w:rsidP="00F237BA">
            <w:pPr>
              <w:pStyle w:val="TableText0"/>
              <w:keepLines/>
              <w:widowControl w:val="0"/>
              <w:rPr>
                <w:rFonts w:cs="Arial"/>
                <w:szCs w:val="20"/>
              </w:rPr>
            </w:pPr>
            <w:r w:rsidRPr="00E7105A">
              <w:rPr>
                <w:rFonts w:cs="Arial"/>
                <w:b/>
                <w:szCs w:val="20"/>
              </w:rPr>
              <w:t>For ZANU:</w:t>
            </w:r>
            <w:r w:rsidRPr="00E7105A">
              <w:rPr>
                <w:rFonts w:cs="Arial"/>
                <w:szCs w:val="20"/>
              </w:rPr>
              <w:t xml:space="preserve"> based on ASPEN (ITT)</w:t>
            </w:r>
            <w:r w:rsidR="00F237BA" w:rsidRPr="00E7105A">
              <w:rPr>
                <w:rFonts w:cs="Arial"/>
                <w:szCs w:val="20"/>
              </w:rPr>
              <w:t>.</w:t>
            </w:r>
            <w:r w:rsidRPr="00E7105A">
              <w:rPr>
                <w:rFonts w:cs="Arial"/>
                <w:b/>
                <w:szCs w:val="20"/>
              </w:rPr>
              <w:t xml:space="preserve"> For Rm: </w:t>
            </w:r>
            <w:r w:rsidRPr="00E7105A">
              <w:rPr>
                <w:rFonts w:cs="Arial"/>
                <w:szCs w:val="20"/>
              </w:rPr>
              <w:t xml:space="preserve">based on </w:t>
            </w:r>
            <w:proofErr w:type="spellStart"/>
            <w:r w:rsidRPr="00E7105A">
              <w:rPr>
                <w:rFonts w:cs="Arial"/>
                <w:szCs w:val="20"/>
              </w:rPr>
              <w:t>iNNOVATE</w:t>
            </w:r>
            <w:proofErr w:type="spellEnd"/>
            <w:r w:rsidRPr="00E7105A">
              <w:rPr>
                <w:rFonts w:cs="Arial"/>
                <w:szCs w:val="20"/>
              </w:rPr>
              <w:t xml:space="preserve"> Rm treatment arm for PFS and Tedeschi 2015 BR treatment arm for OS. </w:t>
            </w:r>
          </w:p>
        </w:tc>
        <w:tc>
          <w:tcPr>
            <w:tcW w:w="696" w:type="pct"/>
            <w:shd w:val="clear" w:color="auto" w:fill="C6D9F1" w:themeFill="text2" w:themeFillTint="33"/>
          </w:tcPr>
          <w:p w14:paraId="126D57F3" w14:textId="77777777" w:rsidR="009F7F8A" w:rsidRPr="00E7105A" w:rsidRDefault="009F7F8A" w:rsidP="00F237BA">
            <w:pPr>
              <w:pStyle w:val="TableText0"/>
              <w:keepLines/>
              <w:widowControl w:val="0"/>
              <w:rPr>
                <w:rFonts w:cs="Arial"/>
                <w:szCs w:val="20"/>
              </w:rPr>
            </w:pPr>
            <w:r w:rsidRPr="00E7105A">
              <w:rPr>
                <w:rFonts w:cs="Arial"/>
                <w:b/>
                <w:szCs w:val="20"/>
              </w:rPr>
              <w:t>For</w:t>
            </w:r>
            <w:r w:rsidRPr="00E7105A">
              <w:rPr>
                <w:rFonts w:cs="Arial"/>
                <w:szCs w:val="20"/>
              </w:rPr>
              <w:t xml:space="preserve"> </w:t>
            </w:r>
            <w:r w:rsidRPr="00E7105A">
              <w:rPr>
                <w:rFonts w:cs="Arial"/>
                <w:b/>
                <w:szCs w:val="20"/>
              </w:rPr>
              <w:t>ZANU:</w:t>
            </w:r>
            <w:r w:rsidRPr="00E7105A">
              <w:rPr>
                <w:rFonts w:cs="Arial"/>
                <w:szCs w:val="20"/>
              </w:rPr>
              <w:t xml:space="preserve"> based on ASPEN using a matched subset of the ITT populations.</w:t>
            </w:r>
          </w:p>
          <w:p w14:paraId="07D3B217" w14:textId="77777777" w:rsidR="009F7F8A" w:rsidRPr="00E7105A" w:rsidRDefault="009F7F8A" w:rsidP="00F237BA">
            <w:pPr>
              <w:pStyle w:val="TableText0"/>
              <w:keepLines/>
              <w:widowControl w:val="0"/>
              <w:rPr>
                <w:rFonts w:cs="Arial"/>
                <w:szCs w:val="20"/>
              </w:rPr>
            </w:pPr>
            <w:r w:rsidRPr="00E7105A">
              <w:rPr>
                <w:rFonts w:cs="Arial"/>
                <w:b/>
                <w:szCs w:val="20"/>
              </w:rPr>
              <w:t>For BR</w:t>
            </w:r>
            <w:r w:rsidRPr="00E7105A">
              <w:rPr>
                <w:rFonts w:cs="Arial"/>
                <w:szCs w:val="20"/>
              </w:rPr>
              <w:t>: based on Tedeschi 2015.</w:t>
            </w:r>
          </w:p>
          <w:p w14:paraId="5F63C14B" w14:textId="77777777" w:rsidR="009F7F8A" w:rsidRPr="00E7105A" w:rsidRDefault="009F7F8A" w:rsidP="00F237BA">
            <w:pPr>
              <w:pStyle w:val="TableText0"/>
              <w:keepLines/>
              <w:widowControl w:val="0"/>
              <w:rPr>
                <w:rFonts w:cs="Arial"/>
                <w:szCs w:val="20"/>
              </w:rPr>
            </w:pPr>
          </w:p>
        </w:tc>
        <w:tc>
          <w:tcPr>
            <w:tcW w:w="775" w:type="pct"/>
          </w:tcPr>
          <w:p w14:paraId="10FB4925" w14:textId="77777777" w:rsidR="009F7F8A" w:rsidRPr="00E7105A" w:rsidRDefault="009F7F8A" w:rsidP="00F237BA">
            <w:pPr>
              <w:pStyle w:val="TableText0"/>
              <w:keepLines/>
              <w:widowControl w:val="0"/>
              <w:shd w:val="clear" w:color="auto" w:fill="C6D9F1" w:themeFill="text2" w:themeFillTint="33"/>
              <w:rPr>
                <w:rFonts w:cs="Arial"/>
                <w:szCs w:val="20"/>
              </w:rPr>
            </w:pPr>
            <w:r w:rsidRPr="00E7105A">
              <w:rPr>
                <w:rFonts w:cs="Arial"/>
                <w:b/>
                <w:szCs w:val="20"/>
              </w:rPr>
              <w:t>For ZANU:</w:t>
            </w:r>
            <w:r w:rsidRPr="00E7105A">
              <w:rPr>
                <w:rFonts w:cs="Arial"/>
                <w:szCs w:val="20"/>
              </w:rPr>
              <w:t xml:space="preserve"> based on ASPEN (ITT) </w:t>
            </w:r>
          </w:p>
          <w:p w14:paraId="1331BD54" w14:textId="5A9CA24E" w:rsidR="009F7F8A" w:rsidRPr="00E7105A" w:rsidRDefault="009F7F8A" w:rsidP="00F237BA">
            <w:pPr>
              <w:pStyle w:val="TableText0"/>
              <w:keepLines/>
              <w:widowControl w:val="0"/>
              <w:rPr>
                <w:szCs w:val="20"/>
              </w:rPr>
            </w:pPr>
            <w:r w:rsidRPr="00E7105A">
              <w:rPr>
                <w:rFonts w:cs="Arial"/>
                <w:b/>
                <w:szCs w:val="20"/>
              </w:rPr>
              <w:t>For Rm</w:t>
            </w:r>
            <w:r w:rsidRPr="00E7105A">
              <w:rPr>
                <w:rFonts w:cs="Arial"/>
                <w:szCs w:val="20"/>
                <w:u w:val="single"/>
              </w:rPr>
              <w:t>:</w:t>
            </w:r>
            <w:r w:rsidRPr="00E7105A">
              <w:rPr>
                <w:rFonts w:cs="Arial"/>
                <w:szCs w:val="20"/>
              </w:rPr>
              <w:t xml:space="preserve"> </w:t>
            </w:r>
            <w:r w:rsidRPr="00E7105A">
              <w:rPr>
                <w:rFonts w:cs="Arial"/>
                <w:szCs w:val="20"/>
                <w:shd w:val="clear" w:color="auto" w:fill="C6D9F1" w:themeFill="text2" w:themeFillTint="33"/>
              </w:rPr>
              <w:t xml:space="preserve">based on </w:t>
            </w:r>
            <w:proofErr w:type="spellStart"/>
            <w:r w:rsidRPr="00E7105A">
              <w:rPr>
                <w:rFonts w:cs="Arial"/>
                <w:szCs w:val="20"/>
                <w:shd w:val="clear" w:color="auto" w:fill="C6D9F1" w:themeFill="text2" w:themeFillTint="33"/>
              </w:rPr>
              <w:t>iNNOVATE</w:t>
            </w:r>
            <w:proofErr w:type="spellEnd"/>
            <w:r w:rsidRPr="00E7105A">
              <w:rPr>
                <w:rFonts w:cs="Arial"/>
                <w:szCs w:val="20"/>
                <w:shd w:val="clear" w:color="auto" w:fill="C6D9F1" w:themeFill="text2" w:themeFillTint="33"/>
              </w:rPr>
              <w:t xml:space="preserve"> (ITT for PFS</w:t>
            </w:r>
            <w:r w:rsidRPr="00E7105A">
              <w:rPr>
                <w:rFonts w:cs="Arial"/>
                <w:szCs w:val="20"/>
              </w:rPr>
              <w:t xml:space="preserve"> and OS adjusted for crossover from </w:t>
            </w:r>
            <w:proofErr w:type="spellStart"/>
            <w:r w:rsidRPr="00E7105A">
              <w:rPr>
                <w:rFonts w:cs="Arial"/>
                <w:szCs w:val="20"/>
              </w:rPr>
              <w:t>Buske</w:t>
            </w:r>
            <w:proofErr w:type="spellEnd"/>
            <w:r w:rsidRPr="00E7105A">
              <w:rPr>
                <w:rFonts w:cs="Arial"/>
                <w:szCs w:val="20"/>
              </w:rPr>
              <w:t xml:space="preserve"> 2021).</w:t>
            </w:r>
          </w:p>
        </w:tc>
        <w:tc>
          <w:tcPr>
            <w:tcW w:w="774" w:type="pct"/>
            <w:shd w:val="clear" w:color="auto" w:fill="C6D9F1" w:themeFill="text2" w:themeFillTint="33"/>
          </w:tcPr>
          <w:p w14:paraId="7638EB6C" w14:textId="77777777" w:rsidR="009F7F8A" w:rsidRPr="00E7105A" w:rsidRDefault="009F7F8A" w:rsidP="00F237BA">
            <w:pPr>
              <w:pStyle w:val="TableText0"/>
              <w:keepLines/>
              <w:widowControl w:val="0"/>
              <w:shd w:val="clear" w:color="auto" w:fill="C6D9F1" w:themeFill="text2" w:themeFillTint="33"/>
              <w:rPr>
                <w:rFonts w:cs="Arial"/>
                <w:szCs w:val="20"/>
              </w:rPr>
            </w:pPr>
            <w:r w:rsidRPr="00E7105A">
              <w:rPr>
                <w:rFonts w:cs="Arial"/>
                <w:b/>
                <w:szCs w:val="20"/>
              </w:rPr>
              <w:t>For ZANU</w:t>
            </w:r>
            <w:r w:rsidRPr="00E7105A">
              <w:rPr>
                <w:rFonts w:cs="Arial"/>
                <w:szCs w:val="20"/>
              </w:rPr>
              <w:t xml:space="preserve">: ASPEN using a matched subset of the ITT populations and </w:t>
            </w:r>
          </w:p>
          <w:p w14:paraId="00AC7903" w14:textId="77777777" w:rsidR="009F7F8A" w:rsidRPr="00E7105A" w:rsidRDefault="009F7F8A" w:rsidP="00F237BA">
            <w:pPr>
              <w:pStyle w:val="TableText0"/>
              <w:keepLines/>
              <w:widowControl w:val="0"/>
              <w:shd w:val="clear" w:color="auto" w:fill="C6D9F1" w:themeFill="text2" w:themeFillTint="33"/>
              <w:rPr>
                <w:rFonts w:cs="Arial"/>
                <w:szCs w:val="20"/>
              </w:rPr>
            </w:pPr>
            <w:r w:rsidRPr="00E7105A">
              <w:rPr>
                <w:rFonts w:cs="Arial"/>
                <w:b/>
                <w:szCs w:val="20"/>
                <w:shd w:val="clear" w:color="auto" w:fill="C6D9F1" w:themeFill="text2" w:themeFillTint="33"/>
              </w:rPr>
              <w:t>For BR:</w:t>
            </w:r>
            <w:r w:rsidRPr="00E7105A">
              <w:rPr>
                <w:rFonts w:cs="Arial"/>
                <w:szCs w:val="20"/>
                <w:shd w:val="clear" w:color="auto" w:fill="C6D9F1" w:themeFill="text2" w:themeFillTint="33"/>
              </w:rPr>
              <w:t xml:space="preserve"> based on Tedeschi </w:t>
            </w:r>
            <w:r w:rsidRPr="00B56F32">
              <w:rPr>
                <w:rFonts w:cs="Arial"/>
                <w:szCs w:val="20"/>
              </w:rPr>
              <w:t>2015.</w:t>
            </w:r>
          </w:p>
        </w:tc>
        <w:tc>
          <w:tcPr>
            <w:tcW w:w="1517" w:type="pct"/>
            <w:vMerge w:val="restart"/>
          </w:tcPr>
          <w:p w14:paraId="73AB156B" w14:textId="3380417D" w:rsidR="009F7F8A" w:rsidRPr="005F6142" w:rsidRDefault="009F7F8A" w:rsidP="00F237BA">
            <w:pPr>
              <w:pStyle w:val="TableText0"/>
              <w:keepLines/>
              <w:widowControl w:val="0"/>
              <w:rPr>
                <w:szCs w:val="20"/>
              </w:rPr>
            </w:pPr>
            <w:r w:rsidRPr="005F6142">
              <w:rPr>
                <w:szCs w:val="20"/>
              </w:rPr>
              <w:t>PFS and OS data used in the model</w:t>
            </w:r>
            <w:r w:rsidR="007A2CF2" w:rsidRPr="005F6142">
              <w:rPr>
                <w:szCs w:val="20"/>
              </w:rPr>
              <w:t>s</w:t>
            </w:r>
            <w:r w:rsidRPr="005F6142">
              <w:rPr>
                <w:szCs w:val="20"/>
              </w:rPr>
              <w:t xml:space="preserve"> to extrapolate survival were very immature, particularly for ZANU OS</w:t>
            </w:r>
            <w:r w:rsidR="001253B5" w:rsidRPr="005F6142">
              <w:rPr>
                <w:szCs w:val="20"/>
              </w:rPr>
              <w:t>,</w:t>
            </w:r>
            <w:r w:rsidRPr="005F6142">
              <w:rPr>
                <w:szCs w:val="20"/>
              </w:rPr>
              <w:t xml:space="preserve"> since few events have occurred in any of the treatment arms compared</w:t>
            </w:r>
            <w:r w:rsidR="00B56F32">
              <w:rPr>
                <w:szCs w:val="20"/>
              </w:rPr>
              <w:t xml:space="preserve">. </w:t>
            </w:r>
            <w:r w:rsidRPr="005F6142">
              <w:rPr>
                <w:szCs w:val="20"/>
              </w:rPr>
              <w:t>The convergence eliminated some of the extreme survival gains from the previous model</w:t>
            </w:r>
            <w:r w:rsidR="00163A29" w:rsidRPr="005F6142">
              <w:rPr>
                <w:szCs w:val="20"/>
              </w:rPr>
              <w:t>s</w:t>
            </w:r>
            <w:r w:rsidRPr="005F6142">
              <w:rPr>
                <w:szCs w:val="20"/>
              </w:rPr>
              <w:t>, particularly in</w:t>
            </w:r>
            <w:r w:rsidR="00163A29" w:rsidRPr="005F6142">
              <w:rPr>
                <w:szCs w:val="20"/>
              </w:rPr>
              <w:t xml:space="preserve"> the</w:t>
            </w:r>
            <w:r w:rsidRPr="005F6142">
              <w:rPr>
                <w:szCs w:val="20"/>
              </w:rPr>
              <w:t xml:space="preserve"> TN model where survival </w:t>
            </w:r>
            <w:r w:rsidR="00560CE1" w:rsidRPr="005F6142">
              <w:rPr>
                <w:szCs w:val="20"/>
              </w:rPr>
              <w:t>became</w:t>
            </w:r>
            <w:r w:rsidRPr="005F6142">
              <w:rPr>
                <w:szCs w:val="20"/>
              </w:rPr>
              <w:t xml:space="preserve"> similar for ZANU and Rm. </w:t>
            </w:r>
            <w:r w:rsidR="00EF178D">
              <w:rPr>
                <w:szCs w:val="20"/>
              </w:rPr>
              <w:t>A larger</w:t>
            </w:r>
            <w:r w:rsidRPr="005F6142">
              <w:rPr>
                <w:szCs w:val="20"/>
              </w:rPr>
              <w:t xml:space="preserve"> survival benefit </w:t>
            </w:r>
            <w:r w:rsidR="00846267" w:rsidRPr="005F6142">
              <w:rPr>
                <w:szCs w:val="20"/>
              </w:rPr>
              <w:t xml:space="preserve">for ZANU </w:t>
            </w:r>
            <w:r w:rsidR="00C2464B" w:rsidRPr="005F6142">
              <w:rPr>
                <w:szCs w:val="20"/>
              </w:rPr>
              <w:t>wa</w:t>
            </w:r>
            <w:r w:rsidRPr="005F6142">
              <w:rPr>
                <w:szCs w:val="20"/>
              </w:rPr>
              <w:t xml:space="preserve">s assumed to year 10 </w:t>
            </w:r>
            <w:r w:rsidR="00C2464B" w:rsidRPr="005F6142">
              <w:rPr>
                <w:szCs w:val="20"/>
              </w:rPr>
              <w:t xml:space="preserve">versus </w:t>
            </w:r>
            <w:r w:rsidR="00846267" w:rsidRPr="005F6142">
              <w:rPr>
                <w:szCs w:val="20"/>
              </w:rPr>
              <w:t>the comparator, BR</w:t>
            </w:r>
            <w:r w:rsidR="00855A0F" w:rsidRPr="005F6142">
              <w:rPr>
                <w:szCs w:val="20"/>
              </w:rPr>
              <w:t xml:space="preserve"> in the R/R model</w:t>
            </w:r>
            <w:r w:rsidRPr="005F6142">
              <w:rPr>
                <w:szCs w:val="20"/>
              </w:rPr>
              <w:t>.</w:t>
            </w:r>
          </w:p>
          <w:p w14:paraId="0561A5F5" w14:textId="77777777" w:rsidR="009F7F8A" w:rsidRPr="005F6142" w:rsidRDefault="009F7F8A" w:rsidP="00F237BA">
            <w:pPr>
              <w:pStyle w:val="TableText0"/>
              <w:keepLines/>
              <w:widowControl w:val="0"/>
              <w:rPr>
                <w:szCs w:val="20"/>
              </w:rPr>
            </w:pPr>
          </w:p>
          <w:p w14:paraId="720EE210" w14:textId="77777777" w:rsidR="009F7F8A" w:rsidRPr="005F6142" w:rsidRDefault="009F7F8A" w:rsidP="00F237BA">
            <w:pPr>
              <w:pStyle w:val="TableText0"/>
              <w:keepLines/>
              <w:widowControl w:val="0"/>
              <w:rPr>
                <w:szCs w:val="20"/>
              </w:rPr>
            </w:pPr>
            <w:proofErr w:type="gramStart"/>
            <w:r w:rsidRPr="005F6142">
              <w:rPr>
                <w:szCs w:val="20"/>
              </w:rPr>
              <w:t>Median</w:t>
            </w:r>
            <w:proofErr w:type="gramEnd"/>
            <w:r w:rsidRPr="005F6142">
              <w:rPr>
                <w:szCs w:val="20"/>
              </w:rPr>
              <w:t xml:space="preserve"> follow up as a cut-off for the KM data resulted in a loss of the very limited data available and a large discrepancy between the commencement of the extrapolation between ZANU and Rm where Rm has an additional 30 months of follow up.</w:t>
            </w:r>
          </w:p>
          <w:p w14:paraId="5EE04764" w14:textId="77777777" w:rsidR="00021F5E" w:rsidRPr="005F6142" w:rsidRDefault="00021F5E" w:rsidP="00F237BA">
            <w:pPr>
              <w:pStyle w:val="TableText0"/>
              <w:keepLines/>
              <w:widowControl w:val="0"/>
              <w:rPr>
                <w:szCs w:val="20"/>
              </w:rPr>
            </w:pPr>
          </w:p>
          <w:p w14:paraId="0E285F3B" w14:textId="198E5407" w:rsidR="00021F5E" w:rsidRPr="00E7105A" w:rsidRDefault="00021F5E" w:rsidP="00F237BA">
            <w:pPr>
              <w:pStyle w:val="TableText0"/>
              <w:keepLines/>
              <w:widowControl w:val="0"/>
              <w:rPr>
                <w:i/>
                <w:iCs/>
                <w:szCs w:val="20"/>
              </w:rPr>
            </w:pPr>
          </w:p>
        </w:tc>
      </w:tr>
      <w:tr w:rsidR="009F7F8A" w:rsidRPr="00E7105A" w14:paraId="494DF7A5" w14:textId="77777777" w:rsidTr="007A2CF2">
        <w:trPr>
          <w:cantSplit/>
          <w:trHeight w:val="269"/>
        </w:trPr>
        <w:tc>
          <w:tcPr>
            <w:tcW w:w="538" w:type="pct"/>
            <w:vMerge/>
            <w:vAlign w:val="center"/>
          </w:tcPr>
          <w:p w14:paraId="7093DDFB" w14:textId="77777777" w:rsidR="009F7F8A" w:rsidRPr="00E7105A" w:rsidRDefault="009F7F8A" w:rsidP="00F237BA">
            <w:pPr>
              <w:pStyle w:val="TableText0"/>
              <w:keepLines/>
              <w:widowControl w:val="0"/>
              <w:rPr>
                <w:rFonts w:cs="Arial"/>
                <w:szCs w:val="20"/>
              </w:rPr>
            </w:pPr>
          </w:p>
        </w:tc>
        <w:tc>
          <w:tcPr>
            <w:tcW w:w="1395" w:type="pct"/>
            <w:gridSpan w:val="2"/>
            <w:shd w:val="clear" w:color="auto" w:fill="C6D9F1" w:themeFill="text2" w:themeFillTint="33"/>
          </w:tcPr>
          <w:p w14:paraId="73B7C723" w14:textId="77777777" w:rsidR="009F7F8A" w:rsidRPr="00E7105A" w:rsidRDefault="009F7F8A" w:rsidP="00F237BA">
            <w:pPr>
              <w:pStyle w:val="TableText0"/>
              <w:keepLines/>
              <w:widowControl w:val="0"/>
              <w:rPr>
                <w:rFonts w:cs="Arial"/>
                <w:iCs/>
                <w:szCs w:val="20"/>
              </w:rPr>
            </w:pPr>
            <w:r w:rsidRPr="00E7105A">
              <w:rPr>
                <w:rFonts w:cs="Arial"/>
                <w:iCs/>
                <w:szCs w:val="20"/>
              </w:rPr>
              <w:t>In both models, PFS was modelled such that it could not exceed OS and the estimated PFS and OS could not exceed general population survival.</w:t>
            </w:r>
          </w:p>
          <w:p w14:paraId="6C5F8BB7" w14:textId="77777777" w:rsidR="009F7F8A" w:rsidRPr="00E7105A" w:rsidRDefault="009F7F8A" w:rsidP="00F237BA">
            <w:pPr>
              <w:pStyle w:val="TableText0"/>
              <w:keepLines/>
              <w:widowControl w:val="0"/>
              <w:rPr>
                <w:rFonts w:cs="Arial"/>
                <w:iCs/>
                <w:szCs w:val="20"/>
              </w:rPr>
            </w:pPr>
          </w:p>
          <w:p w14:paraId="287FCB04" w14:textId="460B775B" w:rsidR="009F7F8A" w:rsidRPr="00E7105A" w:rsidRDefault="009F7F8A" w:rsidP="00F237BA">
            <w:pPr>
              <w:pStyle w:val="TableText0"/>
              <w:keepLines/>
              <w:widowControl w:val="0"/>
              <w:rPr>
                <w:rFonts w:cs="Arial"/>
                <w:iCs/>
                <w:szCs w:val="20"/>
              </w:rPr>
            </w:pPr>
            <w:r w:rsidRPr="00E7105A">
              <w:rPr>
                <w:rFonts w:cs="Arial"/>
                <w:iCs/>
                <w:szCs w:val="20"/>
              </w:rPr>
              <w:t xml:space="preserve">Transition probabilities did not directly incorporate KM </w:t>
            </w:r>
            <w:r w:rsidR="007A3A7D" w:rsidRPr="00E7105A">
              <w:rPr>
                <w:rFonts w:cs="Arial"/>
                <w:iCs/>
                <w:szCs w:val="20"/>
              </w:rPr>
              <w:t>data but</w:t>
            </w:r>
            <w:r w:rsidRPr="00E7105A">
              <w:rPr>
                <w:rFonts w:cs="Arial"/>
                <w:iCs/>
                <w:szCs w:val="20"/>
              </w:rPr>
              <w:t xml:space="preserve"> were entirely extrapolated.</w:t>
            </w:r>
          </w:p>
        </w:tc>
        <w:tc>
          <w:tcPr>
            <w:tcW w:w="1549" w:type="pct"/>
            <w:gridSpan w:val="2"/>
          </w:tcPr>
          <w:p w14:paraId="499C22B5" w14:textId="77777777" w:rsidR="009F7F8A" w:rsidRPr="00E7105A" w:rsidRDefault="009F7F8A" w:rsidP="00F237BA">
            <w:pPr>
              <w:pStyle w:val="TableText0"/>
              <w:keepLines/>
              <w:widowControl w:val="0"/>
              <w:shd w:val="clear" w:color="auto" w:fill="C6D9F1" w:themeFill="text2" w:themeFillTint="33"/>
              <w:rPr>
                <w:rFonts w:cs="Arial"/>
                <w:iCs/>
                <w:szCs w:val="20"/>
              </w:rPr>
            </w:pPr>
            <w:r w:rsidRPr="00E7105A">
              <w:rPr>
                <w:rFonts w:cs="Arial"/>
                <w:iCs/>
                <w:szCs w:val="20"/>
              </w:rPr>
              <w:t>In both models, PFS was modelled such that it could not exceed OS and the estimated PFS and OS could not exceed general population survival.</w:t>
            </w:r>
          </w:p>
          <w:p w14:paraId="05EC53D2" w14:textId="77777777" w:rsidR="009F7F8A" w:rsidRPr="00E7105A" w:rsidRDefault="009F7F8A" w:rsidP="00F237BA">
            <w:pPr>
              <w:pStyle w:val="TableText0"/>
              <w:keepLines/>
              <w:widowControl w:val="0"/>
              <w:rPr>
                <w:rFonts w:cs="Arial"/>
                <w:szCs w:val="20"/>
              </w:rPr>
            </w:pPr>
          </w:p>
          <w:p w14:paraId="56585F80" w14:textId="24D89D80" w:rsidR="009F7F8A" w:rsidRPr="00E7105A" w:rsidRDefault="009F7F8A" w:rsidP="00F237BA">
            <w:pPr>
              <w:pStyle w:val="TableText0"/>
              <w:keepLines/>
              <w:widowControl w:val="0"/>
              <w:rPr>
                <w:rFonts w:cs="Arial"/>
                <w:szCs w:val="20"/>
              </w:rPr>
            </w:pPr>
            <w:r w:rsidRPr="00E7105A">
              <w:rPr>
                <w:rFonts w:cs="Arial"/>
                <w:szCs w:val="20"/>
              </w:rPr>
              <w:t xml:space="preserve">KM data was used until median follow up followed by extrapolation. </w:t>
            </w:r>
          </w:p>
          <w:p w14:paraId="1754A4E4" w14:textId="77777777" w:rsidR="009F7F8A" w:rsidRPr="00E7105A" w:rsidRDefault="009F7F8A" w:rsidP="00F237BA">
            <w:pPr>
              <w:pStyle w:val="TableText0"/>
              <w:keepLines/>
              <w:widowControl w:val="0"/>
              <w:rPr>
                <w:rFonts w:cs="Arial"/>
                <w:szCs w:val="20"/>
              </w:rPr>
            </w:pPr>
          </w:p>
          <w:p w14:paraId="25468E2E" w14:textId="6B0F85FE" w:rsidR="009F7F8A" w:rsidRPr="00E7105A" w:rsidRDefault="009F7F8A" w:rsidP="00F237BA">
            <w:pPr>
              <w:pStyle w:val="TableText0"/>
              <w:keepLines/>
              <w:widowControl w:val="0"/>
              <w:rPr>
                <w:rFonts w:cs="Arial"/>
                <w:szCs w:val="20"/>
              </w:rPr>
            </w:pPr>
            <w:r w:rsidRPr="00E7105A">
              <w:rPr>
                <w:rFonts w:cs="Arial"/>
                <w:szCs w:val="20"/>
              </w:rPr>
              <w:t xml:space="preserve">TTNT based on HRs from </w:t>
            </w:r>
            <w:proofErr w:type="spellStart"/>
            <w:r w:rsidRPr="00E7105A">
              <w:rPr>
                <w:rFonts w:cs="Arial"/>
                <w:szCs w:val="20"/>
              </w:rPr>
              <w:t>iNNOVATE</w:t>
            </w:r>
            <w:proofErr w:type="spellEnd"/>
            <w:r w:rsidRPr="00E7105A">
              <w:rPr>
                <w:rFonts w:cs="Arial"/>
                <w:szCs w:val="20"/>
              </w:rPr>
              <w:t xml:space="preserve"> (IBRU+R </w:t>
            </w:r>
            <w:r w:rsidR="00D676CD">
              <w:rPr>
                <w:rFonts w:cs="Arial"/>
                <w:szCs w:val="20"/>
              </w:rPr>
              <w:t xml:space="preserve">as </w:t>
            </w:r>
            <w:r w:rsidRPr="00E7105A">
              <w:rPr>
                <w:rFonts w:cs="Arial"/>
                <w:szCs w:val="20"/>
              </w:rPr>
              <w:t xml:space="preserve">proxy for ZANU, </w:t>
            </w:r>
            <w:r w:rsidR="00D676CD">
              <w:rPr>
                <w:rFonts w:cs="Arial"/>
                <w:szCs w:val="20"/>
              </w:rPr>
              <w:t xml:space="preserve">ITT </w:t>
            </w:r>
            <w:r w:rsidRPr="00E7105A">
              <w:rPr>
                <w:rFonts w:cs="Arial"/>
                <w:szCs w:val="20"/>
              </w:rPr>
              <w:t xml:space="preserve">Rm </w:t>
            </w:r>
            <w:r w:rsidR="00D676CD">
              <w:rPr>
                <w:rFonts w:cs="Arial"/>
                <w:szCs w:val="20"/>
              </w:rPr>
              <w:t xml:space="preserve">as </w:t>
            </w:r>
            <w:r w:rsidRPr="00E7105A">
              <w:rPr>
                <w:rFonts w:cs="Arial"/>
                <w:szCs w:val="20"/>
              </w:rPr>
              <w:t xml:space="preserve">proxy for BR </w:t>
            </w:r>
            <w:r w:rsidR="00D676CD">
              <w:rPr>
                <w:rFonts w:cs="Arial"/>
                <w:szCs w:val="20"/>
              </w:rPr>
              <w:t xml:space="preserve">(R/R model) </w:t>
            </w:r>
            <w:r w:rsidRPr="00E7105A">
              <w:rPr>
                <w:rFonts w:cs="Arial"/>
                <w:szCs w:val="20"/>
              </w:rPr>
              <w:t>and Rm</w:t>
            </w:r>
            <w:r w:rsidR="00D676CD">
              <w:rPr>
                <w:rFonts w:cs="Arial"/>
                <w:szCs w:val="20"/>
              </w:rPr>
              <w:t xml:space="preserve"> (TN model)</w:t>
            </w:r>
            <w:r w:rsidRPr="00E7105A">
              <w:rPr>
                <w:rFonts w:cs="Arial"/>
                <w:szCs w:val="20"/>
              </w:rPr>
              <w:t>) applied to PFS.</w:t>
            </w:r>
          </w:p>
          <w:p w14:paraId="1EC93BE7" w14:textId="77777777" w:rsidR="009F7F8A" w:rsidRPr="00E7105A" w:rsidRDefault="009F7F8A" w:rsidP="00F237BA">
            <w:pPr>
              <w:pStyle w:val="TableText0"/>
              <w:keepLines/>
              <w:widowControl w:val="0"/>
              <w:rPr>
                <w:rFonts w:cs="Arial"/>
                <w:szCs w:val="20"/>
              </w:rPr>
            </w:pPr>
          </w:p>
          <w:p w14:paraId="43210B96" w14:textId="77777777" w:rsidR="009F7F8A" w:rsidRPr="00E7105A" w:rsidRDefault="009F7F8A" w:rsidP="00F237BA">
            <w:pPr>
              <w:pStyle w:val="TableText0"/>
              <w:keepLines/>
              <w:widowControl w:val="0"/>
              <w:rPr>
                <w:rFonts w:cs="Arial"/>
                <w:szCs w:val="20"/>
              </w:rPr>
            </w:pPr>
            <w:r w:rsidRPr="00E7105A">
              <w:rPr>
                <w:rFonts w:cs="Arial"/>
                <w:szCs w:val="20"/>
              </w:rPr>
              <w:t>From year 5, linear convergence was applied to ZANU OS and from year 10, OS was assumed equal to the comparator arm in each model.</w:t>
            </w:r>
          </w:p>
          <w:p w14:paraId="03442365" w14:textId="77777777" w:rsidR="00D6096B" w:rsidRPr="00E7105A" w:rsidRDefault="00D6096B" w:rsidP="00F237BA">
            <w:pPr>
              <w:pStyle w:val="TableText0"/>
              <w:keepLines/>
              <w:widowControl w:val="0"/>
              <w:rPr>
                <w:rFonts w:cs="Arial"/>
                <w:szCs w:val="20"/>
              </w:rPr>
            </w:pPr>
          </w:p>
          <w:p w14:paraId="290BC172" w14:textId="42C9700F" w:rsidR="00D6096B" w:rsidRPr="00E7105A" w:rsidRDefault="00D6096B" w:rsidP="00F237BA">
            <w:pPr>
              <w:pStyle w:val="TableText0"/>
              <w:keepLines/>
              <w:widowControl w:val="0"/>
              <w:rPr>
                <w:rFonts w:cs="Arial"/>
                <w:szCs w:val="20"/>
              </w:rPr>
            </w:pPr>
            <w:r w:rsidRPr="00E7105A">
              <w:rPr>
                <w:rFonts w:cs="Arial"/>
                <w:szCs w:val="20"/>
              </w:rPr>
              <w:t xml:space="preserve">A financial stopping rule of </w:t>
            </w:r>
            <w:r w:rsidR="008103AC" w:rsidRPr="008103AC">
              <w:rPr>
                <w:color w:val="000000"/>
                <w:spacing w:val="53"/>
                <w:shd w:val="solid" w:color="000000" w:fill="000000"/>
                <w:fitText w:val="331" w:id="-1501805305"/>
                <w14:textFill>
                  <w14:solidFill>
                    <w14:srgbClr w14:val="000000">
                      <w14:alpha w14:val="100000"/>
                    </w14:srgbClr>
                  </w14:solidFill>
                </w14:textFill>
              </w:rPr>
              <w:t>|||</w:t>
            </w:r>
            <w:r w:rsidR="008103AC" w:rsidRPr="008103AC">
              <w:rPr>
                <w:color w:val="000000"/>
                <w:spacing w:val="2"/>
                <w:shd w:val="solid" w:color="000000" w:fill="000000"/>
                <w:fitText w:val="331" w:id="-1501805305"/>
                <w14:textFill>
                  <w14:solidFill>
                    <w14:srgbClr w14:val="000000">
                      <w14:alpha w14:val="100000"/>
                    </w14:srgbClr>
                  </w14:solidFill>
                </w14:textFill>
              </w:rPr>
              <w:t>|</w:t>
            </w:r>
            <w:r w:rsidRPr="00E7105A">
              <w:rPr>
                <w:rFonts w:cs="Arial"/>
                <w:szCs w:val="20"/>
              </w:rPr>
              <w:t xml:space="preserve"> months was implemented</w:t>
            </w:r>
            <w:r w:rsidR="00D676CD">
              <w:rPr>
                <w:rFonts w:cs="Arial"/>
                <w:szCs w:val="20"/>
              </w:rPr>
              <w:t>.</w:t>
            </w:r>
            <w:r w:rsidRPr="00E7105A">
              <w:rPr>
                <w:rFonts w:cs="Arial"/>
                <w:szCs w:val="20"/>
              </w:rPr>
              <w:t xml:space="preserve"> </w:t>
            </w:r>
            <w:r w:rsidR="00D676CD">
              <w:rPr>
                <w:rFonts w:cs="Arial"/>
                <w:szCs w:val="20"/>
              </w:rPr>
              <w:t>A</w:t>
            </w:r>
            <w:r w:rsidRPr="00E7105A">
              <w:rPr>
                <w:rFonts w:cs="Arial"/>
                <w:szCs w:val="20"/>
              </w:rPr>
              <w:t>fter this point</w:t>
            </w:r>
            <w:r w:rsidR="001253B5" w:rsidRPr="00E7105A">
              <w:rPr>
                <w:rFonts w:cs="Arial"/>
                <w:szCs w:val="20"/>
              </w:rPr>
              <w:t xml:space="preserve"> (adjusted to </w:t>
            </w:r>
            <w:r w:rsidR="008103AC" w:rsidRPr="008103AC">
              <w:rPr>
                <w:color w:val="000000"/>
                <w:spacing w:val="50"/>
                <w:shd w:val="solid" w:color="000000" w:fill="000000"/>
                <w:fitText w:val="323" w:id="-1501805304"/>
                <w14:textFill>
                  <w14:solidFill>
                    <w14:srgbClr w14:val="000000">
                      <w14:alpha w14:val="100000"/>
                    </w14:srgbClr>
                  </w14:solidFill>
                </w14:textFill>
              </w:rPr>
              <w:t>|||</w:t>
            </w:r>
            <w:r w:rsidR="008103AC" w:rsidRPr="008103AC">
              <w:rPr>
                <w:color w:val="000000"/>
                <w:spacing w:val="3"/>
                <w:shd w:val="solid" w:color="000000" w:fill="000000"/>
                <w:fitText w:val="323" w:id="-1501805304"/>
                <w14:textFill>
                  <w14:solidFill>
                    <w14:srgbClr w14:val="000000">
                      <w14:alpha w14:val="100000"/>
                    </w14:srgbClr>
                  </w14:solidFill>
                </w14:textFill>
              </w:rPr>
              <w:t>|</w:t>
            </w:r>
            <w:r w:rsidR="001253B5" w:rsidRPr="00E7105A">
              <w:rPr>
                <w:rFonts w:cs="Arial"/>
                <w:szCs w:val="20"/>
              </w:rPr>
              <w:t xml:space="preserve"> months when accounting for treatment discontinuation)</w:t>
            </w:r>
            <w:r w:rsidRPr="00E7105A">
              <w:rPr>
                <w:rFonts w:cs="Arial"/>
                <w:szCs w:val="20"/>
              </w:rPr>
              <w:t xml:space="preserve"> the </w:t>
            </w:r>
            <w:r w:rsidR="00D635D7" w:rsidRPr="00E7105A">
              <w:rPr>
                <w:rFonts w:cs="Arial"/>
                <w:szCs w:val="20"/>
              </w:rPr>
              <w:t>s</w:t>
            </w:r>
            <w:r w:rsidRPr="00E7105A">
              <w:rPr>
                <w:rFonts w:cs="Arial"/>
                <w:szCs w:val="20"/>
              </w:rPr>
              <w:t xml:space="preserve">ponsor would reimburse the </w:t>
            </w:r>
            <w:r w:rsidR="001253B5" w:rsidRPr="00E7105A">
              <w:rPr>
                <w:rFonts w:cs="Arial"/>
                <w:szCs w:val="20"/>
              </w:rPr>
              <w:t>Australian Government</w:t>
            </w:r>
            <w:r w:rsidRPr="00E7105A">
              <w:rPr>
                <w:rFonts w:cs="Arial"/>
                <w:szCs w:val="20"/>
              </w:rPr>
              <w:t>.</w:t>
            </w:r>
          </w:p>
        </w:tc>
        <w:tc>
          <w:tcPr>
            <w:tcW w:w="1517" w:type="pct"/>
            <w:vMerge/>
            <w:vAlign w:val="center"/>
          </w:tcPr>
          <w:p w14:paraId="4308F28E" w14:textId="77777777" w:rsidR="009F7F8A" w:rsidRPr="00E7105A" w:rsidRDefault="009F7F8A" w:rsidP="00F237BA">
            <w:pPr>
              <w:pStyle w:val="TableText0"/>
              <w:keepLines/>
              <w:widowControl w:val="0"/>
              <w:rPr>
                <w:i/>
                <w:iCs/>
                <w:szCs w:val="20"/>
              </w:rPr>
            </w:pPr>
          </w:p>
        </w:tc>
      </w:tr>
      <w:tr w:rsidR="009F7F8A" w:rsidRPr="00E7105A" w14:paraId="50DCCE2B" w14:textId="77777777" w:rsidTr="007A2CF2">
        <w:trPr>
          <w:cantSplit/>
        </w:trPr>
        <w:tc>
          <w:tcPr>
            <w:tcW w:w="538" w:type="pct"/>
            <w:vAlign w:val="center"/>
          </w:tcPr>
          <w:p w14:paraId="4F224869" w14:textId="77777777" w:rsidR="009F7F8A" w:rsidRPr="00E7105A" w:rsidRDefault="009F7F8A" w:rsidP="00751A65">
            <w:pPr>
              <w:pStyle w:val="TableText0"/>
              <w:keepLines/>
              <w:widowControl w:val="0"/>
              <w:rPr>
                <w:szCs w:val="20"/>
              </w:rPr>
            </w:pPr>
            <w:r w:rsidRPr="00E7105A">
              <w:rPr>
                <w:szCs w:val="20"/>
              </w:rPr>
              <w:t>Utility values</w:t>
            </w:r>
          </w:p>
        </w:tc>
        <w:tc>
          <w:tcPr>
            <w:tcW w:w="1395" w:type="pct"/>
            <w:gridSpan w:val="2"/>
            <w:shd w:val="clear" w:color="auto" w:fill="C6D9F1" w:themeFill="text2" w:themeFillTint="33"/>
            <w:vAlign w:val="center"/>
          </w:tcPr>
          <w:p w14:paraId="7140CB51" w14:textId="49E1DB43" w:rsidR="009F7F8A" w:rsidRPr="00E7105A" w:rsidRDefault="009F7F8A" w:rsidP="005E552D">
            <w:pPr>
              <w:pStyle w:val="TableText0"/>
              <w:keepNext w:val="0"/>
              <w:keepLines/>
              <w:widowControl w:val="0"/>
              <w:shd w:val="clear" w:color="auto" w:fill="C6D9F1" w:themeFill="text2" w:themeFillTint="33"/>
              <w:rPr>
                <w:szCs w:val="20"/>
                <w:shd w:val="clear" w:color="auto" w:fill="B8CCE4" w:themeFill="accent1" w:themeFillTint="66"/>
              </w:rPr>
            </w:pPr>
            <w:r w:rsidRPr="00E7105A">
              <w:rPr>
                <w:szCs w:val="20"/>
                <w:shd w:val="clear" w:color="auto" w:fill="C6D9F1" w:themeFill="text2" w:themeFillTint="33"/>
              </w:rPr>
              <w:t>Utilities for PFS health state were estimated from EQ-5D-5L data collected during ASPEN until study discontinuation but was focused on pre-progression utility.</w:t>
            </w:r>
          </w:p>
          <w:p w14:paraId="5DC4E732" w14:textId="77777777" w:rsidR="009F7F8A" w:rsidRPr="00E7105A" w:rsidRDefault="009F7F8A" w:rsidP="005E552D">
            <w:pPr>
              <w:pStyle w:val="TableText0"/>
              <w:keepNext w:val="0"/>
              <w:keepLines/>
              <w:widowControl w:val="0"/>
              <w:shd w:val="clear" w:color="auto" w:fill="C6D9F1" w:themeFill="text2" w:themeFillTint="33"/>
              <w:rPr>
                <w:szCs w:val="20"/>
                <w:shd w:val="clear" w:color="auto" w:fill="B8CCE4" w:themeFill="accent1" w:themeFillTint="66"/>
              </w:rPr>
            </w:pPr>
          </w:p>
          <w:p w14:paraId="65E66445" w14:textId="77777777" w:rsidR="009F7F8A" w:rsidRPr="00E7105A" w:rsidRDefault="009F7F8A" w:rsidP="005E552D">
            <w:pPr>
              <w:pStyle w:val="TableText0"/>
              <w:keepNext w:val="0"/>
              <w:keepLines/>
              <w:widowControl w:val="0"/>
              <w:shd w:val="clear" w:color="auto" w:fill="C6D9F1" w:themeFill="text2" w:themeFillTint="33"/>
              <w:rPr>
                <w:szCs w:val="20"/>
                <w:shd w:val="clear" w:color="auto" w:fill="B8CCE4" w:themeFill="accent1" w:themeFillTint="66"/>
              </w:rPr>
            </w:pPr>
            <w:r w:rsidRPr="00E7105A">
              <w:rPr>
                <w:szCs w:val="20"/>
                <w:shd w:val="clear" w:color="auto" w:fill="C6D9F1" w:themeFill="text2" w:themeFillTint="33"/>
              </w:rPr>
              <w:t>PD utility decrement of 0.1 based on NICE TAs of IBRU (TA502 and TA429)</w:t>
            </w:r>
          </w:p>
          <w:p w14:paraId="52A1959D" w14:textId="77777777" w:rsidR="009F7F8A" w:rsidRPr="00E7105A" w:rsidRDefault="009F7F8A" w:rsidP="005E552D">
            <w:pPr>
              <w:pStyle w:val="TableText0"/>
              <w:keepNext w:val="0"/>
              <w:keepLines/>
              <w:widowControl w:val="0"/>
              <w:shd w:val="clear" w:color="auto" w:fill="C6D9F1" w:themeFill="text2" w:themeFillTint="33"/>
              <w:rPr>
                <w:szCs w:val="20"/>
                <w:shd w:val="clear" w:color="auto" w:fill="B8CCE4" w:themeFill="accent1" w:themeFillTint="66"/>
              </w:rPr>
            </w:pPr>
          </w:p>
          <w:p w14:paraId="1BF58D1E" w14:textId="3C5D735D" w:rsidR="005E552D" w:rsidRPr="00E7105A" w:rsidRDefault="009F7F8A" w:rsidP="005E552D">
            <w:pPr>
              <w:pStyle w:val="TableText0"/>
              <w:keepNext w:val="0"/>
              <w:keepLines/>
              <w:widowControl w:val="0"/>
              <w:shd w:val="clear" w:color="auto" w:fill="C6D9F1" w:themeFill="text2" w:themeFillTint="33"/>
              <w:rPr>
                <w:szCs w:val="20"/>
              </w:rPr>
            </w:pPr>
            <w:r w:rsidRPr="00E7105A">
              <w:rPr>
                <w:szCs w:val="20"/>
                <w:shd w:val="clear" w:color="auto" w:fill="C6D9F1" w:themeFill="text2" w:themeFillTint="33"/>
              </w:rPr>
              <w:t xml:space="preserve">Adverse event </w:t>
            </w:r>
            <w:proofErr w:type="spellStart"/>
            <w:r w:rsidRPr="00E7105A">
              <w:rPr>
                <w:szCs w:val="20"/>
                <w:shd w:val="clear" w:color="auto" w:fill="C6D9F1" w:themeFill="text2" w:themeFillTint="33"/>
              </w:rPr>
              <w:t>disutilities</w:t>
            </w:r>
            <w:proofErr w:type="spellEnd"/>
            <w:r w:rsidRPr="00E7105A">
              <w:rPr>
                <w:szCs w:val="20"/>
                <w:shd w:val="clear" w:color="auto" w:fill="C6D9F1" w:themeFill="text2" w:themeFillTint="33"/>
              </w:rPr>
              <w:t xml:space="preserve"> were modelled separately using values reported in the NICE TA491 (IBRU for WM)</w:t>
            </w:r>
          </w:p>
        </w:tc>
        <w:tc>
          <w:tcPr>
            <w:tcW w:w="1549" w:type="pct"/>
            <w:gridSpan w:val="2"/>
            <w:vAlign w:val="center"/>
          </w:tcPr>
          <w:p w14:paraId="36336CA6" w14:textId="78A56444" w:rsidR="009F7F8A" w:rsidRPr="00E7105A" w:rsidRDefault="009F7F8A" w:rsidP="00751A65">
            <w:pPr>
              <w:pStyle w:val="TableText0"/>
              <w:keepNext w:val="0"/>
              <w:keepLines/>
              <w:widowControl w:val="0"/>
              <w:rPr>
                <w:szCs w:val="20"/>
              </w:rPr>
            </w:pPr>
            <w:r w:rsidRPr="00E7105A">
              <w:rPr>
                <w:szCs w:val="20"/>
              </w:rPr>
              <w:t xml:space="preserve">Utilities for the anchor health state (PF off treatment) </w:t>
            </w:r>
            <w:r w:rsidR="00B56F32">
              <w:rPr>
                <w:szCs w:val="20"/>
              </w:rPr>
              <w:t>were</w:t>
            </w:r>
            <w:r w:rsidR="00B56F32" w:rsidRPr="00E7105A">
              <w:rPr>
                <w:szCs w:val="20"/>
              </w:rPr>
              <w:t xml:space="preserve"> </w:t>
            </w:r>
            <w:r w:rsidRPr="00E7105A">
              <w:rPr>
                <w:szCs w:val="20"/>
              </w:rPr>
              <w:t xml:space="preserve">based on EQ-5D-5L data </w:t>
            </w:r>
            <w:r w:rsidRPr="00E81218">
              <w:rPr>
                <w:szCs w:val="20"/>
              </w:rPr>
              <w:t>collected</w:t>
            </w:r>
            <w:r w:rsidRPr="00E7105A">
              <w:rPr>
                <w:szCs w:val="20"/>
              </w:rPr>
              <w:t xml:space="preserve"> during ASPEN until study discontinuation.</w:t>
            </w:r>
          </w:p>
          <w:p w14:paraId="6DDBF159" w14:textId="77777777" w:rsidR="009F7F8A" w:rsidRPr="00E7105A" w:rsidRDefault="009F7F8A" w:rsidP="00751A65">
            <w:pPr>
              <w:pStyle w:val="TableText0"/>
              <w:keepNext w:val="0"/>
              <w:keepLines/>
              <w:widowControl w:val="0"/>
              <w:rPr>
                <w:szCs w:val="20"/>
              </w:rPr>
            </w:pPr>
          </w:p>
          <w:p w14:paraId="29C6C364" w14:textId="77777777" w:rsidR="009F7F8A" w:rsidRPr="00E7105A" w:rsidRDefault="009F7F8A" w:rsidP="00751A65">
            <w:pPr>
              <w:pStyle w:val="TableText0"/>
              <w:keepNext w:val="0"/>
              <w:keepLines/>
              <w:widowControl w:val="0"/>
              <w:rPr>
                <w:szCs w:val="20"/>
              </w:rPr>
            </w:pPr>
            <w:r w:rsidRPr="00E7105A">
              <w:rPr>
                <w:szCs w:val="20"/>
              </w:rPr>
              <w:t>Utility decrements for every other health state were based on CLL estimates in Kosmas 2015.</w:t>
            </w:r>
          </w:p>
          <w:p w14:paraId="4942A812" w14:textId="77777777" w:rsidR="009F7F8A" w:rsidRPr="00E7105A" w:rsidRDefault="009F7F8A" w:rsidP="00751A65">
            <w:pPr>
              <w:pStyle w:val="TableText0"/>
              <w:keepNext w:val="0"/>
              <w:keepLines/>
              <w:widowControl w:val="0"/>
              <w:rPr>
                <w:szCs w:val="20"/>
                <w:shd w:val="clear" w:color="auto" w:fill="B8CCE4" w:themeFill="accent1" w:themeFillTint="66"/>
              </w:rPr>
            </w:pPr>
          </w:p>
          <w:p w14:paraId="1D36A517" w14:textId="77777777" w:rsidR="009F7F8A" w:rsidRPr="00E7105A" w:rsidRDefault="009F7F8A" w:rsidP="00CA2655">
            <w:pPr>
              <w:pStyle w:val="TableText0"/>
              <w:keepNext w:val="0"/>
              <w:keepLines/>
              <w:widowControl w:val="0"/>
              <w:shd w:val="clear" w:color="auto" w:fill="C6D9F1" w:themeFill="text2" w:themeFillTint="33"/>
              <w:rPr>
                <w:szCs w:val="20"/>
              </w:rPr>
            </w:pPr>
            <w:r w:rsidRPr="00E7105A">
              <w:rPr>
                <w:szCs w:val="20"/>
                <w:shd w:val="clear" w:color="auto" w:fill="C6D9F1" w:themeFill="text2" w:themeFillTint="33"/>
              </w:rPr>
              <w:t xml:space="preserve">Adverse event </w:t>
            </w:r>
            <w:proofErr w:type="spellStart"/>
            <w:r w:rsidRPr="00E7105A">
              <w:rPr>
                <w:szCs w:val="20"/>
                <w:shd w:val="clear" w:color="auto" w:fill="C6D9F1" w:themeFill="text2" w:themeFillTint="33"/>
              </w:rPr>
              <w:t>disutilities</w:t>
            </w:r>
            <w:proofErr w:type="spellEnd"/>
            <w:r w:rsidRPr="00E7105A">
              <w:rPr>
                <w:szCs w:val="20"/>
                <w:shd w:val="clear" w:color="auto" w:fill="C6D9F1" w:themeFill="text2" w:themeFillTint="33"/>
              </w:rPr>
              <w:t xml:space="preserve"> were modelled separately using values reported in the NICE TA491 (IBRU for WM)</w:t>
            </w:r>
          </w:p>
          <w:p w14:paraId="54682212" w14:textId="77777777" w:rsidR="009F7F8A" w:rsidRPr="00E7105A" w:rsidRDefault="009F7F8A" w:rsidP="00751A65">
            <w:pPr>
              <w:pStyle w:val="TableText0"/>
              <w:keepNext w:val="0"/>
              <w:keepLines/>
              <w:widowControl w:val="0"/>
              <w:rPr>
                <w:szCs w:val="20"/>
              </w:rPr>
            </w:pPr>
          </w:p>
          <w:tbl>
            <w:tblPr>
              <w:tblStyle w:val="TableGrid"/>
              <w:tblW w:w="2665" w:type="dxa"/>
              <w:tblInd w:w="14" w:type="dxa"/>
              <w:tblLayout w:type="fixed"/>
              <w:tblCellMar>
                <w:left w:w="28" w:type="dxa"/>
                <w:right w:w="28" w:type="dxa"/>
              </w:tblCellMar>
              <w:tblLook w:val="04A0" w:firstRow="1" w:lastRow="0" w:firstColumn="1" w:lastColumn="0" w:noHBand="0" w:noVBand="1"/>
            </w:tblPr>
            <w:tblGrid>
              <w:gridCol w:w="1334"/>
              <w:gridCol w:w="1331"/>
            </w:tblGrid>
            <w:tr w:rsidR="007A2CF2" w:rsidRPr="00E7105A" w14:paraId="1FDCE0A5" w14:textId="77777777" w:rsidTr="007A2CF2">
              <w:trPr>
                <w:trHeight w:val="185"/>
              </w:trPr>
              <w:tc>
                <w:tcPr>
                  <w:tcW w:w="1334" w:type="dxa"/>
                  <w:vAlign w:val="center"/>
                </w:tcPr>
                <w:p w14:paraId="0C0F283A" w14:textId="565408F3" w:rsidR="007A2CF2" w:rsidRPr="00E7105A" w:rsidRDefault="007A2CF2" w:rsidP="007A2CF2">
                  <w:pPr>
                    <w:pStyle w:val="TableText0"/>
                    <w:rPr>
                      <w:szCs w:val="20"/>
                    </w:rPr>
                  </w:pPr>
                  <w:r w:rsidRPr="00E7105A">
                    <w:rPr>
                      <w:b/>
                      <w:szCs w:val="20"/>
                    </w:rPr>
                    <w:t>TN model</w:t>
                  </w:r>
                </w:p>
              </w:tc>
              <w:tc>
                <w:tcPr>
                  <w:tcW w:w="1331" w:type="dxa"/>
                  <w:vAlign w:val="center"/>
                </w:tcPr>
                <w:p w14:paraId="3C86F11E" w14:textId="70E8376E" w:rsidR="007A2CF2" w:rsidRPr="00E7105A" w:rsidRDefault="007A2CF2" w:rsidP="007A2CF2">
                  <w:pPr>
                    <w:pStyle w:val="TableText0"/>
                    <w:rPr>
                      <w:szCs w:val="20"/>
                    </w:rPr>
                  </w:pPr>
                  <w:r w:rsidRPr="00E7105A">
                    <w:rPr>
                      <w:b/>
                      <w:szCs w:val="20"/>
                    </w:rPr>
                    <w:t>R/R model</w:t>
                  </w:r>
                </w:p>
              </w:tc>
            </w:tr>
            <w:tr w:rsidR="009F7F8A" w:rsidRPr="00E7105A" w14:paraId="0A52142E" w14:textId="77777777" w:rsidTr="007A2CF2">
              <w:trPr>
                <w:trHeight w:val="185"/>
              </w:trPr>
              <w:tc>
                <w:tcPr>
                  <w:tcW w:w="1334" w:type="dxa"/>
                  <w:vAlign w:val="center"/>
                </w:tcPr>
                <w:p w14:paraId="39EFE7A7" w14:textId="77777777" w:rsidR="009F7F8A" w:rsidRPr="00E7105A" w:rsidRDefault="009F7F8A" w:rsidP="00751A65">
                  <w:pPr>
                    <w:pStyle w:val="TableText0"/>
                    <w:rPr>
                      <w:szCs w:val="20"/>
                    </w:rPr>
                  </w:pPr>
                  <w:r w:rsidRPr="00E7105A">
                    <w:rPr>
                      <w:szCs w:val="20"/>
                    </w:rPr>
                    <w:t>0.754 PF Rx ZANU</w:t>
                  </w:r>
                </w:p>
              </w:tc>
              <w:tc>
                <w:tcPr>
                  <w:tcW w:w="1331" w:type="dxa"/>
                  <w:vAlign w:val="center"/>
                </w:tcPr>
                <w:p w14:paraId="4396C6B6" w14:textId="77777777" w:rsidR="009F7F8A" w:rsidRPr="00E7105A" w:rsidRDefault="009F7F8A" w:rsidP="00751A65">
                  <w:pPr>
                    <w:pStyle w:val="TableText0"/>
                    <w:rPr>
                      <w:szCs w:val="20"/>
                    </w:rPr>
                  </w:pPr>
                  <w:r w:rsidRPr="00E7105A">
                    <w:rPr>
                      <w:szCs w:val="20"/>
                    </w:rPr>
                    <w:t>0.798 PF Rx ZANU</w:t>
                  </w:r>
                </w:p>
              </w:tc>
            </w:tr>
            <w:tr w:rsidR="009F7F8A" w:rsidRPr="00E7105A" w14:paraId="335BEA37" w14:textId="77777777" w:rsidTr="007A2CF2">
              <w:tc>
                <w:tcPr>
                  <w:tcW w:w="1334" w:type="dxa"/>
                </w:tcPr>
                <w:p w14:paraId="09DCD6F2" w14:textId="77777777" w:rsidR="009F7F8A" w:rsidRPr="00E7105A" w:rsidRDefault="009F7F8A" w:rsidP="00751A65">
                  <w:pPr>
                    <w:pStyle w:val="TableText0"/>
                    <w:rPr>
                      <w:szCs w:val="20"/>
                    </w:rPr>
                  </w:pPr>
                  <w:r w:rsidRPr="00E7105A">
                    <w:rPr>
                      <w:szCs w:val="20"/>
                    </w:rPr>
                    <w:t xml:space="preserve">0.604 PF Rx Rm </w:t>
                  </w:r>
                </w:p>
              </w:tc>
              <w:tc>
                <w:tcPr>
                  <w:tcW w:w="1331" w:type="dxa"/>
                </w:tcPr>
                <w:p w14:paraId="782EB829" w14:textId="77777777" w:rsidR="009F7F8A" w:rsidRPr="00E7105A" w:rsidRDefault="009F7F8A" w:rsidP="00751A65">
                  <w:pPr>
                    <w:pStyle w:val="TableText0"/>
                    <w:rPr>
                      <w:szCs w:val="20"/>
                    </w:rPr>
                  </w:pPr>
                  <w:r w:rsidRPr="00E7105A">
                    <w:rPr>
                      <w:szCs w:val="20"/>
                    </w:rPr>
                    <w:t xml:space="preserve">0.638 PF Rx BR </w:t>
                  </w:r>
                </w:p>
              </w:tc>
            </w:tr>
            <w:tr w:rsidR="009F7F8A" w:rsidRPr="00E7105A" w14:paraId="2B772BE2" w14:textId="77777777" w:rsidTr="007A2CF2">
              <w:tc>
                <w:tcPr>
                  <w:tcW w:w="1334" w:type="dxa"/>
                </w:tcPr>
                <w:p w14:paraId="68351A6B" w14:textId="6FDFE949" w:rsidR="009F7F8A" w:rsidRPr="00E7105A" w:rsidRDefault="009F7F8A" w:rsidP="00751A65">
                  <w:pPr>
                    <w:pStyle w:val="TableText0"/>
                    <w:keepNext w:val="0"/>
                    <w:keepLines/>
                    <w:widowControl w:val="0"/>
                    <w:rPr>
                      <w:szCs w:val="20"/>
                    </w:rPr>
                  </w:pPr>
                  <w:r w:rsidRPr="00E7105A">
                    <w:rPr>
                      <w:szCs w:val="20"/>
                    </w:rPr>
                    <w:t>0.754 PF no Rx</w:t>
                  </w:r>
                  <w:r w:rsidR="007A2CF2" w:rsidRPr="00E7105A">
                    <w:rPr>
                      <w:szCs w:val="20"/>
                    </w:rPr>
                    <w:t xml:space="preserve"> </w:t>
                  </w:r>
                  <w:r w:rsidRPr="00E7105A">
                    <w:rPr>
                      <w:szCs w:val="20"/>
                    </w:rPr>
                    <w:t>(anchor)</w:t>
                  </w:r>
                </w:p>
              </w:tc>
              <w:tc>
                <w:tcPr>
                  <w:tcW w:w="1331" w:type="dxa"/>
                </w:tcPr>
                <w:p w14:paraId="58435DED" w14:textId="77777777" w:rsidR="009F7F8A" w:rsidRPr="00E7105A" w:rsidRDefault="009F7F8A" w:rsidP="00751A65">
                  <w:pPr>
                    <w:pStyle w:val="TableText0"/>
                    <w:rPr>
                      <w:szCs w:val="20"/>
                    </w:rPr>
                  </w:pPr>
                  <w:r w:rsidRPr="00E7105A">
                    <w:rPr>
                      <w:szCs w:val="20"/>
                    </w:rPr>
                    <w:t xml:space="preserve">0.798 PF no Rx (anchor) </w:t>
                  </w:r>
                </w:p>
              </w:tc>
            </w:tr>
            <w:tr w:rsidR="009F7F8A" w:rsidRPr="00E7105A" w14:paraId="77692BAB" w14:textId="77777777" w:rsidTr="007A2CF2">
              <w:tc>
                <w:tcPr>
                  <w:tcW w:w="1334" w:type="dxa"/>
                </w:tcPr>
                <w:p w14:paraId="15DB4E54" w14:textId="77777777" w:rsidR="009F7F8A" w:rsidRPr="00E7105A" w:rsidRDefault="009F7F8A" w:rsidP="00751A65">
                  <w:pPr>
                    <w:pStyle w:val="TableText0"/>
                    <w:keepNext w:val="0"/>
                    <w:keepLines/>
                    <w:widowControl w:val="0"/>
                    <w:rPr>
                      <w:szCs w:val="20"/>
                    </w:rPr>
                  </w:pPr>
                  <w:r w:rsidRPr="00E7105A">
                    <w:rPr>
                      <w:szCs w:val="20"/>
                    </w:rPr>
                    <w:t>0.594 PDW</w:t>
                  </w:r>
                </w:p>
              </w:tc>
              <w:tc>
                <w:tcPr>
                  <w:tcW w:w="1331" w:type="dxa"/>
                </w:tcPr>
                <w:p w14:paraId="19589C19" w14:textId="77777777" w:rsidR="009F7F8A" w:rsidRPr="00E7105A" w:rsidRDefault="009F7F8A" w:rsidP="00751A65">
                  <w:pPr>
                    <w:pStyle w:val="TableText0"/>
                    <w:rPr>
                      <w:szCs w:val="20"/>
                    </w:rPr>
                  </w:pPr>
                  <w:r w:rsidRPr="00E7105A">
                    <w:rPr>
                      <w:szCs w:val="20"/>
                    </w:rPr>
                    <w:t>0.678 PDW</w:t>
                  </w:r>
                </w:p>
              </w:tc>
            </w:tr>
            <w:tr w:rsidR="009F7F8A" w:rsidRPr="00E7105A" w14:paraId="70253FBF" w14:textId="77777777" w:rsidTr="007A2CF2">
              <w:tc>
                <w:tcPr>
                  <w:tcW w:w="1334" w:type="dxa"/>
                </w:tcPr>
                <w:p w14:paraId="18BD2EFE" w14:textId="77777777" w:rsidR="009F7F8A" w:rsidRPr="00E7105A" w:rsidRDefault="009F7F8A" w:rsidP="00751A65">
                  <w:pPr>
                    <w:pStyle w:val="TableText0"/>
                    <w:keepNext w:val="0"/>
                    <w:keepLines/>
                    <w:widowControl w:val="0"/>
                    <w:rPr>
                      <w:szCs w:val="20"/>
                    </w:rPr>
                  </w:pPr>
                  <w:r w:rsidRPr="00E7105A">
                    <w:rPr>
                      <w:szCs w:val="20"/>
                    </w:rPr>
                    <w:t>0.484 PDT</w:t>
                  </w:r>
                </w:p>
              </w:tc>
              <w:tc>
                <w:tcPr>
                  <w:tcW w:w="1331" w:type="dxa"/>
                </w:tcPr>
                <w:p w14:paraId="2CC08118" w14:textId="77777777" w:rsidR="009F7F8A" w:rsidRPr="00E7105A" w:rsidRDefault="009F7F8A" w:rsidP="00751A65">
                  <w:pPr>
                    <w:pStyle w:val="TableText0"/>
                    <w:keepNext w:val="0"/>
                    <w:keepLines/>
                    <w:widowControl w:val="0"/>
                    <w:rPr>
                      <w:szCs w:val="20"/>
                    </w:rPr>
                  </w:pPr>
                  <w:r w:rsidRPr="00E7105A">
                    <w:rPr>
                      <w:szCs w:val="20"/>
                    </w:rPr>
                    <w:t>0.508 PDT</w:t>
                  </w:r>
                </w:p>
              </w:tc>
            </w:tr>
          </w:tbl>
          <w:p w14:paraId="600B6DE8" w14:textId="77777777" w:rsidR="009F7F8A" w:rsidRPr="00E7105A" w:rsidRDefault="009F7F8A" w:rsidP="00751A65">
            <w:pPr>
              <w:pStyle w:val="TableText0"/>
              <w:keepNext w:val="0"/>
              <w:keepLines/>
              <w:widowControl w:val="0"/>
              <w:ind w:left="112"/>
              <w:rPr>
                <w:szCs w:val="20"/>
              </w:rPr>
            </w:pPr>
          </w:p>
        </w:tc>
        <w:tc>
          <w:tcPr>
            <w:tcW w:w="1517" w:type="pct"/>
            <w:vAlign w:val="center"/>
          </w:tcPr>
          <w:p w14:paraId="3184504C" w14:textId="7DAB2A02" w:rsidR="009F7F8A" w:rsidRPr="005F6142" w:rsidRDefault="009F7F8A" w:rsidP="007A2CF2">
            <w:pPr>
              <w:pStyle w:val="TableText0"/>
              <w:keepNext w:val="0"/>
              <w:keepLines/>
              <w:widowControl w:val="0"/>
              <w:rPr>
                <w:szCs w:val="20"/>
              </w:rPr>
            </w:pPr>
            <w:r w:rsidRPr="005F6142">
              <w:rPr>
                <w:szCs w:val="20"/>
              </w:rPr>
              <w:t xml:space="preserve">Utilities do not account for level of response seen by patients. The current model is slightly in favour of comparator arms. </w:t>
            </w:r>
          </w:p>
          <w:p w14:paraId="3C09467B" w14:textId="7C04771E" w:rsidR="009F7F8A" w:rsidRPr="005F6142" w:rsidRDefault="009F7F8A" w:rsidP="007A2CF2">
            <w:pPr>
              <w:pStyle w:val="TableText0"/>
              <w:keepNext w:val="0"/>
              <w:keepLines/>
              <w:widowControl w:val="0"/>
              <w:rPr>
                <w:szCs w:val="20"/>
              </w:rPr>
            </w:pPr>
            <w:r w:rsidRPr="005F6142">
              <w:rPr>
                <w:szCs w:val="20"/>
              </w:rPr>
              <w:t>Utilities were based on the UK value set</w:t>
            </w:r>
            <w:r w:rsidR="007A2CF2" w:rsidRPr="005F6142">
              <w:rPr>
                <w:szCs w:val="20"/>
              </w:rPr>
              <w:t>.</w:t>
            </w:r>
          </w:p>
          <w:p w14:paraId="4AE1B27A" w14:textId="7A5B08A5" w:rsidR="009F7F8A" w:rsidRPr="005F6142" w:rsidRDefault="009F7F8A" w:rsidP="007A2CF2">
            <w:pPr>
              <w:pStyle w:val="TableText0"/>
              <w:keepNext w:val="0"/>
              <w:keepLines/>
              <w:widowControl w:val="0"/>
              <w:rPr>
                <w:szCs w:val="20"/>
              </w:rPr>
            </w:pPr>
            <w:r w:rsidRPr="005F6142">
              <w:rPr>
                <w:szCs w:val="20"/>
              </w:rPr>
              <w:t>ZANU was assumed to accrue no utility decrement associated with treatment. This may not be appropriate for an</w:t>
            </w:r>
            <w:r w:rsidR="00264CCE" w:rsidRPr="005F6142">
              <w:rPr>
                <w:szCs w:val="20"/>
              </w:rPr>
              <w:t xml:space="preserve">y </w:t>
            </w:r>
            <w:r w:rsidRPr="005F6142">
              <w:rPr>
                <w:szCs w:val="20"/>
              </w:rPr>
              <w:t>therapy taken long term.</w:t>
            </w:r>
          </w:p>
          <w:p w14:paraId="4F88CB56" w14:textId="26C0094D" w:rsidR="009F7F8A" w:rsidRPr="005F6142" w:rsidRDefault="009F7F8A" w:rsidP="007A2CF2">
            <w:pPr>
              <w:pStyle w:val="TableText0"/>
              <w:keepNext w:val="0"/>
              <w:keepLines/>
              <w:widowControl w:val="0"/>
              <w:rPr>
                <w:szCs w:val="20"/>
              </w:rPr>
            </w:pPr>
            <w:r w:rsidRPr="005F6142">
              <w:rPr>
                <w:szCs w:val="20"/>
              </w:rPr>
              <w:t xml:space="preserve">PDT utility drives model results as this is where patients in comparator arm spend a large proportion of time (particularly in </w:t>
            </w:r>
            <w:r w:rsidR="00792AD2" w:rsidRPr="005F6142">
              <w:rPr>
                <w:szCs w:val="20"/>
              </w:rPr>
              <w:t xml:space="preserve">the </w:t>
            </w:r>
            <w:r w:rsidRPr="005F6142">
              <w:rPr>
                <w:szCs w:val="20"/>
              </w:rPr>
              <w:t>TN model)</w:t>
            </w:r>
            <w:r w:rsidR="00AB44C0" w:rsidRPr="005F6142">
              <w:rPr>
                <w:szCs w:val="20"/>
              </w:rPr>
              <w:t>.</w:t>
            </w:r>
          </w:p>
          <w:p w14:paraId="4DED73FD" w14:textId="77777777" w:rsidR="009F7F8A" w:rsidRPr="005F6142" w:rsidRDefault="009F7F8A" w:rsidP="007A2CF2">
            <w:pPr>
              <w:pStyle w:val="TableText0"/>
              <w:keepLines/>
              <w:widowControl w:val="0"/>
              <w:shd w:val="clear" w:color="auto" w:fill="C6D9F1" w:themeFill="text2" w:themeFillTint="33"/>
              <w:rPr>
                <w:szCs w:val="20"/>
              </w:rPr>
            </w:pPr>
            <w:r w:rsidRPr="005F6142">
              <w:rPr>
                <w:szCs w:val="20"/>
              </w:rPr>
              <w:t>Adverse events were captured as one-off events in the model. As ZANU is an initial and maintenance drug, not all AEs are captured in ASPEN.</w:t>
            </w:r>
          </w:p>
          <w:p w14:paraId="29879145" w14:textId="4E7F65E0" w:rsidR="009F7F8A" w:rsidRPr="00E7105A" w:rsidRDefault="009F7F8A" w:rsidP="007A2CF2">
            <w:pPr>
              <w:pStyle w:val="TableText0"/>
              <w:keepLines/>
              <w:widowControl w:val="0"/>
              <w:rPr>
                <w:i/>
                <w:iCs/>
                <w:szCs w:val="20"/>
              </w:rPr>
            </w:pPr>
          </w:p>
        </w:tc>
      </w:tr>
    </w:tbl>
    <w:p w14:paraId="38339378" w14:textId="56D0AD74" w:rsidR="009F7F8A" w:rsidRPr="00890D6A" w:rsidRDefault="009F7F8A" w:rsidP="009F7F8A">
      <w:pPr>
        <w:pStyle w:val="TableFigureFooter"/>
        <w:rPr>
          <w:iCs/>
        </w:rPr>
      </w:pPr>
      <w:r w:rsidRPr="00E7105A">
        <w:t xml:space="preserve">Source: Compiled during the evaluation from Tables 3-17, 3-18, 3-27, 3-33, 3-34, 3-42 of the </w:t>
      </w:r>
      <w:proofErr w:type="gramStart"/>
      <w:r w:rsidRPr="00E7105A">
        <w:t>resubmission</w:t>
      </w:r>
      <w:proofErr w:type="gramEnd"/>
      <w:r w:rsidR="007A2CF2" w:rsidRPr="00E7105A">
        <w:t>.</w:t>
      </w:r>
      <w:r w:rsidRPr="00E7105A">
        <w:t xml:space="preserve"> </w:t>
      </w:r>
      <w:r w:rsidRPr="00890D6A">
        <w:rPr>
          <w:iCs/>
          <w:shd w:val="clear" w:color="auto" w:fill="C6D9F1" w:themeFill="text2" w:themeFillTint="33"/>
        </w:rPr>
        <w:t>Blue</w:t>
      </w:r>
      <w:r w:rsidRPr="00890D6A">
        <w:rPr>
          <w:iCs/>
        </w:rPr>
        <w:t xml:space="preserve"> shading represents information previously considered by the PBAC</w:t>
      </w:r>
      <w:r w:rsidR="007A2CF2" w:rsidRPr="00890D6A">
        <w:rPr>
          <w:iCs/>
        </w:rPr>
        <w:t>.</w:t>
      </w:r>
    </w:p>
    <w:p w14:paraId="2DAD3697" w14:textId="1506FC88" w:rsidR="009F7F8A" w:rsidRPr="00E7105A" w:rsidRDefault="009F7F8A" w:rsidP="009F7F8A">
      <w:pPr>
        <w:pStyle w:val="TableFigureFooter"/>
        <w:keepLines/>
        <w:widowControl w:val="0"/>
      </w:pPr>
      <w:r w:rsidRPr="00E7105A">
        <w:t>BR=</w:t>
      </w:r>
      <w:proofErr w:type="spellStart"/>
      <w:r w:rsidRPr="00E7105A">
        <w:t>bendamustine</w:t>
      </w:r>
      <w:proofErr w:type="spellEnd"/>
      <w:r w:rsidR="007A2CF2" w:rsidRPr="00E7105A">
        <w:t xml:space="preserve"> </w:t>
      </w:r>
      <w:r w:rsidR="00BC07E8" w:rsidRPr="00E7105A">
        <w:t>+</w:t>
      </w:r>
      <w:r w:rsidR="007A2CF2" w:rsidRPr="00E7105A">
        <w:t xml:space="preserve"> </w:t>
      </w:r>
      <w:r w:rsidRPr="00E7105A">
        <w:t>rituximab, EQ-5D-5L=</w:t>
      </w:r>
      <w:proofErr w:type="spellStart"/>
      <w:r w:rsidRPr="00E7105A">
        <w:t>EuroQoL</w:t>
      </w:r>
      <w:proofErr w:type="spellEnd"/>
      <w:r w:rsidRPr="00E7105A">
        <w:t xml:space="preserve"> 5-dimension 5-level quality of life questionnaire, </w:t>
      </w:r>
      <w:proofErr w:type="spellStart"/>
      <w:r w:rsidRPr="00E7105A">
        <w:t>HRQoL</w:t>
      </w:r>
      <w:proofErr w:type="spellEnd"/>
      <w:r w:rsidRPr="00E7105A">
        <w:t>=health related quality of life, IBRU</w:t>
      </w:r>
      <w:r w:rsidR="00BC07E8" w:rsidRPr="00E7105A">
        <w:t>+R</w:t>
      </w:r>
      <w:r w:rsidRPr="00E7105A">
        <w:t>=</w:t>
      </w:r>
      <w:proofErr w:type="spellStart"/>
      <w:r w:rsidRPr="00E7105A">
        <w:t>ibrutinib</w:t>
      </w:r>
      <w:r w:rsidR="00BC07E8" w:rsidRPr="00E7105A">
        <w:t>+rituximab</w:t>
      </w:r>
      <w:proofErr w:type="spellEnd"/>
      <w:r w:rsidRPr="00E7105A">
        <w:t>, ICER=incremental cost-effectiveness ratio, KM=</w:t>
      </w:r>
      <w:r w:rsidR="00A8109C" w:rsidRPr="00E7105A">
        <w:t>Kaplan–Meier</w:t>
      </w:r>
      <w:r w:rsidRPr="00E7105A">
        <w:t xml:space="preserve">, LY=life-year, OS=overall survival, PD=progressive disease, PDW=progressed disease without treatment, PDT=progressed disease requiring treatment, PFS=progression free survival, Rm=rituximab monotherapy, </w:t>
      </w:r>
      <w:r w:rsidR="007A3A7D" w:rsidRPr="00E7105A">
        <w:t xml:space="preserve">Rx=treatment, </w:t>
      </w:r>
      <w:r w:rsidRPr="00E7105A">
        <w:t>QALY=quality-adjusted life-year, TTD=time to treatment discontinuation</w:t>
      </w:r>
      <w:r w:rsidR="00D540E7" w:rsidRPr="00E7105A">
        <w:t xml:space="preserve">, </w:t>
      </w:r>
      <w:r w:rsidR="007A3A7D" w:rsidRPr="00E7105A">
        <w:t xml:space="preserve">TTNT=time to next treatment, </w:t>
      </w:r>
      <w:r w:rsidR="00D540E7" w:rsidRPr="00E7105A">
        <w:t>ZANU=</w:t>
      </w:r>
      <w:proofErr w:type="spellStart"/>
      <w:r w:rsidR="00D540E7" w:rsidRPr="00E7105A">
        <w:t>zanubrutinib</w:t>
      </w:r>
      <w:proofErr w:type="spellEnd"/>
      <w:r w:rsidR="00D540E7" w:rsidRPr="00E7105A">
        <w:t>.</w:t>
      </w:r>
    </w:p>
    <w:p w14:paraId="347D639B" w14:textId="44C0B895" w:rsidR="005139F6" w:rsidRPr="00890D6A" w:rsidRDefault="00550B45" w:rsidP="001E6807">
      <w:pPr>
        <w:pStyle w:val="3-BodyText"/>
        <w:ind w:left="720"/>
      </w:pPr>
      <w:r>
        <w:t xml:space="preserve">The </w:t>
      </w:r>
      <w:r w:rsidR="00FB47AB" w:rsidRPr="00890D6A">
        <w:t xml:space="preserve">ESC acknowledged the effort made in the resubmission to address </w:t>
      </w:r>
      <w:r w:rsidR="00A319F4" w:rsidRPr="00890D6A">
        <w:t>the issues</w:t>
      </w:r>
      <w:r w:rsidR="00FB47AB" w:rsidRPr="00890D6A">
        <w:t xml:space="preserve"> raised during the </w:t>
      </w:r>
      <w:r w:rsidR="00EF178D" w:rsidRPr="00890D6A">
        <w:t xml:space="preserve">July 2021 </w:t>
      </w:r>
      <w:r w:rsidR="00FB47AB" w:rsidRPr="00890D6A">
        <w:t xml:space="preserve">PBAC consideration </w:t>
      </w:r>
      <w:r w:rsidR="00A319F4" w:rsidRPr="00890D6A">
        <w:t xml:space="preserve">and </w:t>
      </w:r>
      <w:r w:rsidR="00EF178D">
        <w:t xml:space="preserve">the </w:t>
      </w:r>
      <w:r w:rsidR="00A319F4" w:rsidRPr="00890D6A">
        <w:t>FRP workshop</w:t>
      </w:r>
      <w:r w:rsidR="00FB47AB" w:rsidRPr="00890D6A">
        <w:t>, within the confines of the limited available data.</w:t>
      </w:r>
    </w:p>
    <w:p w14:paraId="68A16842" w14:textId="128CFDA4" w:rsidR="009F7F8A" w:rsidRPr="00E7105A" w:rsidRDefault="009F7F8A" w:rsidP="001E6807">
      <w:pPr>
        <w:pStyle w:val="3-BodyText"/>
        <w:ind w:left="720"/>
      </w:pPr>
      <w:r w:rsidRPr="00E7105A">
        <w:t xml:space="preserve">PFS and OS KM data from ASPEN, </w:t>
      </w:r>
      <w:proofErr w:type="spellStart"/>
      <w:r w:rsidRPr="00E7105A">
        <w:t>iNNOVATE</w:t>
      </w:r>
      <w:proofErr w:type="spellEnd"/>
      <w:r w:rsidRPr="00E7105A">
        <w:t xml:space="preserve"> and Tedeschi 2015 were used to select the best fitting parametric functions</w:t>
      </w:r>
      <w:r w:rsidR="00405D3E" w:rsidRPr="00E7105A">
        <w:t xml:space="preserve">, applied to the KM data from median follow up for each </w:t>
      </w:r>
      <w:r w:rsidR="00A02DB3">
        <w:t xml:space="preserve">modelled </w:t>
      </w:r>
      <w:r w:rsidR="00405D3E" w:rsidRPr="00E7105A">
        <w:t>outcome.</w:t>
      </w:r>
      <w:r w:rsidR="004B35E0" w:rsidRPr="00E7105A">
        <w:t xml:space="preserve"> </w:t>
      </w:r>
      <w:r w:rsidR="00332BA4">
        <w:t>The KM data</w:t>
      </w:r>
      <w:r w:rsidR="00A27898">
        <w:t xml:space="preserve"> used</w:t>
      </w:r>
      <w:r w:rsidR="004B35E0" w:rsidRPr="00E7105A">
        <w:t xml:space="preserve"> are illustrated in </w:t>
      </w:r>
      <w:r w:rsidR="004B35E0" w:rsidRPr="00E7105A">
        <w:rPr>
          <w:rFonts w:cstheme="minorHAnsi"/>
        </w:rPr>
        <w:fldChar w:fldCharType="begin"/>
      </w:r>
      <w:r w:rsidR="004B35E0" w:rsidRPr="00E7105A">
        <w:rPr>
          <w:rFonts w:cstheme="minorHAnsi"/>
        </w:rPr>
        <w:instrText xml:space="preserve"> REF _Ref90255602 \h  \* MERGEFORMAT </w:instrText>
      </w:r>
      <w:r w:rsidR="004B35E0" w:rsidRPr="00E7105A">
        <w:rPr>
          <w:rFonts w:cstheme="minorHAnsi"/>
        </w:rPr>
      </w:r>
      <w:r w:rsidR="004B35E0" w:rsidRPr="00E7105A">
        <w:rPr>
          <w:rFonts w:cstheme="minorHAnsi"/>
        </w:rPr>
        <w:fldChar w:fldCharType="separate"/>
      </w:r>
      <w:r w:rsidR="00295534" w:rsidRPr="00295534">
        <w:rPr>
          <w:rFonts w:cstheme="minorHAnsi"/>
        </w:rPr>
        <w:t xml:space="preserve">Figure </w:t>
      </w:r>
      <w:r w:rsidR="00295534" w:rsidRPr="00295534">
        <w:rPr>
          <w:rFonts w:cstheme="minorHAnsi"/>
          <w:noProof/>
        </w:rPr>
        <w:t>4</w:t>
      </w:r>
      <w:r w:rsidR="004B35E0" w:rsidRPr="00E7105A">
        <w:rPr>
          <w:rFonts w:cstheme="minorHAnsi"/>
        </w:rPr>
        <w:fldChar w:fldCharType="end"/>
      </w:r>
      <w:r w:rsidR="004B35E0" w:rsidRPr="00E7105A">
        <w:rPr>
          <w:rFonts w:cstheme="minorHAnsi"/>
        </w:rPr>
        <w:t>.</w:t>
      </w:r>
    </w:p>
    <w:p w14:paraId="2F0A1D05" w14:textId="74870D86" w:rsidR="00405D3E" w:rsidRPr="00E7105A" w:rsidRDefault="00405D3E" w:rsidP="00405D3E">
      <w:pPr>
        <w:keepNext/>
        <w:widowControl w:val="0"/>
        <w:rPr>
          <w:rStyle w:val="CommentReference"/>
        </w:rPr>
      </w:pPr>
      <w:bookmarkStart w:id="50" w:name="_Ref90255602"/>
      <w:r w:rsidRPr="00E7105A">
        <w:rPr>
          <w:rFonts w:ascii="Arial Narrow" w:hAnsi="Arial Narrow"/>
          <w:b/>
          <w:sz w:val="20"/>
          <w:szCs w:val="16"/>
        </w:rPr>
        <w:t xml:space="preserve">Figure </w:t>
      </w:r>
      <w:r w:rsidRPr="00E7105A">
        <w:rPr>
          <w:rFonts w:ascii="Arial Narrow" w:hAnsi="Arial Narrow"/>
          <w:b/>
          <w:sz w:val="20"/>
          <w:szCs w:val="16"/>
        </w:rPr>
        <w:fldChar w:fldCharType="begin"/>
      </w:r>
      <w:r w:rsidRPr="00E7105A">
        <w:rPr>
          <w:rFonts w:ascii="Arial Narrow" w:hAnsi="Arial Narrow"/>
          <w:b/>
          <w:sz w:val="20"/>
          <w:szCs w:val="16"/>
        </w:rPr>
        <w:instrText xml:space="preserve"> SEQ Figure \* ARABIC </w:instrText>
      </w:r>
      <w:r w:rsidRPr="00E7105A">
        <w:rPr>
          <w:rFonts w:ascii="Arial Narrow" w:hAnsi="Arial Narrow"/>
          <w:b/>
          <w:sz w:val="20"/>
          <w:szCs w:val="16"/>
        </w:rPr>
        <w:fldChar w:fldCharType="separate"/>
      </w:r>
      <w:r w:rsidR="00295534">
        <w:rPr>
          <w:rFonts w:ascii="Arial Narrow" w:hAnsi="Arial Narrow"/>
          <w:b/>
          <w:noProof/>
          <w:sz w:val="20"/>
          <w:szCs w:val="16"/>
        </w:rPr>
        <w:t>4</w:t>
      </w:r>
      <w:r w:rsidRPr="00E7105A">
        <w:rPr>
          <w:rFonts w:ascii="Arial Narrow" w:hAnsi="Arial Narrow"/>
          <w:b/>
          <w:sz w:val="20"/>
          <w:szCs w:val="16"/>
        </w:rPr>
        <w:fldChar w:fldCharType="end"/>
      </w:r>
      <w:bookmarkEnd w:id="50"/>
      <w:r w:rsidRPr="00E7105A">
        <w:rPr>
          <w:rFonts w:ascii="Arial Narrow" w:hAnsi="Arial Narrow"/>
          <w:b/>
          <w:sz w:val="20"/>
          <w:szCs w:val="16"/>
        </w:rPr>
        <w:t xml:space="preserve">: </w:t>
      </w:r>
      <w:r w:rsidRPr="00E7105A">
        <w:rPr>
          <w:rStyle w:val="CommentReference"/>
        </w:rPr>
        <w:t>KM data used in the models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423"/>
      </w:tblGrid>
      <w:tr w:rsidR="00405D3E" w:rsidRPr="00332BA4" w14:paraId="413EE6B7" w14:textId="77777777" w:rsidTr="00751A65">
        <w:trPr>
          <w:trHeight w:val="215"/>
        </w:trPr>
        <w:tc>
          <w:tcPr>
            <w:tcW w:w="4495" w:type="dxa"/>
          </w:tcPr>
          <w:p w14:paraId="32081FF6" w14:textId="77777777" w:rsidR="00405D3E" w:rsidRPr="00332BA4" w:rsidRDefault="00405D3E" w:rsidP="00751A65">
            <w:pPr>
              <w:keepNext/>
              <w:widowControl w:val="0"/>
              <w:jc w:val="center"/>
              <w:rPr>
                <w:rFonts w:ascii="Arial Narrow" w:hAnsi="Arial Narrow" w:cs="Calibri"/>
                <w:b/>
                <w:bCs/>
                <w:iCs/>
                <w:sz w:val="20"/>
                <w:szCs w:val="20"/>
              </w:rPr>
            </w:pPr>
            <w:r w:rsidRPr="00332BA4">
              <w:rPr>
                <w:rFonts w:ascii="Arial Narrow" w:hAnsi="Arial Narrow" w:cs="Calibri"/>
                <w:b/>
                <w:bCs/>
                <w:iCs/>
                <w:sz w:val="20"/>
                <w:szCs w:val="20"/>
              </w:rPr>
              <w:t>PFS KM</w:t>
            </w:r>
          </w:p>
        </w:tc>
        <w:tc>
          <w:tcPr>
            <w:tcW w:w="2234" w:type="dxa"/>
          </w:tcPr>
          <w:p w14:paraId="7CBEDD5B" w14:textId="77777777" w:rsidR="00405D3E" w:rsidRPr="00332BA4" w:rsidRDefault="00405D3E" w:rsidP="00751A65">
            <w:pPr>
              <w:keepNext/>
              <w:widowControl w:val="0"/>
              <w:jc w:val="center"/>
              <w:rPr>
                <w:rFonts w:ascii="Arial Narrow" w:hAnsi="Arial Narrow" w:cs="Calibri"/>
                <w:b/>
                <w:bCs/>
                <w:iCs/>
                <w:sz w:val="20"/>
                <w:szCs w:val="20"/>
              </w:rPr>
            </w:pPr>
            <w:r w:rsidRPr="00332BA4">
              <w:rPr>
                <w:rFonts w:ascii="Arial Narrow" w:hAnsi="Arial Narrow" w:cs="Calibri"/>
                <w:b/>
                <w:bCs/>
                <w:iCs/>
                <w:sz w:val="20"/>
                <w:szCs w:val="20"/>
              </w:rPr>
              <w:t>OS KM</w:t>
            </w:r>
          </w:p>
        </w:tc>
      </w:tr>
      <w:tr w:rsidR="00405D3E" w:rsidRPr="00E7105A" w14:paraId="1E6C6BCC" w14:textId="77777777" w:rsidTr="00751A65">
        <w:trPr>
          <w:trHeight w:val="1490"/>
        </w:trPr>
        <w:tc>
          <w:tcPr>
            <w:tcW w:w="4495" w:type="dxa"/>
          </w:tcPr>
          <w:p w14:paraId="2525E1A9" w14:textId="77777777" w:rsidR="00405D3E" w:rsidRPr="00E7105A" w:rsidRDefault="00405D3E" w:rsidP="00751A65">
            <w:pPr>
              <w:keepNext/>
              <w:widowControl w:val="0"/>
            </w:pPr>
            <w:r w:rsidRPr="00E7105A">
              <w:rPr>
                <w:noProof/>
              </w:rPr>
              <w:drawing>
                <wp:inline distT="0" distB="0" distL="0" distR="0" wp14:anchorId="02244245" wp14:editId="2B12145B">
                  <wp:extent cx="2841322" cy="2383290"/>
                  <wp:effectExtent l="0" t="0" r="0" b="0"/>
                  <wp:docPr id="10" name="Picture 10" descr="Figure 4: KM data used in the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4: KM data used in the models"/>
                          <pic:cNvPicPr>
                            <a:picLocks noChangeAspect="1" noChangeArrowheads="1"/>
                          </pic:cNvPicPr>
                        </pic:nvPicPr>
                        <pic:blipFill rotWithShape="1">
                          <a:blip r:embed="rId18">
                            <a:extLst>
                              <a:ext uri="{28A0092B-C50C-407E-A947-70E740481C1C}">
                                <a14:useLocalDpi xmlns:a14="http://schemas.microsoft.com/office/drawing/2010/main" val="0"/>
                              </a:ext>
                            </a:extLst>
                          </a:blip>
                          <a:srcRect r="22104"/>
                          <a:stretch/>
                        </pic:blipFill>
                        <pic:spPr bwMode="auto">
                          <a:xfrm>
                            <a:off x="0" y="0"/>
                            <a:ext cx="2891460" cy="24253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34" w:type="dxa"/>
          </w:tcPr>
          <w:p w14:paraId="394EC871" w14:textId="77777777" w:rsidR="00405D3E" w:rsidRPr="00E7105A" w:rsidRDefault="00405D3E" w:rsidP="00751A65">
            <w:pPr>
              <w:keepNext/>
              <w:widowControl w:val="0"/>
            </w:pPr>
            <w:r w:rsidRPr="00E7105A">
              <w:rPr>
                <w:noProof/>
              </w:rPr>
              <w:drawing>
                <wp:inline distT="0" distB="0" distL="0" distR="0" wp14:anchorId="0E762273" wp14:editId="1DEBA242">
                  <wp:extent cx="2720340" cy="2362028"/>
                  <wp:effectExtent l="0" t="0" r="3810" b="635"/>
                  <wp:docPr id="12" name="Picture 12" descr="Figure 4: KM data used in the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4: KM data used in the models"/>
                          <pic:cNvPicPr>
                            <a:picLocks noChangeAspect="1" noChangeArrowheads="1"/>
                          </pic:cNvPicPr>
                        </pic:nvPicPr>
                        <pic:blipFill rotWithShape="1">
                          <a:blip r:embed="rId19">
                            <a:extLst>
                              <a:ext uri="{28A0092B-C50C-407E-A947-70E740481C1C}">
                                <a14:useLocalDpi xmlns:a14="http://schemas.microsoft.com/office/drawing/2010/main" val="0"/>
                              </a:ext>
                            </a:extLst>
                          </a:blip>
                          <a:srcRect r="24750"/>
                          <a:stretch/>
                        </pic:blipFill>
                        <pic:spPr bwMode="auto">
                          <a:xfrm>
                            <a:off x="0" y="0"/>
                            <a:ext cx="2736288" cy="23758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070354B" w14:textId="28C97302" w:rsidR="00405D3E" w:rsidRPr="00E7105A" w:rsidRDefault="00405D3E" w:rsidP="00405D3E">
      <w:pPr>
        <w:pStyle w:val="TableFigureFooter"/>
        <w:rPr>
          <w:iCs/>
        </w:rPr>
      </w:pPr>
      <w:r w:rsidRPr="00E7105A">
        <w:rPr>
          <w:iCs/>
        </w:rPr>
        <w:t>Source: compiled during the evaluation from Excel workbook ‘Zanubrutinib_WM_NOV_2021_Resubmission_S3_Final_Macros.xlsm’</w:t>
      </w:r>
    </w:p>
    <w:p w14:paraId="2BB96353" w14:textId="1D32AC1F" w:rsidR="00405D3E" w:rsidRPr="00E7105A" w:rsidRDefault="00405D3E" w:rsidP="00405D3E">
      <w:pPr>
        <w:pStyle w:val="TableFigureFooter"/>
        <w:rPr>
          <w:iCs/>
        </w:rPr>
      </w:pPr>
      <w:r w:rsidRPr="00E7105A">
        <w:rPr>
          <w:iCs/>
        </w:rPr>
        <w:t>BR=</w:t>
      </w:r>
      <w:proofErr w:type="spellStart"/>
      <w:r w:rsidRPr="00E7105A">
        <w:rPr>
          <w:iCs/>
        </w:rPr>
        <w:t>bendamustine</w:t>
      </w:r>
      <w:proofErr w:type="spellEnd"/>
      <w:r w:rsidR="00E157C6" w:rsidRPr="00E7105A">
        <w:rPr>
          <w:iCs/>
        </w:rPr>
        <w:t xml:space="preserve"> </w:t>
      </w:r>
      <w:r w:rsidRPr="00E7105A">
        <w:rPr>
          <w:iCs/>
        </w:rPr>
        <w:t>+</w:t>
      </w:r>
      <w:r w:rsidR="00E157C6" w:rsidRPr="00E7105A">
        <w:rPr>
          <w:iCs/>
        </w:rPr>
        <w:t xml:space="preserve"> </w:t>
      </w:r>
      <w:r w:rsidRPr="00E7105A">
        <w:rPr>
          <w:iCs/>
        </w:rPr>
        <w:t>rituximab, KM=</w:t>
      </w:r>
      <w:r w:rsidR="00A8109C" w:rsidRPr="00E7105A">
        <w:rPr>
          <w:iCs/>
        </w:rPr>
        <w:t>Kaplan–Meier</w:t>
      </w:r>
      <w:r w:rsidRPr="00E7105A">
        <w:rPr>
          <w:iCs/>
        </w:rPr>
        <w:t>, OS=overall survival, PFS=progression</w:t>
      </w:r>
      <w:r w:rsidR="00E157C6" w:rsidRPr="00E7105A">
        <w:rPr>
          <w:iCs/>
        </w:rPr>
        <w:t>-</w:t>
      </w:r>
      <w:r w:rsidRPr="00E7105A">
        <w:rPr>
          <w:iCs/>
        </w:rPr>
        <w:t>free survival, Rm=rituximab monotherapy, R/R=relapsed/refractory, TN=treatment naïve, TSE crossover=Two stage estimation treatment crossover adjustment, ZANU=</w:t>
      </w:r>
      <w:proofErr w:type="spellStart"/>
      <w:r w:rsidRPr="00E7105A">
        <w:rPr>
          <w:iCs/>
        </w:rPr>
        <w:t>zanubrutinib</w:t>
      </w:r>
      <w:proofErr w:type="spellEnd"/>
      <w:r w:rsidRPr="00E7105A">
        <w:rPr>
          <w:iCs/>
        </w:rPr>
        <w:t xml:space="preserve">  </w:t>
      </w:r>
    </w:p>
    <w:p w14:paraId="508BDDCD" w14:textId="75D8E9E1" w:rsidR="00CC0B45" w:rsidRPr="00E7105A" w:rsidRDefault="00CC0B45" w:rsidP="001E6807">
      <w:pPr>
        <w:pStyle w:val="3-BodyText"/>
        <w:ind w:left="720"/>
        <w:rPr>
          <w:iCs/>
        </w:rPr>
      </w:pPr>
      <w:r w:rsidRPr="00E7105A">
        <w:t xml:space="preserve">KM data used in the models were similar </w:t>
      </w:r>
      <w:r w:rsidR="001D75BE" w:rsidRPr="00E7105A">
        <w:t xml:space="preserve">(minor changes likely due to </w:t>
      </w:r>
      <w:proofErr w:type="spellStart"/>
      <w:r w:rsidR="001D75BE" w:rsidRPr="00E7105A">
        <w:t>redigitisation</w:t>
      </w:r>
      <w:proofErr w:type="spellEnd"/>
      <w:r w:rsidR="001D75BE" w:rsidRPr="00E7105A">
        <w:t xml:space="preserve">) to the July 2021 submission </w:t>
      </w:r>
      <w:r w:rsidRPr="00E7105A">
        <w:t xml:space="preserve">except for </w:t>
      </w:r>
      <w:r w:rsidR="004174C7" w:rsidRPr="00E7105A">
        <w:t>Rm</w:t>
      </w:r>
      <w:r w:rsidRPr="00E7105A">
        <w:t xml:space="preserve"> OS data from </w:t>
      </w:r>
      <w:proofErr w:type="spellStart"/>
      <w:r w:rsidRPr="00E7105A">
        <w:t>iNNOVATE</w:t>
      </w:r>
      <w:proofErr w:type="spellEnd"/>
      <w:r w:rsidRPr="00E7105A">
        <w:t xml:space="preserve">, </w:t>
      </w:r>
      <w:r w:rsidR="00E51BD9" w:rsidRPr="00E7105A">
        <w:t xml:space="preserve">which </w:t>
      </w:r>
      <w:r w:rsidR="006F26DC" w:rsidRPr="00E7105A">
        <w:t>were</w:t>
      </w:r>
      <w:r w:rsidR="00E51BD9" w:rsidRPr="00E7105A">
        <w:t xml:space="preserve"> updated to </w:t>
      </w:r>
      <w:r w:rsidR="001D75BE" w:rsidRPr="00E7105A">
        <w:t xml:space="preserve">more recently published data </w:t>
      </w:r>
      <w:r w:rsidR="00E51BD9" w:rsidRPr="00E7105A">
        <w:t xml:space="preserve">from </w:t>
      </w:r>
      <w:proofErr w:type="spellStart"/>
      <w:r w:rsidRPr="00E7105A">
        <w:t>Buske</w:t>
      </w:r>
      <w:proofErr w:type="spellEnd"/>
      <w:r w:rsidRPr="00E7105A">
        <w:t xml:space="preserve"> 2021</w:t>
      </w:r>
      <w:r w:rsidR="00E51BD9" w:rsidRPr="00E7105A">
        <w:t>, with up to 50</w:t>
      </w:r>
      <w:r w:rsidR="001D75BE" w:rsidRPr="00E7105A">
        <w:t xml:space="preserve"> </w:t>
      </w:r>
      <w:r w:rsidR="00E51BD9" w:rsidRPr="00E7105A">
        <w:t>months of follow up</w:t>
      </w:r>
      <w:r w:rsidR="00F455C8" w:rsidRPr="00E7105A">
        <w:t xml:space="preserve"> compared to 26.5 months previously</w:t>
      </w:r>
      <w:r w:rsidR="00E51BD9" w:rsidRPr="00E7105A">
        <w:t xml:space="preserve">. The </w:t>
      </w:r>
      <w:r w:rsidR="008427E4" w:rsidRPr="00E7105A">
        <w:t xml:space="preserve">resubmission </w:t>
      </w:r>
      <w:r w:rsidR="00E51BD9" w:rsidRPr="00E7105A">
        <w:t xml:space="preserve">also </w:t>
      </w:r>
      <w:r w:rsidR="006C2A2A" w:rsidRPr="00E7105A">
        <w:t xml:space="preserve">chose </w:t>
      </w:r>
      <w:r w:rsidR="008427E4" w:rsidRPr="00E7105A">
        <w:t xml:space="preserve">to use </w:t>
      </w:r>
      <w:r w:rsidRPr="00E7105A">
        <w:t xml:space="preserve">OS adjusted for crossover </w:t>
      </w:r>
      <w:r w:rsidR="004174C7" w:rsidRPr="00E7105A">
        <w:t>(see discussion below)</w:t>
      </w:r>
      <w:r w:rsidR="005F6BA6" w:rsidRPr="00E7105A">
        <w:t>;</w:t>
      </w:r>
      <w:r w:rsidR="00E51BD9" w:rsidRPr="00E7105A">
        <w:t xml:space="preserve"> previously only unadjusted OS data </w:t>
      </w:r>
      <w:r w:rsidR="006F26DC" w:rsidRPr="00E7105A">
        <w:t xml:space="preserve">were used in the models </w:t>
      </w:r>
      <w:r w:rsidR="001D75BE" w:rsidRPr="00E7105A">
        <w:t>in</w:t>
      </w:r>
      <w:r w:rsidR="00E51BD9" w:rsidRPr="00E7105A">
        <w:t xml:space="preserve"> any treatment arm</w:t>
      </w:r>
      <w:r w:rsidR="004174C7" w:rsidRPr="00E7105A">
        <w:t>.</w:t>
      </w:r>
    </w:p>
    <w:p w14:paraId="1F7F3338" w14:textId="580852FB" w:rsidR="00CA2655" w:rsidRPr="00E7105A" w:rsidRDefault="00CA2655" w:rsidP="00CA2655">
      <w:pPr>
        <w:pStyle w:val="Heading3"/>
        <w:rPr>
          <w:b/>
          <w:u w:val="none"/>
          <w:lang w:eastAsia="en-GB"/>
        </w:rPr>
      </w:pPr>
      <w:r w:rsidRPr="00E7105A">
        <w:rPr>
          <w:b/>
          <w:u w:val="none"/>
          <w:lang w:eastAsia="en-GB"/>
        </w:rPr>
        <w:t xml:space="preserve">Extrapolations </w:t>
      </w:r>
    </w:p>
    <w:p w14:paraId="43840308" w14:textId="1F5D958F" w:rsidR="00262B7B" w:rsidRPr="00E7105A" w:rsidRDefault="007D498C" w:rsidP="001E6807">
      <w:pPr>
        <w:pStyle w:val="3-BodyText"/>
        <w:ind w:left="720"/>
      </w:pPr>
      <w:r w:rsidRPr="00E7105A">
        <w:t>A s</w:t>
      </w:r>
      <w:r w:rsidR="00262B7B" w:rsidRPr="00E7105A">
        <w:t>ummary of extrapolation</w:t>
      </w:r>
      <w:r w:rsidR="00CA2655" w:rsidRPr="00E7105A">
        <w:t>s</w:t>
      </w:r>
      <w:r w:rsidR="00262B7B" w:rsidRPr="00E7105A">
        <w:t xml:space="preserve"> used in the economic model</w:t>
      </w:r>
      <w:r w:rsidR="00CA2655" w:rsidRPr="00E7105A">
        <w:t>s</w:t>
      </w:r>
      <w:r w:rsidR="00262B7B" w:rsidRPr="00E7105A">
        <w:t xml:space="preserve"> by treatment arm and survival curve is </w:t>
      </w:r>
      <w:r w:rsidRPr="00E7105A">
        <w:t>presented</w:t>
      </w:r>
      <w:r w:rsidR="00262B7B" w:rsidRPr="00E7105A">
        <w:t xml:space="preserve"> in</w:t>
      </w:r>
      <w:r w:rsidR="00A57168" w:rsidRPr="00E7105A">
        <w:t xml:space="preserve"> </w:t>
      </w:r>
      <w:r w:rsidR="00A57168" w:rsidRPr="00E7105A">
        <w:fldChar w:fldCharType="begin"/>
      </w:r>
      <w:r w:rsidR="00A57168" w:rsidRPr="00E7105A">
        <w:instrText xml:space="preserve"> REF _Ref89371555 \h  \* MERGEFORMAT </w:instrText>
      </w:r>
      <w:r w:rsidR="00A57168" w:rsidRPr="00E7105A">
        <w:fldChar w:fldCharType="separate"/>
      </w:r>
      <w:r w:rsidR="00295534" w:rsidRPr="00295534">
        <w:t>Table 13</w:t>
      </w:r>
      <w:r w:rsidR="00A57168" w:rsidRPr="00E7105A">
        <w:fldChar w:fldCharType="end"/>
      </w:r>
      <w:r w:rsidR="00262B7B" w:rsidRPr="00E7105A">
        <w:t xml:space="preserve">. </w:t>
      </w:r>
      <w:r w:rsidR="006F26DC" w:rsidRPr="00E7105A">
        <w:t>For the July 2021 submission, t</w:t>
      </w:r>
      <w:r w:rsidR="008427E4" w:rsidRPr="00E7105A">
        <w:t xml:space="preserve">he </w:t>
      </w:r>
      <w:r w:rsidR="00262B7B" w:rsidRPr="00E7105A">
        <w:t xml:space="preserve">PBAC had considered </w:t>
      </w:r>
      <w:r w:rsidR="008427E4" w:rsidRPr="00E7105A">
        <w:t>the approach to extrapolation inconsistent</w:t>
      </w:r>
      <w:r w:rsidR="00B45EC9" w:rsidRPr="00E7105A">
        <w:t>,</w:t>
      </w:r>
      <w:r w:rsidR="008427E4" w:rsidRPr="00E7105A">
        <w:t xml:space="preserve"> impacting model </w:t>
      </w:r>
      <w:r w:rsidR="00262B7B" w:rsidRPr="00E7105A">
        <w:t>validity</w:t>
      </w:r>
      <w:r w:rsidR="007E0E00" w:rsidRPr="00E7105A">
        <w:t xml:space="preserve"> (paragraph 7.10, </w:t>
      </w:r>
      <w:proofErr w:type="spellStart"/>
      <w:r w:rsidR="007E0E00" w:rsidRPr="00E7105A">
        <w:t>zanubrutinib</w:t>
      </w:r>
      <w:proofErr w:type="spellEnd"/>
      <w:r w:rsidR="007E0E00" w:rsidRPr="00E7105A">
        <w:t xml:space="preserve"> PSD, July 2021).</w:t>
      </w:r>
    </w:p>
    <w:p w14:paraId="69D5D45F" w14:textId="24C34BA0" w:rsidR="00E2518F" w:rsidRPr="00E7105A" w:rsidRDefault="00914339" w:rsidP="001E6807">
      <w:pPr>
        <w:pStyle w:val="3-BodyText"/>
        <w:ind w:left="720"/>
      </w:pPr>
      <w:r w:rsidRPr="00E7105A">
        <w:t>Compared to the July 2021 submission, t</w:t>
      </w:r>
      <w:r w:rsidR="00E2518F" w:rsidRPr="00E7105A">
        <w:t xml:space="preserve">he main changes in terms of extrapolation </w:t>
      </w:r>
      <w:r w:rsidRPr="00E7105A">
        <w:t>were</w:t>
      </w:r>
      <w:r w:rsidR="00E2518F" w:rsidRPr="00E7105A">
        <w:t>:</w:t>
      </w:r>
    </w:p>
    <w:p w14:paraId="18BD441D" w14:textId="5E2DF994" w:rsidR="005B3CE2" w:rsidRPr="005F6142" w:rsidRDefault="00D6096B" w:rsidP="002F2560">
      <w:pPr>
        <w:pStyle w:val="ListParagraph"/>
        <w:numPr>
          <w:ilvl w:val="0"/>
          <w:numId w:val="22"/>
        </w:numPr>
        <w:ind w:left="1134"/>
      </w:pPr>
      <w:r w:rsidRPr="005F6142">
        <w:t xml:space="preserve">The revised models used </w:t>
      </w:r>
      <w:r w:rsidR="005B3CE2" w:rsidRPr="005F6142">
        <w:t xml:space="preserve">KM data </w:t>
      </w:r>
      <w:r w:rsidR="00D06654" w:rsidRPr="005F6142">
        <w:t xml:space="preserve">up to </w:t>
      </w:r>
      <w:r w:rsidR="005B3CE2" w:rsidRPr="005F6142">
        <w:t>median follow</w:t>
      </w:r>
      <w:r w:rsidR="00B45EC9" w:rsidRPr="005F6142">
        <w:t>-</w:t>
      </w:r>
      <w:r w:rsidR="005B3CE2" w:rsidRPr="005F6142">
        <w:t>up, followed by extrapola</w:t>
      </w:r>
      <w:r w:rsidRPr="005F6142">
        <w:t>tions based on all available KM data</w:t>
      </w:r>
      <w:r w:rsidR="00914339" w:rsidRPr="005F6142">
        <w:t>. Previously</w:t>
      </w:r>
      <w:r w:rsidR="001D75BE" w:rsidRPr="005F6142">
        <w:t>,</w:t>
      </w:r>
      <w:r w:rsidR="00914339" w:rsidRPr="005F6142">
        <w:t xml:space="preserve"> the models had relied entirely </w:t>
      </w:r>
      <w:r w:rsidRPr="005F6142">
        <w:t xml:space="preserve">on </w:t>
      </w:r>
      <w:r w:rsidR="00914339" w:rsidRPr="005F6142">
        <w:t xml:space="preserve">extrapolated data (paragraph 7.10, </w:t>
      </w:r>
      <w:proofErr w:type="spellStart"/>
      <w:r w:rsidR="00914339" w:rsidRPr="005F6142">
        <w:t>zanubrutinib</w:t>
      </w:r>
      <w:proofErr w:type="spellEnd"/>
      <w:r w:rsidR="00914339" w:rsidRPr="005F6142">
        <w:t xml:space="preserve"> PSD, July 2021).</w:t>
      </w:r>
    </w:p>
    <w:p w14:paraId="677CFA9E" w14:textId="74EECDD4" w:rsidR="00D06654" w:rsidRPr="005F6142" w:rsidRDefault="00D06654" w:rsidP="002F2560">
      <w:pPr>
        <w:pStyle w:val="ListParagraph"/>
        <w:numPr>
          <w:ilvl w:val="0"/>
          <w:numId w:val="22"/>
        </w:numPr>
        <w:ind w:left="1134"/>
      </w:pPr>
      <w:r w:rsidRPr="005F6142">
        <w:t xml:space="preserve">The modelling of OS for Rm in the resubmission was based on an independent model of </w:t>
      </w:r>
      <w:r w:rsidR="006F26DC" w:rsidRPr="005F6142">
        <w:t xml:space="preserve">Rm </w:t>
      </w:r>
      <w:r w:rsidRPr="005F6142">
        <w:t xml:space="preserve">OS </w:t>
      </w:r>
      <w:r w:rsidR="006F26DC" w:rsidRPr="005F6142">
        <w:t xml:space="preserve">from </w:t>
      </w:r>
      <w:proofErr w:type="spellStart"/>
      <w:r w:rsidRPr="005F6142">
        <w:t>iNNOVATE</w:t>
      </w:r>
      <w:proofErr w:type="spellEnd"/>
      <w:r w:rsidRPr="005F6142">
        <w:t>, rather than assuming BR was a proxy for survival outcomes in these patients. Previously, us</w:t>
      </w:r>
      <w:r w:rsidR="006F26DC" w:rsidRPr="005F6142">
        <w:t>e of</w:t>
      </w:r>
      <w:r w:rsidRPr="005F6142">
        <w:t xml:space="preserve"> BR data for Rm </w:t>
      </w:r>
      <w:r w:rsidR="006F26DC" w:rsidRPr="005F6142">
        <w:t xml:space="preserve">had </w:t>
      </w:r>
      <w:r w:rsidRPr="005F6142">
        <w:t xml:space="preserve">introduced considerable uncertainty to the </w:t>
      </w:r>
      <w:r w:rsidR="006F26DC" w:rsidRPr="005F6142">
        <w:t xml:space="preserve">TN </w:t>
      </w:r>
      <w:r w:rsidRPr="005F6142">
        <w:t xml:space="preserve">model (paragraph 6.74, </w:t>
      </w:r>
      <w:proofErr w:type="spellStart"/>
      <w:r w:rsidRPr="005F6142">
        <w:t>zanubrutinib</w:t>
      </w:r>
      <w:proofErr w:type="spellEnd"/>
      <w:r w:rsidRPr="005F6142">
        <w:t xml:space="preserve"> PSD, July 2021).</w:t>
      </w:r>
      <w:r w:rsidR="00D13550" w:rsidRPr="005F6142">
        <w:t xml:space="preserve"> The resubmission stated that proportional hazards were not considered because IPD data were not available from </w:t>
      </w:r>
      <w:proofErr w:type="spellStart"/>
      <w:r w:rsidR="00D13550" w:rsidRPr="005F6142">
        <w:t>iNNOVATE</w:t>
      </w:r>
      <w:proofErr w:type="spellEnd"/>
      <w:r w:rsidR="00D13550" w:rsidRPr="005F6142">
        <w:t xml:space="preserve">, and a dependent extrapolation would not be significantly different from what was modelled given the choice of exponential function in the base case. </w:t>
      </w:r>
    </w:p>
    <w:p w14:paraId="5EB57E1F" w14:textId="2FD63770" w:rsidR="005B3CE2" w:rsidRPr="005F6142" w:rsidRDefault="008427E4" w:rsidP="002F2560">
      <w:pPr>
        <w:pStyle w:val="ListParagraph"/>
        <w:numPr>
          <w:ilvl w:val="0"/>
          <w:numId w:val="22"/>
        </w:numPr>
        <w:ind w:left="1134"/>
      </w:pPr>
      <w:r w:rsidRPr="005F6142">
        <w:t xml:space="preserve">Dependent modelling </w:t>
      </w:r>
      <w:r w:rsidR="005B3CE2" w:rsidRPr="005F6142">
        <w:t>of BR OS data</w:t>
      </w:r>
      <w:r w:rsidR="00E51BD9" w:rsidRPr="005F6142">
        <w:t xml:space="preserve"> (in the R/R model)</w:t>
      </w:r>
      <w:r w:rsidR="006F26DC" w:rsidRPr="005F6142">
        <w:t xml:space="preserve"> and </w:t>
      </w:r>
      <w:r w:rsidR="005B3CE2" w:rsidRPr="005F6142">
        <w:t xml:space="preserve">choice of exponential function. </w:t>
      </w:r>
      <w:r w:rsidR="00914339" w:rsidRPr="005F6142">
        <w:t>The July 2021 submission had used independent modelling</w:t>
      </w:r>
      <w:r w:rsidR="00AC0D81" w:rsidRPr="005F6142">
        <w:t>,</w:t>
      </w:r>
      <w:r w:rsidR="00914339" w:rsidRPr="005F6142">
        <w:t xml:space="preserve"> which resulted in large OS gains for </w:t>
      </w:r>
      <w:proofErr w:type="spellStart"/>
      <w:r w:rsidR="00914339" w:rsidRPr="005F6142">
        <w:t>zanubrutinib</w:t>
      </w:r>
      <w:proofErr w:type="spellEnd"/>
      <w:r w:rsidR="00914339" w:rsidRPr="005F6142">
        <w:t xml:space="preserve">; an independent Weibull extrapolation was chosen to estimate survival for the BR arm, this had the worst statistical fit of all </w:t>
      </w:r>
      <w:r w:rsidR="00B825CB">
        <w:t>functions</w:t>
      </w:r>
      <w:r w:rsidR="00B825CB" w:rsidRPr="005F6142">
        <w:t xml:space="preserve"> </w:t>
      </w:r>
      <w:r w:rsidR="00914339" w:rsidRPr="005F6142">
        <w:t xml:space="preserve">(paragraphs 6.71, 6.72, </w:t>
      </w:r>
      <w:proofErr w:type="spellStart"/>
      <w:r w:rsidR="00914339" w:rsidRPr="005F6142">
        <w:t>zanubrutinib</w:t>
      </w:r>
      <w:proofErr w:type="spellEnd"/>
      <w:r w:rsidR="00914339" w:rsidRPr="005F6142">
        <w:t xml:space="preserve"> PSD, July 2021).</w:t>
      </w:r>
    </w:p>
    <w:p w14:paraId="685A03EA" w14:textId="017C4967" w:rsidR="00914339" w:rsidRPr="005F6142" w:rsidRDefault="00914339" w:rsidP="002F2560">
      <w:pPr>
        <w:pStyle w:val="ListParagraph"/>
        <w:numPr>
          <w:ilvl w:val="0"/>
          <w:numId w:val="22"/>
        </w:numPr>
        <w:ind w:left="1134"/>
      </w:pPr>
      <w:r w:rsidRPr="005F6142">
        <w:t xml:space="preserve">Application of linear convergence </w:t>
      </w:r>
      <w:r w:rsidR="000B6E7A" w:rsidRPr="005F6142">
        <w:t xml:space="preserve">of </w:t>
      </w:r>
      <w:proofErr w:type="spellStart"/>
      <w:r w:rsidR="00E944D1" w:rsidRPr="005F6142">
        <w:t>zanubrutinib</w:t>
      </w:r>
      <w:proofErr w:type="spellEnd"/>
      <w:r w:rsidR="00E944D1" w:rsidRPr="005F6142">
        <w:t xml:space="preserve"> </w:t>
      </w:r>
      <w:r w:rsidRPr="005F6142">
        <w:t>OS</w:t>
      </w:r>
      <w:r w:rsidR="000B6E7A" w:rsidRPr="005F6142">
        <w:t xml:space="preserve"> to comparator arms</w:t>
      </w:r>
      <w:r w:rsidR="00E944D1" w:rsidRPr="005F6142">
        <w:t>,</w:t>
      </w:r>
      <w:r w:rsidRPr="005F6142">
        <w:t xml:space="preserve"> applied from Year 5 to Year </w:t>
      </w:r>
      <w:r w:rsidR="007A3A7D" w:rsidRPr="005F6142">
        <w:t>10 to</w:t>
      </w:r>
      <w:r w:rsidR="00D6096B" w:rsidRPr="005F6142">
        <w:t xml:space="preserve"> equate the </w:t>
      </w:r>
      <w:r w:rsidR="00E51BD9" w:rsidRPr="005F6142">
        <w:t>comparator</w:t>
      </w:r>
      <w:r w:rsidR="00D6096B" w:rsidRPr="005F6142">
        <w:t xml:space="preserve"> arm OS from </w:t>
      </w:r>
      <w:r w:rsidR="00E51BD9" w:rsidRPr="005F6142">
        <w:t>Year 10 onwards</w:t>
      </w:r>
      <w:r w:rsidR="009949B8" w:rsidRPr="005F6142">
        <w:t>.</w:t>
      </w:r>
    </w:p>
    <w:p w14:paraId="3F5A56BC" w14:textId="636CF757" w:rsidR="00E51BD9" w:rsidRPr="005F6142" w:rsidRDefault="009949B8" w:rsidP="0050217C">
      <w:pPr>
        <w:pStyle w:val="ListParagraph"/>
        <w:numPr>
          <w:ilvl w:val="0"/>
          <w:numId w:val="22"/>
        </w:numPr>
        <w:ind w:left="1134"/>
      </w:pPr>
      <w:r w:rsidRPr="005F6142">
        <w:t xml:space="preserve">A financial stopping rule of </w:t>
      </w:r>
      <w:r w:rsidR="00176A5D">
        <w:rPr>
          <w:color w:val="000000"/>
          <w:shd w:val="solid" w:color="000000" w:fill="000000"/>
          <w14:textFill>
            <w14:solidFill>
              <w14:srgbClr w14:val="000000">
                <w14:alpha w14:val="100000"/>
              </w14:srgbClr>
            </w14:solidFill>
          </w14:textFill>
        </w:rPr>
        <w:t xml:space="preserve">  </w:t>
      </w:r>
      <w:r w:rsidR="008103AC" w:rsidRPr="00295534">
        <w:rPr>
          <w:color w:val="000000"/>
          <w:w w:val="15"/>
          <w:shd w:val="solid" w:color="000000" w:fill="000000"/>
          <w:fitText w:val="-20" w:id="-1501805303"/>
          <w14:textFill>
            <w14:solidFill>
              <w14:srgbClr w14:val="000000">
                <w14:alpha w14:val="100000"/>
              </w14:srgbClr>
            </w14:solidFill>
          </w14:textFill>
        </w:rPr>
        <w:t xml:space="preserve">  </w:t>
      </w:r>
      <w:r w:rsidR="008103AC" w:rsidRPr="00295534">
        <w:rPr>
          <w:color w:val="000000"/>
          <w:spacing w:val="-52"/>
          <w:w w:val="15"/>
          <w:shd w:val="solid" w:color="000000" w:fill="000000"/>
          <w:fitText w:val="-20" w:id="-1501805303"/>
          <w14:textFill>
            <w14:solidFill>
              <w14:srgbClr w14:val="000000">
                <w14:alpha w14:val="100000"/>
              </w14:srgbClr>
            </w14:solidFill>
          </w14:textFill>
        </w:rPr>
        <w:t>|</w:t>
      </w:r>
      <w:r w:rsidRPr="005F6142">
        <w:t xml:space="preserve"> months was implemented, after this point the </w:t>
      </w:r>
      <w:r w:rsidR="00896F9C" w:rsidRPr="005F6142">
        <w:t>s</w:t>
      </w:r>
      <w:r w:rsidRPr="005F6142">
        <w:t xml:space="preserve">ponsor would reimburse the </w:t>
      </w:r>
      <w:r w:rsidR="00E1572D" w:rsidRPr="005F6142">
        <w:t xml:space="preserve">Australian Government for expenditure on </w:t>
      </w:r>
      <w:proofErr w:type="spellStart"/>
      <w:r w:rsidR="00E1572D" w:rsidRPr="005F6142">
        <w:t>zanubrutinib</w:t>
      </w:r>
      <w:proofErr w:type="spellEnd"/>
      <w:r w:rsidRPr="005F6142">
        <w:t>.</w:t>
      </w:r>
      <w:r w:rsidR="00021F5E" w:rsidRPr="005F6142">
        <w:t xml:space="preserve"> The </w:t>
      </w:r>
      <w:r w:rsidR="00176A5D">
        <w:rPr>
          <w:color w:val="000000"/>
          <w:shd w:val="solid" w:color="000000" w:fill="000000"/>
          <w14:textFill>
            <w14:solidFill>
              <w14:srgbClr w14:val="000000">
                <w14:alpha w14:val="100000"/>
              </w14:srgbClr>
            </w14:solidFill>
          </w14:textFill>
        </w:rPr>
        <w:t xml:space="preserve">  </w:t>
      </w:r>
      <w:r w:rsidR="008103AC" w:rsidRPr="00295534">
        <w:rPr>
          <w:color w:val="000000"/>
          <w:w w:val="15"/>
          <w:shd w:val="solid" w:color="000000" w:fill="000000"/>
          <w:fitText w:val="-20" w:id="-1501805302"/>
          <w14:textFill>
            <w14:solidFill>
              <w14:srgbClr w14:val="000000">
                <w14:alpha w14:val="100000"/>
              </w14:srgbClr>
            </w14:solidFill>
          </w14:textFill>
        </w:rPr>
        <w:t xml:space="preserve">  </w:t>
      </w:r>
      <w:r w:rsidR="008103AC" w:rsidRPr="00295534">
        <w:rPr>
          <w:color w:val="000000"/>
          <w:spacing w:val="-52"/>
          <w:w w:val="15"/>
          <w:shd w:val="solid" w:color="000000" w:fill="000000"/>
          <w:fitText w:val="-20" w:id="-1501805302"/>
          <w14:textFill>
            <w14:solidFill>
              <w14:srgbClr w14:val="000000">
                <w14:alpha w14:val="100000"/>
              </w14:srgbClr>
            </w14:solidFill>
          </w14:textFill>
        </w:rPr>
        <w:t>|</w:t>
      </w:r>
      <w:r w:rsidR="00021F5E" w:rsidRPr="005F6142">
        <w:t xml:space="preserve">-month rule was incorrectly implemented in the submitted models as a result of a coding error, which resulted in the financial stopping rule not being implemented until </w:t>
      </w:r>
      <w:r w:rsidR="000705FA" w:rsidRPr="005F6142">
        <w:t>cycle</w:t>
      </w:r>
      <w:r w:rsidR="00021F5E" w:rsidRPr="005F6142">
        <w:t xml:space="preserve"> 67</w:t>
      </w:r>
      <w:r w:rsidR="000705FA" w:rsidRPr="005F6142">
        <w:t xml:space="preserve"> (</w:t>
      </w:r>
      <w:proofErr w:type="gramStart"/>
      <w:r w:rsidR="000705FA" w:rsidRPr="005F6142">
        <w:t>i.e.</w:t>
      </w:r>
      <w:proofErr w:type="gramEnd"/>
      <w:r w:rsidR="000705FA" w:rsidRPr="005F6142">
        <w:t xml:space="preserve"> </w:t>
      </w:r>
      <w:r w:rsidR="003052C5" w:rsidRPr="005F6142">
        <w:t xml:space="preserve">the models costed for </w:t>
      </w:r>
      <w:r w:rsidR="000705FA" w:rsidRPr="005F6142">
        <w:t>65.5 months</w:t>
      </w:r>
      <w:r w:rsidR="003052C5" w:rsidRPr="005F6142">
        <w:t xml:space="preserve"> of treatment</w:t>
      </w:r>
      <w:r w:rsidR="000705FA" w:rsidRPr="005F6142">
        <w:t>)</w:t>
      </w:r>
      <w:r w:rsidR="00021F5E" w:rsidRPr="005F6142">
        <w:t xml:space="preserve">. </w:t>
      </w:r>
      <w:r w:rsidR="004511AE" w:rsidRPr="005F6142">
        <w:t xml:space="preserve">Corrected </w:t>
      </w:r>
      <w:r w:rsidR="005A0B9A" w:rsidRPr="005F6142">
        <w:t xml:space="preserve">base case ICERs were </w:t>
      </w:r>
      <w:r w:rsidR="0050217C" w:rsidRPr="00AF59A7">
        <w:t>$</w:t>
      </w:r>
      <w:r w:rsidR="0050217C" w:rsidRPr="0050217C">
        <w:t>75,000 to &lt; $95,000</w:t>
      </w:r>
      <w:r w:rsidR="0050217C">
        <w:t xml:space="preserve"> </w:t>
      </w:r>
      <w:r w:rsidR="005A0B9A" w:rsidRPr="005F6142">
        <w:t xml:space="preserve">and </w:t>
      </w:r>
      <w:r w:rsidR="0050217C" w:rsidRPr="00AF59A7">
        <w:t>$</w:t>
      </w:r>
      <w:r w:rsidR="0050217C" w:rsidRPr="0050217C">
        <w:t xml:space="preserve">55,000 to &lt; $75,000 </w:t>
      </w:r>
      <w:r w:rsidR="005A0B9A" w:rsidRPr="005F6142">
        <w:t xml:space="preserve">per QALY gained in the TN and R/R models respectively, compared to </w:t>
      </w:r>
      <w:r w:rsidR="0050217C" w:rsidRPr="00AF59A7">
        <w:t>$</w:t>
      </w:r>
      <w:r w:rsidR="0050217C" w:rsidRPr="0050217C">
        <w:t>95,000 to &lt; $115,000</w:t>
      </w:r>
      <w:r w:rsidR="0050217C">
        <w:t xml:space="preserve"> </w:t>
      </w:r>
      <w:r w:rsidR="005A0B9A" w:rsidRPr="005F6142">
        <w:t xml:space="preserve">and </w:t>
      </w:r>
      <w:r w:rsidR="0050217C" w:rsidRPr="00AF59A7">
        <w:t>$</w:t>
      </w:r>
      <w:r w:rsidR="0050217C" w:rsidRPr="0050217C">
        <w:t>75,000 to &lt; $95,000</w:t>
      </w:r>
      <w:r w:rsidR="0050217C">
        <w:t xml:space="preserve"> </w:t>
      </w:r>
      <w:r w:rsidR="005A0B9A" w:rsidRPr="005F6142">
        <w:t xml:space="preserve">in the </w:t>
      </w:r>
      <w:r w:rsidR="00486113">
        <w:t>resubmission</w:t>
      </w:r>
      <w:r w:rsidR="005A0B9A" w:rsidRPr="005F6142">
        <w:t>. C</w:t>
      </w:r>
      <w:r w:rsidR="00021F5E" w:rsidRPr="005F6142">
        <w:t xml:space="preserve">orrected results are presented throughout. </w:t>
      </w:r>
    </w:p>
    <w:p w14:paraId="257A4DA0" w14:textId="7C121538" w:rsidR="00405D3E" w:rsidRPr="00E7105A" w:rsidRDefault="00405D3E" w:rsidP="005B3CE2">
      <w:pPr>
        <w:keepNext/>
        <w:keepLines/>
        <w:rPr>
          <w:rFonts w:ascii="Arial Narrow" w:hAnsi="Arial Narrow"/>
          <w:b/>
          <w:sz w:val="20"/>
          <w:szCs w:val="20"/>
        </w:rPr>
      </w:pPr>
      <w:bookmarkStart w:id="51" w:name="_Ref89371555"/>
      <w:r w:rsidRPr="00E7105A">
        <w:rPr>
          <w:rFonts w:ascii="Arial Narrow" w:hAnsi="Arial Narrow"/>
          <w:b/>
          <w:sz w:val="20"/>
          <w:szCs w:val="20"/>
        </w:rPr>
        <w:t xml:space="preserve">Table </w:t>
      </w:r>
      <w:r w:rsidR="005539EF" w:rsidRPr="00E7105A">
        <w:rPr>
          <w:rFonts w:ascii="Arial Narrow" w:hAnsi="Arial Narrow"/>
          <w:b/>
          <w:sz w:val="20"/>
          <w:szCs w:val="20"/>
        </w:rPr>
        <w:fldChar w:fldCharType="begin"/>
      </w:r>
      <w:r w:rsidR="005539EF" w:rsidRPr="00E7105A">
        <w:rPr>
          <w:rFonts w:ascii="Arial Narrow" w:hAnsi="Arial Narrow"/>
          <w:b/>
          <w:sz w:val="20"/>
          <w:szCs w:val="20"/>
        </w:rPr>
        <w:instrText xml:space="preserve"> SEQ Table \* ARABIC </w:instrText>
      </w:r>
      <w:r w:rsidR="005539EF" w:rsidRPr="00E7105A">
        <w:rPr>
          <w:rFonts w:ascii="Arial Narrow" w:hAnsi="Arial Narrow"/>
          <w:b/>
          <w:sz w:val="20"/>
          <w:szCs w:val="20"/>
        </w:rPr>
        <w:fldChar w:fldCharType="separate"/>
      </w:r>
      <w:r w:rsidR="00295534">
        <w:rPr>
          <w:rFonts w:ascii="Arial Narrow" w:hAnsi="Arial Narrow"/>
          <w:b/>
          <w:noProof/>
          <w:sz w:val="20"/>
          <w:szCs w:val="20"/>
        </w:rPr>
        <w:t>13</w:t>
      </w:r>
      <w:r w:rsidR="005539EF" w:rsidRPr="00E7105A">
        <w:rPr>
          <w:rFonts w:ascii="Arial Narrow" w:hAnsi="Arial Narrow"/>
          <w:b/>
          <w:sz w:val="20"/>
          <w:szCs w:val="20"/>
        </w:rPr>
        <w:fldChar w:fldCharType="end"/>
      </w:r>
      <w:bookmarkEnd w:id="51"/>
      <w:r w:rsidRPr="00E7105A">
        <w:rPr>
          <w:rFonts w:ascii="Arial Narrow" w:hAnsi="Arial Narrow"/>
          <w:b/>
          <w:sz w:val="20"/>
          <w:szCs w:val="20"/>
        </w:rPr>
        <w:t>: Summary of extrapolations used in the economic model by treatment arm and survival curve</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531"/>
        <w:gridCol w:w="1255"/>
        <w:gridCol w:w="1612"/>
        <w:gridCol w:w="2126"/>
        <w:gridCol w:w="1560"/>
        <w:gridCol w:w="1933"/>
      </w:tblGrid>
      <w:tr w:rsidR="005B3CE2" w:rsidRPr="00E7105A" w14:paraId="00E64752" w14:textId="77777777" w:rsidTr="007F2453">
        <w:tc>
          <w:tcPr>
            <w:tcW w:w="294" w:type="pct"/>
            <w:vAlign w:val="center"/>
          </w:tcPr>
          <w:p w14:paraId="6F6ABF33" w14:textId="77777777" w:rsidR="005B3CE2" w:rsidRPr="00E7105A" w:rsidRDefault="005B3CE2" w:rsidP="005B3CE2">
            <w:pPr>
              <w:keepNext/>
              <w:keepLines/>
              <w:jc w:val="left"/>
              <w:rPr>
                <w:rFonts w:ascii="Arial Narrow" w:hAnsi="Arial Narrow"/>
                <w:b/>
                <w:sz w:val="20"/>
                <w:szCs w:val="20"/>
              </w:rPr>
            </w:pPr>
            <w:r w:rsidRPr="00E7105A">
              <w:rPr>
                <w:rFonts w:ascii="Arial Narrow" w:hAnsi="Arial Narrow"/>
                <w:b/>
                <w:sz w:val="20"/>
                <w:szCs w:val="20"/>
              </w:rPr>
              <w:t>Model</w:t>
            </w:r>
          </w:p>
        </w:tc>
        <w:tc>
          <w:tcPr>
            <w:tcW w:w="696" w:type="pct"/>
            <w:vAlign w:val="center"/>
          </w:tcPr>
          <w:p w14:paraId="6D3605A1" w14:textId="77777777" w:rsidR="005B3CE2" w:rsidRPr="00E7105A" w:rsidRDefault="005B3CE2" w:rsidP="005B3CE2">
            <w:pPr>
              <w:keepNext/>
              <w:keepLines/>
              <w:jc w:val="left"/>
              <w:rPr>
                <w:rFonts w:ascii="Arial Narrow" w:hAnsi="Arial Narrow"/>
                <w:b/>
                <w:sz w:val="20"/>
                <w:szCs w:val="20"/>
              </w:rPr>
            </w:pPr>
            <w:r w:rsidRPr="00E7105A">
              <w:rPr>
                <w:rFonts w:ascii="Arial Narrow" w:hAnsi="Arial Narrow"/>
                <w:b/>
                <w:sz w:val="20"/>
                <w:szCs w:val="20"/>
              </w:rPr>
              <w:t>Arm (source)</w:t>
            </w:r>
          </w:p>
        </w:tc>
        <w:tc>
          <w:tcPr>
            <w:tcW w:w="894" w:type="pct"/>
            <w:vAlign w:val="center"/>
          </w:tcPr>
          <w:p w14:paraId="4C82E64D" w14:textId="77777777" w:rsidR="005B3CE2" w:rsidRPr="00E7105A" w:rsidRDefault="005B3CE2" w:rsidP="005B3CE2">
            <w:pPr>
              <w:keepNext/>
              <w:keepLines/>
              <w:jc w:val="left"/>
              <w:rPr>
                <w:rFonts w:ascii="Arial Narrow" w:hAnsi="Arial Narrow"/>
                <w:b/>
                <w:sz w:val="20"/>
                <w:szCs w:val="20"/>
              </w:rPr>
            </w:pPr>
            <w:r w:rsidRPr="00E7105A">
              <w:rPr>
                <w:rFonts w:ascii="Arial Narrow" w:hAnsi="Arial Narrow"/>
                <w:b/>
                <w:sz w:val="20"/>
                <w:szCs w:val="20"/>
              </w:rPr>
              <w:t>PFS</w:t>
            </w:r>
          </w:p>
        </w:tc>
        <w:tc>
          <w:tcPr>
            <w:tcW w:w="1179" w:type="pct"/>
            <w:vAlign w:val="center"/>
          </w:tcPr>
          <w:p w14:paraId="54C9F8B4" w14:textId="77777777" w:rsidR="005B3CE2" w:rsidRPr="00E7105A" w:rsidRDefault="005B3CE2" w:rsidP="005B3CE2">
            <w:pPr>
              <w:keepNext/>
              <w:keepLines/>
              <w:jc w:val="left"/>
              <w:rPr>
                <w:rFonts w:ascii="Arial Narrow" w:hAnsi="Arial Narrow"/>
                <w:b/>
                <w:sz w:val="20"/>
                <w:szCs w:val="20"/>
              </w:rPr>
            </w:pPr>
            <w:r w:rsidRPr="00E7105A">
              <w:rPr>
                <w:rFonts w:ascii="Arial Narrow" w:hAnsi="Arial Narrow"/>
                <w:b/>
                <w:sz w:val="20"/>
                <w:szCs w:val="20"/>
              </w:rPr>
              <w:t>OS</w:t>
            </w:r>
          </w:p>
        </w:tc>
        <w:tc>
          <w:tcPr>
            <w:tcW w:w="865" w:type="pct"/>
            <w:vAlign w:val="center"/>
          </w:tcPr>
          <w:p w14:paraId="6356FE56" w14:textId="77777777" w:rsidR="005B3CE2" w:rsidRPr="00E7105A" w:rsidRDefault="005B3CE2" w:rsidP="005B3CE2">
            <w:pPr>
              <w:keepNext/>
              <w:keepLines/>
              <w:jc w:val="left"/>
              <w:rPr>
                <w:rFonts w:ascii="Arial Narrow" w:hAnsi="Arial Narrow"/>
                <w:b/>
                <w:sz w:val="20"/>
                <w:szCs w:val="20"/>
              </w:rPr>
            </w:pPr>
            <w:r w:rsidRPr="00E7105A">
              <w:rPr>
                <w:rFonts w:ascii="Arial Narrow" w:hAnsi="Arial Narrow"/>
                <w:b/>
                <w:sz w:val="20"/>
                <w:szCs w:val="20"/>
              </w:rPr>
              <w:t>Time on treatment</w:t>
            </w:r>
          </w:p>
        </w:tc>
        <w:tc>
          <w:tcPr>
            <w:tcW w:w="1072" w:type="pct"/>
            <w:vAlign w:val="center"/>
          </w:tcPr>
          <w:p w14:paraId="1B680721" w14:textId="77777777" w:rsidR="005B3CE2" w:rsidRPr="00E7105A" w:rsidRDefault="005B3CE2" w:rsidP="005B3CE2">
            <w:pPr>
              <w:keepNext/>
              <w:keepLines/>
              <w:jc w:val="left"/>
              <w:rPr>
                <w:rFonts w:ascii="Arial Narrow" w:hAnsi="Arial Narrow"/>
                <w:b/>
                <w:sz w:val="20"/>
                <w:szCs w:val="20"/>
              </w:rPr>
            </w:pPr>
            <w:r w:rsidRPr="00E7105A">
              <w:rPr>
                <w:rFonts w:ascii="Arial Narrow" w:hAnsi="Arial Narrow"/>
                <w:b/>
                <w:sz w:val="20"/>
                <w:szCs w:val="20"/>
              </w:rPr>
              <w:t>Time to next treatment</w:t>
            </w:r>
          </w:p>
        </w:tc>
      </w:tr>
      <w:tr w:rsidR="005B3CE2" w:rsidRPr="00E7105A" w14:paraId="6D61F96C" w14:textId="77777777" w:rsidTr="007F2453">
        <w:trPr>
          <w:trHeight w:val="237"/>
        </w:trPr>
        <w:tc>
          <w:tcPr>
            <w:tcW w:w="294" w:type="pct"/>
            <w:vMerge w:val="restart"/>
            <w:vAlign w:val="center"/>
          </w:tcPr>
          <w:p w14:paraId="1D4ACF76" w14:textId="77777777" w:rsidR="005B3CE2" w:rsidRPr="00E7105A" w:rsidRDefault="005B3CE2" w:rsidP="005B3CE2">
            <w:pPr>
              <w:keepNext/>
              <w:keepLines/>
              <w:jc w:val="left"/>
              <w:rPr>
                <w:rFonts w:ascii="Arial Narrow" w:hAnsi="Arial Narrow"/>
                <w:b/>
                <w:sz w:val="20"/>
                <w:szCs w:val="20"/>
              </w:rPr>
            </w:pPr>
            <w:r w:rsidRPr="00E7105A">
              <w:rPr>
                <w:rFonts w:ascii="Arial Narrow" w:hAnsi="Arial Narrow"/>
                <w:b/>
                <w:sz w:val="20"/>
                <w:szCs w:val="20"/>
              </w:rPr>
              <w:t>TN</w:t>
            </w:r>
          </w:p>
        </w:tc>
        <w:tc>
          <w:tcPr>
            <w:tcW w:w="696" w:type="pct"/>
            <w:shd w:val="clear" w:color="auto" w:fill="C6D9F1" w:themeFill="text2" w:themeFillTint="33"/>
            <w:vAlign w:val="center"/>
          </w:tcPr>
          <w:p w14:paraId="5A059DF6"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ZANU</w:t>
            </w:r>
          </w:p>
          <w:p w14:paraId="2489BF46"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(ITT ASPEN)</w:t>
            </w:r>
          </w:p>
        </w:tc>
        <w:tc>
          <w:tcPr>
            <w:tcW w:w="894" w:type="pct"/>
            <w:vMerge w:val="restart"/>
            <w:vAlign w:val="center"/>
          </w:tcPr>
          <w:p w14:paraId="537B9494" w14:textId="05CACE72"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KM data to</w:t>
            </w:r>
            <w:r w:rsidR="005F6BA6" w:rsidRPr="00E7105A">
              <w:rPr>
                <w:rFonts w:ascii="Arial Narrow" w:hAnsi="Arial Narrow"/>
                <w:sz w:val="20"/>
                <w:szCs w:val="20"/>
              </w:rPr>
              <w:t> </w:t>
            </w:r>
            <w:r w:rsidRPr="00E7105A">
              <w:rPr>
                <w:rFonts w:ascii="Arial Narrow" w:hAnsi="Arial Narrow"/>
                <w:sz w:val="20"/>
                <w:szCs w:val="20"/>
              </w:rPr>
              <w:t xml:space="preserve">median follow up (18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ZANU, 50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Rm) followed by </w:t>
            </w:r>
            <w:r w:rsidRPr="00E7105A">
              <w:rPr>
                <w:rFonts w:ascii="Arial Narrow" w:hAnsi="Arial Narrow"/>
                <w:sz w:val="20"/>
                <w:szCs w:val="20"/>
                <w:u w:val="single"/>
                <w:shd w:val="clear" w:color="auto" w:fill="C6D9F1" w:themeFill="text2" w:themeFillTint="33"/>
              </w:rPr>
              <w:t xml:space="preserve">independent </w:t>
            </w:r>
            <w:r w:rsidRPr="00E7105A">
              <w:rPr>
                <w:rFonts w:ascii="Arial Narrow" w:hAnsi="Arial Narrow"/>
                <w:sz w:val="20"/>
                <w:szCs w:val="20"/>
                <w:shd w:val="clear" w:color="auto" w:fill="C6D9F1" w:themeFill="text2" w:themeFillTint="33"/>
              </w:rPr>
              <w:t xml:space="preserve">exponential extrapolation, restricted to </w:t>
            </w:r>
            <w:r w:rsidR="00D13550" w:rsidRPr="00E7105A">
              <w:rPr>
                <w:rFonts w:ascii="Arial Narrow" w:hAnsi="Arial Narrow"/>
                <w:sz w:val="20"/>
                <w:szCs w:val="20"/>
                <w:shd w:val="clear" w:color="auto" w:fill="C6D9F1" w:themeFill="text2" w:themeFillTint="33"/>
              </w:rPr>
              <w:t>not exceed</w:t>
            </w:r>
            <w:r w:rsidRPr="00E7105A">
              <w:rPr>
                <w:rFonts w:ascii="Arial Narrow" w:hAnsi="Arial Narrow"/>
                <w:sz w:val="20"/>
                <w:szCs w:val="20"/>
                <w:shd w:val="clear" w:color="auto" w:fill="C6D9F1" w:themeFill="text2" w:themeFillTint="33"/>
              </w:rPr>
              <w:t xml:space="preserve"> OS</w:t>
            </w:r>
            <w:r w:rsidR="007F2453" w:rsidRPr="00E7105A">
              <w:rPr>
                <w:rFonts w:ascii="Arial Narrow" w:hAnsi="Arial Narrow"/>
                <w:sz w:val="20"/>
                <w:szCs w:val="20"/>
                <w:shd w:val="clear" w:color="auto" w:fill="C6D9F1" w:themeFill="text2" w:themeFillTint="33"/>
              </w:rPr>
              <w:t>.</w:t>
            </w:r>
          </w:p>
        </w:tc>
        <w:tc>
          <w:tcPr>
            <w:tcW w:w="1179" w:type="pct"/>
            <w:vAlign w:val="center"/>
          </w:tcPr>
          <w:p w14:paraId="46FFDBCA"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KM data for 19.5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followed by </w:t>
            </w:r>
            <w:r w:rsidRPr="00E7105A">
              <w:rPr>
                <w:rFonts w:ascii="Arial Narrow" w:hAnsi="Arial Narrow"/>
                <w:sz w:val="20"/>
                <w:szCs w:val="20"/>
                <w:u w:val="single"/>
                <w:shd w:val="clear" w:color="auto" w:fill="C6D9F1" w:themeFill="text2" w:themeFillTint="33"/>
              </w:rPr>
              <w:t>independent</w:t>
            </w:r>
            <w:r w:rsidRPr="00E7105A">
              <w:rPr>
                <w:rFonts w:ascii="Arial Narrow" w:hAnsi="Arial Narrow"/>
                <w:sz w:val="20"/>
                <w:szCs w:val="20"/>
                <w:shd w:val="clear" w:color="auto" w:fill="C6D9F1" w:themeFill="text2" w:themeFillTint="33"/>
              </w:rPr>
              <w:t xml:space="preserve"> exponential extrapolation, restricted to general population mortality</w:t>
            </w:r>
            <w:r w:rsidRPr="00E7105A">
              <w:rPr>
                <w:rFonts w:ascii="Arial Narrow" w:hAnsi="Arial Narrow"/>
                <w:sz w:val="20"/>
                <w:szCs w:val="20"/>
              </w:rPr>
              <w:t xml:space="preserve"> to Year 5, then linear convergence to Rm OS to Year 10. Equal to Rm OS from Year 10.</w:t>
            </w:r>
          </w:p>
        </w:tc>
        <w:tc>
          <w:tcPr>
            <w:tcW w:w="865" w:type="pct"/>
          </w:tcPr>
          <w:p w14:paraId="609FAF0B" w14:textId="505EAE40"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KM data for 19.5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followed by </w:t>
            </w:r>
            <w:r w:rsidRPr="00E7105A">
              <w:rPr>
                <w:rFonts w:ascii="Arial Narrow" w:hAnsi="Arial Narrow"/>
                <w:sz w:val="20"/>
                <w:szCs w:val="20"/>
                <w:u w:val="single"/>
                <w:shd w:val="clear" w:color="auto" w:fill="C6D9F1" w:themeFill="text2" w:themeFillTint="33"/>
              </w:rPr>
              <w:t xml:space="preserve">independent </w:t>
            </w:r>
            <w:r w:rsidRPr="00E7105A">
              <w:rPr>
                <w:rFonts w:ascii="Arial Narrow" w:hAnsi="Arial Narrow"/>
                <w:sz w:val="20"/>
                <w:szCs w:val="20"/>
                <w:shd w:val="clear" w:color="auto" w:fill="C6D9F1" w:themeFill="text2" w:themeFillTint="33"/>
              </w:rPr>
              <w:t xml:space="preserve">exponential extrapolation restricted </w:t>
            </w:r>
            <w:r w:rsidR="00D13550" w:rsidRPr="00E7105A">
              <w:rPr>
                <w:rFonts w:ascii="Arial Narrow" w:hAnsi="Arial Narrow"/>
                <w:sz w:val="20"/>
                <w:szCs w:val="20"/>
              </w:rPr>
              <w:t>to not exceed</w:t>
            </w:r>
            <w:r w:rsidR="00D13550" w:rsidRPr="00E7105A">
              <w:rPr>
                <w:rFonts w:ascii="Arial Narrow" w:hAnsi="Arial Narrow"/>
                <w:sz w:val="20"/>
                <w:szCs w:val="20"/>
                <w:shd w:val="clear" w:color="auto" w:fill="C6D9F1" w:themeFill="text2" w:themeFillTint="33"/>
              </w:rPr>
              <w:t xml:space="preserve"> </w:t>
            </w:r>
            <w:r w:rsidRPr="00E7105A">
              <w:rPr>
                <w:rFonts w:ascii="Arial Narrow" w:hAnsi="Arial Narrow"/>
                <w:sz w:val="20"/>
                <w:szCs w:val="20"/>
                <w:shd w:val="clear" w:color="auto" w:fill="C6D9F1" w:themeFill="text2" w:themeFillTint="33"/>
              </w:rPr>
              <w:t>OS</w:t>
            </w:r>
            <w:r w:rsidR="007F2453" w:rsidRPr="00E7105A">
              <w:rPr>
                <w:rFonts w:ascii="Arial Narrow" w:hAnsi="Arial Narrow"/>
                <w:sz w:val="20"/>
                <w:szCs w:val="20"/>
                <w:shd w:val="clear" w:color="auto" w:fill="C6D9F1" w:themeFill="text2" w:themeFillTint="33"/>
              </w:rPr>
              <w:t>.</w:t>
            </w:r>
          </w:p>
        </w:tc>
        <w:tc>
          <w:tcPr>
            <w:tcW w:w="1072" w:type="pct"/>
          </w:tcPr>
          <w:p w14:paraId="690B30F4" w14:textId="5B4FA7FD"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PFS with 0.36 hazard ratio from </w:t>
            </w:r>
            <w:proofErr w:type="spellStart"/>
            <w:r w:rsidRPr="00E7105A">
              <w:rPr>
                <w:rFonts w:ascii="Arial Narrow" w:hAnsi="Arial Narrow"/>
                <w:sz w:val="20"/>
                <w:szCs w:val="20"/>
              </w:rPr>
              <w:t>iNNOVATE</w:t>
            </w:r>
            <w:proofErr w:type="spellEnd"/>
            <w:r w:rsidRPr="00E7105A">
              <w:rPr>
                <w:rFonts w:ascii="Arial Narrow" w:hAnsi="Arial Narrow"/>
                <w:sz w:val="20"/>
                <w:szCs w:val="20"/>
              </w:rPr>
              <w:t xml:space="preserve"> IBRU+R arm applied until Year 5, followed by PFS with 0.86 hazard ratio from Rm arm applied, restricted </w:t>
            </w:r>
            <w:r w:rsidR="00D13550" w:rsidRPr="00E7105A">
              <w:rPr>
                <w:rFonts w:ascii="Arial Narrow" w:hAnsi="Arial Narrow"/>
                <w:sz w:val="20"/>
                <w:szCs w:val="20"/>
              </w:rPr>
              <w:t>to not exceed</w:t>
            </w:r>
            <w:r w:rsidR="00D13550" w:rsidRPr="00E7105A" w:rsidDel="00D13550">
              <w:rPr>
                <w:rFonts w:ascii="Arial Narrow" w:hAnsi="Arial Narrow"/>
                <w:sz w:val="20"/>
                <w:szCs w:val="20"/>
              </w:rPr>
              <w:t xml:space="preserve"> </w:t>
            </w:r>
            <w:r w:rsidRPr="00E7105A">
              <w:rPr>
                <w:rFonts w:ascii="Arial Narrow" w:hAnsi="Arial Narrow"/>
                <w:sz w:val="20"/>
                <w:szCs w:val="20"/>
              </w:rPr>
              <w:t>OS</w:t>
            </w:r>
            <w:r w:rsidR="007F2453" w:rsidRPr="00E7105A">
              <w:rPr>
                <w:rFonts w:ascii="Arial Narrow" w:hAnsi="Arial Narrow"/>
                <w:sz w:val="20"/>
                <w:szCs w:val="20"/>
              </w:rPr>
              <w:t>.</w:t>
            </w:r>
          </w:p>
        </w:tc>
      </w:tr>
      <w:tr w:rsidR="005B3CE2" w:rsidRPr="00E7105A" w14:paraId="170A8628" w14:textId="77777777" w:rsidTr="007F2453">
        <w:trPr>
          <w:trHeight w:val="414"/>
        </w:trPr>
        <w:tc>
          <w:tcPr>
            <w:tcW w:w="294" w:type="pct"/>
            <w:vMerge/>
            <w:tcBorders>
              <w:bottom w:val="double" w:sz="4" w:space="0" w:color="auto"/>
            </w:tcBorders>
            <w:vAlign w:val="center"/>
          </w:tcPr>
          <w:p w14:paraId="62AA9CF1" w14:textId="77777777" w:rsidR="005B3CE2" w:rsidRPr="00E7105A" w:rsidRDefault="005B3CE2" w:rsidP="005B3CE2">
            <w:pPr>
              <w:keepNext/>
              <w:keepLines/>
              <w:jc w:val="left"/>
              <w:rPr>
                <w:rFonts w:ascii="Arial Narrow" w:hAnsi="Arial Narrow"/>
                <w:b/>
                <w:sz w:val="20"/>
                <w:szCs w:val="20"/>
              </w:rPr>
            </w:pPr>
          </w:p>
        </w:tc>
        <w:tc>
          <w:tcPr>
            <w:tcW w:w="696" w:type="pct"/>
            <w:tcBorders>
              <w:bottom w:val="double" w:sz="4" w:space="0" w:color="auto"/>
            </w:tcBorders>
            <w:vAlign w:val="center"/>
          </w:tcPr>
          <w:p w14:paraId="4653BB5E" w14:textId="77777777" w:rsidR="005B3CE2" w:rsidRPr="00E7105A" w:rsidRDefault="005B3CE2" w:rsidP="005B3CE2">
            <w:pPr>
              <w:keepNext/>
              <w:keepLines/>
              <w:shd w:val="clear" w:color="auto" w:fill="C6D9F1" w:themeFill="text2" w:themeFillTint="33"/>
              <w:jc w:val="left"/>
              <w:rPr>
                <w:rFonts w:ascii="Arial Narrow" w:hAnsi="Arial Narrow"/>
                <w:sz w:val="20"/>
                <w:szCs w:val="20"/>
              </w:rPr>
            </w:pPr>
            <w:r w:rsidRPr="00E7105A">
              <w:rPr>
                <w:rFonts w:ascii="Arial Narrow" w:hAnsi="Arial Narrow"/>
                <w:sz w:val="20"/>
                <w:szCs w:val="20"/>
              </w:rPr>
              <w:t xml:space="preserve">Rm </w:t>
            </w:r>
          </w:p>
          <w:p w14:paraId="1547DB9E" w14:textId="77777777" w:rsidR="005B3CE2" w:rsidRPr="00E7105A" w:rsidRDefault="005B3CE2" w:rsidP="005B3CE2">
            <w:pPr>
              <w:keepNext/>
              <w:keepLines/>
              <w:shd w:val="clear" w:color="auto" w:fill="C6D9F1" w:themeFill="text2" w:themeFillTint="33"/>
              <w:jc w:val="left"/>
              <w:rPr>
                <w:rFonts w:ascii="Arial Narrow" w:hAnsi="Arial Narrow"/>
                <w:sz w:val="20"/>
                <w:szCs w:val="20"/>
              </w:rPr>
            </w:pPr>
            <w:r w:rsidRPr="00E7105A">
              <w:rPr>
                <w:rFonts w:ascii="Arial Narrow" w:hAnsi="Arial Narrow"/>
                <w:sz w:val="20"/>
                <w:szCs w:val="20"/>
              </w:rPr>
              <w:t xml:space="preserve">(ITT </w:t>
            </w:r>
            <w:proofErr w:type="spellStart"/>
            <w:r w:rsidRPr="00E7105A">
              <w:rPr>
                <w:rFonts w:ascii="Arial Narrow" w:hAnsi="Arial Narrow"/>
                <w:sz w:val="20"/>
                <w:szCs w:val="20"/>
              </w:rPr>
              <w:t>iNNOVATE</w:t>
            </w:r>
            <w:proofErr w:type="spellEnd"/>
            <w:r w:rsidRPr="00E7105A">
              <w:rPr>
                <w:rFonts w:ascii="Arial Narrow" w:hAnsi="Arial Narrow"/>
                <w:sz w:val="20"/>
                <w:szCs w:val="20"/>
              </w:rPr>
              <w:t xml:space="preserve"> for PFS</w:t>
            </w:r>
          </w:p>
          <w:p w14:paraId="00C10768"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ITT </w:t>
            </w:r>
            <w:proofErr w:type="spellStart"/>
            <w:r w:rsidRPr="00E7105A">
              <w:rPr>
                <w:rFonts w:ascii="Arial Narrow" w:hAnsi="Arial Narrow"/>
                <w:sz w:val="20"/>
                <w:szCs w:val="20"/>
              </w:rPr>
              <w:t>iNNOVATE</w:t>
            </w:r>
            <w:proofErr w:type="spellEnd"/>
            <w:r w:rsidRPr="00E7105A">
              <w:rPr>
                <w:rFonts w:ascii="Arial Narrow" w:hAnsi="Arial Narrow"/>
                <w:sz w:val="20"/>
                <w:szCs w:val="20"/>
              </w:rPr>
              <w:t xml:space="preserve"> adjusted for crossover for OS)</w:t>
            </w:r>
          </w:p>
        </w:tc>
        <w:tc>
          <w:tcPr>
            <w:tcW w:w="894" w:type="pct"/>
            <w:vMerge/>
            <w:tcBorders>
              <w:bottom w:val="double" w:sz="4" w:space="0" w:color="auto"/>
            </w:tcBorders>
            <w:vAlign w:val="center"/>
          </w:tcPr>
          <w:p w14:paraId="0845CD71" w14:textId="77777777" w:rsidR="005B3CE2" w:rsidRPr="00E7105A" w:rsidRDefault="005B3CE2" w:rsidP="005B3CE2">
            <w:pPr>
              <w:keepNext/>
              <w:keepLines/>
              <w:jc w:val="left"/>
              <w:rPr>
                <w:rFonts w:ascii="Arial Narrow" w:hAnsi="Arial Narrow"/>
                <w:sz w:val="20"/>
                <w:szCs w:val="20"/>
              </w:rPr>
            </w:pPr>
          </w:p>
        </w:tc>
        <w:tc>
          <w:tcPr>
            <w:tcW w:w="1179" w:type="pct"/>
            <w:tcBorders>
              <w:bottom w:val="double" w:sz="4" w:space="0" w:color="auto"/>
            </w:tcBorders>
            <w:vAlign w:val="center"/>
          </w:tcPr>
          <w:p w14:paraId="78E7256A" w14:textId="7C871420"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KM data for 50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followed by </w:t>
            </w:r>
            <w:r w:rsidRPr="00E7105A">
              <w:rPr>
                <w:rFonts w:ascii="Arial Narrow" w:hAnsi="Arial Narrow"/>
                <w:sz w:val="20"/>
                <w:szCs w:val="20"/>
                <w:u w:val="single"/>
              </w:rPr>
              <w:t>independent</w:t>
            </w:r>
            <w:r w:rsidRPr="00E7105A">
              <w:rPr>
                <w:rFonts w:ascii="Arial Narrow" w:hAnsi="Arial Narrow"/>
                <w:sz w:val="20"/>
                <w:szCs w:val="20"/>
              </w:rPr>
              <w:t xml:space="preserve"> exponential extrapolation, restricted to general population mortality</w:t>
            </w:r>
            <w:r w:rsidR="007F2453" w:rsidRPr="00E7105A">
              <w:rPr>
                <w:rFonts w:ascii="Arial Narrow" w:hAnsi="Arial Narrow"/>
                <w:sz w:val="20"/>
                <w:szCs w:val="20"/>
              </w:rPr>
              <w:t>.</w:t>
            </w:r>
          </w:p>
        </w:tc>
        <w:tc>
          <w:tcPr>
            <w:tcW w:w="865" w:type="pct"/>
            <w:tcBorders>
              <w:bottom w:val="double" w:sz="4" w:space="0" w:color="auto"/>
            </w:tcBorders>
            <w:shd w:val="clear" w:color="auto" w:fill="C6D9F1" w:themeFill="text2" w:themeFillTint="33"/>
          </w:tcPr>
          <w:p w14:paraId="56935625" w14:textId="57DCACED"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Fixed time on treatment assumed based on the planned dose in </w:t>
            </w:r>
            <w:proofErr w:type="spellStart"/>
            <w:r w:rsidRPr="00E7105A">
              <w:rPr>
                <w:rFonts w:ascii="Arial Narrow" w:hAnsi="Arial Narrow"/>
                <w:sz w:val="20"/>
                <w:szCs w:val="20"/>
              </w:rPr>
              <w:t>iNNOVATE</w:t>
            </w:r>
            <w:proofErr w:type="spellEnd"/>
            <w:r w:rsidR="007F2453" w:rsidRPr="00E7105A">
              <w:rPr>
                <w:rFonts w:ascii="Arial Narrow" w:hAnsi="Arial Narrow"/>
                <w:sz w:val="20"/>
                <w:szCs w:val="20"/>
              </w:rPr>
              <w:t>.</w:t>
            </w:r>
          </w:p>
        </w:tc>
        <w:tc>
          <w:tcPr>
            <w:tcW w:w="1072" w:type="pct"/>
            <w:tcBorders>
              <w:bottom w:val="double" w:sz="4" w:space="0" w:color="auto"/>
            </w:tcBorders>
          </w:tcPr>
          <w:p w14:paraId="6D5CAA9F" w14:textId="19EC6D7A"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PFS with 0.86 hazard ratio from </w:t>
            </w:r>
            <w:proofErr w:type="spellStart"/>
            <w:r w:rsidRPr="00E7105A">
              <w:rPr>
                <w:rFonts w:ascii="Arial Narrow" w:hAnsi="Arial Narrow"/>
                <w:sz w:val="20"/>
                <w:szCs w:val="20"/>
              </w:rPr>
              <w:t>iNNOVATE</w:t>
            </w:r>
            <w:proofErr w:type="spellEnd"/>
            <w:r w:rsidRPr="00E7105A">
              <w:rPr>
                <w:rFonts w:ascii="Arial Narrow" w:hAnsi="Arial Narrow"/>
                <w:sz w:val="20"/>
                <w:szCs w:val="20"/>
              </w:rPr>
              <w:t xml:space="preserve"> Rm arm applied, restricted </w:t>
            </w:r>
            <w:r w:rsidR="00D13550" w:rsidRPr="00E7105A">
              <w:rPr>
                <w:rFonts w:ascii="Arial Narrow" w:hAnsi="Arial Narrow"/>
                <w:sz w:val="20"/>
                <w:szCs w:val="20"/>
              </w:rPr>
              <w:t>to not exceed</w:t>
            </w:r>
            <w:r w:rsidR="00D13550" w:rsidRPr="00E7105A" w:rsidDel="00D13550">
              <w:rPr>
                <w:rFonts w:ascii="Arial Narrow" w:hAnsi="Arial Narrow"/>
                <w:sz w:val="20"/>
                <w:szCs w:val="20"/>
              </w:rPr>
              <w:t xml:space="preserve"> </w:t>
            </w:r>
            <w:r w:rsidRPr="00E7105A">
              <w:rPr>
                <w:rFonts w:ascii="Arial Narrow" w:hAnsi="Arial Narrow"/>
                <w:sz w:val="20"/>
                <w:szCs w:val="20"/>
              </w:rPr>
              <w:t>OS</w:t>
            </w:r>
            <w:r w:rsidR="007F2453" w:rsidRPr="00E7105A">
              <w:rPr>
                <w:rFonts w:ascii="Arial Narrow" w:hAnsi="Arial Narrow"/>
                <w:sz w:val="20"/>
                <w:szCs w:val="20"/>
              </w:rPr>
              <w:t>.</w:t>
            </w:r>
          </w:p>
        </w:tc>
      </w:tr>
      <w:tr w:rsidR="005B3CE2" w:rsidRPr="00E7105A" w14:paraId="518ED52A" w14:textId="77777777" w:rsidTr="007F2453">
        <w:trPr>
          <w:trHeight w:val="368"/>
        </w:trPr>
        <w:tc>
          <w:tcPr>
            <w:tcW w:w="294" w:type="pct"/>
            <w:vMerge w:val="restart"/>
            <w:tcBorders>
              <w:top w:val="double" w:sz="4" w:space="0" w:color="auto"/>
            </w:tcBorders>
            <w:vAlign w:val="center"/>
          </w:tcPr>
          <w:p w14:paraId="09C971B2" w14:textId="77777777" w:rsidR="005B3CE2" w:rsidRPr="00E7105A" w:rsidRDefault="005B3CE2" w:rsidP="005B3CE2">
            <w:pPr>
              <w:keepNext/>
              <w:keepLines/>
              <w:jc w:val="left"/>
              <w:rPr>
                <w:rFonts w:ascii="Arial Narrow" w:hAnsi="Arial Narrow"/>
                <w:b/>
                <w:sz w:val="20"/>
                <w:szCs w:val="20"/>
              </w:rPr>
            </w:pPr>
            <w:r w:rsidRPr="00E7105A">
              <w:rPr>
                <w:rFonts w:ascii="Arial Narrow" w:hAnsi="Arial Narrow"/>
                <w:b/>
                <w:sz w:val="20"/>
                <w:szCs w:val="20"/>
              </w:rPr>
              <w:t>R/R</w:t>
            </w:r>
          </w:p>
        </w:tc>
        <w:tc>
          <w:tcPr>
            <w:tcW w:w="696" w:type="pct"/>
            <w:tcBorders>
              <w:top w:val="double" w:sz="4" w:space="0" w:color="auto"/>
            </w:tcBorders>
            <w:shd w:val="clear" w:color="auto" w:fill="C6D9F1" w:themeFill="text2" w:themeFillTint="33"/>
            <w:vAlign w:val="center"/>
          </w:tcPr>
          <w:p w14:paraId="101B5FE1"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ZANU </w:t>
            </w:r>
          </w:p>
          <w:p w14:paraId="053A06A5"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(ITT ASPEN matched to Tedeschi 2015)</w:t>
            </w:r>
          </w:p>
        </w:tc>
        <w:tc>
          <w:tcPr>
            <w:tcW w:w="894" w:type="pct"/>
            <w:vMerge w:val="restart"/>
            <w:tcBorders>
              <w:top w:val="double" w:sz="4" w:space="0" w:color="auto"/>
            </w:tcBorders>
            <w:vAlign w:val="center"/>
          </w:tcPr>
          <w:p w14:paraId="1E1D9B7F" w14:textId="1E30AF9F"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KM data to</w:t>
            </w:r>
            <w:r w:rsidR="005F6BA6" w:rsidRPr="00E7105A">
              <w:rPr>
                <w:rFonts w:ascii="Arial Narrow" w:hAnsi="Arial Narrow"/>
                <w:sz w:val="20"/>
                <w:szCs w:val="20"/>
              </w:rPr>
              <w:t> </w:t>
            </w:r>
            <w:r w:rsidRPr="00E7105A">
              <w:rPr>
                <w:rFonts w:ascii="Arial Narrow" w:hAnsi="Arial Narrow"/>
                <w:sz w:val="20"/>
                <w:szCs w:val="20"/>
              </w:rPr>
              <w:t xml:space="preserve">median follow up (18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ZANU, 19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BR) followed by</w:t>
            </w:r>
            <w:r w:rsidRPr="00E7105A">
              <w:rPr>
                <w:rFonts w:ascii="Arial Narrow" w:hAnsi="Arial Narrow"/>
                <w:sz w:val="20"/>
                <w:szCs w:val="20"/>
                <w:u w:val="single"/>
              </w:rPr>
              <w:t xml:space="preserve"> </w:t>
            </w:r>
            <w:r w:rsidRPr="00E7105A">
              <w:rPr>
                <w:rFonts w:ascii="Arial Narrow" w:hAnsi="Arial Narrow"/>
                <w:sz w:val="20"/>
                <w:szCs w:val="20"/>
                <w:u w:val="single"/>
                <w:shd w:val="clear" w:color="auto" w:fill="C6D9F1" w:themeFill="text2" w:themeFillTint="33"/>
              </w:rPr>
              <w:t xml:space="preserve">dependent </w:t>
            </w:r>
            <w:r w:rsidRPr="00E7105A">
              <w:rPr>
                <w:rFonts w:ascii="Arial Narrow" w:hAnsi="Arial Narrow"/>
                <w:sz w:val="20"/>
                <w:szCs w:val="20"/>
                <w:shd w:val="clear" w:color="auto" w:fill="C6D9F1" w:themeFill="text2" w:themeFillTint="33"/>
              </w:rPr>
              <w:t xml:space="preserve">exponential extrapolation, restricted to </w:t>
            </w:r>
            <w:r w:rsidR="00D13550" w:rsidRPr="00E7105A">
              <w:rPr>
                <w:rFonts w:ascii="Arial Narrow" w:hAnsi="Arial Narrow"/>
                <w:sz w:val="20"/>
                <w:szCs w:val="20"/>
                <w:shd w:val="clear" w:color="auto" w:fill="C6D9F1" w:themeFill="text2" w:themeFillTint="33"/>
              </w:rPr>
              <w:t>not exceed</w:t>
            </w:r>
            <w:r w:rsidRPr="00E7105A">
              <w:rPr>
                <w:rFonts w:ascii="Arial Narrow" w:hAnsi="Arial Narrow"/>
                <w:sz w:val="20"/>
                <w:szCs w:val="20"/>
                <w:shd w:val="clear" w:color="auto" w:fill="C6D9F1" w:themeFill="text2" w:themeFillTint="33"/>
              </w:rPr>
              <w:t xml:space="preserve"> OS.</w:t>
            </w:r>
          </w:p>
        </w:tc>
        <w:tc>
          <w:tcPr>
            <w:tcW w:w="1179" w:type="pct"/>
            <w:tcBorders>
              <w:top w:val="double" w:sz="4" w:space="0" w:color="auto"/>
            </w:tcBorders>
            <w:vAlign w:val="center"/>
          </w:tcPr>
          <w:p w14:paraId="70E30969"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KM data for 19.5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followed by </w:t>
            </w:r>
            <w:r w:rsidRPr="00E7105A">
              <w:rPr>
                <w:rFonts w:ascii="Arial Narrow" w:hAnsi="Arial Narrow"/>
                <w:sz w:val="20"/>
                <w:szCs w:val="20"/>
                <w:u w:val="single"/>
              </w:rPr>
              <w:t xml:space="preserve">dependent </w:t>
            </w:r>
            <w:r w:rsidRPr="00E7105A">
              <w:rPr>
                <w:rFonts w:ascii="Arial Narrow" w:hAnsi="Arial Narrow"/>
                <w:sz w:val="20"/>
                <w:szCs w:val="20"/>
                <w:shd w:val="clear" w:color="auto" w:fill="C6D9F1" w:themeFill="text2" w:themeFillTint="33"/>
              </w:rPr>
              <w:t>exponential extrapolation,</w:t>
            </w:r>
            <w:r w:rsidRPr="00E7105A">
              <w:rPr>
                <w:rFonts w:ascii="Arial Narrow" w:hAnsi="Arial Narrow"/>
                <w:sz w:val="20"/>
                <w:szCs w:val="20"/>
              </w:rPr>
              <w:t xml:space="preserve"> </w:t>
            </w:r>
            <w:r w:rsidRPr="00E7105A">
              <w:rPr>
                <w:rFonts w:ascii="Arial Narrow" w:hAnsi="Arial Narrow"/>
                <w:sz w:val="20"/>
                <w:szCs w:val="20"/>
                <w:shd w:val="clear" w:color="auto" w:fill="C6D9F1" w:themeFill="text2" w:themeFillTint="33"/>
              </w:rPr>
              <w:t>restricted to general population mortality</w:t>
            </w:r>
            <w:r w:rsidRPr="00E7105A">
              <w:rPr>
                <w:rFonts w:ascii="Arial Narrow" w:hAnsi="Arial Narrow"/>
                <w:sz w:val="20"/>
                <w:szCs w:val="20"/>
              </w:rPr>
              <w:t xml:space="preserve"> to Year 5, then linear convergence to BR OS to Year 10. Equal to BR OS from Year 10.</w:t>
            </w:r>
          </w:p>
        </w:tc>
        <w:tc>
          <w:tcPr>
            <w:tcW w:w="865" w:type="pct"/>
            <w:tcBorders>
              <w:top w:val="double" w:sz="4" w:space="0" w:color="auto"/>
            </w:tcBorders>
          </w:tcPr>
          <w:p w14:paraId="50ECFCC7" w14:textId="4CCE397B"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KM data for 19.5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followed by </w:t>
            </w:r>
            <w:r w:rsidRPr="00E7105A">
              <w:rPr>
                <w:rFonts w:ascii="Arial Narrow" w:hAnsi="Arial Narrow"/>
                <w:sz w:val="20"/>
                <w:szCs w:val="20"/>
                <w:u w:val="single"/>
              </w:rPr>
              <w:t xml:space="preserve">independent </w:t>
            </w:r>
            <w:r w:rsidRPr="00E7105A">
              <w:rPr>
                <w:rFonts w:ascii="Arial Narrow" w:hAnsi="Arial Narrow"/>
                <w:sz w:val="20"/>
                <w:szCs w:val="20"/>
              </w:rPr>
              <w:t xml:space="preserve">exponential extrapolation restricted </w:t>
            </w:r>
            <w:r w:rsidR="00D13550" w:rsidRPr="00E7105A">
              <w:rPr>
                <w:rFonts w:ascii="Arial Narrow" w:hAnsi="Arial Narrow"/>
                <w:sz w:val="20"/>
                <w:szCs w:val="20"/>
              </w:rPr>
              <w:t>to not exceed</w:t>
            </w:r>
            <w:r w:rsidR="00D13550" w:rsidRPr="00E7105A" w:rsidDel="00D13550">
              <w:rPr>
                <w:rFonts w:ascii="Arial Narrow" w:hAnsi="Arial Narrow"/>
                <w:sz w:val="20"/>
                <w:szCs w:val="20"/>
              </w:rPr>
              <w:t xml:space="preserve"> </w:t>
            </w:r>
            <w:r w:rsidRPr="00E7105A">
              <w:rPr>
                <w:rFonts w:ascii="Arial Narrow" w:hAnsi="Arial Narrow"/>
                <w:sz w:val="20"/>
                <w:szCs w:val="20"/>
              </w:rPr>
              <w:t>OS</w:t>
            </w:r>
            <w:r w:rsidR="007F2453" w:rsidRPr="00E7105A">
              <w:rPr>
                <w:rFonts w:ascii="Arial Narrow" w:hAnsi="Arial Narrow"/>
                <w:sz w:val="20"/>
                <w:szCs w:val="20"/>
              </w:rPr>
              <w:t>.</w:t>
            </w:r>
          </w:p>
        </w:tc>
        <w:tc>
          <w:tcPr>
            <w:tcW w:w="1072" w:type="pct"/>
            <w:tcBorders>
              <w:top w:val="double" w:sz="4" w:space="0" w:color="auto"/>
            </w:tcBorders>
          </w:tcPr>
          <w:p w14:paraId="2EAA2D0B" w14:textId="1E8011E8"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PFS with 0.36 hazard ratio from </w:t>
            </w:r>
            <w:proofErr w:type="spellStart"/>
            <w:r w:rsidRPr="00E7105A">
              <w:rPr>
                <w:rFonts w:ascii="Arial Narrow" w:hAnsi="Arial Narrow"/>
                <w:sz w:val="20"/>
                <w:szCs w:val="20"/>
              </w:rPr>
              <w:t>iNNOVATE</w:t>
            </w:r>
            <w:proofErr w:type="spellEnd"/>
            <w:r w:rsidRPr="00E7105A">
              <w:rPr>
                <w:rFonts w:ascii="Arial Narrow" w:hAnsi="Arial Narrow"/>
                <w:sz w:val="20"/>
                <w:szCs w:val="20"/>
              </w:rPr>
              <w:t xml:space="preserve"> IBRU+R arm applied, until Year 5, followed by PFS with 0.86 hazard ratio from Rm arm applied, restricted </w:t>
            </w:r>
            <w:r w:rsidR="00D13550" w:rsidRPr="00E7105A">
              <w:rPr>
                <w:rFonts w:ascii="Arial Narrow" w:hAnsi="Arial Narrow"/>
                <w:sz w:val="20"/>
                <w:szCs w:val="20"/>
              </w:rPr>
              <w:t>to not exceed</w:t>
            </w:r>
            <w:r w:rsidR="00D13550" w:rsidRPr="00E7105A" w:rsidDel="00D13550">
              <w:rPr>
                <w:rFonts w:ascii="Arial Narrow" w:hAnsi="Arial Narrow"/>
                <w:sz w:val="20"/>
                <w:szCs w:val="20"/>
              </w:rPr>
              <w:t xml:space="preserve"> </w:t>
            </w:r>
            <w:r w:rsidRPr="00E7105A">
              <w:rPr>
                <w:rFonts w:ascii="Arial Narrow" w:hAnsi="Arial Narrow"/>
                <w:sz w:val="20"/>
                <w:szCs w:val="20"/>
              </w:rPr>
              <w:t>OS</w:t>
            </w:r>
            <w:r w:rsidR="007F2453" w:rsidRPr="00E7105A">
              <w:rPr>
                <w:rFonts w:ascii="Arial Narrow" w:hAnsi="Arial Narrow"/>
                <w:sz w:val="20"/>
                <w:szCs w:val="20"/>
              </w:rPr>
              <w:t>.</w:t>
            </w:r>
          </w:p>
        </w:tc>
      </w:tr>
      <w:tr w:rsidR="005B3CE2" w:rsidRPr="00E7105A" w14:paraId="649B9E16" w14:textId="77777777" w:rsidTr="007F2453">
        <w:trPr>
          <w:trHeight w:val="465"/>
        </w:trPr>
        <w:tc>
          <w:tcPr>
            <w:tcW w:w="294" w:type="pct"/>
            <w:vMerge/>
          </w:tcPr>
          <w:p w14:paraId="6F9481C0" w14:textId="77777777" w:rsidR="005B3CE2" w:rsidRPr="00E7105A" w:rsidRDefault="005B3CE2" w:rsidP="005B3CE2">
            <w:pPr>
              <w:keepNext/>
              <w:keepLines/>
              <w:jc w:val="left"/>
              <w:rPr>
                <w:rFonts w:ascii="Arial Narrow" w:hAnsi="Arial Narrow"/>
                <w:sz w:val="20"/>
                <w:szCs w:val="20"/>
              </w:rPr>
            </w:pPr>
          </w:p>
        </w:tc>
        <w:tc>
          <w:tcPr>
            <w:tcW w:w="696" w:type="pct"/>
            <w:shd w:val="clear" w:color="auto" w:fill="C6D9F1" w:themeFill="text2" w:themeFillTint="33"/>
            <w:vAlign w:val="center"/>
          </w:tcPr>
          <w:p w14:paraId="2F428642"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BR</w:t>
            </w:r>
          </w:p>
          <w:p w14:paraId="26254DD9" w14:textId="77777777"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(Tedeschi 2015)</w:t>
            </w:r>
          </w:p>
        </w:tc>
        <w:tc>
          <w:tcPr>
            <w:tcW w:w="894" w:type="pct"/>
            <w:vMerge/>
            <w:vAlign w:val="center"/>
          </w:tcPr>
          <w:p w14:paraId="00283655" w14:textId="77777777" w:rsidR="005B3CE2" w:rsidRPr="00E7105A" w:rsidRDefault="005B3CE2" w:rsidP="005B3CE2">
            <w:pPr>
              <w:keepNext/>
              <w:keepLines/>
              <w:jc w:val="left"/>
              <w:rPr>
                <w:rFonts w:ascii="Arial Narrow" w:hAnsi="Arial Narrow"/>
                <w:sz w:val="20"/>
                <w:szCs w:val="20"/>
              </w:rPr>
            </w:pPr>
          </w:p>
        </w:tc>
        <w:tc>
          <w:tcPr>
            <w:tcW w:w="1179" w:type="pct"/>
            <w:vAlign w:val="center"/>
          </w:tcPr>
          <w:p w14:paraId="21B90CB5" w14:textId="4A3D61B2"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KM data for 50 </w:t>
            </w:r>
            <w:proofErr w:type="spellStart"/>
            <w:r w:rsidRPr="00E7105A">
              <w:rPr>
                <w:rFonts w:ascii="Arial Narrow" w:hAnsi="Arial Narrow"/>
                <w:sz w:val="20"/>
                <w:szCs w:val="20"/>
              </w:rPr>
              <w:t>mths</w:t>
            </w:r>
            <w:proofErr w:type="spellEnd"/>
            <w:r w:rsidRPr="00E7105A">
              <w:rPr>
                <w:rFonts w:ascii="Arial Narrow" w:hAnsi="Arial Narrow"/>
                <w:sz w:val="20"/>
                <w:szCs w:val="20"/>
              </w:rPr>
              <w:t xml:space="preserve"> followed by </w:t>
            </w:r>
            <w:r w:rsidRPr="00E7105A">
              <w:rPr>
                <w:rFonts w:ascii="Arial Narrow" w:hAnsi="Arial Narrow"/>
                <w:sz w:val="20"/>
                <w:szCs w:val="20"/>
                <w:u w:val="single"/>
              </w:rPr>
              <w:t xml:space="preserve">dependent </w:t>
            </w:r>
            <w:r w:rsidRPr="00E7105A">
              <w:rPr>
                <w:rFonts w:ascii="Arial Narrow" w:hAnsi="Arial Narrow"/>
                <w:sz w:val="20"/>
                <w:szCs w:val="20"/>
              </w:rPr>
              <w:t xml:space="preserve">exponential extrapolation, </w:t>
            </w:r>
            <w:r w:rsidRPr="00E7105A">
              <w:rPr>
                <w:rFonts w:ascii="Arial Narrow" w:hAnsi="Arial Narrow"/>
                <w:sz w:val="20"/>
                <w:szCs w:val="20"/>
                <w:shd w:val="clear" w:color="auto" w:fill="C6D9F1" w:themeFill="text2" w:themeFillTint="33"/>
              </w:rPr>
              <w:t>restricted to general population mortality</w:t>
            </w:r>
            <w:r w:rsidR="007F2453" w:rsidRPr="00E7105A">
              <w:rPr>
                <w:rFonts w:ascii="Arial Narrow" w:hAnsi="Arial Narrow"/>
                <w:sz w:val="20"/>
                <w:szCs w:val="20"/>
                <w:shd w:val="clear" w:color="auto" w:fill="C6D9F1" w:themeFill="text2" w:themeFillTint="33"/>
              </w:rPr>
              <w:t>.</w:t>
            </w:r>
          </w:p>
        </w:tc>
        <w:tc>
          <w:tcPr>
            <w:tcW w:w="865" w:type="pct"/>
            <w:shd w:val="clear" w:color="auto" w:fill="C6D9F1" w:themeFill="text2" w:themeFillTint="33"/>
          </w:tcPr>
          <w:p w14:paraId="53294D94" w14:textId="6564080C"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Fixed time on treatment assumed based on the planned dose in Tedeschi 2015</w:t>
            </w:r>
            <w:r w:rsidR="007F2453" w:rsidRPr="00E7105A">
              <w:rPr>
                <w:rFonts w:ascii="Arial Narrow" w:hAnsi="Arial Narrow"/>
                <w:sz w:val="20"/>
                <w:szCs w:val="20"/>
              </w:rPr>
              <w:t>.</w:t>
            </w:r>
          </w:p>
        </w:tc>
        <w:tc>
          <w:tcPr>
            <w:tcW w:w="1072" w:type="pct"/>
          </w:tcPr>
          <w:p w14:paraId="7291F61D" w14:textId="2B45165F" w:rsidR="005B3CE2" w:rsidRPr="00E7105A" w:rsidRDefault="005B3CE2" w:rsidP="005B3CE2">
            <w:pPr>
              <w:keepNext/>
              <w:keepLines/>
              <w:jc w:val="left"/>
              <w:rPr>
                <w:rFonts w:ascii="Arial Narrow" w:hAnsi="Arial Narrow"/>
                <w:sz w:val="20"/>
                <w:szCs w:val="20"/>
              </w:rPr>
            </w:pPr>
            <w:r w:rsidRPr="00E7105A">
              <w:rPr>
                <w:rFonts w:ascii="Arial Narrow" w:hAnsi="Arial Narrow"/>
                <w:sz w:val="20"/>
                <w:szCs w:val="20"/>
              </w:rPr>
              <w:t xml:space="preserve">PFS with 0.86 hazard ratio from </w:t>
            </w:r>
            <w:proofErr w:type="spellStart"/>
            <w:r w:rsidRPr="00E7105A">
              <w:rPr>
                <w:rFonts w:ascii="Arial Narrow" w:hAnsi="Arial Narrow"/>
                <w:sz w:val="20"/>
                <w:szCs w:val="20"/>
              </w:rPr>
              <w:t>iNNOVATE</w:t>
            </w:r>
            <w:proofErr w:type="spellEnd"/>
            <w:r w:rsidRPr="00E7105A">
              <w:rPr>
                <w:rFonts w:ascii="Arial Narrow" w:hAnsi="Arial Narrow"/>
                <w:sz w:val="20"/>
                <w:szCs w:val="20"/>
              </w:rPr>
              <w:t xml:space="preserve"> Rm arm applied, </w:t>
            </w:r>
            <w:r w:rsidR="00D13550" w:rsidRPr="00E7105A">
              <w:rPr>
                <w:rFonts w:ascii="Arial Narrow" w:hAnsi="Arial Narrow"/>
                <w:sz w:val="20"/>
                <w:szCs w:val="20"/>
              </w:rPr>
              <w:t xml:space="preserve">to not exceed </w:t>
            </w:r>
            <w:r w:rsidRPr="00E7105A">
              <w:rPr>
                <w:rFonts w:ascii="Arial Narrow" w:hAnsi="Arial Narrow"/>
                <w:sz w:val="20"/>
                <w:szCs w:val="20"/>
              </w:rPr>
              <w:t>OS</w:t>
            </w:r>
            <w:r w:rsidR="007F2453" w:rsidRPr="00E7105A">
              <w:rPr>
                <w:rFonts w:ascii="Arial Narrow" w:hAnsi="Arial Narrow"/>
                <w:sz w:val="20"/>
                <w:szCs w:val="20"/>
              </w:rPr>
              <w:t>.</w:t>
            </w:r>
          </w:p>
        </w:tc>
      </w:tr>
    </w:tbl>
    <w:p w14:paraId="063408D4" w14:textId="2FD9BD36" w:rsidR="005B3CE2" w:rsidRPr="00E7105A" w:rsidRDefault="00405D3E" w:rsidP="005B3CE2">
      <w:pPr>
        <w:pStyle w:val="TableFigureFooter"/>
        <w:keepNext/>
        <w:keepLines/>
        <w:rPr>
          <w:i/>
        </w:rPr>
      </w:pPr>
      <w:r w:rsidRPr="00E7105A">
        <w:t>Source:</w:t>
      </w:r>
      <w:r w:rsidRPr="00E7105A">
        <w:rPr>
          <w:i/>
        </w:rPr>
        <w:t xml:space="preserve"> </w:t>
      </w:r>
      <w:r w:rsidRPr="00E7105A">
        <w:t xml:space="preserve">Tables 3-17, 3-18, 3-33, 3-34 of </w:t>
      </w:r>
      <w:r w:rsidRPr="00890D6A">
        <w:t xml:space="preserve">the </w:t>
      </w:r>
      <w:proofErr w:type="gramStart"/>
      <w:r w:rsidRPr="00890D6A">
        <w:t>resubmission</w:t>
      </w:r>
      <w:proofErr w:type="gramEnd"/>
      <w:r w:rsidRPr="00890D6A">
        <w:t xml:space="preserve"> and compiled during the evaluation</w:t>
      </w:r>
      <w:r w:rsidR="005F6BA6" w:rsidRPr="00890D6A">
        <w:t>.</w:t>
      </w:r>
      <w:r w:rsidRPr="00890D6A">
        <w:t xml:space="preserve"> </w:t>
      </w:r>
      <w:r w:rsidR="005B3CE2" w:rsidRPr="00890D6A">
        <w:rPr>
          <w:shd w:val="clear" w:color="auto" w:fill="C6D9F1" w:themeFill="text2" w:themeFillTint="33"/>
        </w:rPr>
        <w:t>Blue</w:t>
      </w:r>
      <w:r w:rsidR="005B3CE2" w:rsidRPr="00890D6A">
        <w:t xml:space="preserve"> shading represents elements that were unchanged from the July 2021 submission.</w:t>
      </w:r>
    </w:p>
    <w:p w14:paraId="405A68B3" w14:textId="4F3C8866" w:rsidR="00405D3E" w:rsidRPr="00E7105A" w:rsidRDefault="00405D3E" w:rsidP="005B3CE2">
      <w:pPr>
        <w:pStyle w:val="TableFigureFooter"/>
        <w:keepNext/>
        <w:keepLines/>
      </w:pPr>
      <w:r w:rsidRPr="00E7105A">
        <w:t>BR=</w:t>
      </w:r>
      <w:proofErr w:type="spellStart"/>
      <w:r w:rsidRPr="00E7105A">
        <w:t>bendamustine</w:t>
      </w:r>
      <w:proofErr w:type="spellEnd"/>
      <w:r w:rsidR="005F6BA6" w:rsidRPr="00E7105A">
        <w:t xml:space="preserve"> </w:t>
      </w:r>
      <w:r w:rsidRPr="00E7105A">
        <w:t>+</w:t>
      </w:r>
      <w:r w:rsidR="005F6BA6" w:rsidRPr="00E7105A">
        <w:t xml:space="preserve"> </w:t>
      </w:r>
      <w:r w:rsidRPr="00E7105A">
        <w:t>rituximab,</w:t>
      </w:r>
      <w:r w:rsidR="00F261B1" w:rsidRPr="00E7105A">
        <w:t xml:space="preserve"> IBRU+R=ibrutinib</w:t>
      </w:r>
      <w:r w:rsidR="005F6BA6" w:rsidRPr="00E7105A">
        <w:t xml:space="preserve"> </w:t>
      </w:r>
      <w:r w:rsidR="00F261B1" w:rsidRPr="00E7105A">
        <w:t>+</w:t>
      </w:r>
      <w:r w:rsidR="005F6BA6" w:rsidRPr="00E7105A">
        <w:t xml:space="preserve"> </w:t>
      </w:r>
      <w:r w:rsidR="00F261B1" w:rsidRPr="00E7105A">
        <w:t>rituximab</w:t>
      </w:r>
      <w:r w:rsidRPr="00E7105A">
        <w:t xml:space="preserve"> OS=overall survival, PFS=progression</w:t>
      </w:r>
      <w:r w:rsidR="005F6BA6" w:rsidRPr="00E7105A">
        <w:t>-</w:t>
      </w:r>
      <w:r w:rsidRPr="00E7105A">
        <w:t>free survival, Rm=rituximab monotherapy, R/R=relapsed/refractory, TN=treatment naïve, TTD=time to treatment discontinuation, ZANU=</w:t>
      </w:r>
      <w:proofErr w:type="spellStart"/>
      <w:r w:rsidRPr="00E7105A">
        <w:t>zanubrutinib</w:t>
      </w:r>
      <w:proofErr w:type="spellEnd"/>
      <w:r w:rsidRPr="00E7105A">
        <w:t xml:space="preserve"> </w:t>
      </w:r>
    </w:p>
    <w:p w14:paraId="75F73B46" w14:textId="60498B57" w:rsidR="00924E93" w:rsidRPr="00E7105A" w:rsidRDefault="00405D3E" w:rsidP="005B3CE2">
      <w:pPr>
        <w:pStyle w:val="TableFigureFooter"/>
        <w:keepNext/>
        <w:keepLines/>
      </w:pPr>
      <w:r w:rsidRPr="00E7105A">
        <w:t>Note: ZANU (matched) arm included patient</w:t>
      </w:r>
      <w:r w:rsidR="005F6BA6" w:rsidRPr="00E7105A">
        <w:t>s</w:t>
      </w:r>
      <w:r w:rsidRPr="00E7105A">
        <w:t xml:space="preserve"> matched to those in Tedeschi 2015 using the MAIC described in Section 2.6.</w:t>
      </w:r>
    </w:p>
    <w:p w14:paraId="68A07800" w14:textId="17FD7138" w:rsidR="00B60110" w:rsidRPr="005F6142" w:rsidRDefault="00B60110" w:rsidP="001E6807">
      <w:pPr>
        <w:pStyle w:val="3-BodyText"/>
        <w:ind w:left="720"/>
      </w:pPr>
      <w:r w:rsidRPr="005F6142">
        <w:t>As shown in</w:t>
      </w:r>
      <w:r w:rsidR="00405D3E" w:rsidRPr="005F6142">
        <w:t xml:space="preserve"> </w:t>
      </w:r>
      <w:r w:rsidR="00295534">
        <w:fldChar w:fldCharType="begin"/>
      </w:r>
      <w:r w:rsidR="00295534">
        <w:instrText xml:space="preserve"> REF _Re</w:instrText>
      </w:r>
      <w:r w:rsidR="00295534">
        <w:instrText xml:space="preserve">f89371555  \* MERGEFORMAT </w:instrText>
      </w:r>
      <w:r w:rsidR="00295534">
        <w:fldChar w:fldCharType="separate"/>
      </w:r>
      <w:r w:rsidR="00295534" w:rsidRPr="00295534">
        <w:t>Table 13</w:t>
      </w:r>
      <w:r w:rsidR="00295534">
        <w:fldChar w:fldCharType="end"/>
      </w:r>
      <w:r w:rsidR="00405D3E" w:rsidRPr="005F6142">
        <w:t xml:space="preserve">, inconsistencies </w:t>
      </w:r>
      <w:r w:rsidR="00486113">
        <w:t xml:space="preserve">remained </w:t>
      </w:r>
      <w:r w:rsidR="00405D3E" w:rsidRPr="005F6142">
        <w:t>in the resubmission’s approach to extrapolation</w:t>
      </w:r>
      <w:r w:rsidR="00DB1036" w:rsidRPr="005F6142">
        <w:t>.</w:t>
      </w:r>
      <w:r w:rsidRPr="005F6142">
        <w:t xml:space="preserve"> </w:t>
      </w:r>
      <w:r w:rsidR="00703F94" w:rsidRPr="00486113">
        <w:t>The ESC noted</w:t>
      </w:r>
      <w:r w:rsidR="00703F94">
        <w:rPr>
          <w:i/>
          <w:iCs/>
        </w:rPr>
        <w:t xml:space="preserve"> </w:t>
      </w:r>
      <w:r w:rsidR="00703F94">
        <w:t>s</w:t>
      </w:r>
      <w:r w:rsidRPr="005F6142">
        <w:t>ome extrapolation issues were carried over from the July 2021 submission:</w:t>
      </w:r>
    </w:p>
    <w:p w14:paraId="763E17BF" w14:textId="29B2E42F" w:rsidR="00405D3E" w:rsidRPr="005F6142" w:rsidRDefault="00405D3E" w:rsidP="002F2560">
      <w:pPr>
        <w:pStyle w:val="ListParagraph"/>
        <w:numPr>
          <w:ilvl w:val="0"/>
          <w:numId w:val="18"/>
        </w:numPr>
        <w:ind w:left="964" w:hanging="284"/>
        <w:rPr>
          <w:iCs/>
        </w:rPr>
      </w:pPr>
      <w:r w:rsidRPr="005F6142">
        <w:rPr>
          <w:iCs/>
        </w:rPr>
        <w:t xml:space="preserve">ITT data (with a combination of TN and RR patients) from ASPEN and </w:t>
      </w:r>
      <w:proofErr w:type="spellStart"/>
      <w:r w:rsidRPr="005F6142">
        <w:rPr>
          <w:iCs/>
        </w:rPr>
        <w:t>iNNOVATE</w:t>
      </w:r>
      <w:proofErr w:type="spellEnd"/>
      <w:r w:rsidRPr="005F6142">
        <w:rPr>
          <w:iCs/>
        </w:rPr>
        <w:t xml:space="preserve"> were used to represent TN patients. </w:t>
      </w:r>
      <w:r w:rsidR="007E0E00" w:rsidRPr="005F6142">
        <w:rPr>
          <w:iCs/>
        </w:rPr>
        <w:t>S</w:t>
      </w:r>
      <w:r w:rsidRPr="005F6142">
        <w:rPr>
          <w:iCs/>
        </w:rPr>
        <w:t>urvival data from ASPEN indicated a lower PFS and OS in the TN versus ITT population (</w:t>
      </w:r>
      <w:proofErr w:type="gramStart"/>
      <w:r w:rsidRPr="005F6142">
        <w:rPr>
          <w:iCs/>
        </w:rPr>
        <w:t>i.e.</w:t>
      </w:r>
      <w:proofErr w:type="gramEnd"/>
      <w:r w:rsidRPr="005F6142">
        <w:rPr>
          <w:iCs/>
        </w:rPr>
        <w:t xml:space="preserve"> 70% vs 78% for </w:t>
      </w:r>
      <w:proofErr w:type="spellStart"/>
      <w:r w:rsidRPr="005F6142">
        <w:rPr>
          <w:iCs/>
        </w:rPr>
        <w:t>zanubrutinib</w:t>
      </w:r>
      <w:proofErr w:type="spellEnd"/>
      <w:r w:rsidRPr="005F6142">
        <w:rPr>
          <w:iCs/>
        </w:rPr>
        <w:t xml:space="preserve"> PFS, and 80% vs 88% for </w:t>
      </w:r>
      <w:proofErr w:type="spellStart"/>
      <w:r w:rsidRPr="005F6142">
        <w:rPr>
          <w:iCs/>
        </w:rPr>
        <w:t>zanubrutinib</w:t>
      </w:r>
      <w:proofErr w:type="spellEnd"/>
      <w:r w:rsidRPr="005F6142">
        <w:rPr>
          <w:iCs/>
        </w:rPr>
        <w:t xml:space="preserve"> OS at 24 months).</w:t>
      </w:r>
      <w:r w:rsidR="005E552D" w:rsidRPr="005F6142">
        <w:rPr>
          <w:iCs/>
        </w:rPr>
        <w:t xml:space="preserve"> </w:t>
      </w:r>
      <w:r w:rsidR="00B318A3" w:rsidRPr="005F6142">
        <w:rPr>
          <w:iCs/>
        </w:rPr>
        <w:t>It was unclear which data would best represent the TN chemo</w:t>
      </w:r>
      <w:r w:rsidR="00C82446">
        <w:rPr>
          <w:iCs/>
        </w:rPr>
        <w:t>-</w:t>
      </w:r>
      <w:r w:rsidR="00B318A3" w:rsidRPr="005F6142">
        <w:rPr>
          <w:iCs/>
        </w:rPr>
        <w:t>immunotherapy unsuitable patients</w:t>
      </w:r>
      <w:r w:rsidRPr="005F6142">
        <w:rPr>
          <w:iCs/>
        </w:rPr>
        <w:t>.</w:t>
      </w:r>
    </w:p>
    <w:p w14:paraId="4721F8F1" w14:textId="578D1CB9" w:rsidR="00405D3E" w:rsidRPr="005F6142" w:rsidRDefault="003A3125" w:rsidP="002F2560">
      <w:pPr>
        <w:pStyle w:val="ListParagraph"/>
        <w:numPr>
          <w:ilvl w:val="0"/>
          <w:numId w:val="18"/>
        </w:numPr>
        <w:ind w:left="964" w:hanging="284"/>
        <w:rPr>
          <w:iCs/>
        </w:rPr>
      </w:pPr>
      <w:r w:rsidRPr="005F6142">
        <w:rPr>
          <w:iCs/>
        </w:rPr>
        <w:t>In</w:t>
      </w:r>
      <w:r w:rsidR="001D75BE" w:rsidRPr="005F6142">
        <w:rPr>
          <w:iCs/>
        </w:rPr>
        <w:t xml:space="preserve"> the R/R model</w:t>
      </w:r>
      <w:r w:rsidRPr="005F6142">
        <w:rPr>
          <w:iCs/>
        </w:rPr>
        <w:t>, f</w:t>
      </w:r>
      <w:r w:rsidR="004174C7" w:rsidRPr="005F6142">
        <w:rPr>
          <w:iCs/>
        </w:rPr>
        <w:t xml:space="preserve">or </w:t>
      </w:r>
      <w:proofErr w:type="spellStart"/>
      <w:r w:rsidR="004174C7" w:rsidRPr="005F6142">
        <w:rPr>
          <w:iCs/>
        </w:rPr>
        <w:t>zanubrutinib</w:t>
      </w:r>
      <w:proofErr w:type="spellEnd"/>
      <w:r w:rsidR="004174C7" w:rsidRPr="005F6142">
        <w:rPr>
          <w:iCs/>
        </w:rPr>
        <w:t xml:space="preserve">, ASPEN </w:t>
      </w:r>
      <w:r w:rsidR="00405D3E" w:rsidRPr="005F6142">
        <w:rPr>
          <w:iCs/>
        </w:rPr>
        <w:t xml:space="preserve">ITT data matched to Tedeschi 2015 was used. </w:t>
      </w:r>
      <w:proofErr w:type="gramStart"/>
      <w:r w:rsidR="007E0E00" w:rsidRPr="005F6142">
        <w:rPr>
          <w:iCs/>
        </w:rPr>
        <w:t>A</w:t>
      </w:r>
      <w:r w:rsidR="00405D3E" w:rsidRPr="005F6142">
        <w:rPr>
          <w:iCs/>
        </w:rPr>
        <w:t xml:space="preserve"> number of</w:t>
      </w:r>
      <w:proofErr w:type="gramEnd"/>
      <w:r w:rsidR="00405D3E" w:rsidRPr="005F6142">
        <w:rPr>
          <w:iCs/>
        </w:rPr>
        <w:t xml:space="preserve"> the important differences between Tedeschi 2015 and ASPEN could not be adjusted for in the MAIC, affecting transitivity and potentially biasing the results against BR</w:t>
      </w:r>
      <w:r w:rsidR="007C5FC3" w:rsidRPr="005F6142">
        <w:rPr>
          <w:iCs/>
        </w:rPr>
        <w:t xml:space="preserve"> (see paragraph </w:t>
      </w:r>
      <w:r w:rsidR="009D76A7" w:rsidRPr="005F6142">
        <w:rPr>
          <w:iCs/>
        </w:rPr>
        <w:fldChar w:fldCharType="begin"/>
      </w:r>
      <w:r w:rsidR="009D76A7" w:rsidRPr="005F6142">
        <w:rPr>
          <w:iCs/>
        </w:rPr>
        <w:instrText xml:space="preserve"> REF _Ref92447937 \r \h </w:instrText>
      </w:r>
      <w:r w:rsidR="005F6142">
        <w:rPr>
          <w:iCs/>
        </w:rPr>
        <w:instrText xml:space="preserve"> \* MERGEFORMAT </w:instrText>
      </w:r>
      <w:r w:rsidR="009D76A7" w:rsidRPr="005F6142">
        <w:rPr>
          <w:iCs/>
        </w:rPr>
      </w:r>
      <w:r w:rsidR="009D76A7" w:rsidRPr="005F6142">
        <w:rPr>
          <w:iCs/>
        </w:rPr>
        <w:fldChar w:fldCharType="separate"/>
      </w:r>
      <w:r w:rsidR="00295534">
        <w:rPr>
          <w:iCs/>
        </w:rPr>
        <w:t>6.36</w:t>
      </w:r>
      <w:r w:rsidR="009D76A7" w:rsidRPr="005F6142">
        <w:rPr>
          <w:iCs/>
        </w:rPr>
        <w:fldChar w:fldCharType="end"/>
      </w:r>
      <w:r w:rsidR="007C5FC3" w:rsidRPr="005F6142">
        <w:rPr>
          <w:iCs/>
        </w:rPr>
        <w:t>)</w:t>
      </w:r>
      <w:r w:rsidR="00405D3E" w:rsidRPr="005F6142">
        <w:rPr>
          <w:iCs/>
        </w:rPr>
        <w:t>.</w:t>
      </w:r>
    </w:p>
    <w:p w14:paraId="7D580772" w14:textId="5592570D" w:rsidR="00405D3E" w:rsidRPr="005F6142" w:rsidRDefault="00405D3E" w:rsidP="002F2560">
      <w:pPr>
        <w:pStyle w:val="ListParagraph"/>
        <w:numPr>
          <w:ilvl w:val="0"/>
          <w:numId w:val="18"/>
        </w:numPr>
        <w:ind w:left="964" w:hanging="284"/>
      </w:pPr>
      <w:r w:rsidRPr="005F6142">
        <w:t xml:space="preserve">Time on treatment for </w:t>
      </w:r>
      <w:proofErr w:type="spellStart"/>
      <w:r w:rsidRPr="005F6142">
        <w:t>zanubrutinib</w:t>
      </w:r>
      <w:proofErr w:type="spellEnd"/>
      <w:r w:rsidRPr="005F6142">
        <w:t xml:space="preserve"> was modelled using extrapolated KM data from ASPEN, whereas a fixed time on treatment was assumed for Rm and BR, based on the protocols from </w:t>
      </w:r>
      <w:proofErr w:type="spellStart"/>
      <w:r w:rsidRPr="005F6142">
        <w:t>iNNOVATE</w:t>
      </w:r>
      <w:proofErr w:type="spellEnd"/>
      <w:r w:rsidRPr="005F6142">
        <w:t xml:space="preserve"> and Tedeschi 2015. The models did not adjust for the patients who did not complete treatment with Rm or BR, even though these patients had contributed to the estimates of PFS and OS (likely with lower efficacy than those who received the recommended dos</w:t>
      </w:r>
      <w:r w:rsidR="007F2453" w:rsidRPr="005F6142">
        <w:t>ag</w:t>
      </w:r>
      <w:r w:rsidRPr="005F6142">
        <w:t>e). Total treatment costs for Rm and BR were adjusted for the proportion of patients in PFS in each cycle.</w:t>
      </w:r>
    </w:p>
    <w:p w14:paraId="60477950" w14:textId="666F3999" w:rsidR="00DB1036" w:rsidRPr="00890D6A" w:rsidRDefault="00703F94" w:rsidP="001E6807">
      <w:pPr>
        <w:pStyle w:val="3-BodyText"/>
        <w:ind w:left="720"/>
        <w:rPr>
          <w:iCs/>
        </w:rPr>
      </w:pPr>
      <w:r w:rsidRPr="00890D6A">
        <w:rPr>
          <w:iCs/>
        </w:rPr>
        <w:t>The ESC noted s</w:t>
      </w:r>
      <w:r w:rsidR="00B60110" w:rsidRPr="00890D6A">
        <w:rPr>
          <w:iCs/>
        </w:rPr>
        <w:t xml:space="preserve">ome </w:t>
      </w:r>
      <w:r w:rsidR="00DB1036" w:rsidRPr="00890D6A">
        <w:rPr>
          <w:iCs/>
        </w:rPr>
        <w:t xml:space="preserve">new </w:t>
      </w:r>
      <w:r w:rsidR="00B60110" w:rsidRPr="00890D6A">
        <w:rPr>
          <w:iCs/>
        </w:rPr>
        <w:t xml:space="preserve">extrapolation </w:t>
      </w:r>
      <w:r w:rsidR="00DB1036" w:rsidRPr="00890D6A">
        <w:rPr>
          <w:iCs/>
        </w:rPr>
        <w:t>issues</w:t>
      </w:r>
      <w:r w:rsidR="00B60110" w:rsidRPr="00890D6A">
        <w:rPr>
          <w:iCs/>
        </w:rPr>
        <w:t xml:space="preserve"> were identified as</w:t>
      </w:r>
      <w:r w:rsidR="00DB1036" w:rsidRPr="00890D6A">
        <w:rPr>
          <w:iCs/>
        </w:rPr>
        <w:t xml:space="preserve"> arising from the resubmission:</w:t>
      </w:r>
    </w:p>
    <w:p w14:paraId="35228EB6" w14:textId="2A350DDE" w:rsidR="00405D3E" w:rsidRPr="005F6142" w:rsidRDefault="00405D3E" w:rsidP="00B60110">
      <w:pPr>
        <w:pStyle w:val="ListParagraph"/>
        <w:rPr>
          <w:iCs/>
        </w:rPr>
      </w:pPr>
      <w:bookmarkStart w:id="52" w:name="_Hlk90282865"/>
      <w:r w:rsidRPr="005F6142">
        <w:rPr>
          <w:iCs/>
        </w:rPr>
        <w:t xml:space="preserve">TTNT was based on the relationship between PFS and TTNT in </w:t>
      </w:r>
      <w:proofErr w:type="spellStart"/>
      <w:r w:rsidRPr="005F6142">
        <w:rPr>
          <w:iCs/>
        </w:rPr>
        <w:t>iNNOVATE</w:t>
      </w:r>
      <w:proofErr w:type="spellEnd"/>
      <w:r w:rsidRPr="005F6142">
        <w:rPr>
          <w:iCs/>
        </w:rPr>
        <w:t>. IBRU+R ITT data w</w:t>
      </w:r>
      <w:r w:rsidR="003A3125" w:rsidRPr="005F6142">
        <w:rPr>
          <w:iCs/>
        </w:rPr>
        <w:t>as</w:t>
      </w:r>
      <w:r w:rsidRPr="005F6142">
        <w:rPr>
          <w:iCs/>
        </w:rPr>
        <w:t xml:space="preserve"> used as a proxy for </w:t>
      </w:r>
      <w:proofErr w:type="spellStart"/>
      <w:r w:rsidRPr="005F6142">
        <w:rPr>
          <w:iCs/>
        </w:rPr>
        <w:t>zanubrutinib</w:t>
      </w:r>
      <w:proofErr w:type="spellEnd"/>
      <w:r w:rsidRPr="005F6142">
        <w:rPr>
          <w:iCs/>
        </w:rPr>
        <w:t xml:space="preserve"> in both TN and R/R models and Rm ITT data </w:t>
      </w:r>
      <w:r w:rsidR="003A3125" w:rsidRPr="005F6142">
        <w:rPr>
          <w:iCs/>
        </w:rPr>
        <w:t>was</w:t>
      </w:r>
      <w:r w:rsidRPr="005F6142">
        <w:rPr>
          <w:iCs/>
        </w:rPr>
        <w:t xml:space="preserve"> used as a proxy for Rm in the TN model and BR in the R/R model. It </w:t>
      </w:r>
      <w:r w:rsidR="00CA2655" w:rsidRPr="005F6142">
        <w:rPr>
          <w:iCs/>
        </w:rPr>
        <w:t>wa</w:t>
      </w:r>
      <w:r w:rsidRPr="005F6142">
        <w:rPr>
          <w:iCs/>
        </w:rPr>
        <w:t xml:space="preserve">s unknown what effect the addition of Rm to ibrutinib treatment in </w:t>
      </w:r>
      <w:proofErr w:type="spellStart"/>
      <w:r w:rsidRPr="005F6142">
        <w:rPr>
          <w:iCs/>
        </w:rPr>
        <w:t>iNNOVATE</w:t>
      </w:r>
      <w:proofErr w:type="spellEnd"/>
      <w:r w:rsidRPr="005F6142">
        <w:rPr>
          <w:iCs/>
        </w:rPr>
        <w:t xml:space="preserve"> may have </w:t>
      </w:r>
      <w:r w:rsidR="00B60110" w:rsidRPr="005F6142">
        <w:rPr>
          <w:iCs/>
        </w:rPr>
        <w:t xml:space="preserve">had </w:t>
      </w:r>
      <w:r w:rsidRPr="005F6142">
        <w:rPr>
          <w:iCs/>
        </w:rPr>
        <w:t xml:space="preserve">on the relationship between PFS and TTNT, but </w:t>
      </w:r>
      <w:r w:rsidR="00583518" w:rsidRPr="005F6142">
        <w:rPr>
          <w:iCs/>
        </w:rPr>
        <w:t xml:space="preserve">it </w:t>
      </w:r>
      <w:r w:rsidR="00CA2655" w:rsidRPr="005F6142">
        <w:rPr>
          <w:iCs/>
        </w:rPr>
        <w:t>wa</w:t>
      </w:r>
      <w:r w:rsidRPr="005F6142">
        <w:rPr>
          <w:iCs/>
        </w:rPr>
        <w:t xml:space="preserve">s likely to overestimate the TTNT for </w:t>
      </w:r>
      <w:proofErr w:type="spellStart"/>
      <w:r w:rsidRPr="005F6142">
        <w:rPr>
          <w:iCs/>
        </w:rPr>
        <w:t>zanubrutinib</w:t>
      </w:r>
      <w:proofErr w:type="spellEnd"/>
      <w:r w:rsidRPr="005F6142">
        <w:rPr>
          <w:iCs/>
        </w:rPr>
        <w:t xml:space="preserve"> (</w:t>
      </w:r>
      <w:proofErr w:type="gramStart"/>
      <w:r w:rsidRPr="005F6142">
        <w:rPr>
          <w:iCs/>
        </w:rPr>
        <w:t>i.e.</w:t>
      </w:r>
      <w:proofErr w:type="gramEnd"/>
      <w:r w:rsidR="00583518" w:rsidRPr="005F6142">
        <w:rPr>
          <w:iCs/>
        </w:rPr>
        <w:t xml:space="preserve"> </w:t>
      </w:r>
      <w:r w:rsidR="003A3125" w:rsidRPr="005F6142">
        <w:rPr>
          <w:iCs/>
        </w:rPr>
        <w:t>a</w:t>
      </w:r>
      <w:r w:rsidRPr="005F6142">
        <w:rPr>
          <w:iCs/>
        </w:rPr>
        <w:t xml:space="preserve"> BTKi</w:t>
      </w:r>
      <w:r w:rsidR="003A3125" w:rsidRPr="005F6142">
        <w:rPr>
          <w:iCs/>
        </w:rPr>
        <w:t xml:space="preserve"> used</w:t>
      </w:r>
      <w:r w:rsidRPr="005F6142">
        <w:rPr>
          <w:iCs/>
        </w:rPr>
        <w:t xml:space="preserve"> alone). Similarly, it </w:t>
      </w:r>
      <w:r w:rsidR="00CA2655" w:rsidRPr="005F6142">
        <w:rPr>
          <w:iCs/>
        </w:rPr>
        <w:t>wa</w:t>
      </w:r>
      <w:r w:rsidRPr="005F6142">
        <w:rPr>
          <w:iCs/>
        </w:rPr>
        <w:t xml:space="preserve">s likely the addition of </w:t>
      </w:r>
      <w:proofErr w:type="spellStart"/>
      <w:r w:rsidRPr="005F6142">
        <w:rPr>
          <w:iCs/>
        </w:rPr>
        <w:t>bendamustine</w:t>
      </w:r>
      <w:proofErr w:type="spellEnd"/>
      <w:r w:rsidRPr="005F6142">
        <w:rPr>
          <w:iCs/>
        </w:rPr>
        <w:t xml:space="preserve"> would result in a different relationship between PFS and TTNT than Rm. Given BR is expected to be more effective than Rm, TTNT may be underestimated for BR.</w:t>
      </w:r>
    </w:p>
    <w:p w14:paraId="09C99DFC" w14:textId="06734881" w:rsidR="00405D3E" w:rsidRPr="005F6142" w:rsidRDefault="00405D3E" w:rsidP="00B60110">
      <w:pPr>
        <w:pStyle w:val="ListParagraph"/>
      </w:pPr>
      <w:r w:rsidRPr="005F6142">
        <w:t xml:space="preserve">KM data </w:t>
      </w:r>
      <w:r w:rsidR="00396ABE" w:rsidRPr="005F6142">
        <w:t xml:space="preserve">from the included studies were used until </w:t>
      </w:r>
      <w:r w:rsidRPr="005F6142">
        <w:t xml:space="preserve">median follow up. This resulted in different lengths of KM data </w:t>
      </w:r>
      <w:r w:rsidR="00396ABE" w:rsidRPr="005F6142">
        <w:t xml:space="preserve">being </w:t>
      </w:r>
      <w:r w:rsidRPr="005F6142">
        <w:t xml:space="preserve">used for each treatment arm, with a </w:t>
      </w:r>
      <w:r w:rsidR="00E5724C">
        <w:t>large</w:t>
      </w:r>
      <w:r w:rsidR="00E5724C" w:rsidRPr="005F6142">
        <w:t xml:space="preserve"> </w:t>
      </w:r>
      <w:r w:rsidRPr="005F6142">
        <w:t xml:space="preserve">discrepancy in the TN model where KM data for </w:t>
      </w:r>
      <w:proofErr w:type="spellStart"/>
      <w:r w:rsidRPr="005F6142">
        <w:t>zanubrutinib</w:t>
      </w:r>
      <w:proofErr w:type="spellEnd"/>
      <w:r w:rsidRPr="005F6142">
        <w:t xml:space="preserve"> </w:t>
      </w:r>
      <w:r w:rsidR="00396ABE" w:rsidRPr="005F6142">
        <w:t>was</w:t>
      </w:r>
      <w:r w:rsidRPr="005F6142">
        <w:t xml:space="preserve"> modelled to 18 or 19.5 months for PFS and OS respectively</w:t>
      </w:r>
      <w:r w:rsidR="00F110AD" w:rsidRPr="005F6142">
        <w:t>,</w:t>
      </w:r>
      <w:r w:rsidRPr="005F6142">
        <w:t xml:space="preserve"> out of a maximum 30.4</w:t>
      </w:r>
      <w:r w:rsidR="00B60110" w:rsidRPr="005F6142">
        <w:t> </w:t>
      </w:r>
      <w:r w:rsidRPr="005F6142">
        <w:t xml:space="preserve">months of KM data, compared to 50 months (both PFS and OS) out of a maximum 58.8 months of KM data for Rm. A </w:t>
      </w:r>
      <w:r w:rsidR="00E5724C">
        <w:t>large</w:t>
      </w:r>
      <w:r w:rsidR="00E5724C" w:rsidRPr="005F6142">
        <w:t xml:space="preserve"> </w:t>
      </w:r>
      <w:r w:rsidRPr="005F6142">
        <w:t>amount of follow up for BR was also lost, as only 19 months</w:t>
      </w:r>
      <w:r w:rsidR="00583518" w:rsidRPr="005F6142">
        <w:t xml:space="preserve"> out</w:t>
      </w:r>
      <w:r w:rsidRPr="005F6142">
        <w:t xml:space="preserve"> of a maximum 54 months of KM data were modelled directly. Furthermore, as the extrapolations were based on the total KM data available, an advantage was given to </w:t>
      </w:r>
      <w:proofErr w:type="spellStart"/>
      <w:r w:rsidRPr="005F6142">
        <w:t>zanubrutinib</w:t>
      </w:r>
      <w:proofErr w:type="spellEnd"/>
      <w:r w:rsidRPr="005F6142">
        <w:t xml:space="preserve"> OS </w:t>
      </w:r>
      <w:r w:rsidR="00396ABE" w:rsidRPr="005F6142">
        <w:t xml:space="preserve">since </w:t>
      </w:r>
      <w:r w:rsidRPr="005F6142">
        <w:t>the extrapolation began where KM data exceeded the extrapolation curve. The implementation of convergence beyond Year 5, however, limited some of this advantage.</w:t>
      </w:r>
    </w:p>
    <w:bookmarkEnd w:id="52"/>
    <w:p w14:paraId="01690633" w14:textId="70DDE098" w:rsidR="00CA2655" w:rsidRPr="005F6142" w:rsidRDefault="00405D3E" w:rsidP="001E6807">
      <w:pPr>
        <w:pStyle w:val="3-BodyText"/>
        <w:ind w:left="720"/>
        <w:rPr>
          <w:lang w:eastAsia="en-GB"/>
        </w:rPr>
      </w:pPr>
      <w:r w:rsidRPr="005F6142">
        <w:t xml:space="preserve">Choice of extrapolation followed the same logic as </w:t>
      </w:r>
      <w:r w:rsidR="00BD766F" w:rsidRPr="005F6142">
        <w:t xml:space="preserve">in </w:t>
      </w:r>
      <w:r w:rsidRPr="005F6142">
        <w:t xml:space="preserve">the previous submission. For both PFS and OS, six parametric curves </w:t>
      </w:r>
      <w:r w:rsidR="005F543D" w:rsidRPr="005F6142">
        <w:t xml:space="preserve">were </w:t>
      </w:r>
      <w:r w:rsidRPr="005F6142">
        <w:t xml:space="preserve">fitted to the data (exponential, Gamma, </w:t>
      </w:r>
      <w:proofErr w:type="spellStart"/>
      <w:r w:rsidRPr="005F6142">
        <w:t>Gompertz</w:t>
      </w:r>
      <w:proofErr w:type="spellEnd"/>
      <w:r w:rsidRPr="005F6142">
        <w:t xml:space="preserve">, log-logistic, log-normal, and Weibull). The Akaike information criterion (AIC) and Bayesian information criterion (BIC), along with visual inspection of the data, were used to assess goodness of fit and curve selection. Predictions in the unobserved period were considered for clinical plausibility when selecting the parametric curve. As with the July 2021 submission, given data </w:t>
      </w:r>
      <w:r w:rsidR="00381B1A" w:rsidRPr="005F6142">
        <w:t xml:space="preserve">were </w:t>
      </w:r>
      <w:r w:rsidRPr="005F6142">
        <w:t>quite immature, it appeared that clinical plausibility was the overwhelming factor in extrapolation choice.</w:t>
      </w:r>
      <w:r w:rsidR="00CA2655" w:rsidRPr="005F6142">
        <w:t xml:space="preserve"> PFS in the models was restricted by base case </w:t>
      </w:r>
      <w:r w:rsidR="00381B1A" w:rsidRPr="005F6142">
        <w:t>OS</w:t>
      </w:r>
      <w:r w:rsidR="00CA2655" w:rsidRPr="005F6142">
        <w:t>.</w:t>
      </w:r>
    </w:p>
    <w:p w14:paraId="185504D8" w14:textId="6BA1ADAE" w:rsidR="00405D3E" w:rsidRPr="00AD4C43" w:rsidRDefault="00553936" w:rsidP="00CA4A37">
      <w:pPr>
        <w:pStyle w:val="Heading4"/>
        <w:rPr>
          <w:b w:val="0"/>
          <w:iCs/>
          <w:sz w:val="24"/>
          <w:szCs w:val="24"/>
          <w:lang w:eastAsia="en-GB"/>
        </w:rPr>
      </w:pPr>
      <w:r w:rsidRPr="00AD4C43">
        <w:rPr>
          <w:iCs/>
          <w:sz w:val="24"/>
          <w:szCs w:val="24"/>
          <w:lang w:eastAsia="en-GB"/>
        </w:rPr>
        <w:t>E</w:t>
      </w:r>
      <w:r w:rsidR="00405D3E" w:rsidRPr="00AD4C43">
        <w:rPr>
          <w:iCs/>
          <w:sz w:val="24"/>
          <w:szCs w:val="24"/>
          <w:lang w:eastAsia="en-GB"/>
        </w:rPr>
        <w:t>xtrapolation for PFS</w:t>
      </w:r>
    </w:p>
    <w:p w14:paraId="613CBCEC" w14:textId="47C6B433" w:rsidR="00D12A77" w:rsidRPr="00E7105A" w:rsidRDefault="005557D6" w:rsidP="001E6807">
      <w:pPr>
        <w:pStyle w:val="3-BodyText"/>
        <w:ind w:left="720"/>
        <w:rPr>
          <w:lang w:eastAsia="en-GB"/>
        </w:rPr>
      </w:pPr>
      <w:r w:rsidRPr="00E7105A">
        <w:rPr>
          <w:lang w:eastAsia="en-GB"/>
        </w:rPr>
        <w:t xml:space="preserve">Unlike OS, PFS was not modelled to converge beyond Year 5 (only limited by base case OS). In the TN model this resulted in more than </w:t>
      </w:r>
      <w:r w:rsidRPr="00E7105A">
        <w:rPr>
          <w:iCs/>
        </w:rPr>
        <w:t>30% of patients alive and progression</w:t>
      </w:r>
      <w:r w:rsidR="000C7AD6" w:rsidRPr="00E7105A">
        <w:rPr>
          <w:iCs/>
        </w:rPr>
        <w:t xml:space="preserve"> </w:t>
      </w:r>
      <w:r w:rsidRPr="00E7105A">
        <w:rPr>
          <w:iCs/>
        </w:rPr>
        <w:t xml:space="preserve">free at the end of the 15-year time horizon in the </w:t>
      </w:r>
      <w:proofErr w:type="spellStart"/>
      <w:r w:rsidRPr="00E7105A">
        <w:rPr>
          <w:iCs/>
        </w:rPr>
        <w:t>zanubrutinib</w:t>
      </w:r>
      <w:proofErr w:type="spellEnd"/>
      <w:r w:rsidRPr="00E7105A">
        <w:rPr>
          <w:iCs/>
        </w:rPr>
        <w:t xml:space="preserve"> arm. In comparison, </w:t>
      </w:r>
      <w:r w:rsidR="000C7AD6" w:rsidRPr="00E7105A">
        <w:rPr>
          <w:iCs/>
        </w:rPr>
        <w:t>no</w:t>
      </w:r>
      <w:r w:rsidRPr="00E7105A">
        <w:rPr>
          <w:iCs/>
        </w:rPr>
        <w:t xml:space="preserve"> patients remained in PFS for Rm.</w:t>
      </w:r>
    </w:p>
    <w:p w14:paraId="579DBF02" w14:textId="74D1D703" w:rsidR="00D12A77" w:rsidRPr="00E7105A" w:rsidRDefault="00553936" w:rsidP="00CA4A37">
      <w:pPr>
        <w:pStyle w:val="Heading4"/>
        <w:rPr>
          <w:sz w:val="24"/>
          <w:lang w:eastAsia="en-GB"/>
        </w:rPr>
      </w:pPr>
      <w:r w:rsidRPr="00E7105A">
        <w:rPr>
          <w:sz w:val="24"/>
          <w:lang w:eastAsia="en-GB"/>
        </w:rPr>
        <w:t>E</w:t>
      </w:r>
      <w:r w:rsidR="00D12A77" w:rsidRPr="00E7105A">
        <w:rPr>
          <w:sz w:val="24"/>
          <w:lang w:eastAsia="en-GB"/>
        </w:rPr>
        <w:t>xtrapolation for OS</w:t>
      </w:r>
    </w:p>
    <w:p w14:paraId="3AE09D78" w14:textId="288C09EB" w:rsidR="00D12A77" w:rsidRPr="005F6142" w:rsidRDefault="00D82AD0" w:rsidP="001E6807">
      <w:pPr>
        <w:pStyle w:val="3-BodyText"/>
        <w:ind w:left="720"/>
      </w:pPr>
      <w:r w:rsidRPr="005F6142">
        <w:t xml:space="preserve">One </w:t>
      </w:r>
      <w:r w:rsidR="00D12A77" w:rsidRPr="005F6142">
        <w:t>change from the July 2021 submission</w:t>
      </w:r>
      <w:r w:rsidRPr="005F6142">
        <w:t xml:space="preserve"> was the use of</w:t>
      </w:r>
      <w:r w:rsidR="00D12A77" w:rsidRPr="005F6142">
        <w:t xml:space="preserve"> recently published data from </w:t>
      </w:r>
      <w:proofErr w:type="spellStart"/>
      <w:r w:rsidR="00D12A77" w:rsidRPr="005F6142">
        <w:t>Buske</w:t>
      </w:r>
      <w:proofErr w:type="spellEnd"/>
      <w:r w:rsidR="00D12A77" w:rsidRPr="005F6142">
        <w:t xml:space="preserve"> 2021 </w:t>
      </w:r>
      <w:r w:rsidRPr="005F6142">
        <w:t xml:space="preserve">(final analysis of </w:t>
      </w:r>
      <w:proofErr w:type="spellStart"/>
      <w:r w:rsidRPr="005F6142">
        <w:t>iNNOVATE</w:t>
      </w:r>
      <w:proofErr w:type="spellEnd"/>
      <w:r w:rsidRPr="005F6142">
        <w:t xml:space="preserve">) </w:t>
      </w:r>
      <w:r w:rsidR="00D12A77" w:rsidRPr="005F6142">
        <w:t xml:space="preserve">to model Rm OS and </w:t>
      </w:r>
      <w:r w:rsidR="00C2228F" w:rsidRPr="005F6142">
        <w:t xml:space="preserve">the </w:t>
      </w:r>
      <w:r w:rsidR="000C7AD6" w:rsidRPr="005F6142">
        <w:t xml:space="preserve">use </w:t>
      </w:r>
      <w:r w:rsidR="00C2228F" w:rsidRPr="005F6142">
        <w:t xml:space="preserve">of </w:t>
      </w:r>
      <w:r w:rsidR="00D12A77" w:rsidRPr="005F6142">
        <w:t xml:space="preserve">published KM data adjusted for crossover. While </w:t>
      </w:r>
      <w:r w:rsidR="00553936" w:rsidRPr="005F6142">
        <w:t xml:space="preserve">approximately </w:t>
      </w:r>
      <w:r w:rsidR="00D12A77" w:rsidRPr="005F6142">
        <w:t xml:space="preserve">40% patients receiving Rm in </w:t>
      </w:r>
      <w:proofErr w:type="spellStart"/>
      <w:r w:rsidR="00D12A77" w:rsidRPr="005F6142">
        <w:t>iNNOVATE</w:t>
      </w:r>
      <w:proofErr w:type="spellEnd"/>
      <w:r w:rsidR="00D12A77" w:rsidRPr="005F6142">
        <w:t xml:space="preserve"> did </w:t>
      </w:r>
      <w:r w:rsidR="00E2518F" w:rsidRPr="005F6142">
        <w:t xml:space="preserve">switch to </w:t>
      </w:r>
      <w:r w:rsidR="00D12A77" w:rsidRPr="005F6142">
        <w:t xml:space="preserve">IBRU </w:t>
      </w:r>
      <w:r w:rsidR="00E2518F" w:rsidRPr="005F6142">
        <w:t>treatment post progression</w:t>
      </w:r>
      <w:r w:rsidR="00D12A77" w:rsidRPr="005F6142">
        <w:t xml:space="preserve">, </w:t>
      </w:r>
      <w:proofErr w:type="spellStart"/>
      <w:r w:rsidR="00D12A77" w:rsidRPr="005F6142">
        <w:t>Buske</w:t>
      </w:r>
      <w:proofErr w:type="spellEnd"/>
      <w:r w:rsidR="00D12A77" w:rsidRPr="005F6142">
        <w:t xml:space="preserve"> 2021 did not give enough detail on </w:t>
      </w:r>
      <w:r w:rsidR="00E2518F" w:rsidRPr="005F6142">
        <w:t xml:space="preserve">the </w:t>
      </w:r>
      <w:r w:rsidR="00D12A77" w:rsidRPr="005F6142">
        <w:t xml:space="preserve">crossover adjustment to </w:t>
      </w:r>
      <w:r w:rsidR="00E2518F" w:rsidRPr="005F6142">
        <w:t>determine how appropriate the adjustment was</w:t>
      </w:r>
      <w:r w:rsidR="00D12A77" w:rsidRPr="005F6142">
        <w:t>.</w:t>
      </w:r>
      <w:r w:rsidR="00E2518F" w:rsidRPr="005F6142">
        <w:t xml:space="preserve"> T</w:t>
      </w:r>
      <w:r w:rsidR="00D12A77" w:rsidRPr="005F6142">
        <w:t xml:space="preserve">he KM curves for the adjusted and unadjusted Rm OS data were not </w:t>
      </w:r>
      <w:r w:rsidR="00181D74">
        <w:t>substantially</w:t>
      </w:r>
      <w:r w:rsidR="00D12A77" w:rsidRPr="005F6142">
        <w:t xml:space="preserve"> different</w:t>
      </w:r>
      <w:r w:rsidR="00822A85">
        <w:t xml:space="preserve"> and </w:t>
      </w:r>
      <w:r w:rsidR="000C7AD6" w:rsidRPr="005F6142">
        <w:t>most</w:t>
      </w:r>
      <w:r w:rsidR="00D12A77" w:rsidRPr="005F6142">
        <w:t xml:space="preserve"> extrapolations </w:t>
      </w:r>
      <w:r w:rsidR="000C7AD6" w:rsidRPr="005F6142">
        <w:t>of</w:t>
      </w:r>
      <w:r w:rsidR="00D12A77" w:rsidRPr="005F6142">
        <w:t xml:space="preserve"> the KM data resulted in similar OS (a result of them being restricted by background mortality). The one notable difference was </w:t>
      </w:r>
      <w:r w:rsidR="00553936" w:rsidRPr="005F6142">
        <w:t xml:space="preserve">that the selected </w:t>
      </w:r>
      <w:r w:rsidR="00D12A77" w:rsidRPr="005F6142">
        <w:t xml:space="preserve">exponential curve for Rm OS </w:t>
      </w:r>
      <w:r w:rsidR="00553936" w:rsidRPr="005F6142">
        <w:t>(using data adjusted for treatment switching) predicted a lower survival for Rm than all other extrapolations</w:t>
      </w:r>
      <w:r w:rsidR="00792886" w:rsidRPr="005F6142">
        <w:t xml:space="preserve">, </w:t>
      </w:r>
      <w:r w:rsidR="000C7AD6" w:rsidRPr="005F6142">
        <w:t xml:space="preserve">which </w:t>
      </w:r>
      <w:r w:rsidR="00792886" w:rsidRPr="005F6142">
        <w:t xml:space="preserve">favoured </w:t>
      </w:r>
      <w:proofErr w:type="spellStart"/>
      <w:r w:rsidR="00792886" w:rsidRPr="005F6142">
        <w:t>zanubrutinib</w:t>
      </w:r>
      <w:proofErr w:type="spellEnd"/>
      <w:r w:rsidR="00792886" w:rsidRPr="005F6142">
        <w:t>.</w:t>
      </w:r>
    </w:p>
    <w:p w14:paraId="683D26F1" w14:textId="6F863B8A" w:rsidR="00D12A77" w:rsidRPr="005F6142" w:rsidRDefault="00D12A77" w:rsidP="00EC5E91">
      <w:pPr>
        <w:pStyle w:val="3-BodyText"/>
        <w:ind w:left="720"/>
        <w:rPr>
          <w:lang w:eastAsia="en-GB"/>
        </w:rPr>
      </w:pPr>
      <w:r w:rsidRPr="005F6142">
        <w:t>The</w:t>
      </w:r>
      <w:r w:rsidR="00A87E0C" w:rsidRPr="005F6142">
        <w:t xml:space="preserve"> chosen </w:t>
      </w:r>
      <w:r w:rsidR="00884808">
        <w:t>extrapolation functions for OS</w:t>
      </w:r>
      <w:r w:rsidR="00884808" w:rsidRPr="005F6142">
        <w:t xml:space="preserve"> </w:t>
      </w:r>
      <w:r w:rsidR="00A87E0C" w:rsidRPr="005F6142">
        <w:t>in the resubmission</w:t>
      </w:r>
      <w:r w:rsidRPr="005F6142">
        <w:t xml:space="preserve"> produced the largest survival estimates for </w:t>
      </w:r>
      <w:proofErr w:type="spellStart"/>
      <w:r w:rsidR="00E2518F" w:rsidRPr="005F6142">
        <w:t>zanubrutinib</w:t>
      </w:r>
      <w:proofErr w:type="spellEnd"/>
      <w:r w:rsidRPr="005F6142">
        <w:t xml:space="preserve"> up to </w:t>
      </w:r>
      <w:r w:rsidR="00E2518F" w:rsidRPr="005F6142">
        <w:t>Y</w:t>
      </w:r>
      <w:r w:rsidRPr="005F6142">
        <w:t>ear 5 in both models</w:t>
      </w:r>
      <w:r w:rsidR="00822A85">
        <w:t xml:space="preserve"> (</w:t>
      </w:r>
      <w:r w:rsidR="00822A85">
        <w:fldChar w:fldCharType="begin"/>
      </w:r>
      <w:r w:rsidR="00822A85">
        <w:instrText xml:space="preserve"> REF _Ref89372283 \h </w:instrText>
      </w:r>
      <w:r w:rsidR="00822A85">
        <w:fldChar w:fldCharType="separate"/>
      </w:r>
      <w:r w:rsidR="00295534" w:rsidRPr="00E7105A">
        <w:t xml:space="preserve">Figure </w:t>
      </w:r>
      <w:r w:rsidR="00295534">
        <w:rPr>
          <w:noProof/>
        </w:rPr>
        <w:t>5</w:t>
      </w:r>
      <w:r w:rsidR="00822A85">
        <w:fldChar w:fldCharType="end"/>
      </w:r>
      <w:r w:rsidR="00822A85">
        <w:t xml:space="preserve"> and </w:t>
      </w:r>
      <w:r w:rsidR="00822A85">
        <w:fldChar w:fldCharType="begin"/>
      </w:r>
      <w:r w:rsidR="00822A85">
        <w:instrText xml:space="preserve"> REF _Ref89372284 \h </w:instrText>
      </w:r>
      <w:r w:rsidR="00822A85">
        <w:fldChar w:fldCharType="separate"/>
      </w:r>
      <w:r w:rsidR="00295534" w:rsidRPr="00E7105A">
        <w:t xml:space="preserve">Figure </w:t>
      </w:r>
      <w:r w:rsidR="00295534">
        <w:rPr>
          <w:noProof/>
        </w:rPr>
        <w:t>6</w:t>
      </w:r>
      <w:r w:rsidR="00822A85">
        <w:fldChar w:fldCharType="end"/>
      </w:r>
      <w:r w:rsidR="00822A85">
        <w:t>)</w:t>
      </w:r>
      <w:r w:rsidR="00D92455">
        <w:t>.</w:t>
      </w:r>
      <w:r w:rsidR="00616A87">
        <w:t xml:space="preserve"> </w:t>
      </w:r>
      <w:r w:rsidRPr="005F6142">
        <w:t xml:space="preserve">The </w:t>
      </w:r>
      <w:r w:rsidR="00D676CD">
        <w:t xml:space="preserve">resubmission implemented </w:t>
      </w:r>
      <w:r w:rsidRPr="005F6142">
        <w:t xml:space="preserve">linear convergence between Years 5 and 10. A sensitivity analysis with convergence commencing from 7.5 years was presented. </w:t>
      </w:r>
      <w:r w:rsidR="00E1572D" w:rsidRPr="005F6142">
        <w:fldChar w:fldCharType="begin"/>
      </w:r>
      <w:r w:rsidR="00E1572D" w:rsidRPr="005F6142">
        <w:instrText xml:space="preserve"> REF _Ref89368741 \h  \* MERGEFORMAT </w:instrText>
      </w:r>
      <w:r w:rsidR="00E1572D" w:rsidRPr="005F6142">
        <w:fldChar w:fldCharType="separate"/>
      </w:r>
      <w:r w:rsidR="00295534" w:rsidRPr="00E7105A">
        <w:t xml:space="preserve">Table </w:t>
      </w:r>
      <w:r w:rsidR="00295534">
        <w:rPr>
          <w:noProof/>
        </w:rPr>
        <w:t>20</w:t>
      </w:r>
      <w:r w:rsidR="00E1572D" w:rsidRPr="005F6142">
        <w:fldChar w:fldCharType="end"/>
      </w:r>
      <w:r w:rsidR="00A87E0C" w:rsidRPr="005F6142">
        <w:t xml:space="preserve"> </w:t>
      </w:r>
      <w:r w:rsidRPr="005F6142">
        <w:t>also</w:t>
      </w:r>
      <w:r w:rsidR="004F70BA" w:rsidRPr="005F6142">
        <w:t xml:space="preserve"> presents sensitivity analyses </w:t>
      </w:r>
      <w:r w:rsidR="00676893" w:rsidRPr="005F6142">
        <w:t xml:space="preserve">conducted during the evaluation </w:t>
      </w:r>
      <w:r w:rsidR="004F70BA" w:rsidRPr="005F6142">
        <w:t>with</w:t>
      </w:r>
      <w:r w:rsidRPr="005F6142">
        <w:t xml:space="preserve"> </w:t>
      </w:r>
      <w:r w:rsidR="00B6452A" w:rsidRPr="005F6142">
        <w:t>no survival benefit after KM data cut</w:t>
      </w:r>
      <w:r w:rsidR="00676893" w:rsidRPr="005F6142">
        <w:t xml:space="preserve"> </w:t>
      </w:r>
      <w:r w:rsidR="00B6452A" w:rsidRPr="005F6142">
        <w:t>off</w:t>
      </w:r>
      <w:r w:rsidRPr="005F6142">
        <w:t xml:space="preserve"> and a hazard rate convergence</w:t>
      </w:r>
      <w:r w:rsidR="004F70BA" w:rsidRPr="005F6142">
        <w:t xml:space="preserve"> for OS</w:t>
      </w:r>
      <w:r w:rsidRPr="005F6142">
        <w:t xml:space="preserve"> from 30 months</w:t>
      </w:r>
      <w:r w:rsidR="00396ABE" w:rsidRPr="005F6142">
        <w:t>.</w:t>
      </w:r>
      <w:r w:rsidR="00B133D5" w:rsidRPr="005F6142">
        <w:t xml:space="preserve"> The analyses had greater impact upon the R/R model ICER, becau</w:t>
      </w:r>
      <w:r w:rsidR="00DA2E52" w:rsidRPr="005F6142">
        <w:t xml:space="preserve">se there was a greater difference between the OS extrapolations of </w:t>
      </w:r>
      <w:proofErr w:type="spellStart"/>
      <w:r w:rsidR="00DA2E52" w:rsidRPr="005F6142">
        <w:t>zanubrutinib</w:t>
      </w:r>
      <w:proofErr w:type="spellEnd"/>
      <w:r w:rsidR="00DA2E52" w:rsidRPr="005F6142">
        <w:t xml:space="preserve"> and BR than </w:t>
      </w:r>
      <w:proofErr w:type="spellStart"/>
      <w:r w:rsidR="00DA2E52" w:rsidRPr="005F6142">
        <w:t>zanubrutinib</w:t>
      </w:r>
      <w:proofErr w:type="spellEnd"/>
      <w:r w:rsidR="00DA2E52" w:rsidRPr="005F6142">
        <w:t xml:space="preserve"> and Rm. </w:t>
      </w:r>
      <w:r w:rsidR="00E11DCF" w:rsidRPr="00D41CC2">
        <w:t xml:space="preserve">The PSCR (p2) maintained that it was reasonable to model an OS benefit for </w:t>
      </w:r>
      <w:proofErr w:type="spellStart"/>
      <w:r w:rsidR="00E11DCF" w:rsidRPr="00D41CC2">
        <w:t>zanubrutinib</w:t>
      </w:r>
      <w:proofErr w:type="spellEnd"/>
      <w:r w:rsidR="00E11DCF" w:rsidRPr="00D41CC2">
        <w:t xml:space="preserve"> based on the available data, noting that the OS benefit had been implemented in a conservative manner through convergence and a reduced time horizon.</w:t>
      </w:r>
    </w:p>
    <w:p w14:paraId="05EEF37F" w14:textId="1AA2BE94" w:rsidR="00405D3E" w:rsidRPr="00E7105A" w:rsidRDefault="00405D3E" w:rsidP="00405D3E">
      <w:pPr>
        <w:pStyle w:val="TableFigureHeading"/>
      </w:pPr>
      <w:bookmarkStart w:id="53" w:name="_Ref89372283"/>
      <w:r w:rsidRPr="00E7105A">
        <w:t xml:space="preserve">Figure </w:t>
      </w:r>
      <w:r w:rsidR="00295534">
        <w:fldChar w:fldCharType="begin"/>
      </w:r>
      <w:r w:rsidR="00295534">
        <w:instrText xml:space="preserve"> SEQ Figure \* ARABIC </w:instrText>
      </w:r>
      <w:r w:rsidR="00295534">
        <w:fldChar w:fldCharType="separate"/>
      </w:r>
      <w:r w:rsidR="00295534">
        <w:rPr>
          <w:noProof/>
        </w:rPr>
        <w:t>5</w:t>
      </w:r>
      <w:r w:rsidR="00295534">
        <w:rPr>
          <w:noProof/>
        </w:rPr>
        <w:fldChar w:fldCharType="end"/>
      </w:r>
      <w:bookmarkEnd w:id="53"/>
      <w:r w:rsidRPr="00E7105A">
        <w:t>: Parametric extrapolations of OS for TN model</w:t>
      </w:r>
    </w:p>
    <w:p w14:paraId="3B0007EF" w14:textId="77777777" w:rsidR="00405D3E" w:rsidRPr="00E7105A" w:rsidRDefault="00405D3E" w:rsidP="00405D3E">
      <w:r w:rsidRPr="00E7105A">
        <w:rPr>
          <w:noProof/>
        </w:rPr>
        <w:drawing>
          <wp:inline distT="0" distB="0" distL="0" distR="0" wp14:anchorId="787B9212" wp14:editId="4224474B">
            <wp:extent cx="5659200" cy="3527765"/>
            <wp:effectExtent l="0" t="0" r="0" b="0"/>
            <wp:docPr id="53" name="Picture 53" descr="Figure 5: Parametric extrapolations of OS for TN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Figure 5: Parametric extrapolations of OS for TN mod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9200" cy="3527765"/>
                    </a:xfrm>
                    <a:prstGeom prst="rect">
                      <a:avLst/>
                    </a:prstGeom>
                    <a:noFill/>
                    <a:ln>
                      <a:noFill/>
                    </a:ln>
                  </pic:spPr>
                </pic:pic>
              </a:graphicData>
            </a:graphic>
          </wp:inline>
        </w:drawing>
      </w:r>
    </w:p>
    <w:p w14:paraId="0B3D2987" w14:textId="715002FD" w:rsidR="00405D3E" w:rsidRPr="00E7105A" w:rsidRDefault="00405D3E" w:rsidP="00405D3E">
      <w:pPr>
        <w:pStyle w:val="TableFigureFooter"/>
        <w:rPr>
          <w:lang w:eastAsia="en-GB"/>
        </w:rPr>
      </w:pPr>
      <w:r w:rsidRPr="00E7105A">
        <w:rPr>
          <w:lang w:eastAsia="en-GB"/>
        </w:rPr>
        <w:t>Notes: OS as modelled. Extrapolations include general population mortality and cannot exceed the OS base case.</w:t>
      </w:r>
      <w:r w:rsidR="00676893" w:rsidRPr="00E7105A">
        <w:rPr>
          <w:lang w:eastAsia="en-GB"/>
        </w:rPr>
        <w:t xml:space="preserve"> </w:t>
      </w:r>
      <w:r w:rsidRPr="00E7105A">
        <w:rPr>
          <w:lang w:eastAsia="en-GB"/>
        </w:rPr>
        <w:t xml:space="preserve">KM data used to median follow up, 19.5 months for ZANU, 50 months for Rm. ZANU extrapolations converge to base case Rm OS (exponential) from year 5. </w:t>
      </w:r>
    </w:p>
    <w:p w14:paraId="446EE161" w14:textId="0CCF1F96" w:rsidR="00405D3E" w:rsidRPr="00E7105A" w:rsidRDefault="00405D3E" w:rsidP="00405D3E">
      <w:pPr>
        <w:pStyle w:val="TableFigureFooter"/>
        <w:rPr>
          <w:lang w:eastAsia="en-GB"/>
        </w:rPr>
      </w:pPr>
      <w:r w:rsidRPr="00E7105A">
        <w:rPr>
          <w:lang w:eastAsia="en-GB"/>
        </w:rPr>
        <w:t xml:space="preserve">Source: </w:t>
      </w:r>
      <w:r w:rsidR="00FA6701" w:rsidRPr="00E7105A">
        <w:rPr>
          <w:lang w:eastAsia="en-GB"/>
        </w:rPr>
        <w:t>c</w:t>
      </w:r>
      <w:r w:rsidRPr="00E7105A">
        <w:rPr>
          <w:lang w:eastAsia="en-GB"/>
        </w:rPr>
        <w:t>ompiled during the evaluation</w:t>
      </w:r>
      <w:r w:rsidR="006F209F" w:rsidRPr="00E7105A">
        <w:rPr>
          <w:lang w:eastAsia="en-GB"/>
        </w:rPr>
        <w:t xml:space="preserve"> using Excel workbook ‘Zanubrutinib_WM_NOV_2021_Resubmission_S3_Final_Macros.xlsm’</w:t>
      </w:r>
    </w:p>
    <w:p w14:paraId="6CC92F10" w14:textId="00FB80B5" w:rsidR="00405D3E" w:rsidRPr="00E7105A" w:rsidRDefault="00405D3E" w:rsidP="00405D3E">
      <w:pPr>
        <w:pStyle w:val="TableFigureFooter"/>
        <w:rPr>
          <w:lang w:eastAsia="en-GB"/>
        </w:rPr>
      </w:pPr>
      <w:r w:rsidRPr="00E7105A">
        <w:rPr>
          <w:lang w:eastAsia="en-GB"/>
        </w:rPr>
        <w:t>ITT=intention to treat, KM=</w:t>
      </w:r>
      <w:r w:rsidR="00A8109C" w:rsidRPr="00E7105A">
        <w:rPr>
          <w:lang w:eastAsia="en-GB"/>
        </w:rPr>
        <w:t>Kaplan–Meier</w:t>
      </w:r>
      <w:r w:rsidRPr="00E7105A">
        <w:rPr>
          <w:lang w:eastAsia="en-GB"/>
        </w:rPr>
        <w:t>, OS=overall survival, Rm=rituximab monotherapy, TN=treatment naïve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405D3E" w:rsidRPr="00E7105A" w14:paraId="5327807A" w14:textId="77777777" w:rsidTr="00181D74">
        <w:trPr>
          <w:trHeight w:val="20"/>
        </w:trPr>
        <w:tc>
          <w:tcPr>
            <w:tcW w:w="9027" w:type="dxa"/>
          </w:tcPr>
          <w:p w14:paraId="0B4AE45D" w14:textId="08D120DE" w:rsidR="00405D3E" w:rsidRPr="00E7105A" w:rsidRDefault="00405D3E" w:rsidP="00181D74">
            <w:pPr>
              <w:pStyle w:val="TableFigureHeading"/>
            </w:pPr>
            <w:bookmarkStart w:id="54" w:name="_Ref89372284"/>
            <w:r w:rsidRPr="00E7105A">
              <w:t xml:space="preserve">Figure </w:t>
            </w:r>
            <w:r w:rsidR="00295534">
              <w:fldChar w:fldCharType="begin"/>
            </w:r>
            <w:r w:rsidR="00295534">
              <w:instrText xml:space="preserve"> SEQ Figure \* ARABIC </w:instrText>
            </w:r>
            <w:r w:rsidR="00295534">
              <w:fldChar w:fldCharType="separate"/>
            </w:r>
            <w:r w:rsidR="00295534">
              <w:rPr>
                <w:noProof/>
              </w:rPr>
              <w:t>6</w:t>
            </w:r>
            <w:r w:rsidR="00295534">
              <w:rPr>
                <w:noProof/>
              </w:rPr>
              <w:fldChar w:fldCharType="end"/>
            </w:r>
            <w:bookmarkEnd w:id="54"/>
            <w:r w:rsidRPr="00E7105A">
              <w:t>: Parametric extrapolations of OS for R/R model</w:t>
            </w:r>
            <w:r w:rsidR="00181D74">
              <w:t xml:space="preserve"> </w:t>
            </w:r>
          </w:p>
        </w:tc>
      </w:tr>
      <w:tr w:rsidR="00405D3E" w:rsidRPr="00E7105A" w14:paraId="08AF8809" w14:textId="77777777" w:rsidTr="00181D74">
        <w:trPr>
          <w:trHeight w:val="542"/>
        </w:trPr>
        <w:tc>
          <w:tcPr>
            <w:tcW w:w="9027" w:type="dxa"/>
          </w:tcPr>
          <w:p w14:paraId="2D78A71B" w14:textId="77777777" w:rsidR="00405D3E" w:rsidRPr="00E7105A" w:rsidRDefault="00405D3E" w:rsidP="00751A65">
            <w:r w:rsidRPr="00E7105A">
              <w:rPr>
                <w:noProof/>
              </w:rPr>
              <w:drawing>
                <wp:inline distT="0" distB="0" distL="0" distR="0" wp14:anchorId="0372354C" wp14:editId="0FCF04D3">
                  <wp:extent cx="5659200" cy="3602915"/>
                  <wp:effectExtent l="0" t="0" r="0" b="0"/>
                  <wp:docPr id="61" name="Picture 61" descr="Figure 6: Parametric extrapolations of OS for R/R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Figure 6: Parametric extrapolations of OS for R/R model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9200" cy="3602915"/>
                          </a:xfrm>
                          <a:prstGeom prst="rect">
                            <a:avLst/>
                          </a:prstGeom>
                          <a:noFill/>
                          <a:ln>
                            <a:noFill/>
                          </a:ln>
                        </pic:spPr>
                      </pic:pic>
                    </a:graphicData>
                  </a:graphic>
                </wp:inline>
              </w:drawing>
            </w:r>
          </w:p>
        </w:tc>
      </w:tr>
    </w:tbl>
    <w:p w14:paraId="4702B872" w14:textId="21F75501" w:rsidR="00405D3E" w:rsidRPr="00E7105A" w:rsidRDefault="00405D3E" w:rsidP="00405D3E">
      <w:pPr>
        <w:pStyle w:val="TableFigureFooter"/>
        <w:rPr>
          <w:lang w:eastAsia="en-GB"/>
        </w:rPr>
      </w:pPr>
      <w:r w:rsidRPr="00E7105A">
        <w:rPr>
          <w:lang w:eastAsia="en-GB"/>
        </w:rPr>
        <w:t>Notes: OS as modelled. Extrapolations include general population mortality and cannot exceed the OS base case.</w:t>
      </w:r>
      <w:r w:rsidR="00FA6701" w:rsidRPr="00E7105A">
        <w:rPr>
          <w:lang w:eastAsia="en-GB"/>
        </w:rPr>
        <w:t xml:space="preserve"> </w:t>
      </w:r>
      <w:r w:rsidRPr="00E7105A">
        <w:rPr>
          <w:lang w:eastAsia="en-GB"/>
        </w:rPr>
        <w:t>KM data used to median follow up, 19.5 months for ZANU, 19 months for BR. ZANU extrapolations converge to BR OS from year 5. For dependent extrapolations, convergence maps to same function as would be modelled. For independent extrapolations, convergence is to exponential extrapolation of BR OS for demonstrative purposes</w:t>
      </w:r>
      <w:r w:rsidR="00FA6701" w:rsidRPr="00E7105A">
        <w:rPr>
          <w:lang w:eastAsia="en-GB"/>
        </w:rPr>
        <w:t>.</w:t>
      </w:r>
    </w:p>
    <w:p w14:paraId="4E6AB6B2" w14:textId="4B85509B" w:rsidR="00405D3E" w:rsidRPr="00E7105A" w:rsidRDefault="00405D3E" w:rsidP="00405D3E">
      <w:pPr>
        <w:pStyle w:val="TableFigureFooter"/>
        <w:rPr>
          <w:lang w:eastAsia="en-GB"/>
        </w:rPr>
      </w:pPr>
      <w:r w:rsidRPr="00E7105A">
        <w:rPr>
          <w:lang w:eastAsia="en-GB"/>
        </w:rPr>
        <w:t xml:space="preserve">Source: </w:t>
      </w:r>
      <w:r w:rsidR="00FA6701" w:rsidRPr="00E7105A">
        <w:rPr>
          <w:lang w:eastAsia="en-GB"/>
        </w:rPr>
        <w:t>c</w:t>
      </w:r>
      <w:r w:rsidRPr="00E7105A">
        <w:rPr>
          <w:lang w:eastAsia="en-GB"/>
        </w:rPr>
        <w:t xml:space="preserve">ompiled during the evaluation using the </w:t>
      </w:r>
      <w:r w:rsidR="006F209F" w:rsidRPr="00E7105A">
        <w:rPr>
          <w:lang w:eastAsia="en-GB"/>
        </w:rPr>
        <w:t>Excel workbook ‘Zanubrutinib_WM_NOV_2021_Resubmission_S3_Final_Macros.xlsm’</w:t>
      </w:r>
    </w:p>
    <w:p w14:paraId="6EEF96DD" w14:textId="3C5A067D" w:rsidR="00405D3E" w:rsidRPr="00E7105A" w:rsidRDefault="00405D3E" w:rsidP="00405D3E">
      <w:pPr>
        <w:pStyle w:val="TableFigureFooter"/>
        <w:rPr>
          <w:lang w:eastAsia="en-GB"/>
        </w:rPr>
      </w:pPr>
      <w:r w:rsidRPr="00E7105A">
        <w:rPr>
          <w:lang w:eastAsia="en-GB"/>
        </w:rPr>
        <w:t>BR=</w:t>
      </w:r>
      <w:proofErr w:type="spellStart"/>
      <w:r w:rsidRPr="00E7105A">
        <w:rPr>
          <w:lang w:eastAsia="en-GB"/>
        </w:rPr>
        <w:t>bendamustine</w:t>
      </w:r>
      <w:proofErr w:type="spellEnd"/>
      <w:r w:rsidR="00FA6701" w:rsidRPr="00E7105A">
        <w:rPr>
          <w:lang w:eastAsia="en-GB"/>
        </w:rPr>
        <w:t xml:space="preserve"> </w:t>
      </w:r>
      <w:r w:rsidRPr="00E7105A">
        <w:rPr>
          <w:lang w:eastAsia="en-GB"/>
        </w:rPr>
        <w:t>+</w:t>
      </w:r>
      <w:r w:rsidR="00FA6701" w:rsidRPr="00E7105A">
        <w:rPr>
          <w:lang w:eastAsia="en-GB"/>
        </w:rPr>
        <w:t xml:space="preserve"> </w:t>
      </w:r>
      <w:r w:rsidRPr="00E7105A">
        <w:rPr>
          <w:lang w:eastAsia="en-GB"/>
        </w:rPr>
        <w:t>rituximab, ITT=intention to treat, KM=</w:t>
      </w:r>
      <w:r w:rsidR="00A8109C" w:rsidRPr="00E7105A">
        <w:rPr>
          <w:lang w:eastAsia="en-GB"/>
        </w:rPr>
        <w:t>Kaplan–Meier</w:t>
      </w:r>
      <w:r w:rsidRPr="00E7105A">
        <w:rPr>
          <w:lang w:eastAsia="en-GB"/>
        </w:rPr>
        <w:t xml:space="preserve">; OS=overall survival, </w:t>
      </w:r>
      <w:r w:rsidR="00C370DF" w:rsidRPr="00E7105A">
        <w:rPr>
          <w:lang w:eastAsia="en-GB"/>
        </w:rPr>
        <w:t>R/R=relapsed/refractory</w:t>
      </w:r>
      <w:r w:rsidRPr="00E7105A">
        <w:rPr>
          <w:lang w:eastAsia="en-GB"/>
        </w:rPr>
        <w:t>, ZANU=</w:t>
      </w:r>
      <w:proofErr w:type="spellStart"/>
      <w:r w:rsidRPr="00E7105A">
        <w:rPr>
          <w:lang w:eastAsia="en-GB"/>
        </w:rPr>
        <w:t>zanubrutinib</w:t>
      </w:r>
      <w:proofErr w:type="spellEnd"/>
    </w:p>
    <w:p w14:paraId="2AB04B3D" w14:textId="5EFA91A3" w:rsidR="00D12A77" w:rsidRPr="00AD4C43" w:rsidRDefault="00792886" w:rsidP="00CA4A37">
      <w:pPr>
        <w:pStyle w:val="Heading4"/>
        <w:rPr>
          <w:iCs/>
          <w:sz w:val="24"/>
          <w:lang w:eastAsia="en-GB"/>
        </w:rPr>
      </w:pPr>
      <w:r w:rsidRPr="00AD4C43">
        <w:rPr>
          <w:iCs/>
          <w:sz w:val="24"/>
          <w:lang w:eastAsia="en-GB"/>
        </w:rPr>
        <w:t>E</w:t>
      </w:r>
      <w:r w:rsidR="00D12A77" w:rsidRPr="00AD4C43">
        <w:rPr>
          <w:iCs/>
          <w:sz w:val="24"/>
          <w:lang w:eastAsia="en-GB"/>
        </w:rPr>
        <w:t>xtrapolation for time on treatment</w:t>
      </w:r>
    </w:p>
    <w:p w14:paraId="210BAD95" w14:textId="65DD1E11" w:rsidR="00405D3E" w:rsidRPr="00D41CC2" w:rsidRDefault="00D12A77" w:rsidP="001E6807">
      <w:pPr>
        <w:pStyle w:val="3-BodyText"/>
        <w:ind w:left="720"/>
      </w:pPr>
      <w:r w:rsidRPr="005F6142">
        <w:t xml:space="preserve">Time on treatment for </w:t>
      </w:r>
      <w:proofErr w:type="spellStart"/>
      <w:r w:rsidRPr="005F6142">
        <w:t>zanubrutinib</w:t>
      </w:r>
      <w:proofErr w:type="spellEnd"/>
      <w:r w:rsidRPr="005F6142">
        <w:t xml:space="preserve"> wa</w:t>
      </w:r>
      <w:r w:rsidR="006F209F" w:rsidRPr="005F6142">
        <w:t>s</w:t>
      </w:r>
      <w:r w:rsidRPr="005F6142">
        <w:t xml:space="preserve"> modelled using </w:t>
      </w:r>
      <w:r w:rsidR="00DB4E04" w:rsidRPr="005F6142">
        <w:t>time to treatment discontinuation (</w:t>
      </w:r>
      <w:r w:rsidRPr="005F6142">
        <w:t>TTD</w:t>
      </w:r>
      <w:r w:rsidR="00DB4E04" w:rsidRPr="005F6142">
        <w:t>)</w:t>
      </w:r>
      <w:r w:rsidRPr="005F6142">
        <w:t xml:space="preserve"> KM data from ASPEN to 19.5 months followed by extrapolations to 15 years and restricted by </w:t>
      </w:r>
      <w:r w:rsidR="00DB4E04" w:rsidRPr="005F6142">
        <w:t>OS</w:t>
      </w:r>
      <w:r w:rsidRPr="005F6142">
        <w:t xml:space="preserve">. Unadjusted ITT data was used in the TN model and ITT data matched to Tedeschi 2015 was used in the R/R model. </w:t>
      </w:r>
      <w:r w:rsidR="00D92455">
        <w:t>B</w:t>
      </w:r>
      <w:r w:rsidR="006F209F" w:rsidRPr="005F6142">
        <w:t>ased on statistical fit, the exponential function had the lowest AIC and BIC in both models and was chosen as a result</w:t>
      </w:r>
      <w:r w:rsidR="00900D6A" w:rsidRPr="005F6142">
        <w:t xml:space="preserve">. </w:t>
      </w:r>
      <w:r w:rsidR="006F209F" w:rsidRPr="005F6142">
        <w:t xml:space="preserve">A stopping rule was implemented from </w:t>
      </w:r>
      <w:proofErr w:type="gramStart"/>
      <w:r w:rsidR="008103AC" w:rsidRPr="00295534">
        <w:rPr>
          <w:color w:val="000000"/>
          <w:w w:val="15"/>
          <w:shd w:val="solid" w:color="000000" w:fill="000000"/>
          <w:fitText w:val="-20" w:id="-1501805301"/>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301"/>
          <w14:textFill>
            <w14:solidFill>
              <w14:srgbClr w14:val="000000">
                <w14:alpha w14:val="100000"/>
              </w14:srgbClr>
            </w14:solidFill>
          </w14:textFill>
        </w:rPr>
        <w:t>|</w:t>
      </w:r>
      <w:proofErr w:type="gramEnd"/>
      <w:r w:rsidR="006F209F" w:rsidRPr="005F6142">
        <w:t xml:space="preserve"> months for </w:t>
      </w:r>
      <w:proofErr w:type="spellStart"/>
      <w:r w:rsidR="006F209F" w:rsidRPr="005F6142">
        <w:t>zanubrutinib</w:t>
      </w:r>
      <w:proofErr w:type="spellEnd"/>
      <w:r w:rsidR="006F209F" w:rsidRPr="005F6142">
        <w:t>, restricting the costs beyond this point.</w:t>
      </w:r>
      <w:r w:rsidR="00D23AD9">
        <w:t xml:space="preserve"> </w:t>
      </w:r>
      <w:r w:rsidR="00DB6BFA" w:rsidRPr="00D41CC2">
        <w:t xml:space="preserve">The ESC considered that in practice, the treatment duration on average may be substantially shorter than </w:t>
      </w:r>
      <w:r w:rsidR="00600F4E" w:rsidRPr="00D41CC2">
        <w:t xml:space="preserve">assumed in the model (average of </w:t>
      </w:r>
      <w:r w:rsidR="00D369D6" w:rsidRPr="00D41CC2">
        <w:t>77-79</w:t>
      </w:r>
      <w:r w:rsidR="00600F4E" w:rsidRPr="00D41CC2">
        <w:t xml:space="preserve"> months,</w:t>
      </w:r>
      <w:r w:rsidR="004738DD" w:rsidRPr="00D41CC2">
        <w:t xml:space="preserve"> cost</w:t>
      </w:r>
      <w:r w:rsidR="00600F4E" w:rsidRPr="00D41CC2">
        <w:t xml:space="preserve"> capped at </w:t>
      </w:r>
      <w:proofErr w:type="gramStart"/>
      <w:r w:rsidR="008103AC" w:rsidRPr="00295534">
        <w:rPr>
          <w:color w:val="000000"/>
          <w:w w:val="15"/>
          <w:shd w:val="solid" w:color="000000" w:fill="000000"/>
          <w:fitText w:val="-20" w:id="-1501805300"/>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300"/>
          <w14:textFill>
            <w14:solidFill>
              <w14:srgbClr w14:val="000000">
                <w14:alpha w14:val="100000"/>
              </w14:srgbClr>
            </w14:solidFill>
          </w14:textFill>
        </w:rPr>
        <w:t>|</w:t>
      </w:r>
      <w:proofErr w:type="gramEnd"/>
      <w:r w:rsidR="00DB6BFA" w:rsidRPr="00D41CC2">
        <w:t xml:space="preserve"> months</w:t>
      </w:r>
      <w:r w:rsidR="00600F4E" w:rsidRPr="00D41CC2">
        <w:t>)</w:t>
      </w:r>
      <w:r w:rsidR="00DB6BFA" w:rsidRPr="00D41CC2">
        <w:t xml:space="preserve"> as most patients diagnosed with WM are elderly. </w:t>
      </w:r>
    </w:p>
    <w:p w14:paraId="6E9022DD" w14:textId="1F71825B" w:rsidR="006F209F" w:rsidRPr="00AD4C43" w:rsidRDefault="00CA4A37" w:rsidP="00CA4A37">
      <w:pPr>
        <w:pStyle w:val="Heading4"/>
        <w:rPr>
          <w:b w:val="0"/>
          <w:iCs/>
          <w:sz w:val="24"/>
        </w:rPr>
      </w:pPr>
      <w:r w:rsidRPr="00AD4C43">
        <w:rPr>
          <w:iCs/>
          <w:sz w:val="24"/>
        </w:rPr>
        <w:t>E</w:t>
      </w:r>
      <w:r w:rsidR="006F209F" w:rsidRPr="00AD4C43">
        <w:rPr>
          <w:iCs/>
          <w:sz w:val="24"/>
        </w:rPr>
        <w:t>xtrapolation for time to next treatment</w:t>
      </w:r>
      <w:r w:rsidR="006F209F" w:rsidRPr="00AD4C43">
        <w:rPr>
          <w:b w:val="0"/>
          <w:iCs/>
          <w:sz w:val="24"/>
        </w:rPr>
        <w:t xml:space="preserve"> </w:t>
      </w:r>
    </w:p>
    <w:p w14:paraId="683794FD" w14:textId="4A24B3F6" w:rsidR="006F209F" w:rsidRPr="00A44538" w:rsidRDefault="006F209F" w:rsidP="001E6807">
      <w:pPr>
        <w:pStyle w:val="3-BodyText"/>
        <w:ind w:left="720"/>
      </w:pPr>
      <w:r w:rsidRPr="00E7105A">
        <w:t>With the inclusion of a subsequent line of treatment</w:t>
      </w:r>
      <w:r w:rsidR="00FA6701" w:rsidRPr="00E7105A">
        <w:t>,</w:t>
      </w:r>
      <w:r w:rsidRPr="00E7105A">
        <w:t xml:space="preserve"> the progressive disease state was split into two health states: progressed disease without treatment (PDW), and progressed disease </w:t>
      </w:r>
      <w:r w:rsidR="00A62809" w:rsidRPr="00E7105A">
        <w:t xml:space="preserve">requiring </w:t>
      </w:r>
      <w:r w:rsidRPr="00E7105A">
        <w:t xml:space="preserve">treatment (PDT). To capture the transition between these states, </w:t>
      </w:r>
      <w:r w:rsidR="004D5B03" w:rsidRPr="00A44538">
        <w:t>TTNT</w:t>
      </w:r>
      <w:r w:rsidRPr="00A44538">
        <w:t xml:space="preserve"> was </w:t>
      </w:r>
      <w:bookmarkStart w:id="55" w:name="_Hlk90890423"/>
      <w:r w:rsidRPr="00A44538">
        <w:t xml:space="preserve">estimated based upon the relationship between PFS and TTNT </w:t>
      </w:r>
      <w:r w:rsidRPr="00A44538">
        <w:rPr>
          <w:rFonts w:cstheme="minorHAnsi"/>
        </w:rPr>
        <w:t xml:space="preserve">from </w:t>
      </w:r>
      <w:proofErr w:type="spellStart"/>
      <w:r w:rsidRPr="00A44538">
        <w:rPr>
          <w:rFonts w:cstheme="minorHAnsi"/>
        </w:rPr>
        <w:t>iNNOVATE</w:t>
      </w:r>
      <w:bookmarkEnd w:id="55"/>
      <w:proofErr w:type="spellEnd"/>
      <w:r w:rsidRPr="00A44538">
        <w:rPr>
          <w:rFonts w:cstheme="minorHAnsi"/>
        </w:rPr>
        <w:t xml:space="preserve">. A summary of the modelled </w:t>
      </w:r>
      <w:r w:rsidR="004D5B03" w:rsidRPr="00A44538">
        <w:rPr>
          <w:rFonts w:cstheme="minorHAnsi"/>
        </w:rPr>
        <w:t xml:space="preserve">TTNT </w:t>
      </w:r>
      <w:r w:rsidRPr="00A44538">
        <w:rPr>
          <w:rFonts w:cstheme="minorHAnsi"/>
        </w:rPr>
        <w:t xml:space="preserve">is presented in </w:t>
      </w:r>
      <w:r w:rsidR="00A44538" w:rsidRPr="00A44538">
        <w:rPr>
          <w:rFonts w:cstheme="minorHAnsi"/>
        </w:rPr>
        <w:fldChar w:fldCharType="begin"/>
      </w:r>
      <w:r w:rsidR="00A44538" w:rsidRPr="00A44538">
        <w:rPr>
          <w:rFonts w:cstheme="minorHAnsi"/>
        </w:rPr>
        <w:instrText xml:space="preserve"> REF _Ref99555473 \h  \* MERGEFORMAT </w:instrText>
      </w:r>
      <w:r w:rsidR="00A44538" w:rsidRPr="00A44538">
        <w:rPr>
          <w:rFonts w:cstheme="minorHAnsi"/>
        </w:rPr>
      </w:r>
      <w:r w:rsidR="00A44538" w:rsidRPr="00A44538">
        <w:rPr>
          <w:rFonts w:cstheme="minorHAnsi"/>
        </w:rPr>
        <w:fldChar w:fldCharType="separate"/>
      </w:r>
      <w:r w:rsidR="00295534" w:rsidRPr="00295534">
        <w:rPr>
          <w:rFonts w:cstheme="minorHAnsi"/>
        </w:rPr>
        <w:t xml:space="preserve">Table </w:t>
      </w:r>
      <w:r w:rsidR="00295534" w:rsidRPr="00295534">
        <w:rPr>
          <w:rFonts w:cstheme="minorHAnsi"/>
          <w:noProof/>
        </w:rPr>
        <w:t>14</w:t>
      </w:r>
      <w:r w:rsidR="00A44538" w:rsidRPr="00A44538">
        <w:rPr>
          <w:rFonts w:cstheme="minorHAnsi"/>
        </w:rPr>
        <w:fldChar w:fldCharType="end"/>
      </w:r>
      <w:r w:rsidRPr="00A44538">
        <w:rPr>
          <w:rFonts w:cstheme="minorHAnsi"/>
        </w:rPr>
        <w:t xml:space="preserve"> and </w:t>
      </w:r>
      <w:r w:rsidR="00A44538" w:rsidRPr="00A44538">
        <w:rPr>
          <w:rFonts w:cstheme="minorHAnsi"/>
        </w:rPr>
        <w:fldChar w:fldCharType="begin"/>
      </w:r>
      <w:r w:rsidR="00A44538" w:rsidRPr="00A44538">
        <w:rPr>
          <w:rFonts w:cstheme="minorHAnsi"/>
        </w:rPr>
        <w:instrText xml:space="preserve"> REF _Ref89372666 \h  \* MERGEFORMAT </w:instrText>
      </w:r>
      <w:r w:rsidR="00A44538" w:rsidRPr="00A44538">
        <w:rPr>
          <w:rFonts w:cstheme="minorHAnsi"/>
        </w:rPr>
      </w:r>
      <w:r w:rsidR="00A44538" w:rsidRPr="00A44538">
        <w:rPr>
          <w:rFonts w:cstheme="minorHAnsi"/>
        </w:rPr>
        <w:fldChar w:fldCharType="separate"/>
      </w:r>
      <w:r w:rsidR="00295534" w:rsidRPr="00295534">
        <w:rPr>
          <w:rFonts w:cstheme="minorHAnsi"/>
        </w:rPr>
        <w:t xml:space="preserve">Figure </w:t>
      </w:r>
      <w:r w:rsidR="00295534" w:rsidRPr="00295534">
        <w:rPr>
          <w:rFonts w:cstheme="minorHAnsi"/>
          <w:noProof/>
        </w:rPr>
        <w:t>7</w:t>
      </w:r>
      <w:r w:rsidR="00A44538" w:rsidRPr="00A44538">
        <w:rPr>
          <w:rFonts w:cstheme="minorHAnsi"/>
        </w:rPr>
        <w:fldChar w:fldCharType="end"/>
      </w:r>
      <w:r w:rsidR="00A44538" w:rsidRPr="00A44538">
        <w:rPr>
          <w:rFonts w:cstheme="minorHAnsi"/>
        </w:rPr>
        <w:t xml:space="preserve"> </w:t>
      </w:r>
      <w:r w:rsidRPr="00A44538">
        <w:rPr>
          <w:rFonts w:cstheme="minorHAnsi"/>
        </w:rPr>
        <w:t>below</w:t>
      </w:r>
      <w:r w:rsidR="00792886" w:rsidRPr="00A44538">
        <w:rPr>
          <w:rFonts w:cstheme="minorHAnsi"/>
        </w:rPr>
        <w:t>.</w:t>
      </w:r>
    </w:p>
    <w:p w14:paraId="2D2265F1" w14:textId="64D5FB86" w:rsidR="006F209F" w:rsidRPr="00E7105A" w:rsidRDefault="006F209F" w:rsidP="006F209F">
      <w:pPr>
        <w:pStyle w:val="TableHeading1"/>
      </w:pPr>
      <w:bookmarkStart w:id="56" w:name="_Ref99555473"/>
      <w:bookmarkStart w:id="57" w:name="_Ref99555470"/>
      <w:r w:rsidRPr="00E7105A">
        <w:t xml:space="preserve">Table </w:t>
      </w:r>
      <w:r w:rsidR="00295534">
        <w:fldChar w:fldCharType="begin"/>
      </w:r>
      <w:r w:rsidR="00295534">
        <w:instrText xml:space="preserve"> SEQ Table \* ARABIC </w:instrText>
      </w:r>
      <w:r w:rsidR="00295534">
        <w:fldChar w:fldCharType="separate"/>
      </w:r>
      <w:r w:rsidR="00295534">
        <w:rPr>
          <w:noProof/>
        </w:rPr>
        <w:t>14</w:t>
      </w:r>
      <w:r w:rsidR="00295534">
        <w:rPr>
          <w:noProof/>
        </w:rPr>
        <w:fldChar w:fldCharType="end"/>
      </w:r>
      <w:bookmarkEnd w:id="56"/>
      <w:r w:rsidRPr="00E7105A">
        <w:t>: TTNT vs PFS HR estimates</w:t>
      </w:r>
      <w:bookmarkEnd w:id="57"/>
    </w:p>
    <w:tbl>
      <w:tblPr>
        <w:tblStyle w:val="TableGrid"/>
        <w:tblW w:w="0" w:type="auto"/>
        <w:tblLook w:val="04A0" w:firstRow="1" w:lastRow="0" w:firstColumn="1" w:lastColumn="0" w:noHBand="0" w:noVBand="1"/>
      </w:tblPr>
      <w:tblGrid>
        <w:gridCol w:w="1692"/>
        <w:gridCol w:w="3112"/>
        <w:gridCol w:w="4213"/>
      </w:tblGrid>
      <w:tr w:rsidR="006F209F" w:rsidRPr="00E7105A" w14:paraId="239A3F8C" w14:textId="77777777" w:rsidTr="00751A65">
        <w:tc>
          <w:tcPr>
            <w:tcW w:w="1696" w:type="dxa"/>
          </w:tcPr>
          <w:p w14:paraId="1BADA625" w14:textId="77777777" w:rsidR="006F209F" w:rsidRPr="00E7105A" w:rsidRDefault="006F209F" w:rsidP="00751A65">
            <w:pPr>
              <w:pStyle w:val="In-tableHeading"/>
              <w:rPr>
                <w:lang w:val="en-AU"/>
              </w:rPr>
            </w:pPr>
            <w:r w:rsidRPr="00E7105A">
              <w:rPr>
                <w:lang w:val="en-AU"/>
              </w:rPr>
              <w:t xml:space="preserve">TTNT HR </w:t>
            </w:r>
          </w:p>
        </w:tc>
        <w:tc>
          <w:tcPr>
            <w:tcW w:w="3119" w:type="dxa"/>
          </w:tcPr>
          <w:p w14:paraId="6FCB99E1" w14:textId="77777777" w:rsidR="006F209F" w:rsidRPr="00E7105A" w:rsidRDefault="006F209F" w:rsidP="00751A65">
            <w:pPr>
              <w:pStyle w:val="In-tableHeading"/>
              <w:rPr>
                <w:lang w:val="en-AU"/>
              </w:rPr>
            </w:pPr>
            <w:r w:rsidRPr="00E7105A">
              <w:rPr>
                <w:lang w:val="en-AU"/>
              </w:rPr>
              <w:t>Source</w:t>
            </w:r>
          </w:p>
        </w:tc>
        <w:tc>
          <w:tcPr>
            <w:tcW w:w="4225" w:type="dxa"/>
          </w:tcPr>
          <w:p w14:paraId="70DB2EAB" w14:textId="77777777" w:rsidR="006F209F" w:rsidRPr="00E7105A" w:rsidRDefault="006F209F" w:rsidP="00751A65">
            <w:pPr>
              <w:pStyle w:val="In-tableHeading"/>
              <w:rPr>
                <w:lang w:val="en-AU"/>
              </w:rPr>
            </w:pPr>
            <w:r w:rsidRPr="00E7105A">
              <w:rPr>
                <w:lang w:val="en-AU"/>
              </w:rPr>
              <w:t>Use in model</w:t>
            </w:r>
          </w:p>
        </w:tc>
      </w:tr>
      <w:tr w:rsidR="006F209F" w:rsidRPr="00E7105A" w14:paraId="53CB0B70" w14:textId="77777777" w:rsidTr="00751A65">
        <w:tc>
          <w:tcPr>
            <w:tcW w:w="1696" w:type="dxa"/>
            <w:vAlign w:val="center"/>
          </w:tcPr>
          <w:p w14:paraId="6F84A736" w14:textId="77777777" w:rsidR="006F209F" w:rsidRPr="00E7105A" w:rsidRDefault="006F209F" w:rsidP="00751A65">
            <w:pPr>
              <w:pStyle w:val="TableText0"/>
            </w:pPr>
            <w:r w:rsidRPr="00E7105A">
              <w:t>0.86</w:t>
            </w:r>
          </w:p>
        </w:tc>
        <w:tc>
          <w:tcPr>
            <w:tcW w:w="3119" w:type="dxa"/>
            <w:vAlign w:val="center"/>
          </w:tcPr>
          <w:p w14:paraId="4F0FBC26" w14:textId="77777777" w:rsidR="006F209F" w:rsidRPr="00E7105A" w:rsidRDefault="006F209F" w:rsidP="00751A65">
            <w:pPr>
              <w:pStyle w:val="TableText0"/>
            </w:pPr>
            <w:r w:rsidRPr="00E7105A">
              <w:t xml:space="preserve">Rm arm of </w:t>
            </w:r>
            <w:proofErr w:type="spellStart"/>
            <w:r w:rsidRPr="00E7105A">
              <w:t>iNNOVATE</w:t>
            </w:r>
            <w:proofErr w:type="spellEnd"/>
          </w:p>
        </w:tc>
        <w:tc>
          <w:tcPr>
            <w:tcW w:w="4225" w:type="dxa"/>
          </w:tcPr>
          <w:p w14:paraId="29B1EF9F" w14:textId="77777777" w:rsidR="006F209F" w:rsidRPr="00E7105A" w:rsidRDefault="006F209F" w:rsidP="00751A65">
            <w:pPr>
              <w:pStyle w:val="TableText0"/>
            </w:pPr>
            <w:r w:rsidRPr="00E7105A">
              <w:t>Applied to PFS of Rm and BR</w:t>
            </w:r>
          </w:p>
          <w:p w14:paraId="2A427D3B" w14:textId="77777777" w:rsidR="006F209F" w:rsidRPr="00E7105A" w:rsidRDefault="006F209F" w:rsidP="00751A65">
            <w:pPr>
              <w:pStyle w:val="TableText0"/>
            </w:pPr>
            <w:r w:rsidRPr="00E7105A">
              <w:t>Applied to PFS of ZANU from year 5</w:t>
            </w:r>
          </w:p>
        </w:tc>
      </w:tr>
      <w:tr w:rsidR="006F209F" w:rsidRPr="00E7105A" w14:paraId="1C1058CA" w14:textId="77777777" w:rsidTr="00751A65">
        <w:tc>
          <w:tcPr>
            <w:tcW w:w="1696" w:type="dxa"/>
          </w:tcPr>
          <w:p w14:paraId="2F829AB6" w14:textId="77777777" w:rsidR="006F209F" w:rsidRPr="00E7105A" w:rsidRDefault="006F209F" w:rsidP="00751A65">
            <w:pPr>
              <w:pStyle w:val="TableText0"/>
            </w:pPr>
            <w:r w:rsidRPr="00E7105A">
              <w:t>0.36</w:t>
            </w:r>
          </w:p>
        </w:tc>
        <w:tc>
          <w:tcPr>
            <w:tcW w:w="3119" w:type="dxa"/>
          </w:tcPr>
          <w:p w14:paraId="4075F57C" w14:textId="77777777" w:rsidR="006F209F" w:rsidRPr="00E7105A" w:rsidRDefault="006F209F" w:rsidP="00751A65">
            <w:pPr>
              <w:pStyle w:val="TableText0"/>
            </w:pPr>
            <w:r w:rsidRPr="00E7105A">
              <w:t xml:space="preserve">IBRU+R arm of </w:t>
            </w:r>
            <w:proofErr w:type="spellStart"/>
            <w:r w:rsidRPr="00E7105A">
              <w:t>iNNOVATE</w:t>
            </w:r>
            <w:proofErr w:type="spellEnd"/>
          </w:p>
        </w:tc>
        <w:tc>
          <w:tcPr>
            <w:tcW w:w="4225" w:type="dxa"/>
          </w:tcPr>
          <w:p w14:paraId="085766D3" w14:textId="77777777" w:rsidR="006F209F" w:rsidRPr="00E7105A" w:rsidRDefault="006F209F" w:rsidP="00751A65">
            <w:pPr>
              <w:pStyle w:val="TableText0"/>
            </w:pPr>
            <w:r w:rsidRPr="00E7105A">
              <w:t>Applied to PFS of ZANU to year 5</w:t>
            </w:r>
          </w:p>
        </w:tc>
      </w:tr>
    </w:tbl>
    <w:p w14:paraId="3A2AF056" w14:textId="77777777" w:rsidR="006F209F" w:rsidRPr="00E7105A" w:rsidRDefault="006F209F" w:rsidP="006F209F">
      <w:pPr>
        <w:pStyle w:val="TableFooter"/>
      </w:pPr>
      <w:r w:rsidRPr="00E7105A">
        <w:t>Source:  Section 3.2.7.1.2, p176-177 of the resubmission</w:t>
      </w:r>
    </w:p>
    <w:p w14:paraId="1C52DA80" w14:textId="3CB7703F" w:rsidR="006F209F" w:rsidRPr="00E7105A" w:rsidRDefault="006F209F" w:rsidP="006F209F">
      <w:pPr>
        <w:pStyle w:val="TableFooter"/>
      </w:pPr>
      <w:r w:rsidRPr="00E7105A">
        <w:t>BR=</w:t>
      </w:r>
      <w:proofErr w:type="spellStart"/>
      <w:r w:rsidRPr="00E7105A">
        <w:t>bendamustine</w:t>
      </w:r>
      <w:proofErr w:type="spellEnd"/>
      <w:r w:rsidR="00FA6701" w:rsidRPr="00E7105A">
        <w:t xml:space="preserve"> </w:t>
      </w:r>
      <w:r w:rsidRPr="00E7105A">
        <w:t>+</w:t>
      </w:r>
      <w:r w:rsidR="00FA6701" w:rsidRPr="00E7105A">
        <w:t xml:space="preserve"> </w:t>
      </w:r>
      <w:r w:rsidRPr="00E7105A">
        <w:t>rituximab, HR=hazard ratio, IBRU+R=ibrutinib</w:t>
      </w:r>
      <w:r w:rsidR="00FA6701" w:rsidRPr="00E7105A">
        <w:t xml:space="preserve"> </w:t>
      </w:r>
      <w:r w:rsidRPr="00E7105A">
        <w:t>+</w:t>
      </w:r>
      <w:r w:rsidR="00FA6701" w:rsidRPr="00E7105A">
        <w:t xml:space="preserve"> </w:t>
      </w:r>
      <w:r w:rsidRPr="00E7105A">
        <w:t>rituximab, PFS=progression free survival, Rm=rituximab monotherapy, ZANU=</w:t>
      </w:r>
      <w:proofErr w:type="spellStart"/>
      <w:r w:rsidRPr="00E7105A">
        <w:t>zanubrutinib</w:t>
      </w:r>
      <w:proofErr w:type="spellEnd"/>
    </w:p>
    <w:p w14:paraId="22648722" w14:textId="05A0EFB5" w:rsidR="006F209F" w:rsidRPr="00E7105A" w:rsidRDefault="006F209F" w:rsidP="006F209F">
      <w:pPr>
        <w:pStyle w:val="TableFooter"/>
      </w:pPr>
    </w:p>
    <w:p w14:paraId="6361CFDB" w14:textId="1C604A36" w:rsidR="006F209F" w:rsidRPr="00E7105A" w:rsidRDefault="006F209F" w:rsidP="006F209F">
      <w:pPr>
        <w:keepNext/>
        <w:rPr>
          <w:rFonts w:ascii="Arial Narrow" w:hAnsi="Arial Narrow"/>
          <w:b/>
          <w:sz w:val="20"/>
          <w:szCs w:val="20"/>
        </w:rPr>
      </w:pPr>
      <w:bookmarkStart w:id="58" w:name="_Ref89372666"/>
      <w:r w:rsidRPr="00E7105A">
        <w:rPr>
          <w:rFonts w:ascii="Arial Narrow" w:hAnsi="Arial Narrow"/>
          <w:b/>
          <w:sz w:val="20"/>
          <w:szCs w:val="20"/>
        </w:rPr>
        <w:t xml:space="preserve">Figure </w:t>
      </w:r>
      <w:r w:rsidRPr="00E7105A">
        <w:rPr>
          <w:rFonts w:ascii="Arial Narrow" w:hAnsi="Arial Narrow"/>
          <w:b/>
          <w:sz w:val="20"/>
          <w:szCs w:val="20"/>
        </w:rPr>
        <w:fldChar w:fldCharType="begin"/>
      </w:r>
      <w:r w:rsidRPr="00E7105A">
        <w:rPr>
          <w:rFonts w:ascii="Arial Narrow" w:hAnsi="Arial Narrow"/>
          <w:b/>
          <w:sz w:val="20"/>
          <w:szCs w:val="20"/>
        </w:rPr>
        <w:instrText xml:space="preserve"> SEQ Figure \* ARABIC </w:instrText>
      </w:r>
      <w:r w:rsidRPr="00E7105A">
        <w:rPr>
          <w:rFonts w:ascii="Arial Narrow" w:hAnsi="Arial Narrow"/>
          <w:b/>
          <w:sz w:val="20"/>
          <w:szCs w:val="20"/>
        </w:rPr>
        <w:fldChar w:fldCharType="separate"/>
      </w:r>
      <w:r w:rsidR="00295534">
        <w:rPr>
          <w:rFonts w:ascii="Arial Narrow" w:hAnsi="Arial Narrow"/>
          <w:b/>
          <w:noProof/>
          <w:sz w:val="20"/>
          <w:szCs w:val="20"/>
        </w:rPr>
        <w:t>7</w:t>
      </w:r>
      <w:r w:rsidRPr="00E7105A">
        <w:rPr>
          <w:rFonts w:ascii="Arial Narrow" w:hAnsi="Arial Narrow"/>
          <w:b/>
          <w:sz w:val="20"/>
          <w:szCs w:val="20"/>
        </w:rPr>
        <w:fldChar w:fldCharType="end"/>
      </w:r>
      <w:bookmarkEnd w:id="58"/>
      <w:r w:rsidRPr="00E7105A">
        <w:rPr>
          <w:rFonts w:ascii="Arial Narrow" w:hAnsi="Arial Narrow"/>
          <w:b/>
          <w:sz w:val="20"/>
          <w:szCs w:val="20"/>
        </w:rPr>
        <w:t xml:space="preserve">: </w:t>
      </w:r>
      <w:r w:rsidR="00792886" w:rsidRPr="00E7105A">
        <w:rPr>
          <w:rFonts w:ascii="Arial Narrow" w:hAnsi="Arial Narrow"/>
          <w:b/>
          <w:sz w:val="20"/>
          <w:szCs w:val="20"/>
        </w:rPr>
        <w:t xml:space="preserve">TTNT </w:t>
      </w:r>
      <w:r w:rsidRPr="00E7105A">
        <w:rPr>
          <w:rFonts w:ascii="Arial Narrow" w:hAnsi="Arial Narrow"/>
          <w:b/>
          <w:sz w:val="20"/>
          <w:szCs w:val="20"/>
        </w:rPr>
        <w:t>curves compared to PFS, OS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6F209F" w:rsidRPr="00E7105A" w14:paraId="7331E403" w14:textId="77777777" w:rsidTr="00751A65">
        <w:trPr>
          <w:jc w:val="center"/>
        </w:trPr>
        <w:tc>
          <w:tcPr>
            <w:tcW w:w="9040" w:type="dxa"/>
          </w:tcPr>
          <w:p w14:paraId="3A6FEF08" w14:textId="56AEA377" w:rsidR="006F209F" w:rsidRPr="00E7105A" w:rsidRDefault="006F209F" w:rsidP="00751A65">
            <w:pPr>
              <w:pStyle w:val="In-tableHeading"/>
              <w:jc w:val="center"/>
              <w:rPr>
                <w:lang w:val="en-AU"/>
              </w:rPr>
            </w:pPr>
            <w:r w:rsidRPr="00E7105A">
              <w:rPr>
                <w:lang w:val="en-AU"/>
              </w:rPr>
              <w:t>TN model</w:t>
            </w:r>
          </w:p>
        </w:tc>
      </w:tr>
      <w:tr w:rsidR="006F209F" w:rsidRPr="00E7105A" w14:paraId="525BD0AE" w14:textId="77777777" w:rsidTr="00751A65">
        <w:trPr>
          <w:jc w:val="center"/>
        </w:trPr>
        <w:tc>
          <w:tcPr>
            <w:tcW w:w="9040" w:type="dxa"/>
          </w:tcPr>
          <w:p w14:paraId="5C054CB0" w14:textId="77777777" w:rsidR="006F209F" w:rsidRPr="00E7105A" w:rsidRDefault="006F209F" w:rsidP="00751A65">
            <w:pPr>
              <w:pStyle w:val="TableCentre"/>
            </w:pPr>
            <w:r w:rsidRPr="00E7105A">
              <w:rPr>
                <w:noProof/>
                <w:lang w:eastAsia="en-AU" w:bidi="ar-SA"/>
              </w:rPr>
              <w:drawing>
                <wp:inline distT="0" distB="0" distL="0" distR="0" wp14:anchorId="28AE1453" wp14:editId="3FAE46BE">
                  <wp:extent cx="5657850" cy="3696836"/>
                  <wp:effectExtent l="0" t="0" r="0" b="0"/>
                  <wp:docPr id="85" name="Picture 85" descr="Figure 7: TTNT curves compared to PFS,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Figure 7: TTNT curves compared to PFS, O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2902" cy="3713205"/>
                          </a:xfrm>
                          <a:prstGeom prst="rect">
                            <a:avLst/>
                          </a:prstGeom>
                          <a:noFill/>
                          <a:ln>
                            <a:noFill/>
                          </a:ln>
                        </pic:spPr>
                      </pic:pic>
                    </a:graphicData>
                  </a:graphic>
                </wp:inline>
              </w:drawing>
            </w:r>
          </w:p>
        </w:tc>
      </w:tr>
      <w:tr w:rsidR="006F209F" w:rsidRPr="00E7105A" w14:paraId="6488308E" w14:textId="77777777" w:rsidTr="00751A65">
        <w:trPr>
          <w:jc w:val="center"/>
        </w:trPr>
        <w:tc>
          <w:tcPr>
            <w:tcW w:w="9040" w:type="dxa"/>
          </w:tcPr>
          <w:p w14:paraId="27618DC3" w14:textId="04C1EEFD" w:rsidR="006F209F" w:rsidRPr="00E7105A" w:rsidRDefault="006F209F" w:rsidP="00751A65">
            <w:pPr>
              <w:pStyle w:val="In-tableHeading"/>
              <w:jc w:val="center"/>
              <w:rPr>
                <w:lang w:val="en-AU"/>
              </w:rPr>
            </w:pPr>
            <w:r w:rsidRPr="00E7105A">
              <w:rPr>
                <w:lang w:val="en-AU"/>
              </w:rPr>
              <w:t>R/R model</w:t>
            </w:r>
          </w:p>
        </w:tc>
      </w:tr>
      <w:tr w:rsidR="006F209F" w:rsidRPr="00E7105A" w14:paraId="51F7B212" w14:textId="77777777" w:rsidTr="00751A65">
        <w:trPr>
          <w:jc w:val="center"/>
        </w:trPr>
        <w:tc>
          <w:tcPr>
            <w:tcW w:w="9040" w:type="dxa"/>
          </w:tcPr>
          <w:p w14:paraId="63023358" w14:textId="7BA30C54" w:rsidR="00340017" w:rsidRPr="00E7105A" w:rsidRDefault="00340017" w:rsidP="00340017">
            <w:pPr>
              <w:keepNext/>
              <w:rPr>
                <w:rFonts w:ascii="Arial Narrow" w:hAnsi="Arial Narrow"/>
                <w:b/>
                <w:sz w:val="20"/>
                <w:szCs w:val="20"/>
              </w:rPr>
            </w:pPr>
            <w:r w:rsidRPr="00E7105A">
              <w:rPr>
                <w:rFonts w:ascii="Arial Narrow" w:hAnsi="Arial Narrow"/>
                <w:b/>
                <w:sz w:val="20"/>
                <w:szCs w:val="20"/>
              </w:rPr>
              <w:t xml:space="preserve">Figure </w:t>
            </w:r>
            <w:r w:rsidRPr="00E7105A">
              <w:rPr>
                <w:rFonts w:ascii="Arial Narrow" w:hAnsi="Arial Narrow"/>
                <w:b/>
                <w:sz w:val="20"/>
                <w:szCs w:val="20"/>
              </w:rPr>
              <w:fldChar w:fldCharType="begin"/>
            </w:r>
            <w:r w:rsidRPr="00E7105A">
              <w:rPr>
                <w:rFonts w:ascii="Arial Narrow" w:hAnsi="Arial Narrow"/>
                <w:b/>
                <w:sz w:val="20"/>
                <w:szCs w:val="20"/>
              </w:rPr>
              <w:instrText xml:space="preserve"> SEQ Figure \* ARABIC </w:instrText>
            </w:r>
            <w:r w:rsidRPr="00E7105A">
              <w:rPr>
                <w:rFonts w:ascii="Arial Narrow" w:hAnsi="Arial Narrow"/>
                <w:b/>
                <w:sz w:val="20"/>
                <w:szCs w:val="20"/>
              </w:rPr>
              <w:fldChar w:fldCharType="separate"/>
            </w:r>
            <w:r w:rsidR="00295534">
              <w:rPr>
                <w:rFonts w:ascii="Arial Narrow" w:hAnsi="Arial Narrow"/>
                <w:b/>
                <w:noProof/>
                <w:sz w:val="20"/>
                <w:szCs w:val="20"/>
              </w:rPr>
              <w:t>8</w:t>
            </w:r>
            <w:r w:rsidRPr="00E7105A">
              <w:rPr>
                <w:rFonts w:ascii="Arial Narrow" w:hAnsi="Arial Narrow"/>
                <w:b/>
                <w:sz w:val="20"/>
                <w:szCs w:val="20"/>
              </w:rPr>
              <w:fldChar w:fldCharType="end"/>
            </w:r>
            <w:r w:rsidRPr="00E7105A">
              <w:rPr>
                <w:rFonts w:ascii="Arial Narrow" w:hAnsi="Arial Narrow"/>
                <w:b/>
                <w:sz w:val="20"/>
                <w:szCs w:val="20"/>
              </w:rPr>
              <w:t>: TTNT curves compared to PFS, OS</w:t>
            </w:r>
          </w:p>
          <w:p w14:paraId="57BB92B3" w14:textId="05D54D46" w:rsidR="006F209F" w:rsidRPr="00E7105A" w:rsidRDefault="006F209F" w:rsidP="00751A65">
            <w:pPr>
              <w:pStyle w:val="TableCentre"/>
            </w:pPr>
          </w:p>
        </w:tc>
      </w:tr>
    </w:tbl>
    <w:p w14:paraId="26773C99" w14:textId="1AF9F3B8" w:rsidR="006F209F" w:rsidRPr="00E7105A" w:rsidRDefault="006F209F" w:rsidP="006F209F">
      <w:pPr>
        <w:pStyle w:val="TableFigureFooter"/>
        <w:spacing w:after="0"/>
        <w:rPr>
          <w:lang w:eastAsia="en-GB"/>
        </w:rPr>
      </w:pPr>
      <w:r w:rsidRPr="00E7105A">
        <w:rPr>
          <w:lang w:eastAsia="en-GB"/>
        </w:rPr>
        <w:t>Notes: TTNT, PFS and OS as modelled. TTNT and PFS cannot exceed the OS base case.</w:t>
      </w:r>
      <w:r w:rsidR="00FA6701" w:rsidRPr="00E7105A">
        <w:rPr>
          <w:lang w:eastAsia="en-GB"/>
        </w:rPr>
        <w:t xml:space="preserve"> </w:t>
      </w:r>
      <w:r w:rsidRPr="00E7105A">
        <w:rPr>
          <w:lang w:eastAsia="en-GB"/>
        </w:rPr>
        <w:t>KM data used to median follow up, 18 month</w:t>
      </w:r>
      <w:r w:rsidR="0025412D">
        <w:rPr>
          <w:lang w:eastAsia="en-GB"/>
        </w:rPr>
        <w:t>s</w:t>
      </w:r>
      <w:r w:rsidRPr="00E7105A">
        <w:rPr>
          <w:lang w:eastAsia="en-GB"/>
        </w:rPr>
        <w:t xml:space="preserve"> (PFS) to 19.5 months (OS) for ZANU, 19 months for BR, 50 months for Rm. </w:t>
      </w:r>
    </w:p>
    <w:p w14:paraId="475C8E2D" w14:textId="7EA932C2" w:rsidR="006F209F" w:rsidRPr="00E7105A" w:rsidRDefault="006F209F" w:rsidP="006F209F">
      <w:pPr>
        <w:pStyle w:val="TableFigureFooter"/>
        <w:spacing w:after="0"/>
        <w:rPr>
          <w:lang w:eastAsia="en-GB"/>
        </w:rPr>
      </w:pPr>
      <w:r w:rsidRPr="00E7105A">
        <w:rPr>
          <w:lang w:eastAsia="en-GB"/>
        </w:rPr>
        <w:t xml:space="preserve">Source: </w:t>
      </w:r>
      <w:r w:rsidR="00FA6701" w:rsidRPr="00E7105A">
        <w:rPr>
          <w:lang w:eastAsia="en-GB"/>
        </w:rPr>
        <w:t>c</w:t>
      </w:r>
      <w:r w:rsidRPr="00E7105A">
        <w:rPr>
          <w:lang w:eastAsia="en-GB"/>
        </w:rPr>
        <w:t>ompiled during the evaluation using the Excel workbook ‘Zanubrutinib_WM_NOV_2021_Resubmission_S3_Final_Macros.xlsm’</w:t>
      </w:r>
    </w:p>
    <w:p w14:paraId="6DBD4C35" w14:textId="796EDC01" w:rsidR="006F209F" w:rsidRPr="00E7105A" w:rsidRDefault="006F209F" w:rsidP="006F209F">
      <w:pPr>
        <w:pStyle w:val="TableFooter"/>
        <w:rPr>
          <w:lang w:eastAsia="en-GB"/>
        </w:rPr>
      </w:pPr>
      <w:r w:rsidRPr="00E7105A">
        <w:rPr>
          <w:lang w:eastAsia="en-GB"/>
        </w:rPr>
        <w:t>BR=</w:t>
      </w:r>
      <w:proofErr w:type="spellStart"/>
      <w:r w:rsidRPr="00E7105A">
        <w:rPr>
          <w:lang w:eastAsia="en-GB"/>
        </w:rPr>
        <w:t>bendamustine</w:t>
      </w:r>
      <w:proofErr w:type="spellEnd"/>
      <w:r w:rsidR="00FA6701" w:rsidRPr="00E7105A">
        <w:rPr>
          <w:lang w:eastAsia="en-GB"/>
        </w:rPr>
        <w:t xml:space="preserve"> </w:t>
      </w:r>
      <w:r w:rsidRPr="00E7105A">
        <w:rPr>
          <w:lang w:eastAsia="en-GB"/>
        </w:rPr>
        <w:t>+</w:t>
      </w:r>
      <w:r w:rsidR="00FA6701" w:rsidRPr="00E7105A">
        <w:rPr>
          <w:lang w:eastAsia="en-GB"/>
        </w:rPr>
        <w:t xml:space="preserve"> </w:t>
      </w:r>
      <w:r w:rsidRPr="00E7105A">
        <w:rPr>
          <w:lang w:eastAsia="en-GB"/>
        </w:rPr>
        <w:t>rituximab, ITT=intention to treat, KM=</w:t>
      </w:r>
      <w:r w:rsidR="00A8109C" w:rsidRPr="00E7105A">
        <w:rPr>
          <w:lang w:eastAsia="en-GB"/>
        </w:rPr>
        <w:t>Kaplan–Meier</w:t>
      </w:r>
      <w:r w:rsidRPr="00E7105A">
        <w:rPr>
          <w:lang w:eastAsia="en-GB"/>
        </w:rPr>
        <w:t xml:space="preserve">; OS=overall survival, PFS=progression free survival, </w:t>
      </w:r>
      <w:r w:rsidR="00C370DF" w:rsidRPr="00E7105A">
        <w:rPr>
          <w:lang w:eastAsia="en-GB"/>
        </w:rPr>
        <w:t>R/R=relapsed/refractory</w:t>
      </w:r>
      <w:r w:rsidRPr="00E7105A">
        <w:rPr>
          <w:lang w:eastAsia="en-GB"/>
        </w:rPr>
        <w:t>, Rm=rituximab monotherapy, T</w:t>
      </w:r>
      <w:r w:rsidR="005710BC" w:rsidRPr="00E7105A">
        <w:rPr>
          <w:lang w:eastAsia="en-GB"/>
        </w:rPr>
        <w:t>N</w:t>
      </w:r>
      <w:r w:rsidRPr="00E7105A">
        <w:rPr>
          <w:lang w:eastAsia="en-GB"/>
        </w:rPr>
        <w:t>=treatment naïve, TTNT=time to next treatment, ZANU=</w:t>
      </w:r>
      <w:proofErr w:type="spellStart"/>
      <w:r w:rsidRPr="00E7105A">
        <w:rPr>
          <w:lang w:eastAsia="en-GB"/>
        </w:rPr>
        <w:t>zanubrutinib</w:t>
      </w:r>
      <w:proofErr w:type="spellEnd"/>
    </w:p>
    <w:p w14:paraId="4B4A6208" w14:textId="77777777" w:rsidR="006F209F" w:rsidRPr="00E7105A" w:rsidRDefault="006F209F" w:rsidP="006F209F">
      <w:pPr>
        <w:pStyle w:val="TableFooter"/>
        <w:rPr>
          <w:lang w:eastAsia="en-GB"/>
        </w:rPr>
      </w:pPr>
    </w:p>
    <w:p w14:paraId="5B834A16" w14:textId="0212E7E3" w:rsidR="006F209F" w:rsidRPr="005F6142" w:rsidRDefault="00DA2E52" w:rsidP="001E6807">
      <w:pPr>
        <w:pStyle w:val="3-BodyText"/>
        <w:ind w:left="720"/>
      </w:pPr>
      <w:r w:rsidRPr="005F6142">
        <w:t xml:space="preserve">The </w:t>
      </w:r>
      <w:r w:rsidR="0025412D">
        <w:t>FRP</w:t>
      </w:r>
      <w:r w:rsidR="006E6CA7" w:rsidRPr="005F6142">
        <w:t xml:space="preserve"> </w:t>
      </w:r>
      <w:r w:rsidR="00CB3D01">
        <w:t>workshop</w:t>
      </w:r>
      <w:r w:rsidRPr="005F6142">
        <w:t xml:space="preserve"> considered that t</w:t>
      </w:r>
      <w:r w:rsidR="00DB4E04" w:rsidRPr="005F6142">
        <w:t xml:space="preserve">he use of </w:t>
      </w:r>
      <w:r w:rsidR="006F209F" w:rsidRPr="005F6142">
        <w:t xml:space="preserve">IBRU+R </w:t>
      </w:r>
      <w:r w:rsidR="00DB4E04" w:rsidRPr="005F6142">
        <w:t xml:space="preserve">TTNT data </w:t>
      </w:r>
      <w:r w:rsidR="006F209F" w:rsidRPr="005F6142">
        <w:t>as proxy for</w:t>
      </w:r>
      <w:r w:rsidR="00BC07E8" w:rsidRPr="005F6142">
        <w:t xml:space="preserve"> </w:t>
      </w:r>
      <w:proofErr w:type="spellStart"/>
      <w:r w:rsidR="006F209F" w:rsidRPr="005F6142">
        <w:t>zanubrutinib</w:t>
      </w:r>
      <w:proofErr w:type="spellEnd"/>
      <w:r w:rsidRPr="005F6142">
        <w:t xml:space="preserve"> could be reasonable if assessed for clinical plausibility. The</w:t>
      </w:r>
      <w:r w:rsidR="0025412D">
        <w:t xml:space="preserve"> evaluation considered that the</w:t>
      </w:r>
      <w:r w:rsidRPr="005F6142">
        <w:t xml:space="preserve"> clinical plausibility of IBRU+R TTNT data as proxy for </w:t>
      </w:r>
      <w:proofErr w:type="spellStart"/>
      <w:r w:rsidRPr="005F6142">
        <w:t>zanubrutinib</w:t>
      </w:r>
      <w:proofErr w:type="spellEnd"/>
      <w:r w:rsidRPr="005F6142">
        <w:t>,</w:t>
      </w:r>
      <w:r w:rsidR="006F209F" w:rsidRPr="005F6142">
        <w:t xml:space="preserve"> and </w:t>
      </w:r>
      <w:r w:rsidR="00953438">
        <w:t xml:space="preserve">ITT </w:t>
      </w:r>
      <w:r w:rsidR="006F209F" w:rsidRPr="005F6142">
        <w:t xml:space="preserve">Rm </w:t>
      </w:r>
      <w:r w:rsidR="00DB4E04" w:rsidRPr="005F6142">
        <w:t xml:space="preserve">TTNT data </w:t>
      </w:r>
      <w:r w:rsidR="006F209F" w:rsidRPr="005F6142">
        <w:t>as a proxy for Rm</w:t>
      </w:r>
      <w:r w:rsidR="00953438">
        <w:t xml:space="preserve"> (TN)</w:t>
      </w:r>
      <w:r w:rsidR="006F209F" w:rsidRPr="005F6142">
        <w:t xml:space="preserve"> and BR</w:t>
      </w:r>
      <w:r w:rsidR="00953438">
        <w:t xml:space="preserve"> (R/R)</w:t>
      </w:r>
      <w:r w:rsidRPr="005F6142">
        <w:t xml:space="preserve">, was not well justified, and </w:t>
      </w:r>
      <w:r w:rsidR="006F209F" w:rsidRPr="005F6142">
        <w:t xml:space="preserve">may overestimate the effect of </w:t>
      </w:r>
      <w:proofErr w:type="spellStart"/>
      <w:r w:rsidR="006F209F" w:rsidRPr="005F6142">
        <w:t>zanubrutinib</w:t>
      </w:r>
      <w:proofErr w:type="spellEnd"/>
      <w:r w:rsidR="006F209F" w:rsidRPr="005F6142">
        <w:t xml:space="preserve"> while underestimating </w:t>
      </w:r>
      <w:r w:rsidR="00DB4E04" w:rsidRPr="005F6142">
        <w:t>that for the</w:t>
      </w:r>
      <w:r w:rsidR="006F209F" w:rsidRPr="005F6142">
        <w:t xml:space="preserve"> comparator, particularly BR</w:t>
      </w:r>
      <w:r w:rsidR="00BC07E8" w:rsidRPr="005F6142">
        <w:t>.</w:t>
      </w:r>
      <w:r w:rsidRPr="005F6142">
        <w:t xml:space="preserve"> </w:t>
      </w:r>
      <w:r w:rsidR="00D47B33" w:rsidRPr="005F6142">
        <w:t xml:space="preserve">If the comparator TTNT HRs were assumed equal to </w:t>
      </w:r>
      <w:proofErr w:type="spellStart"/>
      <w:r w:rsidR="00D47B33" w:rsidRPr="005F6142">
        <w:t>zanubrutinib</w:t>
      </w:r>
      <w:proofErr w:type="spellEnd"/>
      <w:r w:rsidR="00D47B33" w:rsidRPr="005F6142">
        <w:t xml:space="preserve"> (0.36), the ICERs increased to </w:t>
      </w:r>
      <w:r w:rsidR="000502CE" w:rsidRPr="000502CE">
        <w:t>$95,000 to &lt; $115,000</w:t>
      </w:r>
      <w:r w:rsidR="000502CE">
        <w:t xml:space="preserve"> </w:t>
      </w:r>
      <w:r w:rsidR="00D47B33" w:rsidRPr="005F6142">
        <w:t xml:space="preserve">and </w:t>
      </w:r>
      <w:r w:rsidR="000502CE" w:rsidRPr="000502CE">
        <w:t>$75,000 to</w:t>
      </w:r>
      <w:r w:rsidR="000502CE">
        <w:t xml:space="preserve"> </w:t>
      </w:r>
      <w:r w:rsidR="000502CE" w:rsidRPr="000502CE">
        <w:t>&lt; $95,000</w:t>
      </w:r>
      <w:r w:rsidR="000502CE">
        <w:t xml:space="preserve"> </w:t>
      </w:r>
      <w:r w:rsidR="00D47B33" w:rsidRPr="005F6142">
        <w:t>per QALY gained in the TN and R/R models</w:t>
      </w:r>
      <w:r w:rsidR="00B24444" w:rsidRPr="005F6142">
        <w:t>,</w:t>
      </w:r>
      <w:r w:rsidR="00D47B33" w:rsidRPr="005F6142">
        <w:t xml:space="preserve"> respectively. TTNT was less influential </w:t>
      </w:r>
      <w:r w:rsidR="0025412D">
        <w:t>on</w:t>
      </w:r>
      <w:r w:rsidR="0025412D" w:rsidRPr="005F6142">
        <w:t xml:space="preserve"> </w:t>
      </w:r>
      <w:proofErr w:type="spellStart"/>
      <w:r w:rsidR="00D47B33" w:rsidRPr="005F6142">
        <w:t>zanubrutinib</w:t>
      </w:r>
      <w:proofErr w:type="spellEnd"/>
      <w:r w:rsidR="00D47B33" w:rsidRPr="005F6142">
        <w:t xml:space="preserve"> as only a small proportion of patients were expected to experience disease progression. When the </w:t>
      </w:r>
      <w:proofErr w:type="spellStart"/>
      <w:r w:rsidR="00D47B33" w:rsidRPr="005F6142">
        <w:t>zanubrutinib</w:t>
      </w:r>
      <w:proofErr w:type="spellEnd"/>
      <w:r w:rsidR="00D47B33" w:rsidRPr="005F6142">
        <w:t xml:space="preserve"> TTNT HRs were assumed equal to the comparators (0.86), the ICERs increased to </w:t>
      </w:r>
      <w:r w:rsidR="000502CE" w:rsidRPr="000502CE">
        <w:t>$75,000 to</w:t>
      </w:r>
      <w:r w:rsidR="000502CE">
        <w:t> </w:t>
      </w:r>
      <w:r w:rsidR="000502CE" w:rsidRPr="000502CE">
        <w:t>&lt; $95,000</w:t>
      </w:r>
      <w:r w:rsidR="000502CE">
        <w:t xml:space="preserve"> </w:t>
      </w:r>
      <w:r w:rsidR="00D47B33" w:rsidRPr="005F6142">
        <w:t xml:space="preserve">and </w:t>
      </w:r>
      <w:r w:rsidR="000502CE" w:rsidRPr="000502CE">
        <w:t>$55,000 to &lt; $75,000</w:t>
      </w:r>
      <w:r w:rsidR="000502CE">
        <w:t xml:space="preserve"> </w:t>
      </w:r>
      <w:r w:rsidR="00D47B33" w:rsidRPr="005F6142">
        <w:t xml:space="preserve">per QALY gained in the TN and R/R models respectively. </w:t>
      </w:r>
    </w:p>
    <w:p w14:paraId="5CB7287E" w14:textId="77777777" w:rsidR="004D5B03" w:rsidRPr="00E7105A" w:rsidRDefault="004D5B03" w:rsidP="004D5B03">
      <w:pPr>
        <w:pStyle w:val="Heading3"/>
        <w:rPr>
          <w:b/>
          <w:u w:val="none"/>
          <w:lang w:eastAsia="en-GB"/>
        </w:rPr>
      </w:pPr>
      <w:r w:rsidRPr="00E7105A">
        <w:rPr>
          <w:b/>
          <w:u w:val="none"/>
          <w:lang w:eastAsia="en-GB"/>
        </w:rPr>
        <w:t>Utilities</w:t>
      </w:r>
    </w:p>
    <w:p w14:paraId="079EB38C" w14:textId="14F51775" w:rsidR="006F209F" w:rsidRPr="00E7105A" w:rsidRDefault="006F209F" w:rsidP="001E6807">
      <w:pPr>
        <w:pStyle w:val="3-BodyText"/>
        <w:ind w:left="720"/>
      </w:pPr>
      <w:r w:rsidRPr="00E7105A">
        <w:t>Health state utilities were revised for the resubmission</w:t>
      </w:r>
      <w:r w:rsidR="00751A65" w:rsidRPr="00E7105A">
        <w:t xml:space="preserve"> to reflect the additional </w:t>
      </w:r>
      <w:r w:rsidR="004D5B03" w:rsidRPr="00E7105A">
        <w:t xml:space="preserve">modelled </w:t>
      </w:r>
      <w:r w:rsidR="00751A65" w:rsidRPr="00E7105A">
        <w:t xml:space="preserve">health states. </w:t>
      </w:r>
      <w:r w:rsidR="00D92455">
        <w:t>R</w:t>
      </w:r>
      <w:r w:rsidR="00751A65" w:rsidRPr="00E7105A">
        <w:t xml:space="preserve">elative decrements </w:t>
      </w:r>
      <w:r w:rsidR="00B6452A" w:rsidRPr="00E7105A">
        <w:t>based on data from Kosmas 2015,</w:t>
      </w:r>
      <w:r w:rsidR="00D92455">
        <w:t xml:space="preserve"> were </w:t>
      </w:r>
      <w:r w:rsidR="00751A65" w:rsidRPr="00E7105A">
        <w:t>applied to an anchor health state</w:t>
      </w:r>
      <w:r w:rsidR="00B6452A" w:rsidRPr="00E7105A">
        <w:t>. Kosmas 2015</w:t>
      </w:r>
      <w:r w:rsidR="00751A65" w:rsidRPr="00E7105A">
        <w:t xml:space="preserve"> reported utilities for health states in CLL.</w:t>
      </w:r>
    </w:p>
    <w:p w14:paraId="2AC4D693" w14:textId="0E16556C" w:rsidR="00751A65" w:rsidRPr="005F6142" w:rsidRDefault="004D5B03" w:rsidP="001E6807">
      <w:pPr>
        <w:pStyle w:val="3-BodyText"/>
        <w:ind w:left="720"/>
      </w:pPr>
      <w:r w:rsidRPr="005F6142">
        <w:t xml:space="preserve">Utility data reported by ASPEN (divided into TN and R/R subgroups for each economic model and mapped to EQ-5D-3L) was </w:t>
      </w:r>
      <w:r w:rsidR="00751A65" w:rsidRPr="005F6142">
        <w:t xml:space="preserve">assumed </w:t>
      </w:r>
      <w:r w:rsidRPr="005F6142">
        <w:t xml:space="preserve">to represent </w:t>
      </w:r>
      <w:r w:rsidR="00C15A49" w:rsidRPr="005F6142">
        <w:t>PF on treatment and PF off</w:t>
      </w:r>
      <w:r w:rsidR="00751A65" w:rsidRPr="005F6142">
        <w:t xml:space="preserve"> treatment (the chosen anchor state), and </w:t>
      </w:r>
      <w:proofErr w:type="spellStart"/>
      <w:r w:rsidR="00C15A49" w:rsidRPr="005F6142">
        <w:t>z</w:t>
      </w:r>
      <w:r w:rsidR="00BE0C1A" w:rsidRPr="005F6142">
        <w:t>anubrutinib</w:t>
      </w:r>
      <w:proofErr w:type="spellEnd"/>
      <w:r w:rsidR="00751A65" w:rsidRPr="005F6142">
        <w:t xml:space="preserve"> was assumed to have no treatment</w:t>
      </w:r>
      <w:r w:rsidR="0017007C" w:rsidRPr="005F6142">
        <w:t>-</w:t>
      </w:r>
      <w:r w:rsidR="00751A65" w:rsidRPr="005F6142">
        <w:t xml:space="preserve">related utility decrement. </w:t>
      </w:r>
      <w:r w:rsidR="0025412D">
        <w:t>The evaluation considered i</w:t>
      </w:r>
      <w:r w:rsidR="002E20F2" w:rsidRPr="005F6142">
        <w:t>t</w:t>
      </w:r>
      <w:r w:rsidR="00751A65" w:rsidRPr="005F6142">
        <w:t xml:space="preserve"> might </w:t>
      </w:r>
      <w:r w:rsidR="0025412D">
        <w:t xml:space="preserve">have </w:t>
      </w:r>
      <w:r w:rsidR="00751A65" w:rsidRPr="005F6142">
        <w:t>be</w:t>
      </w:r>
      <w:r w:rsidR="0025412D">
        <w:t>en</w:t>
      </w:r>
      <w:r w:rsidR="00751A65" w:rsidRPr="005F6142">
        <w:t xml:space="preserve"> </w:t>
      </w:r>
      <w:r w:rsidR="000C6B76" w:rsidRPr="005F6142">
        <w:t xml:space="preserve">more </w:t>
      </w:r>
      <w:r w:rsidR="00751A65" w:rsidRPr="005F6142">
        <w:t xml:space="preserve">appropriate to assume some utility decrement from ongoing treatment with </w:t>
      </w:r>
      <w:proofErr w:type="spellStart"/>
      <w:r w:rsidR="00751A65" w:rsidRPr="005F6142">
        <w:t>zanubrutinib</w:t>
      </w:r>
      <w:proofErr w:type="spellEnd"/>
      <w:r w:rsidR="00751A65" w:rsidRPr="005F6142">
        <w:t xml:space="preserve"> compared to patients experiencing PF without treatment.</w:t>
      </w:r>
      <w:r w:rsidR="000C6B76" w:rsidRPr="005F6142">
        <w:t xml:space="preserve"> </w:t>
      </w:r>
      <w:r w:rsidR="00C7515A" w:rsidRPr="005F6142">
        <w:t xml:space="preserve">While </w:t>
      </w:r>
      <w:r w:rsidR="0073383F" w:rsidRPr="005F6142">
        <w:t xml:space="preserve">treatment with </w:t>
      </w:r>
      <w:proofErr w:type="spellStart"/>
      <w:r w:rsidR="00C7515A" w:rsidRPr="005F6142">
        <w:t>zanubrutinib</w:t>
      </w:r>
      <w:proofErr w:type="spellEnd"/>
      <w:r w:rsidR="00C7515A" w:rsidRPr="005F6142">
        <w:t xml:space="preserve"> may be expected to </w:t>
      </w:r>
      <w:r w:rsidR="00E75C66" w:rsidRPr="005F6142">
        <w:t>be associated with better</w:t>
      </w:r>
      <w:r w:rsidR="00C7515A" w:rsidRPr="005F6142">
        <w:t xml:space="preserve"> </w:t>
      </w:r>
      <w:r w:rsidR="0073383F" w:rsidRPr="005F6142">
        <w:t xml:space="preserve">quality of life </w:t>
      </w:r>
      <w:r w:rsidR="00C7515A" w:rsidRPr="005F6142">
        <w:t xml:space="preserve">than comparator treatments, the resubmission did not justify </w:t>
      </w:r>
      <w:r w:rsidR="00E75C66" w:rsidRPr="005F6142">
        <w:t>the magnitude of</w:t>
      </w:r>
      <w:r w:rsidR="00C7515A" w:rsidRPr="005F6142">
        <w:t xml:space="preserve"> </w:t>
      </w:r>
      <w:r w:rsidR="0073383F" w:rsidRPr="005F6142">
        <w:t>the expected utility</w:t>
      </w:r>
      <w:r w:rsidR="00C7515A" w:rsidRPr="005F6142">
        <w:t xml:space="preserve"> benefit, nor why it would be equivalent to</w:t>
      </w:r>
      <w:r w:rsidR="0025412D">
        <w:t xml:space="preserve"> PF </w:t>
      </w:r>
      <w:r w:rsidR="0073383F" w:rsidRPr="005F6142">
        <w:t>off treatment in the</w:t>
      </w:r>
      <w:r w:rsidR="00C7515A" w:rsidRPr="005F6142">
        <w:t xml:space="preserve"> comparator </w:t>
      </w:r>
      <w:r w:rsidR="0073383F" w:rsidRPr="005F6142">
        <w:t>arm</w:t>
      </w:r>
      <w:r w:rsidR="00C7515A" w:rsidRPr="005F6142">
        <w:t xml:space="preserve">. </w:t>
      </w:r>
      <w:r w:rsidR="000C6B76" w:rsidRPr="005F6142">
        <w:t xml:space="preserve">Treatment with </w:t>
      </w:r>
      <w:proofErr w:type="spellStart"/>
      <w:r w:rsidR="000C6B76" w:rsidRPr="005F6142">
        <w:t>zanubrutinib</w:t>
      </w:r>
      <w:proofErr w:type="spellEnd"/>
      <w:r w:rsidR="000C6B76" w:rsidRPr="005F6142">
        <w:t xml:space="preserve"> </w:t>
      </w:r>
      <w:r w:rsidR="00537185" w:rsidRPr="005F6142">
        <w:t>wa</w:t>
      </w:r>
      <w:r w:rsidR="000C6B76" w:rsidRPr="005F6142">
        <w:t xml:space="preserve">s associated with adverse events such as </w:t>
      </w:r>
      <w:r w:rsidR="00C93C52" w:rsidRPr="005F6142">
        <w:t>AF</w:t>
      </w:r>
      <w:r w:rsidR="000C6B76" w:rsidRPr="005F6142">
        <w:t xml:space="preserve">, </w:t>
      </w:r>
      <w:proofErr w:type="gramStart"/>
      <w:r w:rsidR="000C6B76" w:rsidRPr="005F6142">
        <w:t>neutropenia</w:t>
      </w:r>
      <w:proofErr w:type="gramEnd"/>
      <w:r w:rsidR="000C6B76" w:rsidRPr="005F6142">
        <w:t xml:space="preserve"> and major haemorrhage</w:t>
      </w:r>
      <w:r w:rsidR="001979F2" w:rsidRPr="005F6142">
        <w:t xml:space="preserve">, however </w:t>
      </w:r>
      <w:r w:rsidR="00C7515A" w:rsidRPr="005F6142">
        <w:t xml:space="preserve">not all </w:t>
      </w:r>
      <w:r w:rsidR="00E75C66" w:rsidRPr="005F6142">
        <w:t xml:space="preserve">AEs were </w:t>
      </w:r>
      <w:r w:rsidR="00C7515A" w:rsidRPr="005F6142">
        <w:t xml:space="preserve">expected to have been captured </w:t>
      </w:r>
      <w:r w:rsidR="00E75C66" w:rsidRPr="005F6142">
        <w:t>given the short duration of the trials</w:t>
      </w:r>
      <w:r w:rsidR="001979F2" w:rsidRPr="005F6142">
        <w:t>,</w:t>
      </w:r>
      <w:r w:rsidR="0042610A">
        <w:t xml:space="preserve"> and</w:t>
      </w:r>
      <w:r w:rsidR="001979F2" w:rsidRPr="005F6142">
        <w:t xml:space="preserve"> there may be repeated events or new events with longer term treatment.</w:t>
      </w:r>
    </w:p>
    <w:p w14:paraId="158921E8" w14:textId="6B8F5240" w:rsidR="00751A65" w:rsidRPr="00E7105A" w:rsidRDefault="00751A65" w:rsidP="001E6807">
      <w:pPr>
        <w:pStyle w:val="3-BodyText"/>
        <w:ind w:left="720"/>
      </w:pPr>
      <w:r w:rsidRPr="00E7105A">
        <w:t xml:space="preserve">A summary of the Kosmas 2015 utilities and the utilities applied in the economic evaluations </w:t>
      </w:r>
      <w:r w:rsidR="000C6B76" w:rsidRPr="00A638D2">
        <w:rPr>
          <w:rFonts w:cstheme="minorHAnsi"/>
        </w:rPr>
        <w:t xml:space="preserve">is </w:t>
      </w:r>
      <w:r w:rsidRPr="00A638D2">
        <w:rPr>
          <w:rFonts w:cstheme="minorHAnsi"/>
        </w:rPr>
        <w:t xml:space="preserve">provided in </w:t>
      </w:r>
      <w:r w:rsidR="00A638D2" w:rsidRPr="00A638D2">
        <w:rPr>
          <w:rFonts w:cstheme="minorHAnsi"/>
        </w:rPr>
        <w:fldChar w:fldCharType="begin"/>
      </w:r>
      <w:r w:rsidR="00A638D2" w:rsidRPr="00A638D2">
        <w:rPr>
          <w:rFonts w:cstheme="minorHAnsi"/>
        </w:rPr>
        <w:instrText xml:space="preserve"> REF _Ref89251954 \h  \* MERGEFORMAT </w:instrText>
      </w:r>
      <w:r w:rsidR="00A638D2" w:rsidRPr="00A638D2">
        <w:rPr>
          <w:rFonts w:cstheme="minorHAnsi"/>
        </w:rPr>
      </w:r>
      <w:r w:rsidR="00A638D2" w:rsidRPr="00A638D2">
        <w:rPr>
          <w:rFonts w:cstheme="minorHAnsi"/>
        </w:rPr>
        <w:fldChar w:fldCharType="separate"/>
      </w:r>
      <w:r w:rsidR="00295534" w:rsidRPr="00295534">
        <w:rPr>
          <w:rFonts w:cstheme="minorHAnsi"/>
        </w:rPr>
        <w:t xml:space="preserve">Table </w:t>
      </w:r>
      <w:r w:rsidR="00295534" w:rsidRPr="00295534">
        <w:rPr>
          <w:rFonts w:cstheme="minorHAnsi"/>
          <w:noProof/>
        </w:rPr>
        <w:t>15</w:t>
      </w:r>
      <w:r w:rsidR="00A638D2" w:rsidRPr="00A638D2">
        <w:rPr>
          <w:rFonts w:cstheme="minorHAnsi"/>
        </w:rPr>
        <w:fldChar w:fldCharType="end"/>
      </w:r>
      <w:r w:rsidR="00A638D2" w:rsidRPr="00A638D2">
        <w:rPr>
          <w:rFonts w:cstheme="minorHAnsi"/>
        </w:rPr>
        <w:t xml:space="preserve"> and </w:t>
      </w:r>
      <w:r w:rsidR="00A638D2" w:rsidRPr="00A638D2">
        <w:rPr>
          <w:rFonts w:cstheme="minorHAnsi"/>
        </w:rPr>
        <w:fldChar w:fldCharType="begin"/>
      </w:r>
      <w:r w:rsidR="00A638D2" w:rsidRPr="00A638D2">
        <w:rPr>
          <w:rFonts w:cstheme="minorHAnsi"/>
        </w:rPr>
        <w:instrText xml:space="preserve"> REF _Ref89251907 \h  \* MERGEFORMAT </w:instrText>
      </w:r>
      <w:r w:rsidR="00A638D2" w:rsidRPr="00A638D2">
        <w:rPr>
          <w:rFonts w:cstheme="minorHAnsi"/>
        </w:rPr>
      </w:r>
      <w:r w:rsidR="00A638D2" w:rsidRPr="00A638D2">
        <w:rPr>
          <w:rFonts w:cstheme="minorHAnsi"/>
        </w:rPr>
        <w:fldChar w:fldCharType="separate"/>
      </w:r>
      <w:r w:rsidR="00295534" w:rsidRPr="00295534">
        <w:rPr>
          <w:rFonts w:cstheme="minorHAnsi"/>
        </w:rPr>
        <w:t xml:space="preserve">Table </w:t>
      </w:r>
      <w:r w:rsidR="00295534" w:rsidRPr="00295534">
        <w:rPr>
          <w:rFonts w:cstheme="minorHAnsi"/>
          <w:noProof/>
        </w:rPr>
        <w:t>16</w:t>
      </w:r>
      <w:r w:rsidR="00A638D2" w:rsidRPr="00A638D2">
        <w:rPr>
          <w:rFonts w:cstheme="minorHAnsi"/>
        </w:rPr>
        <w:fldChar w:fldCharType="end"/>
      </w:r>
      <w:r w:rsidR="00A638D2" w:rsidRPr="00A638D2">
        <w:rPr>
          <w:rFonts w:cstheme="minorHAnsi"/>
        </w:rPr>
        <w:t xml:space="preserve"> </w:t>
      </w:r>
      <w:r w:rsidRPr="00A638D2">
        <w:rPr>
          <w:rFonts w:cstheme="minorHAnsi"/>
        </w:rPr>
        <w:t>below.</w:t>
      </w:r>
    </w:p>
    <w:p w14:paraId="41BEA4F0" w14:textId="3163E3DC" w:rsidR="00751A65" w:rsidRPr="00E7105A" w:rsidRDefault="00751A65" w:rsidP="000C6B76">
      <w:pPr>
        <w:keepNext/>
        <w:keepLines/>
        <w:rPr>
          <w:rFonts w:ascii="Arial Narrow" w:hAnsi="Arial Narrow"/>
          <w:b/>
          <w:sz w:val="20"/>
          <w:szCs w:val="20"/>
        </w:rPr>
      </w:pPr>
      <w:bookmarkStart w:id="59" w:name="_Ref89251954"/>
      <w:r w:rsidRPr="00E7105A">
        <w:rPr>
          <w:rFonts w:ascii="Arial Narrow" w:hAnsi="Arial Narrow"/>
          <w:b/>
          <w:sz w:val="20"/>
          <w:szCs w:val="20"/>
        </w:rPr>
        <w:t xml:space="preserve">Table </w:t>
      </w:r>
      <w:r w:rsidR="005539EF" w:rsidRPr="00E7105A">
        <w:rPr>
          <w:rFonts w:ascii="Arial Narrow" w:hAnsi="Arial Narrow"/>
          <w:b/>
          <w:sz w:val="20"/>
          <w:szCs w:val="20"/>
        </w:rPr>
        <w:fldChar w:fldCharType="begin"/>
      </w:r>
      <w:r w:rsidR="005539EF" w:rsidRPr="00E7105A">
        <w:rPr>
          <w:rFonts w:ascii="Arial Narrow" w:hAnsi="Arial Narrow"/>
          <w:b/>
          <w:sz w:val="20"/>
          <w:szCs w:val="20"/>
        </w:rPr>
        <w:instrText xml:space="preserve"> SEQ Table \* ARABIC </w:instrText>
      </w:r>
      <w:r w:rsidR="005539EF" w:rsidRPr="00E7105A">
        <w:rPr>
          <w:rFonts w:ascii="Arial Narrow" w:hAnsi="Arial Narrow"/>
          <w:b/>
          <w:sz w:val="20"/>
          <w:szCs w:val="20"/>
        </w:rPr>
        <w:fldChar w:fldCharType="separate"/>
      </w:r>
      <w:r w:rsidR="00295534">
        <w:rPr>
          <w:rFonts w:ascii="Arial Narrow" w:hAnsi="Arial Narrow"/>
          <w:b/>
          <w:noProof/>
          <w:sz w:val="20"/>
          <w:szCs w:val="20"/>
        </w:rPr>
        <w:t>15</w:t>
      </w:r>
      <w:r w:rsidR="005539EF" w:rsidRPr="00E7105A">
        <w:rPr>
          <w:rFonts w:ascii="Arial Narrow" w:hAnsi="Arial Narrow"/>
          <w:b/>
          <w:sz w:val="20"/>
          <w:szCs w:val="20"/>
        </w:rPr>
        <w:fldChar w:fldCharType="end"/>
      </w:r>
      <w:bookmarkEnd w:id="59"/>
      <w:r w:rsidRPr="00E7105A">
        <w:rPr>
          <w:rFonts w:ascii="Arial Narrow" w:hAnsi="Arial Narrow"/>
          <w:b/>
          <w:sz w:val="20"/>
          <w:szCs w:val="20"/>
        </w:rPr>
        <w:t>: Utility values from Kosmas 2015 used in the resubmission</w:t>
      </w:r>
    </w:p>
    <w:tbl>
      <w:tblPr>
        <w:tblStyle w:val="TableGrid"/>
        <w:tblW w:w="5000" w:type="pct"/>
        <w:tblCellMar>
          <w:left w:w="28" w:type="dxa"/>
          <w:right w:w="28" w:type="dxa"/>
        </w:tblCellMar>
        <w:tblLook w:val="04A0" w:firstRow="1" w:lastRow="0" w:firstColumn="1" w:lastColumn="0" w:noHBand="0" w:noVBand="1"/>
      </w:tblPr>
      <w:tblGrid>
        <w:gridCol w:w="2534"/>
        <w:gridCol w:w="2157"/>
        <w:gridCol w:w="2254"/>
        <w:gridCol w:w="2072"/>
      </w:tblGrid>
      <w:tr w:rsidR="00751A65" w:rsidRPr="00E7105A" w14:paraId="436BAA9E" w14:textId="77777777" w:rsidTr="00C81563">
        <w:trPr>
          <w:tblHeader/>
        </w:trPr>
        <w:tc>
          <w:tcPr>
            <w:tcW w:w="2547" w:type="dxa"/>
            <w:vAlign w:val="center"/>
          </w:tcPr>
          <w:p w14:paraId="49CA640D" w14:textId="77777777" w:rsidR="00751A65" w:rsidRPr="00E7105A" w:rsidRDefault="00751A65" w:rsidP="000C6B76">
            <w:pPr>
              <w:pStyle w:val="In-tableHeading"/>
              <w:keepLines/>
              <w:rPr>
                <w:lang w:val="en-AU"/>
              </w:rPr>
            </w:pPr>
            <w:r w:rsidRPr="00E7105A">
              <w:rPr>
                <w:lang w:val="en-AU"/>
              </w:rPr>
              <w:t>Health state in Kosmas 2015</w:t>
            </w:r>
          </w:p>
        </w:tc>
        <w:tc>
          <w:tcPr>
            <w:tcW w:w="2171" w:type="dxa"/>
            <w:vAlign w:val="center"/>
          </w:tcPr>
          <w:p w14:paraId="746D30E5" w14:textId="77777777" w:rsidR="00751A65" w:rsidRPr="00E7105A" w:rsidRDefault="00751A65" w:rsidP="000C6B76">
            <w:pPr>
              <w:pStyle w:val="In-tableHeading"/>
              <w:keepLines/>
              <w:jc w:val="center"/>
              <w:rPr>
                <w:lang w:val="en-AU"/>
              </w:rPr>
            </w:pPr>
            <w:r w:rsidRPr="00E7105A">
              <w:rPr>
                <w:lang w:val="en-AU"/>
              </w:rPr>
              <w:t>TTO mean utility (95% CI)</w:t>
            </w:r>
          </w:p>
        </w:tc>
        <w:tc>
          <w:tcPr>
            <w:tcW w:w="2266" w:type="dxa"/>
            <w:vAlign w:val="center"/>
          </w:tcPr>
          <w:p w14:paraId="1BF9A9CB" w14:textId="77777777" w:rsidR="00751A65" w:rsidRPr="00E7105A" w:rsidRDefault="00751A65" w:rsidP="000C6B76">
            <w:pPr>
              <w:pStyle w:val="In-tableHeading"/>
              <w:keepLines/>
              <w:jc w:val="center"/>
              <w:rPr>
                <w:lang w:val="en-AU"/>
              </w:rPr>
            </w:pPr>
            <w:r w:rsidRPr="00E7105A">
              <w:rPr>
                <w:lang w:val="en-AU"/>
              </w:rPr>
              <w:t>Use in TN model</w:t>
            </w:r>
          </w:p>
        </w:tc>
        <w:tc>
          <w:tcPr>
            <w:tcW w:w="2083" w:type="dxa"/>
            <w:vAlign w:val="center"/>
          </w:tcPr>
          <w:p w14:paraId="53F39A1A" w14:textId="77777777" w:rsidR="00751A65" w:rsidRPr="00E7105A" w:rsidRDefault="00751A65" w:rsidP="000C6B76">
            <w:pPr>
              <w:pStyle w:val="In-tableHeading"/>
              <w:keepLines/>
              <w:jc w:val="center"/>
              <w:rPr>
                <w:lang w:val="en-AU"/>
              </w:rPr>
            </w:pPr>
            <w:r w:rsidRPr="00E7105A">
              <w:rPr>
                <w:lang w:val="en-AU"/>
              </w:rPr>
              <w:t>Use in R/R model</w:t>
            </w:r>
          </w:p>
        </w:tc>
      </w:tr>
      <w:tr w:rsidR="00751A65" w:rsidRPr="00E7105A" w14:paraId="3B516EEA" w14:textId="77777777" w:rsidTr="00C81563">
        <w:tc>
          <w:tcPr>
            <w:tcW w:w="2547" w:type="dxa"/>
            <w:vAlign w:val="center"/>
          </w:tcPr>
          <w:p w14:paraId="147D3AB4" w14:textId="77777777" w:rsidR="00751A65" w:rsidRPr="00E7105A" w:rsidRDefault="00751A65" w:rsidP="000C6B76">
            <w:pPr>
              <w:pStyle w:val="Tabletext"/>
              <w:keepNext/>
              <w:keepLines/>
            </w:pPr>
            <w:r w:rsidRPr="00E7105A">
              <w:t>PFS 1L oral therapy</w:t>
            </w:r>
          </w:p>
        </w:tc>
        <w:tc>
          <w:tcPr>
            <w:tcW w:w="2171" w:type="dxa"/>
            <w:vAlign w:val="center"/>
          </w:tcPr>
          <w:p w14:paraId="2341D3EC" w14:textId="77777777" w:rsidR="00751A65" w:rsidRPr="00E7105A" w:rsidRDefault="00751A65" w:rsidP="000C6B76">
            <w:pPr>
              <w:pStyle w:val="Tabletext"/>
              <w:keepNext/>
              <w:keepLines/>
              <w:jc w:val="center"/>
            </w:pPr>
            <w:r w:rsidRPr="00E7105A">
              <w:t>0.71 (0.67, 0.75)</w:t>
            </w:r>
          </w:p>
        </w:tc>
        <w:tc>
          <w:tcPr>
            <w:tcW w:w="2266" w:type="dxa"/>
            <w:vAlign w:val="center"/>
          </w:tcPr>
          <w:p w14:paraId="2F6BD7FB" w14:textId="77777777" w:rsidR="00751A65" w:rsidRPr="00E7105A" w:rsidRDefault="00751A65" w:rsidP="000C6B76">
            <w:pPr>
              <w:pStyle w:val="Tabletext"/>
              <w:keepNext/>
              <w:keepLines/>
              <w:jc w:val="center"/>
            </w:pPr>
            <w:r w:rsidRPr="00E7105A">
              <w:t>Not used</w:t>
            </w:r>
          </w:p>
        </w:tc>
        <w:tc>
          <w:tcPr>
            <w:tcW w:w="2083" w:type="dxa"/>
            <w:vAlign w:val="center"/>
          </w:tcPr>
          <w:p w14:paraId="57498A74" w14:textId="77777777" w:rsidR="00751A65" w:rsidRPr="00E7105A" w:rsidRDefault="00751A65" w:rsidP="000C6B76">
            <w:pPr>
              <w:pStyle w:val="Tabletext"/>
              <w:keepNext/>
              <w:keepLines/>
              <w:jc w:val="center"/>
            </w:pPr>
            <w:r w:rsidRPr="00E7105A">
              <w:t>N/A</w:t>
            </w:r>
          </w:p>
        </w:tc>
      </w:tr>
      <w:tr w:rsidR="00751A65" w:rsidRPr="00E7105A" w14:paraId="0E955B3C" w14:textId="77777777" w:rsidTr="00C81563">
        <w:tc>
          <w:tcPr>
            <w:tcW w:w="2547" w:type="dxa"/>
            <w:vAlign w:val="center"/>
          </w:tcPr>
          <w:p w14:paraId="3E18DAA1" w14:textId="77777777" w:rsidR="00751A65" w:rsidRPr="00E7105A" w:rsidRDefault="00751A65" w:rsidP="000C6B76">
            <w:pPr>
              <w:pStyle w:val="Tabletext"/>
              <w:keepNext/>
              <w:keepLines/>
            </w:pPr>
            <w:r w:rsidRPr="00E7105A">
              <w:t>PFS 1L IV therapy</w:t>
            </w:r>
          </w:p>
        </w:tc>
        <w:tc>
          <w:tcPr>
            <w:tcW w:w="2171" w:type="dxa"/>
            <w:vAlign w:val="center"/>
          </w:tcPr>
          <w:p w14:paraId="5A88213D" w14:textId="77777777" w:rsidR="00751A65" w:rsidRPr="00E7105A" w:rsidRDefault="00751A65" w:rsidP="000C6B76">
            <w:pPr>
              <w:pStyle w:val="Tabletext"/>
              <w:keepNext/>
              <w:keepLines/>
              <w:jc w:val="center"/>
            </w:pPr>
            <w:r w:rsidRPr="00E7105A">
              <w:t>0.67 (0.63, 0.71)</w:t>
            </w:r>
          </w:p>
        </w:tc>
        <w:tc>
          <w:tcPr>
            <w:tcW w:w="2266" w:type="dxa"/>
            <w:vAlign w:val="center"/>
          </w:tcPr>
          <w:p w14:paraId="336FF754" w14:textId="77777777" w:rsidR="00751A65" w:rsidRPr="00E7105A" w:rsidRDefault="00751A65" w:rsidP="000C6B76">
            <w:pPr>
              <w:pStyle w:val="Tabletext"/>
              <w:keepNext/>
              <w:keepLines/>
              <w:jc w:val="center"/>
            </w:pPr>
            <w:r w:rsidRPr="00E7105A">
              <w:t>Absolute decrement from anchor state (0.15) for treatment with Rm</w:t>
            </w:r>
          </w:p>
        </w:tc>
        <w:tc>
          <w:tcPr>
            <w:tcW w:w="2083" w:type="dxa"/>
            <w:vAlign w:val="center"/>
          </w:tcPr>
          <w:p w14:paraId="69702702" w14:textId="77777777" w:rsidR="00751A65" w:rsidRPr="00E7105A" w:rsidRDefault="00751A65" w:rsidP="000C6B76">
            <w:pPr>
              <w:pStyle w:val="Tabletext"/>
              <w:keepNext/>
              <w:keepLines/>
              <w:jc w:val="center"/>
            </w:pPr>
            <w:r w:rsidRPr="00E7105A">
              <w:t>N/A</w:t>
            </w:r>
          </w:p>
        </w:tc>
      </w:tr>
      <w:tr w:rsidR="00751A65" w:rsidRPr="00E7105A" w14:paraId="4294AB2D" w14:textId="77777777" w:rsidTr="00C81563">
        <w:tc>
          <w:tcPr>
            <w:tcW w:w="2547" w:type="dxa"/>
            <w:vAlign w:val="center"/>
          </w:tcPr>
          <w:p w14:paraId="12D9C8AB" w14:textId="77777777" w:rsidR="00751A65" w:rsidRPr="00E7105A" w:rsidRDefault="00751A65" w:rsidP="000C6B76">
            <w:pPr>
              <w:pStyle w:val="Tabletext"/>
              <w:keepNext/>
              <w:keepLines/>
            </w:pPr>
            <w:r w:rsidRPr="00E7105A">
              <w:t>PFS 1L requiring hospital treatment more than once during each course of treatment</w:t>
            </w:r>
          </w:p>
        </w:tc>
        <w:tc>
          <w:tcPr>
            <w:tcW w:w="2171" w:type="dxa"/>
            <w:vAlign w:val="center"/>
          </w:tcPr>
          <w:p w14:paraId="47F4009E" w14:textId="77777777" w:rsidR="00751A65" w:rsidRPr="00E7105A" w:rsidRDefault="00751A65" w:rsidP="000C6B76">
            <w:pPr>
              <w:pStyle w:val="Tabletext"/>
              <w:keepNext/>
              <w:keepLines/>
              <w:jc w:val="center"/>
            </w:pPr>
            <w:r w:rsidRPr="00E7105A">
              <w:t>0.55 (0.50, 0.61)</w:t>
            </w:r>
          </w:p>
        </w:tc>
        <w:tc>
          <w:tcPr>
            <w:tcW w:w="2266" w:type="dxa"/>
            <w:vAlign w:val="center"/>
          </w:tcPr>
          <w:p w14:paraId="76C88596" w14:textId="77777777" w:rsidR="00751A65" w:rsidRPr="00E7105A" w:rsidRDefault="00751A65" w:rsidP="000C6B76">
            <w:pPr>
              <w:pStyle w:val="Tabletext"/>
              <w:keepNext/>
              <w:keepLines/>
              <w:jc w:val="center"/>
            </w:pPr>
            <w:r w:rsidRPr="00E7105A">
              <w:t>Not used</w:t>
            </w:r>
          </w:p>
        </w:tc>
        <w:tc>
          <w:tcPr>
            <w:tcW w:w="2083" w:type="dxa"/>
            <w:vAlign w:val="center"/>
          </w:tcPr>
          <w:p w14:paraId="05B9C3AE" w14:textId="77777777" w:rsidR="00751A65" w:rsidRPr="00E7105A" w:rsidRDefault="00751A65" w:rsidP="000C6B76">
            <w:pPr>
              <w:pStyle w:val="Tabletext"/>
              <w:keepNext/>
              <w:keepLines/>
              <w:jc w:val="center"/>
            </w:pPr>
            <w:r w:rsidRPr="00E7105A">
              <w:t>N/A</w:t>
            </w:r>
          </w:p>
        </w:tc>
      </w:tr>
      <w:tr w:rsidR="00751A65" w:rsidRPr="00E7105A" w14:paraId="6A463C19" w14:textId="77777777" w:rsidTr="00C81563">
        <w:tc>
          <w:tcPr>
            <w:tcW w:w="2547" w:type="dxa"/>
            <w:vAlign w:val="center"/>
          </w:tcPr>
          <w:p w14:paraId="5C77A354" w14:textId="77777777" w:rsidR="00751A65" w:rsidRPr="00E7105A" w:rsidRDefault="00751A65" w:rsidP="000C6B76">
            <w:pPr>
              <w:pStyle w:val="Tabletext"/>
              <w:keepNext/>
              <w:keepLines/>
            </w:pPr>
            <w:r w:rsidRPr="00E7105A">
              <w:t>PFS after therapy</w:t>
            </w:r>
          </w:p>
        </w:tc>
        <w:tc>
          <w:tcPr>
            <w:tcW w:w="2171" w:type="dxa"/>
            <w:vAlign w:val="center"/>
          </w:tcPr>
          <w:p w14:paraId="74C1C061" w14:textId="77777777" w:rsidR="00751A65" w:rsidRPr="00E7105A" w:rsidRDefault="00751A65" w:rsidP="000C6B76">
            <w:pPr>
              <w:pStyle w:val="Tabletext"/>
              <w:keepNext/>
              <w:keepLines/>
              <w:jc w:val="center"/>
            </w:pPr>
            <w:r w:rsidRPr="00E7105A">
              <w:t>0.82 (0.78, 0.85)</w:t>
            </w:r>
          </w:p>
        </w:tc>
        <w:tc>
          <w:tcPr>
            <w:tcW w:w="2266" w:type="dxa"/>
            <w:vAlign w:val="center"/>
          </w:tcPr>
          <w:p w14:paraId="47FE3489" w14:textId="77777777" w:rsidR="00751A65" w:rsidRPr="00E7105A" w:rsidRDefault="00751A65" w:rsidP="000C6B76">
            <w:pPr>
              <w:pStyle w:val="Tabletext"/>
              <w:keepNext/>
              <w:keepLines/>
              <w:jc w:val="center"/>
            </w:pPr>
            <w:r w:rsidRPr="00E7105A">
              <w:t>Anchor state for TN model</w:t>
            </w:r>
          </w:p>
        </w:tc>
        <w:tc>
          <w:tcPr>
            <w:tcW w:w="2083" w:type="dxa"/>
            <w:vAlign w:val="center"/>
          </w:tcPr>
          <w:p w14:paraId="7E3249CD" w14:textId="77777777" w:rsidR="00751A65" w:rsidRPr="00E7105A" w:rsidRDefault="00751A65" w:rsidP="000C6B76">
            <w:pPr>
              <w:pStyle w:val="Tabletext"/>
              <w:keepNext/>
              <w:keepLines/>
              <w:jc w:val="center"/>
            </w:pPr>
            <w:r w:rsidRPr="00E7105A">
              <w:t>N/A</w:t>
            </w:r>
          </w:p>
        </w:tc>
      </w:tr>
      <w:tr w:rsidR="00751A65" w:rsidRPr="00E7105A" w14:paraId="4B252BBD" w14:textId="77777777" w:rsidTr="00C81563">
        <w:tc>
          <w:tcPr>
            <w:tcW w:w="2547" w:type="dxa"/>
            <w:vAlign w:val="center"/>
          </w:tcPr>
          <w:p w14:paraId="237C8A63" w14:textId="77777777" w:rsidR="00751A65" w:rsidRPr="00E7105A" w:rsidRDefault="00751A65" w:rsidP="000C6B76">
            <w:pPr>
              <w:pStyle w:val="Tabletext"/>
              <w:keepNext/>
              <w:keepLines/>
            </w:pPr>
            <w:r w:rsidRPr="00E7105A">
              <w:t>Progression after 1L (no treatment)</w:t>
            </w:r>
          </w:p>
        </w:tc>
        <w:tc>
          <w:tcPr>
            <w:tcW w:w="2171" w:type="dxa"/>
            <w:vAlign w:val="center"/>
          </w:tcPr>
          <w:p w14:paraId="7BD5C2BD" w14:textId="77777777" w:rsidR="00751A65" w:rsidRPr="00E7105A" w:rsidRDefault="00751A65" w:rsidP="000C6B76">
            <w:pPr>
              <w:pStyle w:val="Tabletext"/>
              <w:keepNext/>
              <w:keepLines/>
              <w:jc w:val="center"/>
            </w:pPr>
            <w:r w:rsidRPr="00E7105A">
              <w:t>0.66 (0.62, 0.71)</w:t>
            </w:r>
          </w:p>
        </w:tc>
        <w:tc>
          <w:tcPr>
            <w:tcW w:w="2266" w:type="dxa"/>
            <w:vAlign w:val="center"/>
          </w:tcPr>
          <w:p w14:paraId="529CD780" w14:textId="77777777" w:rsidR="00751A65" w:rsidRPr="00E7105A" w:rsidRDefault="00751A65" w:rsidP="000C6B76">
            <w:pPr>
              <w:pStyle w:val="Tabletext"/>
              <w:keepNext/>
              <w:keepLines/>
              <w:jc w:val="center"/>
            </w:pPr>
            <w:r w:rsidRPr="00E7105A">
              <w:t>Absolute decrement from anchor state (0.16) for PDW</w:t>
            </w:r>
          </w:p>
        </w:tc>
        <w:tc>
          <w:tcPr>
            <w:tcW w:w="2083" w:type="dxa"/>
            <w:vAlign w:val="center"/>
          </w:tcPr>
          <w:p w14:paraId="660439AA" w14:textId="77777777" w:rsidR="00751A65" w:rsidRPr="00E7105A" w:rsidRDefault="00751A65" w:rsidP="000C6B76">
            <w:pPr>
              <w:pStyle w:val="Tabletext"/>
              <w:keepNext/>
              <w:keepLines/>
              <w:jc w:val="center"/>
            </w:pPr>
            <w:r w:rsidRPr="00E7105A">
              <w:t>N/A</w:t>
            </w:r>
          </w:p>
        </w:tc>
      </w:tr>
      <w:tr w:rsidR="00751A65" w:rsidRPr="00E7105A" w14:paraId="51D8AD8D" w14:textId="77777777" w:rsidTr="00C81563">
        <w:tc>
          <w:tcPr>
            <w:tcW w:w="2547" w:type="dxa"/>
            <w:vAlign w:val="center"/>
          </w:tcPr>
          <w:p w14:paraId="6C0BCA99" w14:textId="77777777" w:rsidR="00751A65" w:rsidRPr="00E7105A" w:rsidRDefault="00751A65" w:rsidP="000C6B76">
            <w:pPr>
              <w:pStyle w:val="Tabletext"/>
              <w:keepNext/>
              <w:keepLines/>
            </w:pPr>
            <w:r w:rsidRPr="00E7105A">
              <w:t>PFS 2L therapy</w:t>
            </w:r>
          </w:p>
        </w:tc>
        <w:tc>
          <w:tcPr>
            <w:tcW w:w="2171" w:type="dxa"/>
            <w:vAlign w:val="center"/>
          </w:tcPr>
          <w:p w14:paraId="1B6840BA" w14:textId="77777777" w:rsidR="00751A65" w:rsidRPr="00E7105A" w:rsidRDefault="00751A65" w:rsidP="000C6B76">
            <w:pPr>
              <w:pStyle w:val="Tabletext"/>
              <w:keepNext/>
              <w:keepLines/>
              <w:jc w:val="center"/>
            </w:pPr>
            <w:r w:rsidRPr="00E7105A">
              <w:t>0.55 (0.50, 0.60)</w:t>
            </w:r>
          </w:p>
        </w:tc>
        <w:tc>
          <w:tcPr>
            <w:tcW w:w="2266" w:type="dxa"/>
            <w:vAlign w:val="center"/>
          </w:tcPr>
          <w:p w14:paraId="0987DDD7" w14:textId="77777777" w:rsidR="00751A65" w:rsidRPr="00E7105A" w:rsidRDefault="00751A65" w:rsidP="000C6B76">
            <w:pPr>
              <w:pStyle w:val="Tabletext"/>
              <w:keepNext/>
              <w:keepLines/>
              <w:jc w:val="center"/>
            </w:pPr>
            <w:r w:rsidRPr="00E7105A">
              <w:t>Absolute decrement from anchor state (0.27) for PDT</w:t>
            </w:r>
          </w:p>
        </w:tc>
        <w:tc>
          <w:tcPr>
            <w:tcW w:w="2083" w:type="dxa"/>
            <w:vAlign w:val="center"/>
          </w:tcPr>
          <w:p w14:paraId="3C563269" w14:textId="77777777" w:rsidR="00751A65" w:rsidRPr="00E7105A" w:rsidRDefault="00751A65" w:rsidP="000C6B76">
            <w:pPr>
              <w:pStyle w:val="Tabletext"/>
              <w:keepNext/>
              <w:keepLines/>
              <w:jc w:val="center"/>
            </w:pPr>
            <w:r w:rsidRPr="00E7105A">
              <w:t>Absolute decrement from anchor state (0.16) for treatment with BR</w:t>
            </w:r>
          </w:p>
        </w:tc>
      </w:tr>
      <w:tr w:rsidR="00751A65" w:rsidRPr="00E7105A" w14:paraId="38BE4288" w14:textId="77777777" w:rsidTr="00C81563">
        <w:tc>
          <w:tcPr>
            <w:tcW w:w="2547" w:type="dxa"/>
            <w:vAlign w:val="center"/>
          </w:tcPr>
          <w:p w14:paraId="0086D809" w14:textId="77777777" w:rsidR="00751A65" w:rsidRPr="00E7105A" w:rsidRDefault="00751A65" w:rsidP="000C6B76">
            <w:pPr>
              <w:pStyle w:val="Tabletext"/>
              <w:keepNext/>
              <w:keepLines/>
            </w:pPr>
            <w:r w:rsidRPr="00E7105A">
              <w:t>PFS after 2L therapy</w:t>
            </w:r>
          </w:p>
        </w:tc>
        <w:tc>
          <w:tcPr>
            <w:tcW w:w="2171" w:type="dxa"/>
            <w:vAlign w:val="center"/>
          </w:tcPr>
          <w:p w14:paraId="501A94A1" w14:textId="77777777" w:rsidR="00751A65" w:rsidRPr="00E7105A" w:rsidRDefault="00751A65" w:rsidP="000C6B76">
            <w:pPr>
              <w:pStyle w:val="Tabletext"/>
              <w:keepNext/>
              <w:keepLines/>
              <w:jc w:val="center"/>
            </w:pPr>
            <w:r w:rsidRPr="00E7105A">
              <w:t>0.71 (0.66, 0.75)</w:t>
            </w:r>
          </w:p>
        </w:tc>
        <w:tc>
          <w:tcPr>
            <w:tcW w:w="2266" w:type="dxa"/>
            <w:vAlign w:val="center"/>
          </w:tcPr>
          <w:p w14:paraId="26C4C9A5" w14:textId="77777777" w:rsidR="00751A65" w:rsidRPr="00E7105A" w:rsidRDefault="00751A65" w:rsidP="000C6B76">
            <w:pPr>
              <w:pStyle w:val="Tabletext"/>
              <w:keepNext/>
              <w:keepLines/>
              <w:jc w:val="center"/>
            </w:pPr>
            <w:r w:rsidRPr="00E7105A">
              <w:t>Not modelled</w:t>
            </w:r>
          </w:p>
        </w:tc>
        <w:tc>
          <w:tcPr>
            <w:tcW w:w="2083" w:type="dxa"/>
            <w:vAlign w:val="center"/>
          </w:tcPr>
          <w:p w14:paraId="6678861F" w14:textId="77777777" w:rsidR="00751A65" w:rsidRPr="00E7105A" w:rsidRDefault="00751A65" w:rsidP="000C6B76">
            <w:pPr>
              <w:pStyle w:val="Tabletext"/>
              <w:keepNext/>
              <w:keepLines/>
              <w:jc w:val="center"/>
            </w:pPr>
            <w:r w:rsidRPr="00E7105A">
              <w:t>Anchor state for R/R model</w:t>
            </w:r>
          </w:p>
        </w:tc>
      </w:tr>
      <w:tr w:rsidR="00751A65" w:rsidRPr="00E7105A" w14:paraId="20BBF736" w14:textId="77777777" w:rsidTr="00C81563">
        <w:tc>
          <w:tcPr>
            <w:tcW w:w="2547" w:type="dxa"/>
            <w:vAlign w:val="center"/>
          </w:tcPr>
          <w:p w14:paraId="760B2B21" w14:textId="77777777" w:rsidR="00751A65" w:rsidRPr="00E7105A" w:rsidRDefault="00751A65" w:rsidP="000C6B76">
            <w:pPr>
              <w:pStyle w:val="Tabletext"/>
              <w:keepNext/>
              <w:keepLines/>
            </w:pPr>
            <w:r w:rsidRPr="00E7105A">
              <w:t>Progression after 2L</w:t>
            </w:r>
          </w:p>
        </w:tc>
        <w:tc>
          <w:tcPr>
            <w:tcW w:w="2171" w:type="dxa"/>
            <w:vAlign w:val="center"/>
          </w:tcPr>
          <w:p w14:paraId="25827505" w14:textId="77777777" w:rsidR="00751A65" w:rsidRPr="00E7105A" w:rsidRDefault="00751A65" w:rsidP="000C6B76">
            <w:pPr>
              <w:pStyle w:val="Tabletext"/>
              <w:keepNext/>
              <w:keepLines/>
              <w:jc w:val="center"/>
            </w:pPr>
            <w:r w:rsidRPr="00E7105A">
              <w:t>0.59 (0.55, 0.64)</w:t>
            </w:r>
          </w:p>
        </w:tc>
        <w:tc>
          <w:tcPr>
            <w:tcW w:w="2266" w:type="dxa"/>
            <w:vAlign w:val="center"/>
          </w:tcPr>
          <w:p w14:paraId="18D0072D" w14:textId="77777777" w:rsidR="00751A65" w:rsidRPr="00E7105A" w:rsidRDefault="00751A65" w:rsidP="000C6B76">
            <w:pPr>
              <w:pStyle w:val="Tabletext"/>
              <w:keepNext/>
              <w:keepLines/>
              <w:jc w:val="center"/>
            </w:pPr>
            <w:r w:rsidRPr="00E7105A">
              <w:t>Not modelled</w:t>
            </w:r>
          </w:p>
        </w:tc>
        <w:tc>
          <w:tcPr>
            <w:tcW w:w="2083" w:type="dxa"/>
            <w:vAlign w:val="center"/>
          </w:tcPr>
          <w:p w14:paraId="7FB01253" w14:textId="77777777" w:rsidR="00751A65" w:rsidRPr="00E7105A" w:rsidRDefault="00751A65" w:rsidP="000C6B76">
            <w:pPr>
              <w:pStyle w:val="Tabletext"/>
              <w:keepNext/>
              <w:keepLines/>
              <w:jc w:val="center"/>
            </w:pPr>
            <w:r w:rsidRPr="00E7105A">
              <w:t>Absolute decrement from anchor state (0.12) for PDW</w:t>
            </w:r>
          </w:p>
        </w:tc>
      </w:tr>
      <w:tr w:rsidR="00751A65" w:rsidRPr="00E7105A" w14:paraId="21F16C8D" w14:textId="77777777" w:rsidTr="00C81563">
        <w:tc>
          <w:tcPr>
            <w:tcW w:w="2547" w:type="dxa"/>
            <w:vAlign w:val="center"/>
          </w:tcPr>
          <w:p w14:paraId="66078C3C" w14:textId="77777777" w:rsidR="00751A65" w:rsidRPr="00E7105A" w:rsidRDefault="00751A65" w:rsidP="000C6B76">
            <w:pPr>
              <w:pStyle w:val="Tabletext"/>
              <w:keepNext/>
              <w:keepLines/>
            </w:pPr>
            <w:r w:rsidRPr="00E7105A">
              <w:t>Relapsed (progression after 3+ lines of treatment)</w:t>
            </w:r>
          </w:p>
        </w:tc>
        <w:tc>
          <w:tcPr>
            <w:tcW w:w="2171" w:type="dxa"/>
            <w:vAlign w:val="center"/>
          </w:tcPr>
          <w:p w14:paraId="4A9BCDC9" w14:textId="77777777" w:rsidR="00751A65" w:rsidRPr="00E7105A" w:rsidRDefault="00751A65" w:rsidP="000C6B76">
            <w:pPr>
              <w:pStyle w:val="Tabletext"/>
              <w:keepNext/>
              <w:keepLines/>
              <w:jc w:val="center"/>
            </w:pPr>
            <w:r w:rsidRPr="00E7105A">
              <w:t>0.42 (0.37, 0.47)</w:t>
            </w:r>
          </w:p>
        </w:tc>
        <w:tc>
          <w:tcPr>
            <w:tcW w:w="2266" w:type="dxa"/>
            <w:vAlign w:val="center"/>
          </w:tcPr>
          <w:p w14:paraId="563278C0" w14:textId="77777777" w:rsidR="00751A65" w:rsidRPr="00E7105A" w:rsidRDefault="00751A65" w:rsidP="000C6B76">
            <w:pPr>
              <w:pStyle w:val="Tabletext"/>
              <w:keepNext/>
              <w:keepLines/>
              <w:jc w:val="center"/>
            </w:pPr>
            <w:r w:rsidRPr="00E7105A">
              <w:t>Not modelled</w:t>
            </w:r>
          </w:p>
        </w:tc>
        <w:tc>
          <w:tcPr>
            <w:tcW w:w="2083" w:type="dxa"/>
            <w:vAlign w:val="center"/>
          </w:tcPr>
          <w:p w14:paraId="694F4AB2" w14:textId="77777777" w:rsidR="00751A65" w:rsidRPr="00E7105A" w:rsidRDefault="00751A65" w:rsidP="000C6B76">
            <w:pPr>
              <w:pStyle w:val="Tabletext"/>
              <w:keepNext/>
              <w:keepLines/>
              <w:jc w:val="center"/>
            </w:pPr>
            <w:r w:rsidRPr="00E7105A">
              <w:t>Absolute decrement from anchor state (0.29) for PDT</w:t>
            </w:r>
          </w:p>
        </w:tc>
      </w:tr>
    </w:tbl>
    <w:p w14:paraId="1AB2D924" w14:textId="01D12D35" w:rsidR="000C6B76" w:rsidRPr="00E7105A" w:rsidRDefault="00751A65" w:rsidP="000C6B76">
      <w:pPr>
        <w:pStyle w:val="TableFigureFooter"/>
        <w:keepNext/>
        <w:keepLines/>
      </w:pPr>
      <w:r w:rsidRPr="00E7105A">
        <w:t>Source: p</w:t>
      </w:r>
      <w:r w:rsidR="0017007C" w:rsidRPr="00E7105A">
        <w:t>p</w:t>
      </w:r>
      <w:r w:rsidRPr="00E7105A">
        <w:t>213-215 and p</w:t>
      </w:r>
      <w:r w:rsidR="0017007C" w:rsidRPr="00E7105A">
        <w:t>p</w:t>
      </w:r>
      <w:r w:rsidRPr="00E7105A">
        <w:t xml:space="preserve">249-250 of the resubmission and </w:t>
      </w:r>
      <w:r w:rsidRPr="00E7105A">
        <w:rPr>
          <w:rStyle w:val="TableFooterChar"/>
        </w:rPr>
        <w:t xml:space="preserve">Kosmas CE, </w:t>
      </w:r>
      <w:proofErr w:type="spellStart"/>
      <w:r w:rsidRPr="00E7105A">
        <w:rPr>
          <w:rStyle w:val="TableFooterChar"/>
        </w:rPr>
        <w:t>Shingler</w:t>
      </w:r>
      <w:proofErr w:type="spellEnd"/>
      <w:r w:rsidRPr="00E7105A">
        <w:rPr>
          <w:rStyle w:val="TableFooterChar"/>
        </w:rPr>
        <w:t xml:space="preserve"> SL, </w:t>
      </w:r>
      <w:proofErr w:type="spellStart"/>
      <w:r w:rsidRPr="00E7105A">
        <w:rPr>
          <w:rStyle w:val="TableFooterChar"/>
        </w:rPr>
        <w:t>Samanta</w:t>
      </w:r>
      <w:proofErr w:type="spellEnd"/>
      <w:r w:rsidRPr="00E7105A">
        <w:rPr>
          <w:rStyle w:val="TableFooterChar"/>
        </w:rPr>
        <w:t xml:space="preserve"> K, Wiesner C, Moss PA, Becker U, Lloyd AJ. Health state utilities for chronic lymphocytic leukemia: importance of prolonging progression-free survival. </w:t>
      </w:r>
      <w:proofErr w:type="spellStart"/>
      <w:r w:rsidRPr="00E7105A">
        <w:rPr>
          <w:rStyle w:val="TableFooterChar"/>
          <w:i/>
          <w:iCs/>
        </w:rPr>
        <w:t>Leuk</w:t>
      </w:r>
      <w:proofErr w:type="spellEnd"/>
      <w:r w:rsidRPr="00E7105A">
        <w:rPr>
          <w:rStyle w:val="TableFooterChar"/>
          <w:i/>
          <w:iCs/>
        </w:rPr>
        <w:t xml:space="preserve"> Lymphoma</w:t>
      </w:r>
      <w:r w:rsidRPr="00E7105A">
        <w:rPr>
          <w:rStyle w:val="TableFooterChar"/>
        </w:rPr>
        <w:t>. 2015 May;</w:t>
      </w:r>
      <w:r w:rsidR="0017007C" w:rsidRPr="00E7105A">
        <w:rPr>
          <w:rStyle w:val="TableFooterChar"/>
        </w:rPr>
        <w:t> </w:t>
      </w:r>
      <w:r w:rsidRPr="00E7105A">
        <w:rPr>
          <w:rStyle w:val="TableFooterChar"/>
        </w:rPr>
        <w:t>56(5):</w:t>
      </w:r>
      <w:r w:rsidR="0017007C" w:rsidRPr="00E7105A">
        <w:rPr>
          <w:rStyle w:val="TableFooterChar"/>
        </w:rPr>
        <w:t> </w:t>
      </w:r>
      <w:r w:rsidRPr="00E7105A">
        <w:rPr>
          <w:rStyle w:val="TableFooterChar"/>
        </w:rPr>
        <w:t xml:space="preserve">1320-6. </w:t>
      </w:r>
    </w:p>
    <w:p w14:paraId="7026C68B" w14:textId="2CFAFFE9" w:rsidR="00751A65" w:rsidRPr="00E7105A" w:rsidRDefault="00751A65" w:rsidP="000C6B76">
      <w:pPr>
        <w:pStyle w:val="TableFigureFooter"/>
        <w:keepNext/>
        <w:keepLines/>
      </w:pPr>
      <w:r w:rsidRPr="00E7105A">
        <w:t>1L=first line, 2L=second line, BR=</w:t>
      </w:r>
      <w:proofErr w:type="spellStart"/>
      <w:r w:rsidRPr="00E7105A">
        <w:t>bendamustine</w:t>
      </w:r>
      <w:proofErr w:type="spellEnd"/>
      <w:r w:rsidR="0017007C" w:rsidRPr="00E7105A">
        <w:t xml:space="preserve"> </w:t>
      </w:r>
      <w:r w:rsidRPr="00E7105A">
        <w:t>+</w:t>
      </w:r>
      <w:r w:rsidR="0017007C" w:rsidRPr="00E7105A">
        <w:t xml:space="preserve"> </w:t>
      </w:r>
      <w:r w:rsidRPr="00E7105A">
        <w:t>rituximab, CI=confidence interval, IV=intravenous, N/A=not applicable</w:t>
      </w:r>
      <w:r w:rsidR="005710BC" w:rsidRPr="00E7105A">
        <w:t>,</w:t>
      </w:r>
      <w:r w:rsidRPr="00E7105A">
        <w:t xml:space="preserve"> PDT=progressive disease requiring treatment, PDW</w:t>
      </w:r>
      <w:r w:rsidR="005710BC" w:rsidRPr="00E7105A">
        <w:t>=</w:t>
      </w:r>
      <w:r w:rsidRPr="00E7105A">
        <w:t>progressive disease without treatment, PFS=progression</w:t>
      </w:r>
      <w:r w:rsidR="0017007C" w:rsidRPr="00E7105A">
        <w:t>-</w:t>
      </w:r>
      <w:r w:rsidRPr="00E7105A">
        <w:t>free survival, R/R=relapsed/refractory, Rm=rituximab monotherapy, TN=treatment naïve, TTO=time trade off, ZANU=</w:t>
      </w:r>
      <w:proofErr w:type="spellStart"/>
      <w:r w:rsidRPr="00E7105A">
        <w:t>zanubrutinib</w:t>
      </w:r>
      <w:proofErr w:type="spellEnd"/>
    </w:p>
    <w:p w14:paraId="002A8970" w14:textId="6F19421D" w:rsidR="00751A65" w:rsidRPr="00E7105A" w:rsidRDefault="00751A65" w:rsidP="00751A65">
      <w:pPr>
        <w:keepNext/>
        <w:keepLines/>
        <w:rPr>
          <w:rFonts w:ascii="Arial Narrow" w:hAnsi="Arial Narrow"/>
          <w:b/>
          <w:sz w:val="20"/>
          <w:szCs w:val="20"/>
        </w:rPr>
      </w:pPr>
      <w:bookmarkStart w:id="60" w:name="_Ref89251907"/>
      <w:r w:rsidRPr="00E7105A">
        <w:rPr>
          <w:rFonts w:ascii="Arial Narrow" w:hAnsi="Arial Narrow"/>
          <w:b/>
          <w:sz w:val="20"/>
          <w:szCs w:val="20"/>
        </w:rPr>
        <w:t xml:space="preserve">Table </w:t>
      </w:r>
      <w:r w:rsidR="005539EF" w:rsidRPr="00E7105A">
        <w:rPr>
          <w:rFonts w:ascii="Arial Narrow" w:hAnsi="Arial Narrow"/>
          <w:b/>
          <w:sz w:val="20"/>
          <w:szCs w:val="20"/>
        </w:rPr>
        <w:fldChar w:fldCharType="begin"/>
      </w:r>
      <w:r w:rsidR="005539EF" w:rsidRPr="00E7105A">
        <w:rPr>
          <w:rFonts w:ascii="Arial Narrow" w:hAnsi="Arial Narrow"/>
          <w:b/>
          <w:sz w:val="20"/>
          <w:szCs w:val="20"/>
        </w:rPr>
        <w:instrText xml:space="preserve"> SEQ Table \* ARABIC </w:instrText>
      </w:r>
      <w:r w:rsidR="005539EF" w:rsidRPr="00E7105A">
        <w:rPr>
          <w:rFonts w:ascii="Arial Narrow" w:hAnsi="Arial Narrow"/>
          <w:b/>
          <w:sz w:val="20"/>
          <w:szCs w:val="20"/>
        </w:rPr>
        <w:fldChar w:fldCharType="separate"/>
      </w:r>
      <w:r w:rsidR="00295534">
        <w:rPr>
          <w:rFonts w:ascii="Arial Narrow" w:hAnsi="Arial Narrow"/>
          <w:b/>
          <w:noProof/>
          <w:sz w:val="20"/>
          <w:szCs w:val="20"/>
        </w:rPr>
        <w:t>16</w:t>
      </w:r>
      <w:r w:rsidR="005539EF" w:rsidRPr="00E7105A">
        <w:rPr>
          <w:rFonts w:ascii="Arial Narrow" w:hAnsi="Arial Narrow"/>
          <w:b/>
          <w:sz w:val="20"/>
          <w:szCs w:val="20"/>
        </w:rPr>
        <w:fldChar w:fldCharType="end"/>
      </w:r>
      <w:bookmarkEnd w:id="60"/>
      <w:r w:rsidRPr="00E7105A">
        <w:rPr>
          <w:rFonts w:ascii="Arial Narrow" w:hAnsi="Arial Narrow"/>
          <w:b/>
          <w:sz w:val="20"/>
          <w:szCs w:val="20"/>
        </w:rPr>
        <w:t>: Utility values applied in the economic evaluation</w:t>
      </w:r>
    </w:p>
    <w:tbl>
      <w:tblPr>
        <w:tblStyle w:val="TableGrid"/>
        <w:tblW w:w="5000" w:type="pct"/>
        <w:tblLayout w:type="fixed"/>
        <w:tblCellMar>
          <w:left w:w="28" w:type="dxa"/>
          <w:right w:w="28" w:type="dxa"/>
        </w:tblCellMar>
        <w:tblLook w:val="04A0" w:firstRow="1" w:lastRow="0" w:firstColumn="1" w:lastColumn="0" w:noHBand="0" w:noVBand="1"/>
      </w:tblPr>
      <w:tblGrid>
        <w:gridCol w:w="531"/>
        <w:gridCol w:w="1874"/>
        <w:gridCol w:w="1701"/>
        <w:gridCol w:w="2839"/>
        <w:gridCol w:w="968"/>
        <w:gridCol w:w="1104"/>
      </w:tblGrid>
      <w:tr w:rsidR="003F276E" w:rsidRPr="00E7105A" w14:paraId="660B2F6C" w14:textId="77777777" w:rsidTr="00537658">
        <w:trPr>
          <w:trHeight w:val="304"/>
          <w:tblHeader/>
        </w:trPr>
        <w:tc>
          <w:tcPr>
            <w:tcW w:w="294" w:type="pct"/>
            <w:vAlign w:val="center"/>
          </w:tcPr>
          <w:p w14:paraId="7AE72AE8" w14:textId="77777777" w:rsidR="00751A65" w:rsidRPr="00E7105A" w:rsidRDefault="00751A65" w:rsidP="0017007C">
            <w:pPr>
              <w:pStyle w:val="In-tableHeading"/>
              <w:keepLines/>
              <w:jc w:val="center"/>
              <w:rPr>
                <w:lang w:val="en-AU"/>
              </w:rPr>
            </w:pPr>
            <w:r w:rsidRPr="00E7105A">
              <w:rPr>
                <w:lang w:val="en-AU"/>
              </w:rPr>
              <w:t>Model</w:t>
            </w:r>
          </w:p>
        </w:tc>
        <w:tc>
          <w:tcPr>
            <w:tcW w:w="1039" w:type="pct"/>
            <w:vAlign w:val="center"/>
          </w:tcPr>
          <w:p w14:paraId="11660058" w14:textId="77777777" w:rsidR="00751A65" w:rsidRPr="00E7105A" w:rsidRDefault="00751A65" w:rsidP="0017007C">
            <w:pPr>
              <w:pStyle w:val="In-tableHeading"/>
              <w:keepLines/>
              <w:jc w:val="center"/>
              <w:rPr>
                <w:lang w:val="en-AU"/>
              </w:rPr>
            </w:pPr>
            <w:r w:rsidRPr="00E7105A">
              <w:rPr>
                <w:lang w:val="en-AU"/>
              </w:rPr>
              <w:t>Health state</w:t>
            </w:r>
          </w:p>
        </w:tc>
        <w:tc>
          <w:tcPr>
            <w:tcW w:w="943" w:type="pct"/>
            <w:vAlign w:val="center"/>
          </w:tcPr>
          <w:p w14:paraId="1127EDCA" w14:textId="77777777" w:rsidR="00751A65" w:rsidRPr="00E7105A" w:rsidRDefault="00751A65" w:rsidP="0017007C">
            <w:pPr>
              <w:pStyle w:val="In-tableHeading"/>
              <w:keepLines/>
              <w:jc w:val="center"/>
              <w:rPr>
                <w:lang w:val="en-AU"/>
              </w:rPr>
            </w:pPr>
            <w:r w:rsidRPr="00E7105A">
              <w:rPr>
                <w:lang w:val="en-AU"/>
              </w:rPr>
              <w:t>Utility value</w:t>
            </w:r>
          </w:p>
        </w:tc>
        <w:tc>
          <w:tcPr>
            <w:tcW w:w="1574" w:type="pct"/>
            <w:vAlign w:val="center"/>
          </w:tcPr>
          <w:p w14:paraId="43DA0C3D" w14:textId="77777777" w:rsidR="00751A65" w:rsidRPr="00E7105A" w:rsidRDefault="00751A65" w:rsidP="0017007C">
            <w:pPr>
              <w:pStyle w:val="In-tableHeading"/>
              <w:keepLines/>
              <w:jc w:val="center"/>
              <w:rPr>
                <w:lang w:val="en-AU"/>
              </w:rPr>
            </w:pPr>
            <w:r w:rsidRPr="00E7105A">
              <w:rPr>
                <w:lang w:val="en-AU"/>
              </w:rPr>
              <w:t>Source</w:t>
            </w:r>
          </w:p>
        </w:tc>
        <w:tc>
          <w:tcPr>
            <w:tcW w:w="537" w:type="pct"/>
            <w:vAlign w:val="center"/>
          </w:tcPr>
          <w:p w14:paraId="1F14604C" w14:textId="77777777" w:rsidR="00751A65" w:rsidRPr="00E7105A" w:rsidRDefault="00751A65" w:rsidP="0017007C">
            <w:pPr>
              <w:pStyle w:val="In-tableHeading"/>
              <w:keepLines/>
              <w:jc w:val="center"/>
              <w:rPr>
                <w:lang w:val="en-AU"/>
              </w:rPr>
            </w:pPr>
            <w:r w:rsidRPr="00E7105A">
              <w:rPr>
                <w:lang w:val="en-AU"/>
              </w:rPr>
              <w:t>Previous submission</w:t>
            </w:r>
          </w:p>
        </w:tc>
        <w:tc>
          <w:tcPr>
            <w:tcW w:w="612" w:type="pct"/>
            <w:vAlign w:val="center"/>
          </w:tcPr>
          <w:p w14:paraId="6BBEF8CE" w14:textId="77777777" w:rsidR="00751A65" w:rsidRPr="00E7105A" w:rsidRDefault="00751A65" w:rsidP="0017007C">
            <w:pPr>
              <w:pStyle w:val="In-tableHeading"/>
              <w:keepLines/>
              <w:jc w:val="center"/>
              <w:rPr>
                <w:lang w:val="en-AU"/>
              </w:rPr>
            </w:pPr>
            <w:r w:rsidRPr="00E7105A">
              <w:rPr>
                <w:lang w:val="en-AU"/>
              </w:rPr>
              <w:t>Source</w:t>
            </w:r>
          </w:p>
        </w:tc>
      </w:tr>
      <w:tr w:rsidR="003F276E" w:rsidRPr="00E7105A" w14:paraId="37E73126" w14:textId="77777777" w:rsidTr="00537658">
        <w:tc>
          <w:tcPr>
            <w:tcW w:w="294" w:type="pct"/>
            <w:vMerge w:val="restart"/>
            <w:vAlign w:val="center"/>
          </w:tcPr>
          <w:p w14:paraId="56272477" w14:textId="77777777" w:rsidR="00751A65" w:rsidRPr="00E7105A" w:rsidRDefault="00751A65" w:rsidP="0017007C">
            <w:pPr>
              <w:pStyle w:val="Tabletext"/>
              <w:keepNext/>
              <w:keepLines/>
              <w:jc w:val="center"/>
            </w:pPr>
            <w:r w:rsidRPr="00E7105A">
              <w:t>TN</w:t>
            </w:r>
          </w:p>
        </w:tc>
        <w:tc>
          <w:tcPr>
            <w:tcW w:w="1039" w:type="pct"/>
            <w:vAlign w:val="center"/>
          </w:tcPr>
          <w:p w14:paraId="36AEC817" w14:textId="77777777" w:rsidR="00751A65" w:rsidRPr="00E7105A" w:rsidRDefault="00751A65" w:rsidP="0017007C">
            <w:pPr>
              <w:pStyle w:val="Tabletext"/>
              <w:keepNext/>
              <w:keepLines/>
            </w:pPr>
            <w:r w:rsidRPr="00E7105A">
              <w:t>PF on treatment ZANU</w:t>
            </w:r>
          </w:p>
        </w:tc>
        <w:tc>
          <w:tcPr>
            <w:tcW w:w="943" w:type="pct"/>
            <w:vAlign w:val="center"/>
          </w:tcPr>
          <w:p w14:paraId="6A3EF28B" w14:textId="77777777" w:rsidR="00751A65" w:rsidRPr="00E7105A" w:rsidRDefault="00751A65" w:rsidP="0017007C">
            <w:pPr>
              <w:pStyle w:val="Tabletext"/>
              <w:keepNext/>
              <w:keepLines/>
              <w:jc w:val="center"/>
            </w:pPr>
            <w:r w:rsidRPr="00E7105A">
              <w:t>0.754</w:t>
            </w:r>
          </w:p>
        </w:tc>
        <w:tc>
          <w:tcPr>
            <w:tcW w:w="1574" w:type="pct"/>
            <w:vAlign w:val="center"/>
          </w:tcPr>
          <w:p w14:paraId="0BEBB6AF" w14:textId="77777777" w:rsidR="00751A65" w:rsidRPr="00E7105A" w:rsidRDefault="00751A65" w:rsidP="0017007C">
            <w:pPr>
              <w:pStyle w:val="Tabletext"/>
              <w:keepNext/>
              <w:keepLines/>
              <w:jc w:val="center"/>
            </w:pPr>
            <w:r w:rsidRPr="00E7105A">
              <w:t>Assumed equal to PF off treatment</w:t>
            </w:r>
          </w:p>
        </w:tc>
        <w:tc>
          <w:tcPr>
            <w:tcW w:w="537" w:type="pct"/>
            <w:vMerge w:val="restart"/>
            <w:vAlign w:val="center"/>
          </w:tcPr>
          <w:p w14:paraId="6CCC1889" w14:textId="77777777" w:rsidR="00751A65" w:rsidRPr="00E7105A" w:rsidRDefault="00751A65" w:rsidP="0017007C">
            <w:pPr>
              <w:pStyle w:val="Tabletext"/>
              <w:keepNext/>
              <w:keepLines/>
              <w:jc w:val="center"/>
            </w:pPr>
            <w:r w:rsidRPr="00E7105A">
              <w:t>0.791</w:t>
            </w:r>
          </w:p>
        </w:tc>
        <w:tc>
          <w:tcPr>
            <w:tcW w:w="612" w:type="pct"/>
            <w:vMerge w:val="restart"/>
            <w:vAlign w:val="center"/>
          </w:tcPr>
          <w:p w14:paraId="6CD62C1D" w14:textId="77777777" w:rsidR="00751A65" w:rsidRPr="00E7105A" w:rsidRDefault="00751A65" w:rsidP="0017007C">
            <w:pPr>
              <w:pStyle w:val="Tabletext"/>
              <w:keepNext/>
              <w:keepLines/>
              <w:jc w:val="center"/>
            </w:pPr>
            <w:r w:rsidRPr="00E7105A">
              <w:t>ASPEN pooled pre-progression data mapped to EQ-5D-3L</w:t>
            </w:r>
          </w:p>
        </w:tc>
      </w:tr>
      <w:tr w:rsidR="003F276E" w:rsidRPr="00E7105A" w14:paraId="54255EF1" w14:textId="77777777" w:rsidTr="00537658">
        <w:tc>
          <w:tcPr>
            <w:tcW w:w="294" w:type="pct"/>
            <w:vMerge/>
            <w:vAlign w:val="center"/>
          </w:tcPr>
          <w:p w14:paraId="3B555C04" w14:textId="77777777" w:rsidR="00751A65" w:rsidRPr="00E7105A" w:rsidRDefault="00751A65" w:rsidP="0017007C">
            <w:pPr>
              <w:pStyle w:val="Tabletext"/>
              <w:keepNext/>
              <w:keepLines/>
              <w:jc w:val="center"/>
            </w:pPr>
          </w:p>
        </w:tc>
        <w:tc>
          <w:tcPr>
            <w:tcW w:w="1039" w:type="pct"/>
            <w:vAlign w:val="center"/>
          </w:tcPr>
          <w:p w14:paraId="54B7DDCB" w14:textId="77777777" w:rsidR="00751A65" w:rsidRPr="00E7105A" w:rsidRDefault="00751A65" w:rsidP="0017007C">
            <w:pPr>
              <w:pStyle w:val="Tabletext"/>
              <w:keepNext/>
              <w:keepLines/>
            </w:pPr>
            <w:r w:rsidRPr="00E7105A">
              <w:t>PF on treatment Rm</w:t>
            </w:r>
          </w:p>
        </w:tc>
        <w:tc>
          <w:tcPr>
            <w:tcW w:w="943" w:type="pct"/>
            <w:vAlign w:val="center"/>
          </w:tcPr>
          <w:p w14:paraId="2CC49482" w14:textId="77777777" w:rsidR="00751A65" w:rsidRPr="00E7105A" w:rsidRDefault="00751A65" w:rsidP="0017007C">
            <w:pPr>
              <w:pStyle w:val="Tabletext"/>
              <w:keepNext/>
              <w:keepLines/>
              <w:jc w:val="center"/>
            </w:pPr>
            <w:r w:rsidRPr="00E7105A">
              <w:t>0.604</w:t>
            </w:r>
          </w:p>
        </w:tc>
        <w:tc>
          <w:tcPr>
            <w:tcW w:w="1574" w:type="pct"/>
            <w:vAlign w:val="center"/>
          </w:tcPr>
          <w:p w14:paraId="0C81F7F3" w14:textId="77777777" w:rsidR="00751A65" w:rsidRPr="00E7105A" w:rsidRDefault="00751A65" w:rsidP="0017007C">
            <w:pPr>
              <w:pStyle w:val="Tabletext"/>
              <w:keepNext/>
              <w:keepLines/>
              <w:jc w:val="center"/>
            </w:pPr>
            <w:r w:rsidRPr="00E7105A">
              <w:t>Decrement of 0.15 from PF off treatment</w:t>
            </w:r>
          </w:p>
        </w:tc>
        <w:tc>
          <w:tcPr>
            <w:tcW w:w="537" w:type="pct"/>
            <w:vMerge/>
            <w:vAlign w:val="center"/>
          </w:tcPr>
          <w:p w14:paraId="7111EC02" w14:textId="77777777" w:rsidR="00751A65" w:rsidRPr="00E7105A" w:rsidRDefault="00751A65" w:rsidP="0017007C">
            <w:pPr>
              <w:pStyle w:val="Tabletext"/>
              <w:keepNext/>
              <w:keepLines/>
              <w:jc w:val="center"/>
            </w:pPr>
          </w:p>
        </w:tc>
        <w:tc>
          <w:tcPr>
            <w:tcW w:w="612" w:type="pct"/>
            <w:vMerge/>
            <w:vAlign w:val="center"/>
          </w:tcPr>
          <w:p w14:paraId="5797F48C" w14:textId="77777777" w:rsidR="00751A65" w:rsidRPr="00E7105A" w:rsidRDefault="00751A65" w:rsidP="0017007C">
            <w:pPr>
              <w:pStyle w:val="Tabletext"/>
              <w:keepNext/>
              <w:keepLines/>
              <w:jc w:val="center"/>
            </w:pPr>
          </w:p>
        </w:tc>
      </w:tr>
      <w:tr w:rsidR="003F276E" w:rsidRPr="00E7105A" w14:paraId="00FE03D5" w14:textId="77777777" w:rsidTr="00537658">
        <w:tc>
          <w:tcPr>
            <w:tcW w:w="294" w:type="pct"/>
            <w:vMerge/>
            <w:vAlign w:val="center"/>
          </w:tcPr>
          <w:p w14:paraId="38B81333" w14:textId="77777777" w:rsidR="00751A65" w:rsidRPr="00E7105A" w:rsidRDefault="00751A65" w:rsidP="0017007C">
            <w:pPr>
              <w:pStyle w:val="Tabletext"/>
              <w:keepNext/>
              <w:keepLines/>
              <w:jc w:val="center"/>
            </w:pPr>
          </w:p>
        </w:tc>
        <w:tc>
          <w:tcPr>
            <w:tcW w:w="1039" w:type="pct"/>
            <w:vAlign w:val="center"/>
          </w:tcPr>
          <w:p w14:paraId="184A3343" w14:textId="5ABED94D" w:rsidR="00751A65" w:rsidRPr="00E7105A" w:rsidRDefault="00751A65" w:rsidP="0017007C">
            <w:pPr>
              <w:pStyle w:val="Tabletext"/>
              <w:keepNext/>
              <w:keepLines/>
            </w:pPr>
            <w:r w:rsidRPr="00E7105A">
              <w:t>PF off treatment</w:t>
            </w:r>
            <w:r w:rsidR="003F276E" w:rsidRPr="00E7105A">
              <w:t xml:space="preserve"> </w:t>
            </w:r>
            <w:r w:rsidRPr="00E7105A">
              <w:t>(anchor)</w:t>
            </w:r>
          </w:p>
        </w:tc>
        <w:tc>
          <w:tcPr>
            <w:tcW w:w="943" w:type="pct"/>
            <w:vAlign w:val="center"/>
          </w:tcPr>
          <w:p w14:paraId="719D52F9" w14:textId="77777777" w:rsidR="00751A65" w:rsidRPr="00E7105A" w:rsidRDefault="00751A65" w:rsidP="0017007C">
            <w:pPr>
              <w:pStyle w:val="Tabletext"/>
              <w:keepNext/>
              <w:keepLines/>
              <w:jc w:val="center"/>
            </w:pPr>
            <w:r w:rsidRPr="00E7105A">
              <w:t>0.754</w:t>
            </w:r>
          </w:p>
        </w:tc>
        <w:tc>
          <w:tcPr>
            <w:tcW w:w="1574" w:type="pct"/>
            <w:vAlign w:val="center"/>
          </w:tcPr>
          <w:p w14:paraId="3B851F28" w14:textId="77777777" w:rsidR="00751A65" w:rsidRPr="00E7105A" w:rsidRDefault="00751A65" w:rsidP="0017007C">
            <w:pPr>
              <w:pStyle w:val="Tabletext"/>
              <w:keepNext/>
              <w:keepLines/>
              <w:jc w:val="center"/>
            </w:pPr>
            <w:r w:rsidRPr="00E7105A">
              <w:t>ASPEN TN pre-progression data mapped to EQ-5D-3L</w:t>
            </w:r>
          </w:p>
        </w:tc>
        <w:tc>
          <w:tcPr>
            <w:tcW w:w="537" w:type="pct"/>
            <w:vMerge/>
            <w:vAlign w:val="center"/>
          </w:tcPr>
          <w:p w14:paraId="7D090F61" w14:textId="77777777" w:rsidR="00751A65" w:rsidRPr="00E7105A" w:rsidRDefault="00751A65" w:rsidP="0017007C">
            <w:pPr>
              <w:pStyle w:val="Tabletext"/>
              <w:keepNext/>
              <w:keepLines/>
              <w:jc w:val="center"/>
            </w:pPr>
          </w:p>
        </w:tc>
        <w:tc>
          <w:tcPr>
            <w:tcW w:w="612" w:type="pct"/>
            <w:vMerge/>
            <w:vAlign w:val="center"/>
          </w:tcPr>
          <w:p w14:paraId="5F9FF1E0" w14:textId="77777777" w:rsidR="00751A65" w:rsidRPr="00E7105A" w:rsidRDefault="00751A65" w:rsidP="0017007C">
            <w:pPr>
              <w:pStyle w:val="Tabletext"/>
              <w:keepNext/>
              <w:keepLines/>
              <w:jc w:val="center"/>
            </w:pPr>
          </w:p>
        </w:tc>
      </w:tr>
      <w:tr w:rsidR="003F276E" w:rsidRPr="00E7105A" w14:paraId="49F2D73B" w14:textId="77777777" w:rsidTr="00537658">
        <w:tc>
          <w:tcPr>
            <w:tcW w:w="294" w:type="pct"/>
            <w:vMerge/>
            <w:vAlign w:val="center"/>
          </w:tcPr>
          <w:p w14:paraId="2BE5A7EB" w14:textId="77777777" w:rsidR="00751A65" w:rsidRPr="00E7105A" w:rsidRDefault="00751A65" w:rsidP="0017007C">
            <w:pPr>
              <w:pStyle w:val="Tabletext"/>
              <w:keepNext/>
              <w:keepLines/>
              <w:jc w:val="center"/>
            </w:pPr>
          </w:p>
        </w:tc>
        <w:tc>
          <w:tcPr>
            <w:tcW w:w="1039" w:type="pct"/>
            <w:vAlign w:val="center"/>
          </w:tcPr>
          <w:p w14:paraId="2467BC4A" w14:textId="77777777" w:rsidR="00751A65" w:rsidRPr="00E7105A" w:rsidRDefault="00751A65" w:rsidP="0017007C">
            <w:pPr>
              <w:pStyle w:val="Tabletext"/>
              <w:keepNext/>
              <w:keepLines/>
            </w:pPr>
            <w:r w:rsidRPr="00E7105A">
              <w:t>PDW</w:t>
            </w:r>
          </w:p>
        </w:tc>
        <w:tc>
          <w:tcPr>
            <w:tcW w:w="943" w:type="pct"/>
            <w:vAlign w:val="center"/>
          </w:tcPr>
          <w:p w14:paraId="3AAF20A9" w14:textId="77777777" w:rsidR="00751A65" w:rsidRPr="00E7105A" w:rsidRDefault="00751A65" w:rsidP="0017007C">
            <w:pPr>
              <w:pStyle w:val="Tabletext"/>
              <w:keepNext/>
              <w:keepLines/>
              <w:jc w:val="center"/>
            </w:pPr>
            <w:r w:rsidRPr="00E7105A">
              <w:t>0.594</w:t>
            </w:r>
          </w:p>
        </w:tc>
        <w:tc>
          <w:tcPr>
            <w:tcW w:w="1574" w:type="pct"/>
            <w:vAlign w:val="center"/>
          </w:tcPr>
          <w:p w14:paraId="6B84D74F" w14:textId="77777777" w:rsidR="00751A65" w:rsidRPr="00E7105A" w:rsidRDefault="00751A65" w:rsidP="0017007C">
            <w:pPr>
              <w:pStyle w:val="Tabletext"/>
              <w:keepNext/>
              <w:keepLines/>
              <w:jc w:val="center"/>
            </w:pPr>
            <w:r w:rsidRPr="00E7105A">
              <w:t>Decrement of 0.16 from PF off treatment</w:t>
            </w:r>
          </w:p>
        </w:tc>
        <w:tc>
          <w:tcPr>
            <w:tcW w:w="537" w:type="pct"/>
            <w:vMerge w:val="restart"/>
            <w:vAlign w:val="center"/>
          </w:tcPr>
          <w:p w14:paraId="6244E709" w14:textId="77777777" w:rsidR="00751A65" w:rsidRPr="00E7105A" w:rsidRDefault="00751A65" w:rsidP="0017007C">
            <w:pPr>
              <w:pStyle w:val="Tabletext"/>
              <w:keepNext/>
              <w:keepLines/>
              <w:jc w:val="center"/>
            </w:pPr>
            <w:r w:rsidRPr="00E7105A">
              <w:t>0.691</w:t>
            </w:r>
          </w:p>
        </w:tc>
        <w:tc>
          <w:tcPr>
            <w:tcW w:w="612" w:type="pct"/>
            <w:vMerge w:val="restart"/>
            <w:vAlign w:val="center"/>
          </w:tcPr>
          <w:p w14:paraId="08602F7F" w14:textId="77777777" w:rsidR="00751A65" w:rsidRPr="00E7105A" w:rsidRDefault="00751A65" w:rsidP="0017007C">
            <w:pPr>
              <w:pStyle w:val="Tabletext"/>
              <w:keepNext/>
              <w:keepLines/>
              <w:jc w:val="center"/>
            </w:pPr>
            <w:r w:rsidRPr="00E7105A">
              <w:t>Assumed decrement 0.10 from NHL studies</w:t>
            </w:r>
          </w:p>
        </w:tc>
      </w:tr>
      <w:tr w:rsidR="003F276E" w:rsidRPr="00E7105A" w14:paraId="06AC08D9" w14:textId="77777777" w:rsidTr="00537658">
        <w:tc>
          <w:tcPr>
            <w:tcW w:w="294" w:type="pct"/>
            <w:vMerge/>
            <w:vAlign w:val="center"/>
          </w:tcPr>
          <w:p w14:paraId="0437D80A" w14:textId="77777777" w:rsidR="00751A65" w:rsidRPr="00E7105A" w:rsidRDefault="00751A65" w:rsidP="0017007C">
            <w:pPr>
              <w:pStyle w:val="Tabletext"/>
              <w:keepNext/>
              <w:keepLines/>
              <w:jc w:val="center"/>
            </w:pPr>
          </w:p>
        </w:tc>
        <w:tc>
          <w:tcPr>
            <w:tcW w:w="1039" w:type="pct"/>
            <w:vAlign w:val="center"/>
          </w:tcPr>
          <w:p w14:paraId="6D67B6CB" w14:textId="77777777" w:rsidR="00751A65" w:rsidRPr="00E7105A" w:rsidRDefault="00751A65" w:rsidP="0017007C">
            <w:pPr>
              <w:pStyle w:val="Tabletext"/>
              <w:keepNext/>
              <w:keepLines/>
            </w:pPr>
            <w:r w:rsidRPr="00E7105A">
              <w:t>PDT</w:t>
            </w:r>
          </w:p>
        </w:tc>
        <w:tc>
          <w:tcPr>
            <w:tcW w:w="943" w:type="pct"/>
            <w:vAlign w:val="center"/>
          </w:tcPr>
          <w:p w14:paraId="3EDC8EAB" w14:textId="77777777" w:rsidR="00751A65" w:rsidRPr="00E7105A" w:rsidRDefault="00751A65" w:rsidP="0017007C">
            <w:pPr>
              <w:pStyle w:val="Tabletext"/>
              <w:keepNext/>
              <w:keepLines/>
              <w:jc w:val="center"/>
            </w:pPr>
            <w:r w:rsidRPr="00E7105A">
              <w:t>0.484</w:t>
            </w:r>
          </w:p>
        </w:tc>
        <w:tc>
          <w:tcPr>
            <w:tcW w:w="1574" w:type="pct"/>
            <w:vAlign w:val="center"/>
          </w:tcPr>
          <w:p w14:paraId="2E5A18F4" w14:textId="77777777" w:rsidR="00751A65" w:rsidRPr="00E7105A" w:rsidRDefault="00751A65" w:rsidP="0017007C">
            <w:pPr>
              <w:pStyle w:val="Tabletext"/>
              <w:keepNext/>
              <w:keepLines/>
              <w:jc w:val="center"/>
            </w:pPr>
            <w:r w:rsidRPr="00E7105A">
              <w:t>Decrement of 0.27 from PF off treatment</w:t>
            </w:r>
          </w:p>
        </w:tc>
        <w:tc>
          <w:tcPr>
            <w:tcW w:w="537" w:type="pct"/>
            <w:vMerge/>
            <w:vAlign w:val="center"/>
          </w:tcPr>
          <w:p w14:paraId="517C1285" w14:textId="77777777" w:rsidR="00751A65" w:rsidRPr="00E7105A" w:rsidRDefault="00751A65" w:rsidP="0017007C">
            <w:pPr>
              <w:pStyle w:val="Tabletext"/>
              <w:keepNext/>
              <w:keepLines/>
              <w:jc w:val="center"/>
            </w:pPr>
          </w:p>
        </w:tc>
        <w:tc>
          <w:tcPr>
            <w:tcW w:w="612" w:type="pct"/>
            <w:vMerge/>
            <w:vAlign w:val="center"/>
          </w:tcPr>
          <w:p w14:paraId="1FDF55E7" w14:textId="77777777" w:rsidR="00751A65" w:rsidRPr="00E7105A" w:rsidRDefault="00751A65" w:rsidP="0017007C">
            <w:pPr>
              <w:pStyle w:val="Tabletext"/>
              <w:keepNext/>
              <w:keepLines/>
              <w:jc w:val="center"/>
            </w:pPr>
          </w:p>
        </w:tc>
      </w:tr>
      <w:tr w:rsidR="003F276E" w:rsidRPr="00E7105A" w14:paraId="18FACE22" w14:textId="77777777" w:rsidTr="00537658">
        <w:tc>
          <w:tcPr>
            <w:tcW w:w="294" w:type="pct"/>
            <w:vMerge w:val="restart"/>
            <w:vAlign w:val="center"/>
          </w:tcPr>
          <w:p w14:paraId="10DC287A" w14:textId="77777777" w:rsidR="00751A65" w:rsidRPr="00E7105A" w:rsidRDefault="00751A65" w:rsidP="0017007C">
            <w:pPr>
              <w:pStyle w:val="Tabletext"/>
              <w:keepNext/>
              <w:keepLines/>
              <w:jc w:val="center"/>
            </w:pPr>
            <w:r w:rsidRPr="00E7105A">
              <w:t>R/R</w:t>
            </w:r>
          </w:p>
        </w:tc>
        <w:tc>
          <w:tcPr>
            <w:tcW w:w="1039" w:type="pct"/>
            <w:vAlign w:val="center"/>
          </w:tcPr>
          <w:p w14:paraId="69099A46" w14:textId="77777777" w:rsidR="00751A65" w:rsidRPr="00E7105A" w:rsidRDefault="00751A65" w:rsidP="0017007C">
            <w:pPr>
              <w:pStyle w:val="Tabletext"/>
              <w:keepNext/>
              <w:keepLines/>
            </w:pPr>
            <w:r w:rsidRPr="00E7105A">
              <w:t>PF on treatment ZANU</w:t>
            </w:r>
          </w:p>
        </w:tc>
        <w:tc>
          <w:tcPr>
            <w:tcW w:w="943" w:type="pct"/>
            <w:vAlign w:val="center"/>
          </w:tcPr>
          <w:p w14:paraId="307053FC" w14:textId="77777777" w:rsidR="00751A65" w:rsidRPr="00E7105A" w:rsidRDefault="00751A65" w:rsidP="0017007C">
            <w:pPr>
              <w:pStyle w:val="Tabletext"/>
              <w:keepNext/>
              <w:keepLines/>
              <w:jc w:val="center"/>
            </w:pPr>
            <w:r w:rsidRPr="00E7105A">
              <w:t>0.798</w:t>
            </w:r>
          </w:p>
        </w:tc>
        <w:tc>
          <w:tcPr>
            <w:tcW w:w="1574" w:type="pct"/>
            <w:vAlign w:val="center"/>
          </w:tcPr>
          <w:p w14:paraId="6052BB3E" w14:textId="77777777" w:rsidR="00751A65" w:rsidRPr="00E7105A" w:rsidRDefault="00751A65" w:rsidP="0017007C">
            <w:pPr>
              <w:pStyle w:val="Tabletext"/>
              <w:keepNext/>
              <w:keepLines/>
              <w:jc w:val="center"/>
            </w:pPr>
            <w:r w:rsidRPr="00E7105A">
              <w:t>Assumed equal to PF off treatment</w:t>
            </w:r>
          </w:p>
        </w:tc>
        <w:tc>
          <w:tcPr>
            <w:tcW w:w="537" w:type="pct"/>
            <w:vMerge w:val="restart"/>
            <w:vAlign w:val="center"/>
          </w:tcPr>
          <w:p w14:paraId="60E62B6A" w14:textId="77777777" w:rsidR="00751A65" w:rsidRPr="00E7105A" w:rsidRDefault="00751A65" w:rsidP="0017007C">
            <w:pPr>
              <w:pStyle w:val="Tabletext"/>
              <w:keepNext/>
              <w:keepLines/>
              <w:jc w:val="center"/>
            </w:pPr>
            <w:r w:rsidRPr="00E7105A">
              <w:t>0.791</w:t>
            </w:r>
          </w:p>
        </w:tc>
        <w:tc>
          <w:tcPr>
            <w:tcW w:w="612" w:type="pct"/>
            <w:vMerge w:val="restart"/>
            <w:vAlign w:val="center"/>
          </w:tcPr>
          <w:p w14:paraId="791C5EF1" w14:textId="77777777" w:rsidR="00751A65" w:rsidRPr="00E7105A" w:rsidRDefault="00751A65" w:rsidP="0017007C">
            <w:pPr>
              <w:pStyle w:val="Tabletext"/>
              <w:keepNext/>
              <w:keepLines/>
              <w:jc w:val="center"/>
            </w:pPr>
            <w:r w:rsidRPr="00E7105A">
              <w:t>ASPEN pooled pre-progression data mapped to EQ-5D-3L</w:t>
            </w:r>
          </w:p>
        </w:tc>
      </w:tr>
      <w:tr w:rsidR="003F276E" w:rsidRPr="00E7105A" w14:paraId="726C1A3F" w14:textId="77777777" w:rsidTr="00537658">
        <w:tc>
          <w:tcPr>
            <w:tcW w:w="294" w:type="pct"/>
            <w:vMerge/>
            <w:vAlign w:val="center"/>
          </w:tcPr>
          <w:p w14:paraId="68C2ADD0" w14:textId="77777777" w:rsidR="00751A65" w:rsidRPr="00E7105A" w:rsidRDefault="00751A65" w:rsidP="0017007C">
            <w:pPr>
              <w:pStyle w:val="Tabletext"/>
              <w:keepNext/>
              <w:keepLines/>
              <w:jc w:val="center"/>
            </w:pPr>
          </w:p>
        </w:tc>
        <w:tc>
          <w:tcPr>
            <w:tcW w:w="1039" w:type="pct"/>
            <w:vAlign w:val="center"/>
          </w:tcPr>
          <w:p w14:paraId="0F92FF00" w14:textId="77777777" w:rsidR="00751A65" w:rsidRPr="00E7105A" w:rsidRDefault="00751A65" w:rsidP="0017007C">
            <w:pPr>
              <w:pStyle w:val="Tabletext"/>
              <w:keepNext/>
              <w:keepLines/>
            </w:pPr>
            <w:r w:rsidRPr="00E7105A">
              <w:t>PF on treatment BR</w:t>
            </w:r>
          </w:p>
        </w:tc>
        <w:tc>
          <w:tcPr>
            <w:tcW w:w="943" w:type="pct"/>
            <w:vAlign w:val="center"/>
          </w:tcPr>
          <w:p w14:paraId="154D4ED6" w14:textId="77777777" w:rsidR="00751A65" w:rsidRPr="00E7105A" w:rsidRDefault="00751A65" w:rsidP="0017007C">
            <w:pPr>
              <w:pStyle w:val="Tabletext"/>
              <w:keepNext/>
              <w:keepLines/>
              <w:jc w:val="center"/>
            </w:pPr>
            <w:r w:rsidRPr="00E7105A">
              <w:t>0.638</w:t>
            </w:r>
          </w:p>
        </w:tc>
        <w:tc>
          <w:tcPr>
            <w:tcW w:w="1574" w:type="pct"/>
            <w:vAlign w:val="center"/>
          </w:tcPr>
          <w:p w14:paraId="51D6252F" w14:textId="77777777" w:rsidR="00751A65" w:rsidRPr="00E7105A" w:rsidRDefault="00751A65" w:rsidP="0017007C">
            <w:pPr>
              <w:pStyle w:val="Tabletext"/>
              <w:keepNext/>
              <w:keepLines/>
              <w:jc w:val="center"/>
            </w:pPr>
            <w:r w:rsidRPr="00E7105A">
              <w:t>Decrement of 0.16 from PF off treatment</w:t>
            </w:r>
          </w:p>
        </w:tc>
        <w:tc>
          <w:tcPr>
            <w:tcW w:w="537" w:type="pct"/>
            <w:vMerge/>
            <w:vAlign w:val="center"/>
          </w:tcPr>
          <w:p w14:paraId="1F5D53D1" w14:textId="77777777" w:rsidR="00751A65" w:rsidRPr="00E7105A" w:rsidRDefault="00751A65" w:rsidP="0017007C">
            <w:pPr>
              <w:pStyle w:val="Tabletext"/>
              <w:keepNext/>
              <w:keepLines/>
              <w:jc w:val="center"/>
            </w:pPr>
          </w:p>
        </w:tc>
        <w:tc>
          <w:tcPr>
            <w:tcW w:w="612" w:type="pct"/>
            <w:vMerge/>
            <w:vAlign w:val="center"/>
          </w:tcPr>
          <w:p w14:paraId="5A65474D" w14:textId="77777777" w:rsidR="00751A65" w:rsidRPr="00E7105A" w:rsidRDefault="00751A65" w:rsidP="0017007C">
            <w:pPr>
              <w:pStyle w:val="Tabletext"/>
              <w:keepNext/>
              <w:keepLines/>
              <w:jc w:val="center"/>
            </w:pPr>
          </w:p>
        </w:tc>
      </w:tr>
      <w:tr w:rsidR="003F276E" w:rsidRPr="00E7105A" w14:paraId="3103B3A0" w14:textId="77777777" w:rsidTr="00537658">
        <w:tc>
          <w:tcPr>
            <w:tcW w:w="294" w:type="pct"/>
            <w:vMerge/>
            <w:vAlign w:val="center"/>
          </w:tcPr>
          <w:p w14:paraId="3837DAB3" w14:textId="77777777" w:rsidR="00751A65" w:rsidRPr="00E7105A" w:rsidRDefault="00751A65" w:rsidP="0017007C">
            <w:pPr>
              <w:pStyle w:val="Tabletext"/>
              <w:keepNext/>
              <w:keepLines/>
              <w:jc w:val="center"/>
            </w:pPr>
          </w:p>
        </w:tc>
        <w:tc>
          <w:tcPr>
            <w:tcW w:w="1039" w:type="pct"/>
            <w:vAlign w:val="center"/>
          </w:tcPr>
          <w:p w14:paraId="5EBB610C" w14:textId="66A34399" w:rsidR="00751A65" w:rsidRPr="00E7105A" w:rsidRDefault="00751A65" w:rsidP="0017007C">
            <w:pPr>
              <w:pStyle w:val="Tabletext"/>
              <w:keepNext/>
              <w:keepLines/>
            </w:pPr>
            <w:r w:rsidRPr="00E7105A">
              <w:t>PF off treatment</w:t>
            </w:r>
            <w:r w:rsidR="003F276E" w:rsidRPr="00E7105A">
              <w:t xml:space="preserve"> </w:t>
            </w:r>
            <w:r w:rsidRPr="00E7105A">
              <w:t>(anchor)</w:t>
            </w:r>
          </w:p>
        </w:tc>
        <w:tc>
          <w:tcPr>
            <w:tcW w:w="943" w:type="pct"/>
            <w:vAlign w:val="center"/>
          </w:tcPr>
          <w:p w14:paraId="5586F63B" w14:textId="77777777" w:rsidR="00751A65" w:rsidRPr="00E7105A" w:rsidRDefault="00751A65" w:rsidP="0017007C">
            <w:pPr>
              <w:pStyle w:val="Tabletext"/>
              <w:keepNext/>
              <w:keepLines/>
              <w:jc w:val="center"/>
            </w:pPr>
            <w:r w:rsidRPr="00E7105A">
              <w:t>0.798</w:t>
            </w:r>
          </w:p>
        </w:tc>
        <w:tc>
          <w:tcPr>
            <w:tcW w:w="1574" w:type="pct"/>
            <w:vAlign w:val="center"/>
          </w:tcPr>
          <w:p w14:paraId="35A10C5A" w14:textId="77777777" w:rsidR="00751A65" w:rsidRPr="00E7105A" w:rsidRDefault="00751A65" w:rsidP="0017007C">
            <w:pPr>
              <w:pStyle w:val="Tabletext"/>
              <w:keepNext/>
              <w:keepLines/>
              <w:jc w:val="center"/>
            </w:pPr>
            <w:r w:rsidRPr="00E7105A">
              <w:t>ASPEN R/R pre-progression data mapped to EQ-5D-3L</w:t>
            </w:r>
          </w:p>
        </w:tc>
        <w:tc>
          <w:tcPr>
            <w:tcW w:w="537" w:type="pct"/>
            <w:vMerge/>
            <w:vAlign w:val="center"/>
          </w:tcPr>
          <w:p w14:paraId="7E63A724" w14:textId="77777777" w:rsidR="00751A65" w:rsidRPr="00E7105A" w:rsidRDefault="00751A65" w:rsidP="0017007C">
            <w:pPr>
              <w:pStyle w:val="Tabletext"/>
              <w:keepNext/>
              <w:keepLines/>
              <w:jc w:val="center"/>
            </w:pPr>
          </w:p>
        </w:tc>
        <w:tc>
          <w:tcPr>
            <w:tcW w:w="612" w:type="pct"/>
            <w:vMerge/>
            <w:vAlign w:val="center"/>
          </w:tcPr>
          <w:p w14:paraId="50101719" w14:textId="77777777" w:rsidR="00751A65" w:rsidRPr="00E7105A" w:rsidRDefault="00751A65" w:rsidP="0017007C">
            <w:pPr>
              <w:pStyle w:val="Tabletext"/>
              <w:keepNext/>
              <w:keepLines/>
              <w:jc w:val="center"/>
            </w:pPr>
          </w:p>
        </w:tc>
      </w:tr>
      <w:tr w:rsidR="003F276E" w:rsidRPr="00E7105A" w14:paraId="342578AB" w14:textId="77777777" w:rsidTr="00537658">
        <w:tc>
          <w:tcPr>
            <w:tcW w:w="294" w:type="pct"/>
            <w:vMerge/>
            <w:vAlign w:val="center"/>
          </w:tcPr>
          <w:p w14:paraId="760ECB27" w14:textId="77777777" w:rsidR="00751A65" w:rsidRPr="00E7105A" w:rsidRDefault="00751A65" w:rsidP="0017007C">
            <w:pPr>
              <w:pStyle w:val="Tabletext"/>
              <w:keepNext/>
              <w:keepLines/>
              <w:jc w:val="center"/>
            </w:pPr>
          </w:p>
        </w:tc>
        <w:tc>
          <w:tcPr>
            <w:tcW w:w="1039" w:type="pct"/>
            <w:vAlign w:val="center"/>
          </w:tcPr>
          <w:p w14:paraId="309482B1" w14:textId="77777777" w:rsidR="00751A65" w:rsidRPr="00E7105A" w:rsidRDefault="00751A65" w:rsidP="0017007C">
            <w:pPr>
              <w:pStyle w:val="Tabletext"/>
              <w:keepNext/>
              <w:keepLines/>
            </w:pPr>
            <w:r w:rsidRPr="00E7105A">
              <w:t>PDW</w:t>
            </w:r>
          </w:p>
        </w:tc>
        <w:tc>
          <w:tcPr>
            <w:tcW w:w="943" w:type="pct"/>
            <w:vAlign w:val="center"/>
          </w:tcPr>
          <w:p w14:paraId="4C668CF4" w14:textId="77777777" w:rsidR="00751A65" w:rsidRPr="00E7105A" w:rsidRDefault="00751A65" w:rsidP="0017007C">
            <w:pPr>
              <w:pStyle w:val="Tabletext"/>
              <w:keepNext/>
              <w:keepLines/>
              <w:jc w:val="center"/>
            </w:pPr>
            <w:r w:rsidRPr="00E7105A">
              <w:t>0.678</w:t>
            </w:r>
          </w:p>
        </w:tc>
        <w:tc>
          <w:tcPr>
            <w:tcW w:w="1574" w:type="pct"/>
            <w:vAlign w:val="center"/>
          </w:tcPr>
          <w:p w14:paraId="153A3F84" w14:textId="77777777" w:rsidR="00751A65" w:rsidRPr="00E7105A" w:rsidRDefault="00751A65" w:rsidP="0017007C">
            <w:pPr>
              <w:pStyle w:val="Tabletext"/>
              <w:keepNext/>
              <w:keepLines/>
              <w:jc w:val="center"/>
            </w:pPr>
            <w:r w:rsidRPr="00E7105A">
              <w:t>Decrement of 0.12 from PF off treatment</w:t>
            </w:r>
          </w:p>
        </w:tc>
        <w:tc>
          <w:tcPr>
            <w:tcW w:w="537" w:type="pct"/>
            <w:vMerge w:val="restart"/>
            <w:vAlign w:val="center"/>
          </w:tcPr>
          <w:p w14:paraId="76A35A61" w14:textId="77777777" w:rsidR="00751A65" w:rsidRPr="00E7105A" w:rsidRDefault="00751A65" w:rsidP="0017007C">
            <w:pPr>
              <w:pStyle w:val="Tabletext"/>
              <w:keepNext/>
              <w:keepLines/>
              <w:jc w:val="center"/>
            </w:pPr>
            <w:r w:rsidRPr="00E7105A">
              <w:t>0.691</w:t>
            </w:r>
          </w:p>
        </w:tc>
        <w:tc>
          <w:tcPr>
            <w:tcW w:w="612" w:type="pct"/>
            <w:vMerge w:val="restart"/>
            <w:vAlign w:val="center"/>
          </w:tcPr>
          <w:p w14:paraId="73CF3A9D" w14:textId="77777777" w:rsidR="00751A65" w:rsidRPr="00E7105A" w:rsidRDefault="00751A65" w:rsidP="0017007C">
            <w:pPr>
              <w:pStyle w:val="Tabletext"/>
              <w:keepNext/>
              <w:keepLines/>
              <w:jc w:val="center"/>
            </w:pPr>
            <w:r w:rsidRPr="00E7105A">
              <w:t>Assumed decrement 0.10 from NHL studies</w:t>
            </w:r>
          </w:p>
        </w:tc>
      </w:tr>
      <w:tr w:rsidR="003F276E" w:rsidRPr="00E7105A" w14:paraId="63CC6371" w14:textId="77777777" w:rsidTr="00537658">
        <w:tc>
          <w:tcPr>
            <w:tcW w:w="294" w:type="pct"/>
            <w:vMerge/>
            <w:vAlign w:val="center"/>
          </w:tcPr>
          <w:p w14:paraId="1C930BAB" w14:textId="77777777" w:rsidR="00751A65" w:rsidRPr="00E7105A" w:rsidRDefault="00751A65" w:rsidP="0017007C">
            <w:pPr>
              <w:pStyle w:val="Tabletext"/>
              <w:keepNext/>
              <w:keepLines/>
              <w:jc w:val="center"/>
            </w:pPr>
          </w:p>
        </w:tc>
        <w:tc>
          <w:tcPr>
            <w:tcW w:w="1039" w:type="pct"/>
            <w:vAlign w:val="center"/>
          </w:tcPr>
          <w:p w14:paraId="503366E7" w14:textId="77777777" w:rsidR="00751A65" w:rsidRPr="00E7105A" w:rsidRDefault="00751A65" w:rsidP="0017007C">
            <w:pPr>
              <w:pStyle w:val="Tabletext"/>
              <w:keepNext/>
              <w:keepLines/>
            </w:pPr>
            <w:r w:rsidRPr="00E7105A">
              <w:t>PDT</w:t>
            </w:r>
          </w:p>
        </w:tc>
        <w:tc>
          <w:tcPr>
            <w:tcW w:w="943" w:type="pct"/>
            <w:vAlign w:val="center"/>
          </w:tcPr>
          <w:p w14:paraId="5EFF8634" w14:textId="77777777" w:rsidR="00751A65" w:rsidRPr="00E7105A" w:rsidRDefault="00751A65" w:rsidP="0017007C">
            <w:pPr>
              <w:pStyle w:val="Tabletext"/>
              <w:keepNext/>
              <w:keepLines/>
              <w:jc w:val="center"/>
            </w:pPr>
            <w:r w:rsidRPr="00E7105A">
              <w:t>0.508</w:t>
            </w:r>
          </w:p>
        </w:tc>
        <w:tc>
          <w:tcPr>
            <w:tcW w:w="1574" w:type="pct"/>
            <w:vAlign w:val="center"/>
          </w:tcPr>
          <w:p w14:paraId="0BCC7460" w14:textId="77777777" w:rsidR="00751A65" w:rsidRPr="00E7105A" w:rsidRDefault="00751A65" w:rsidP="0017007C">
            <w:pPr>
              <w:pStyle w:val="Tabletext"/>
              <w:keepNext/>
              <w:keepLines/>
              <w:jc w:val="center"/>
            </w:pPr>
            <w:r w:rsidRPr="00E7105A">
              <w:t>Decrement of 0.29 from PF off treatment</w:t>
            </w:r>
          </w:p>
        </w:tc>
        <w:tc>
          <w:tcPr>
            <w:tcW w:w="537" w:type="pct"/>
            <w:vMerge/>
            <w:vAlign w:val="center"/>
          </w:tcPr>
          <w:p w14:paraId="3D99478A" w14:textId="77777777" w:rsidR="00751A65" w:rsidRPr="00E7105A" w:rsidRDefault="00751A65" w:rsidP="0017007C">
            <w:pPr>
              <w:pStyle w:val="Tabletext"/>
              <w:keepNext/>
              <w:keepLines/>
              <w:jc w:val="center"/>
              <w:rPr>
                <w:i/>
              </w:rPr>
            </w:pPr>
          </w:p>
        </w:tc>
        <w:tc>
          <w:tcPr>
            <w:tcW w:w="612" w:type="pct"/>
            <w:vMerge/>
            <w:vAlign w:val="center"/>
          </w:tcPr>
          <w:p w14:paraId="3C5A499B" w14:textId="77777777" w:rsidR="00751A65" w:rsidRPr="00E7105A" w:rsidRDefault="00751A65" w:rsidP="0017007C">
            <w:pPr>
              <w:pStyle w:val="Tabletext"/>
              <w:keepNext/>
              <w:keepLines/>
              <w:jc w:val="center"/>
              <w:rPr>
                <w:i/>
              </w:rPr>
            </w:pPr>
          </w:p>
        </w:tc>
      </w:tr>
    </w:tbl>
    <w:p w14:paraId="330FD64B" w14:textId="70DF9584" w:rsidR="00751A65" w:rsidRPr="00E7105A" w:rsidRDefault="00751A65" w:rsidP="00751A65">
      <w:pPr>
        <w:pStyle w:val="TableFigureFooter"/>
      </w:pPr>
      <w:r w:rsidRPr="00E7105A">
        <w:t>Note: The submission report</w:t>
      </w:r>
      <w:r w:rsidR="0017007C" w:rsidRPr="00E7105A">
        <w:t>ed</w:t>
      </w:r>
      <w:r w:rsidRPr="00E7105A">
        <w:t xml:space="preserve"> PFS utility value of 0.7908, but 0.791 </w:t>
      </w:r>
      <w:r w:rsidR="001F3F17" w:rsidRPr="00E7105A">
        <w:t>was</w:t>
      </w:r>
      <w:r w:rsidRPr="00E7105A">
        <w:t xml:space="preserve"> hardcoded in</w:t>
      </w:r>
      <w:r w:rsidR="00F56F99" w:rsidRPr="00E7105A">
        <w:t>to both the current and previous</w:t>
      </w:r>
      <w:r w:rsidRPr="00E7105A">
        <w:t xml:space="preserve"> model</w:t>
      </w:r>
      <w:r w:rsidR="00F56F99" w:rsidRPr="00E7105A">
        <w:t>s</w:t>
      </w:r>
      <w:r w:rsidRPr="00E7105A">
        <w:t xml:space="preserve"> </w:t>
      </w:r>
    </w:p>
    <w:p w14:paraId="019CD8D6" w14:textId="73FF38DD" w:rsidR="00751A65" w:rsidRPr="00E7105A" w:rsidRDefault="00751A65" w:rsidP="00751A65">
      <w:pPr>
        <w:pStyle w:val="TableFigureFooter"/>
        <w:jc w:val="left"/>
      </w:pPr>
      <w:r w:rsidRPr="00E7105A">
        <w:t>Source: p214 and p250 from resubmission, and p</w:t>
      </w:r>
      <w:r w:rsidR="0017007C" w:rsidRPr="00E7105A">
        <w:t>p</w:t>
      </w:r>
      <w:r w:rsidRPr="00E7105A">
        <w:t>155-156 of the July 2021 submission, Worksheet ‘Utilities’ in Excel workbook ‘Section3_CEM_Zanubrutinib_WM_Final_Rm_PFS_Toggle.xlsm’</w:t>
      </w:r>
    </w:p>
    <w:p w14:paraId="79373832" w14:textId="2A0AACDA" w:rsidR="00751A65" w:rsidRPr="00E7105A" w:rsidRDefault="00751A65" w:rsidP="00751A65">
      <w:pPr>
        <w:pStyle w:val="TableFigureFooter"/>
      </w:pPr>
      <w:r w:rsidRPr="00E7105A">
        <w:t>EQ-5d=</w:t>
      </w:r>
      <w:proofErr w:type="spellStart"/>
      <w:r w:rsidRPr="00E7105A">
        <w:t>EuroQol</w:t>
      </w:r>
      <w:proofErr w:type="spellEnd"/>
      <w:r w:rsidRPr="00E7105A">
        <w:t xml:space="preserve"> 5-dimensions quality of life questionnaire; LS=least squared, NHL=non-Hodgkin lymphoma, PF</w:t>
      </w:r>
      <w:r w:rsidR="004411F2">
        <w:t xml:space="preserve"> </w:t>
      </w:r>
      <w:r w:rsidR="005710BC" w:rsidRPr="00E7105A">
        <w:t>=</w:t>
      </w:r>
      <w:r w:rsidRPr="00E7105A">
        <w:t>progression</w:t>
      </w:r>
      <w:r w:rsidR="004411F2">
        <w:t xml:space="preserve"> </w:t>
      </w:r>
      <w:r w:rsidRPr="00E7105A">
        <w:t>free, PDT=progressive disease requiring treatment, PDW</w:t>
      </w:r>
      <w:r w:rsidR="005710BC" w:rsidRPr="00E7105A">
        <w:t>=</w:t>
      </w:r>
      <w:r w:rsidRPr="00E7105A">
        <w:t>progressive disease without treatment.</w:t>
      </w:r>
    </w:p>
    <w:p w14:paraId="0335C085" w14:textId="59CEFDFD" w:rsidR="00751A65" w:rsidRPr="00E7105A" w:rsidRDefault="00DE0B44" w:rsidP="001E6807">
      <w:pPr>
        <w:pStyle w:val="3-BodyText"/>
        <w:ind w:left="720"/>
      </w:pPr>
      <w:r w:rsidRPr="00E7105A">
        <w:t xml:space="preserve">Because the </w:t>
      </w:r>
      <w:proofErr w:type="spellStart"/>
      <w:r w:rsidRPr="00E7105A">
        <w:t>zanubrutinib</w:t>
      </w:r>
      <w:proofErr w:type="spellEnd"/>
      <w:r w:rsidRPr="00E7105A">
        <w:t xml:space="preserve"> arms accrue</w:t>
      </w:r>
      <w:r w:rsidR="003F276E" w:rsidRPr="00E7105A">
        <w:t>d</w:t>
      </w:r>
      <w:r w:rsidRPr="00E7105A">
        <w:t xml:space="preserve"> </w:t>
      </w:r>
      <w:proofErr w:type="gramStart"/>
      <w:r w:rsidRPr="00E7105A">
        <w:t>the majority of</w:t>
      </w:r>
      <w:proofErr w:type="gramEnd"/>
      <w:r w:rsidRPr="00E7105A">
        <w:t xml:space="preserve"> life years in PF on treatment and the comparators in progressive disease</w:t>
      </w:r>
      <w:r w:rsidR="003F276E" w:rsidRPr="00E7105A">
        <w:t xml:space="preserve"> (either </w:t>
      </w:r>
      <w:r w:rsidR="001F3F17" w:rsidRPr="00E7105A">
        <w:t xml:space="preserve">requiring </w:t>
      </w:r>
      <w:r w:rsidRPr="00E7105A">
        <w:t>or without treatment</w:t>
      </w:r>
      <w:r w:rsidR="003F276E" w:rsidRPr="00E7105A">
        <w:t>)</w:t>
      </w:r>
      <w:r w:rsidRPr="00E7105A">
        <w:t xml:space="preserve">, it </w:t>
      </w:r>
      <w:r w:rsidR="003F276E" w:rsidRPr="00E7105A">
        <w:t>wa</w:t>
      </w:r>
      <w:r w:rsidRPr="00E7105A">
        <w:t>s the difference in utility between these health states that dr</w:t>
      </w:r>
      <w:r w:rsidR="000C6B76" w:rsidRPr="00E7105A">
        <w:t>o</w:t>
      </w:r>
      <w:r w:rsidRPr="00E7105A">
        <w:t xml:space="preserve">ve </w:t>
      </w:r>
      <w:r w:rsidR="000C6B76" w:rsidRPr="00E7105A">
        <w:t>model results</w:t>
      </w:r>
      <w:r w:rsidRPr="00E7105A">
        <w:t xml:space="preserve">, particularly </w:t>
      </w:r>
      <w:r w:rsidR="000C6B76" w:rsidRPr="00E7105A">
        <w:t xml:space="preserve">in </w:t>
      </w:r>
      <w:r w:rsidRPr="00E7105A">
        <w:t xml:space="preserve">the TN model, where </w:t>
      </w:r>
      <w:r w:rsidR="000C6B76" w:rsidRPr="00E7105A">
        <w:t xml:space="preserve">modelled </w:t>
      </w:r>
      <w:r w:rsidRPr="00E7105A">
        <w:t xml:space="preserve">survival was similar between </w:t>
      </w:r>
      <w:proofErr w:type="spellStart"/>
      <w:r w:rsidRPr="00E7105A">
        <w:t>zanubrutinib</w:t>
      </w:r>
      <w:proofErr w:type="spellEnd"/>
      <w:r w:rsidRPr="00E7105A">
        <w:t xml:space="preserve"> and Rm.</w:t>
      </w:r>
    </w:p>
    <w:p w14:paraId="343E5A5C" w14:textId="48367A27" w:rsidR="00DE0B44" w:rsidRPr="005F6142" w:rsidRDefault="00DE0B44" w:rsidP="001E6807">
      <w:pPr>
        <w:pStyle w:val="3-BodyText"/>
        <w:ind w:left="720"/>
      </w:pPr>
      <w:r w:rsidRPr="005F6142">
        <w:t xml:space="preserve">Adverse events were unchanged from the July 2021 submission, with a one-off cost and utility decrement applied in the first cycle, </w:t>
      </w:r>
      <w:r w:rsidR="001F3F17" w:rsidRPr="005F6142">
        <w:t>except for</w:t>
      </w:r>
      <w:r w:rsidRPr="005F6142">
        <w:t xml:space="preserve"> major haemorrhage which was assumed to occur in 5.94% patients receiving </w:t>
      </w:r>
      <w:proofErr w:type="spellStart"/>
      <w:r w:rsidRPr="005F6142">
        <w:t>zanubrutinib</w:t>
      </w:r>
      <w:proofErr w:type="spellEnd"/>
      <w:r w:rsidRPr="005F6142">
        <w:t>.</w:t>
      </w:r>
      <w:r w:rsidR="00F56F99" w:rsidRPr="005F6142">
        <w:t xml:space="preserve"> Major haemorrhage was stated to incur both a one-off cost and disutility as per the other adverse events, but only the cost </w:t>
      </w:r>
      <w:r w:rsidR="00C7515A" w:rsidRPr="005F6142">
        <w:t>was</w:t>
      </w:r>
      <w:r w:rsidR="00F56F99" w:rsidRPr="005F6142">
        <w:t xml:space="preserve"> incorporated into the</w:t>
      </w:r>
      <w:r w:rsidR="00C7515A" w:rsidRPr="005F6142">
        <w:t xml:space="preserve"> submitted</w:t>
      </w:r>
      <w:r w:rsidR="00F56F99" w:rsidRPr="005F6142">
        <w:t xml:space="preserve"> model. The evaluation updated the economic analysis to </w:t>
      </w:r>
      <w:r w:rsidR="00361B6B" w:rsidRPr="005F6142">
        <w:t xml:space="preserve">also </w:t>
      </w:r>
      <w:r w:rsidR="00F56F99" w:rsidRPr="005F6142">
        <w:t xml:space="preserve">include </w:t>
      </w:r>
      <w:r w:rsidR="00361B6B" w:rsidRPr="005F6142">
        <w:t xml:space="preserve">the </w:t>
      </w:r>
      <w:r w:rsidR="00F56F99" w:rsidRPr="005F6142">
        <w:t>disutility.</w:t>
      </w:r>
    </w:p>
    <w:p w14:paraId="74A15B6F" w14:textId="0F6CDBCF" w:rsidR="00CA4A37" w:rsidRPr="00E7105A" w:rsidRDefault="00CA4A37" w:rsidP="00CA4A37">
      <w:pPr>
        <w:pStyle w:val="Heading3"/>
        <w:rPr>
          <w:b/>
          <w:u w:val="none"/>
          <w:lang w:eastAsia="en-GB"/>
        </w:rPr>
      </w:pPr>
      <w:r w:rsidRPr="00E7105A">
        <w:rPr>
          <w:b/>
          <w:u w:val="none"/>
          <w:lang w:eastAsia="en-GB"/>
        </w:rPr>
        <w:t>Costs</w:t>
      </w:r>
    </w:p>
    <w:p w14:paraId="139620D8" w14:textId="7C5DE189" w:rsidR="00C91116" w:rsidRPr="00E7105A" w:rsidRDefault="00DE0B44" w:rsidP="001E6807">
      <w:pPr>
        <w:pStyle w:val="3-BodyText"/>
        <w:ind w:left="720"/>
        <w:rPr>
          <w:i/>
        </w:rPr>
      </w:pPr>
      <w:r w:rsidRPr="00E7105A">
        <w:t xml:space="preserve">The per cycle cost of </w:t>
      </w:r>
      <w:proofErr w:type="spellStart"/>
      <w:r w:rsidRPr="00E7105A">
        <w:t>zanubrutinib</w:t>
      </w:r>
      <w:proofErr w:type="spellEnd"/>
      <w:r w:rsidRPr="00E7105A">
        <w:t xml:space="preserve"> was based on the proposed DPMQ of </w:t>
      </w:r>
      <w:bookmarkStart w:id="61" w:name="_Hlk92374685"/>
      <w:r w:rsidRPr="00E7105A">
        <w:t>$</w:t>
      </w:r>
      <w:r w:rsidR="008103AC" w:rsidRPr="008103AC">
        <w:rPr>
          <w:color w:val="000000"/>
          <w:w w:val="61"/>
          <w:shd w:val="solid" w:color="000000" w:fill="000000"/>
          <w:fitText w:val="473" w:id="-1501805299"/>
          <w14:textFill>
            <w14:solidFill>
              <w14:srgbClr w14:val="000000">
                <w14:alpha w14:val="100000"/>
              </w14:srgbClr>
            </w14:solidFill>
          </w14:textFill>
        </w:rPr>
        <w:t>||</w:t>
      </w:r>
      <w:proofErr w:type="gramStart"/>
      <w:r w:rsidR="008103AC" w:rsidRPr="008103AC">
        <w:rPr>
          <w:color w:val="000000"/>
          <w:w w:val="61"/>
          <w:shd w:val="solid" w:color="000000" w:fill="000000"/>
          <w:fitText w:val="473" w:id="-1501805299"/>
          <w14:textFill>
            <w14:solidFill>
              <w14:srgbClr w14:val="000000">
                <w14:alpha w14:val="100000"/>
              </w14:srgbClr>
            </w14:solidFill>
          </w14:textFill>
        </w:rPr>
        <w:t>|  |</w:t>
      </w:r>
      <w:proofErr w:type="gramEnd"/>
      <w:r w:rsidR="008103AC" w:rsidRPr="008103AC">
        <w:rPr>
          <w:color w:val="000000"/>
          <w:w w:val="61"/>
          <w:shd w:val="solid" w:color="000000" w:fill="000000"/>
          <w:fitText w:val="473" w:id="-1501805299"/>
          <w14:textFill>
            <w14:solidFill>
              <w14:srgbClr w14:val="000000">
                <w14:alpha w14:val="100000"/>
              </w14:srgbClr>
            </w14:solidFill>
          </w14:textFill>
        </w:rPr>
        <w:t>|</w:t>
      </w:r>
      <w:r w:rsidR="008103AC" w:rsidRPr="008103AC">
        <w:rPr>
          <w:color w:val="000000"/>
          <w:spacing w:val="3"/>
          <w:w w:val="61"/>
          <w:shd w:val="solid" w:color="000000" w:fill="000000"/>
          <w:fitText w:val="473" w:id="-1501805299"/>
          <w14:textFill>
            <w14:solidFill>
              <w14:srgbClr w14:val="000000">
                <w14:alpha w14:val="100000"/>
              </w14:srgbClr>
            </w14:solidFill>
          </w14:textFill>
        </w:rPr>
        <w:t>|</w:t>
      </w:r>
      <w:r w:rsidRPr="00E7105A">
        <w:t xml:space="preserve"> </w:t>
      </w:r>
      <w:bookmarkEnd w:id="61"/>
      <w:r w:rsidR="001F3F17" w:rsidRPr="00E7105A">
        <w:t xml:space="preserve">for </w:t>
      </w:r>
      <w:r w:rsidRPr="00E7105A">
        <w:t>120</w:t>
      </w:r>
      <w:r w:rsidR="001F3F17" w:rsidRPr="00E7105A">
        <w:t> </w:t>
      </w:r>
      <w:r w:rsidRPr="00E7105A">
        <w:t>x80</w:t>
      </w:r>
      <w:r w:rsidR="001F3F17" w:rsidRPr="00E7105A">
        <w:t> </w:t>
      </w:r>
      <w:r w:rsidRPr="00E7105A">
        <w:t>mg capsules, at a dose of 320</w:t>
      </w:r>
      <w:r w:rsidR="001F3F17" w:rsidRPr="00E7105A">
        <w:t> </w:t>
      </w:r>
      <w:r w:rsidRPr="00E7105A">
        <w:t>mg per day, every day until toxicity or disease progression, with dose intensity 97.6%</w:t>
      </w:r>
      <w:r w:rsidRPr="00E7105A">
        <w:rPr>
          <w:i/>
        </w:rPr>
        <w:t xml:space="preserve">. </w:t>
      </w:r>
      <w:r w:rsidRPr="00E7105A">
        <w:t>The resulting modelled dose was 312</w:t>
      </w:r>
      <w:r w:rsidR="001F3F17" w:rsidRPr="00E7105A">
        <w:t> </w:t>
      </w:r>
      <w:r w:rsidRPr="00E7105A">
        <w:t>mg per day.</w:t>
      </w:r>
    </w:p>
    <w:p w14:paraId="6631E462" w14:textId="549A2F22" w:rsidR="00DE0B44" w:rsidRPr="005F6142" w:rsidRDefault="00DB1036" w:rsidP="001E6807">
      <w:pPr>
        <w:pStyle w:val="3-BodyText"/>
        <w:ind w:left="720"/>
      </w:pPr>
      <w:r w:rsidRPr="005F6142">
        <w:t xml:space="preserve">Comparator </w:t>
      </w:r>
      <w:r w:rsidR="00C91116" w:rsidRPr="005F6142">
        <w:t xml:space="preserve">drug and administration </w:t>
      </w:r>
      <w:r w:rsidRPr="005F6142">
        <w:t xml:space="preserve">costs </w:t>
      </w:r>
      <w:r w:rsidR="00C91116" w:rsidRPr="005F6142">
        <w:t>plus routine care cost</w:t>
      </w:r>
      <w:r w:rsidR="001F3F17" w:rsidRPr="005F6142">
        <w:t>s</w:t>
      </w:r>
      <w:r w:rsidR="00C91116" w:rsidRPr="005F6142">
        <w:t xml:space="preserve"> </w:t>
      </w:r>
      <w:r w:rsidRPr="005F6142">
        <w:t xml:space="preserve">were modelled </w:t>
      </w:r>
      <w:r w:rsidR="00C91116" w:rsidRPr="005F6142">
        <w:t xml:space="preserve">as for </w:t>
      </w:r>
      <w:r w:rsidRPr="005F6142">
        <w:t xml:space="preserve">the July 2021 </w:t>
      </w:r>
      <w:r w:rsidR="003F276E" w:rsidRPr="005F6142">
        <w:t>submission but</w:t>
      </w:r>
      <w:r w:rsidRPr="005F6142">
        <w:t xml:space="preserve"> </w:t>
      </w:r>
      <w:r w:rsidR="00C93C52" w:rsidRPr="005F6142">
        <w:t xml:space="preserve">were </w:t>
      </w:r>
      <w:r w:rsidRPr="005F6142">
        <w:t xml:space="preserve">updated to </w:t>
      </w:r>
      <w:r w:rsidR="00C91116" w:rsidRPr="005F6142">
        <w:t xml:space="preserve">latest PBS/MBS </w:t>
      </w:r>
      <w:r w:rsidRPr="005F6142">
        <w:t>prices.</w:t>
      </w:r>
      <w:r w:rsidR="00C91116" w:rsidRPr="005F6142">
        <w:t xml:space="preserve"> </w:t>
      </w:r>
      <w:r w:rsidR="003F276E" w:rsidRPr="005F6142">
        <w:t>Like</w:t>
      </w:r>
      <w:r w:rsidR="00C91116" w:rsidRPr="005F6142">
        <w:t xml:space="preserve"> the July 2021 submission, th</w:t>
      </w:r>
      <w:r w:rsidR="00DE0B44" w:rsidRPr="005F6142">
        <w:t xml:space="preserve">e </w:t>
      </w:r>
      <w:r w:rsidR="00C91116" w:rsidRPr="005F6142">
        <w:t>re</w:t>
      </w:r>
      <w:r w:rsidR="00DE0B44" w:rsidRPr="005F6142">
        <w:t>submission</w:t>
      </w:r>
      <w:r w:rsidR="00C91116" w:rsidRPr="005F6142">
        <w:t xml:space="preserve"> </w:t>
      </w:r>
      <w:r w:rsidR="00DE0B44" w:rsidRPr="005F6142">
        <w:t xml:space="preserve">did not account for early discontinuation or dose reduction of rituximab or </w:t>
      </w:r>
      <w:proofErr w:type="spellStart"/>
      <w:r w:rsidR="00DE0B44" w:rsidRPr="005F6142">
        <w:t>bendamustine</w:t>
      </w:r>
      <w:proofErr w:type="spellEnd"/>
      <w:r w:rsidR="00C91116" w:rsidRPr="005F6142">
        <w:t xml:space="preserve">, which would </w:t>
      </w:r>
      <w:r w:rsidR="00DE0B44" w:rsidRPr="005F6142">
        <w:t>result in reduced costs in the comparator arms.</w:t>
      </w:r>
    </w:p>
    <w:p w14:paraId="5DA955A8" w14:textId="05FD3753" w:rsidR="00DE0B44" w:rsidRPr="005F6142" w:rsidRDefault="00DE0B44" w:rsidP="001E6807">
      <w:pPr>
        <w:pStyle w:val="3-BodyText"/>
        <w:ind w:left="720"/>
      </w:pPr>
      <w:r w:rsidRPr="005F6142">
        <w:t xml:space="preserve">The model assumed </w:t>
      </w:r>
      <w:r w:rsidR="003F276E" w:rsidRPr="005F6142">
        <w:t xml:space="preserve">86% of </w:t>
      </w:r>
      <w:r w:rsidRPr="005F6142">
        <w:t>patients</w:t>
      </w:r>
      <w:r w:rsidR="00F56F99" w:rsidRPr="005F6142">
        <w:t xml:space="preserve"> in all arms </w:t>
      </w:r>
      <w:r w:rsidRPr="005F6142">
        <w:t>that moved into progressive disease requiring treatment</w:t>
      </w:r>
      <w:r w:rsidR="003F276E" w:rsidRPr="005F6142">
        <w:t xml:space="preserve"> </w:t>
      </w:r>
      <w:r w:rsidRPr="005F6142">
        <w:t xml:space="preserve">would receive subsequent treatment. Subsequent treatment costs were calculated as </w:t>
      </w:r>
      <w:r w:rsidR="00DB1036" w:rsidRPr="005F6142">
        <w:t>two</w:t>
      </w:r>
      <w:r w:rsidRPr="005F6142">
        <w:t xml:space="preserve"> courses of first</w:t>
      </w:r>
      <w:r w:rsidR="001F3F17" w:rsidRPr="005F6142">
        <w:t>-</w:t>
      </w:r>
      <w:r w:rsidRPr="005F6142">
        <w:t>line comparator treatment, equivalent to 8.39</w:t>
      </w:r>
      <w:r w:rsidR="001F3F17" w:rsidRPr="005F6142">
        <w:t> </w:t>
      </w:r>
      <w:r w:rsidRPr="005F6142">
        <w:t xml:space="preserve">months of Rm in the TN model ($4,447.07) and 10.6 months of BR in the R/R model ($33,032.07). </w:t>
      </w:r>
    </w:p>
    <w:p w14:paraId="03CF1040" w14:textId="29D0E676" w:rsidR="00DE0B44" w:rsidRPr="005F6142" w:rsidRDefault="00DE0B44" w:rsidP="004411F2">
      <w:pPr>
        <w:pStyle w:val="3-BodyText"/>
        <w:ind w:left="720"/>
      </w:pPr>
      <w:r w:rsidRPr="005F6142">
        <w:t xml:space="preserve">A small cost was introduced </w:t>
      </w:r>
      <w:r w:rsidR="00C91116" w:rsidRPr="005F6142">
        <w:t xml:space="preserve">in the resubmission </w:t>
      </w:r>
      <w:r w:rsidRPr="005F6142">
        <w:t xml:space="preserve">for major haemorrhage </w:t>
      </w:r>
      <w:r w:rsidR="00C91116" w:rsidRPr="005F6142">
        <w:t>at</w:t>
      </w:r>
      <w:r w:rsidRPr="005F6142">
        <w:t xml:space="preserve"> $86.70</w:t>
      </w:r>
      <w:r w:rsidR="00C91116" w:rsidRPr="005F6142">
        <w:t xml:space="preserve"> per episode</w:t>
      </w:r>
      <w:r w:rsidRPr="005F6142">
        <w:t xml:space="preserve">, based on MBS item 13706. </w:t>
      </w:r>
      <w:r w:rsidR="00AD23B9" w:rsidRPr="005F6142">
        <w:t>Major haemorrhage is more likely to be a hospitalisation cost</w:t>
      </w:r>
      <w:r w:rsidR="00F1133C" w:rsidRPr="005F6142">
        <w:t>.</w:t>
      </w:r>
      <w:r w:rsidR="00AD23B9" w:rsidRPr="005F6142">
        <w:t xml:space="preserve"> </w:t>
      </w:r>
      <w:r w:rsidR="00C91116" w:rsidRPr="005F6142">
        <w:t xml:space="preserve">This </w:t>
      </w:r>
      <w:r w:rsidR="004411F2">
        <w:t>substantially</w:t>
      </w:r>
      <w:r w:rsidR="004411F2" w:rsidRPr="005F6142">
        <w:t xml:space="preserve"> </w:t>
      </w:r>
      <w:r w:rsidRPr="005F6142">
        <w:t>underestimate</w:t>
      </w:r>
      <w:r w:rsidR="00DB1036" w:rsidRPr="005F6142">
        <w:t>d</w:t>
      </w:r>
      <w:r w:rsidRPr="005F6142">
        <w:t xml:space="preserve"> the true cost of </w:t>
      </w:r>
      <w:r w:rsidR="00C91116" w:rsidRPr="005F6142">
        <w:t xml:space="preserve">treating </w:t>
      </w:r>
      <w:r w:rsidRPr="005F6142">
        <w:t xml:space="preserve">major haemorrhage </w:t>
      </w:r>
      <w:r w:rsidR="00DB1036" w:rsidRPr="005F6142">
        <w:t xml:space="preserve">but was </w:t>
      </w:r>
      <w:r w:rsidRPr="005F6142">
        <w:t xml:space="preserve">unlikely to </w:t>
      </w:r>
      <w:r w:rsidR="004411F2">
        <w:t>have a large</w:t>
      </w:r>
      <w:r w:rsidR="004411F2" w:rsidRPr="005F6142">
        <w:t xml:space="preserve"> </w:t>
      </w:r>
      <w:r w:rsidRPr="005F6142">
        <w:t xml:space="preserve">impact </w:t>
      </w:r>
      <w:r w:rsidR="004411F2">
        <w:t xml:space="preserve">on the </w:t>
      </w:r>
      <w:r w:rsidR="00C91116" w:rsidRPr="005F6142">
        <w:t xml:space="preserve">model results </w:t>
      </w:r>
      <w:r w:rsidRPr="005F6142">
        <w:t>as AEs ha</w:t>
      </w:r>
      <w:r w:rsidR="00C91116" w:rsidRPr="005F6142">
        <w:t>d</w:t>
      </w:r>
      <w:r w:rsidRPr="005F6142">
        <w:t xml:space="preserve"> little impact </w:t>
      </w:r>
      <w:r w:rsidR="00C91116" w:rsidRPr="005F6142">
        <w:t xml:space="preserve">on </w:t>
      </w:r>
      <w:r w:rsidRPr="005F6142">
        <w:t>the ICER.</w:t>
      </w:r>
    </w:p>
    <w:p w14:paraId="244ACD83" w14:textId="719A975F" w:rsidR="00CA4A37" w:rsidRPr="00E7105A" w:rsidRDefault="00CA4A37" w:rsidP="00CA4A37">
      <w:pPr>
        <w:pStyle w:val="Heading3"/>
        <w:rPr>
          <w:b/>
          <w:u w:val="none"/>
          <w:lang w:eastAsia="en-GB"/>
        </w:rPr>
      </w:pPr>
      <w:r w:rsidRPr="00E7105A">
        <w:rPr>
          <w:b/>
          <w:u w:val="none"/>
          <w:lang w:eastAsia="en-GB"/>
        </w:rPr>
        <w:t>Results</w:t>
      </w:r>
    </w:p>
    <w:p w14:paraId="530C053D" w14:textId="5F07D19C" w:rsidR="00D619E6" w:rsidRPr="00E7105A" w:rsidRDefault="00D619E6" w:rsidP="001E6807">
      <w:pPr>
        <w:pStyle w:val="3-BodyText"/>
        <w:ind w:left="720"/>
      </w:pPr>
      <w:r w:rsidRPr="00E7105A">
        <w:t xml:space="preserve">Key drivers of the model are presented in </w:t>
      </w:r>
      <w:r w:rsidR="004411F2">
        <w:fldChar w:fldCharType="begin"/>
      </w:r>
      <w:r w:rsidR="004411F2">
        <w:instrText xml:space="preserve"> REF _Ref71561129 \h </w:instrText>
      </w:r>
      <w:r w:rsidR="004411F2">
        <w:fldChar w:fldCharType="separate"/>
      </w:r>
      <w:r w:rsidR="00295534" w:rsidRPr="00E7105A">
        <w:t xml:space="preserve">Table </w:t>
      </w:r>
      <w:r w:rsidR="00295534">
        <w:rPr>
          <w:noProof/>
        </w:rPr>
        <w:t>17</w:t>
      </w:r>
      <w:r w:rsidR="004411F2">
        <w:fldChar w:fldCharType="end"/>
      </w:r>
      <w:r w:rsidRPr="00E7105A">
        <w:t xml:space="preserve"> below</w:t>
      </w:r>
      <w:r w:rsidR="00014835" w:rsidRPr="00E7105A">
        <w:t>.</w:t>
      </w:r>
    </w:p>
    <w:p w14:paraId="4C1DD7B3" w14:textId="3492D536" w:rsidR="00D619E6" w:rsidRPr="00E7105A" w:rsidRDefault="00D619E6" w:rsidP="005710BC">
      <w:pPr>
        <w:pStyle w:val="TableFigureHeading"/>
        <w:keepLines/>
      </w:pPr>
      <w:bookmarkStart w:id="62" w:name="_Ref71561129"/>
      <w:r w:rsidRPr="00E7105A">
        <w:t xml:space="preserve">Table </w:t>
      </w:r>
      <w:r w:rsidR="00295534">
        <w:fldChar w:fldCharType="begin"/>
      </w:r>
      <w:r w:rsidR="00295534">
        <w:instrText xml:space="preserve"> SEQ Table \* ARABIC </w:instrText>
      </w:r>
      <w:r w:rsidR="00295534">
        <w:fldChar w:fldCharType="separate"/>
      </w:r>
      <w:r w:rsidR="00295534">
        <w:rPr>
          <w:noProof/>
        </w:rPr>
        <w:t>17</w:t>
      </w:r>
      <w:r w:rsidR="00295534">
        <w:rPr>
          <w:noProof/>
        </w:rPr>
        <w:fldChar w:fldCharType="end"/>
      </w:r>
      <w:bookmarkEnd w:id="62"/>
      <w:r w:rsidRPr="00E7105A">
        <w:t xml:space="preserve">: Key drivers of the model </w:t>
      </w:r>
      <w:r w:rsidR="005E6631" w:rsidRPr="00E7105A">
        <w:t>–</w:t>
      </w:r>
      <w:r w:rsidRPr="00E7105A">
        <w:t xml:space="preserve"> base case: TN $</w:t>
      </w:r>
      <w:r w:rsidR="008103AC" w:rsidRPr="008103AC">
        <w:rPr>
          <w:color w:val="000000"/>
          <w:spacing w:val="37"/>
          <w:shd w:val="solid" w:color="000000" w:fill="000000"/>
          <w:fitText w:val="631" w:id="-1501805297"/>
          <w14:textFill>
            <w14:solidFill>
              <w14:srgbClr w14:val="000000">
                <w14:alpha w14:val="100000"/>
              </w14:srgbClr>
            </w14:solidFill>
          </w14:textFill>
        </w:rPr>
        <w:t>|||||||</w:t>
      </w:r>
      <w:r w:rsidR="008103AC" w:rsidRPr="008103AC">
        <w:rPr>
          <w:color w:val="000000"/>
          <w:spacing w:val="5"/>
          <w:shd w:val="solid" w:color="000000" w:fill="000000"/>
          <w:fitText w:val="631" w:id="-1501805297"/>
          <w14:textFill>
            <w14:solidFill>
              <w14:srgbClr w14:val="000000">
                <w14:alpha w14:val="100000"/>
              </w14:srgbClr>
            </w14:solidFill>
          </w14:textFill>
        </w:rPr>
        <w:t>|</w:t>
      </w:r>
      <w:r w:rsidR="000502CE">
        <w:rPr>
          <w:vertAlign w:val="superscript"/>
        </w:rPr>
        <w:t>1</w:t>
      </w:r>
      <w:r w:rsidRPr="00E7105A">
        <w:t>/QALY gained</w:t>
      </w:r>
      <w:r w:rsidR="005E6631" w:rsidRPr="00E7105A">
        <w:t>,</w:t>
      </w:r>
      <w:r w:rsidRPr="00E7105A">
        <w:t xml:space="preserve"> R/R $</w:t>
      </w:r>
      <w:r w:rsidR="008103AC" w:rsidRPr="008103AC">
        <w:rPr>
          <w:color w:val="000000"/>
          <w:spacing w:val="38"/>
          <w:shd w:val="solid" w:color="000000" w:fill="000000"/>
          <w:fitText w:val="639" w:id="-1501805312"/>
          <w14:textFill>
            <w14:solidFill>
              <w14:srgbClr w14:val="000000">
                <w14:alpha w14:val="100000"/>
              </w14:srgbClr>
            </w14:solidFill>
          </w14:textFill>
        </w:rPr>
        <w:t>|||||||</w:t>
      </w:r>
      <w:r w:rsidR="008103AC" w:rsidRPr="008103AC">
        <w:rPr>
          <w:color w:val="000000"/>
          <w:spacing w:val="6"/>
          <w:shd w:val="solid" w:color="000000" w:fill="000000"/>
          <w:fitText w:val="639" w:id="-1501805312"/>
          <w14:textFill>
            <w14:solidFill>
              <w14:srgbClr w14:val="000000">
                <w14:alpha w14:val="100000"/>
              </w14:srgbClr>
            </w14:solidFill>
          </w14:textFill>
        </w:rPr>
        <w:t>|</w:t>
      </w:r>
      <w:r w:rsidR="000502CE">
        <w:rPr>
          <w:vertAlign w:val="superscript"/>
        </w:rPr>
        <w:t>2</w:t>
      </w:r>
      <w:r w:rsidRPr="00E7105A">
        <w:t>/QALY gained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6"/>
        <w:gridCol w:w="1976"/>
        <w:gridCol w:w="6045"/>
      </w:tblGrid>
      <w:tr w:rsidR="00D619E6" w:rsidRPr="00E7105A" w14:paraId="0C305E5A" w14:textId="77777777" w:rsidTr="009D5D06">
        <w:trPr>
          <w:cantSplit/>
          <w:tblHeader/>
        </w:trPr>
        <w:tc>
          <w:tcPr>
            <w:tcW w:w="552" w:type="pct"/>
            <w:shd w:val="clear" w:color="auto" w:fill="auto"/>
            <w:vAlign w:val="center"/>
          </w:tcPr>
          <w:p w14:paraId="2FE8DDD2" w14:textId="77777777" w:rsidR="00D619E6" w:rsidRPr="00E7105A" w:rsidRDefault="00D619E6" w:rsidP="004511AE">
            <w:pPr>
              <w:pStyle w:val="In-tableHeading"/>
              <w:keepLines/>
              <w:jc w:val="center"/>
              <w:rPr>
                <w:lang w:val="en-AU"/>
              </w:rPr>
            </w:pPr>
            <w:r w:rsidRPr="00E7105A">
              <w:rPr>
                <w:lang w:val="en-AU"/>
              </w:rPr>
              <w:t>Description</w:t>
            </w:r>
          </w:p>
        </w:tc>
        <w:tc>
          <w:tcPr>
            <w:tcW w:w="1096" w:type="pct"/>
            <w:shd w:val="clear" w:color="auto" w:fill="auto"/>
            <w:vAlign w:val="center"/>
          </w:tcPr>
          <w:p w14:paraId="13929B6E" w14:textId="77777777" w:rsidR="00D619E6" w:rsidRPr="00E7105A" w:rsidRDefault="00D619E6" w:rsidP="004511AE">
            <w:pPr>
              <w:pStyle w:val="In-tableHeading"/>
              <w:keepLines/>
              <w:jc w:val="center"/>
              <w:rPr>
                <w:lang w:val="en-AU"/>
              </w:rPr>
            </w:pPr>
            <w:r w:rsidRPr="00E7105A">
              <w:rPr>
                <w:lang w:val="en-AU"/>
              </w:rPr>
              <w:t>Method/Value</w:t>
            </w:r>
          </w:p>
        </w:tc>
        <w:tc>
          <w:tcPr>
            <w:tcW w:w="3352" w:type="pct"/>
            <w:shd w:val="clear" w:color="auto" w:fill="auto"/>
            <w:vAlign w:val="center"/>
          </w:tcPr>
          <w:p w14:paraId="7A619224" w14:textId="77777777" w:rsidR="00D619E6" w:rsidRPr="00E7105A" w:rsidRDefault="00D619E6" w:rsidP="004511AE">
            <w:pPr>
              <w:pStyle w:val="In-tableHeading"/>
              <w:keepLines/>
              <w:jc w:val="center"/>
              <w:rPr>
                <w:lang w:val="en-AU"/>
              </w:rPr>
            </w:pPr>
            <w:r w:rsidRPr="00E7105A">
              <w:rPr>
                <w:lang w:val="en-AU"/>
              </w:rPr>
              <w:t xml:space="preserve">Impact </w:t>
            </w:r>
          </w:p>
        </w:tc>
      </w:tr>
      <w:tr w:rsidR="00D619E6" w:rsidRPr="00E7105A" w14:paraId="06F34F4B" w14:textId="77777777" w:rsidTr="009D5D06">
        <w:trPr>
          <w:cantSplit/>
          <w:tblHeader/>
        </w:trPr>
        <w:tc>
          <w:tcPr>
            <w:tcW w:w="552" w:type="pct"/>
            <w:shd w:val="clear" w:color="auto" w:fill="auto"/>
            <w:vAlign w:val="center"/>
          </w:tcPr>
          <w:p w14:paraId="36A04C22" w14:textId="77777777" w:rsidR="00D619E6" w:rsidRPr="00E7105A" w:rsidRDefault="00D619E6" w:rsidP="004511AE">
            <w:pPr>
              <w:pStyle w:val="TableText0"/>
              <w:keepLines/>
            </w:pPr>
            <w:r w:rsidRPr="00E7105A">
              <w:t>Time horizon</w:t>
            </w:r>
          </w:p>
        </w:tc>
        <w:tc>
          <w:tcPr>
            <w:tcW w:w="1096" w:type="pct"/>
            <w:shd w:val="clear" w:color="auto" w:fill="auto"/>
            <w:vAlign w:val="center"/>
          </w:tcPr>
          <w:p w14:paraId="3E9578FC" w14:textId="3A2339D8" w:rsidR="00D619E6" w:rsidRPr="00E7105A" w:rsidRDefault="00D619E6" w:rsidP="004511AE">
            <w:pPr>
              <w:pStyle w:val="TableText0"/>
              <w:keepLines/>
            </w:pPr>
            <w:r w:rsidRPr="00E7105A">
              <w:t xml:space="preserve">15 years vs 19.5 months follow up in ASPEN, 50 months in </w:t>
            </w:r>
            <w:proofErr w:type="spellStart"/>
            <w:r w:rsidRPr="00E7105A">
              <w:t>iNNOVATE</w:t>
            </w:r>
            <w:proofErr w:type="spellEnd"/>
            <w:r w:rsidRPr="00E7105A">
              <w:t xml:space="preserve"> and 19 months in Tedeschi 2015*</w:t>
            </w:r>
          </w:p>
        </w:tc>
        <w:tc>
          <w:tcPr>
            <w:tcW w:w="3352" w:type="pct"/>
            <w:shd w:val="clear" w:color="auto" w:fill="auto"/>
            <w:vAlign w:val="center"/>
          </w:tcPr>
          <w:p w14:paraId="074F4413" w14:textId="5ED466C6" w:rsidR="00D619E6" w:rsidRPr="005F6142" w:rsidRDefault="00E20099" w:rsidP="004511AE">
            <w:pPr>
              <w:pStyle w:val="TableText0"/>
              <w:keepLines/>
              <w:rPr>
                <w:iCs/>
              </w:rPr>
            </w:pPr>
            <w:r w:rsidRPr="005F6142">
              <w:rPr>
                <w:iCs/>
              </w:rPr>
              <w:t>High, f</w:t>
            </w:r>
            <w:r w:rsidR="00D619E6" w:rsidRPr="005F6142">
              <w:rPr>
                <w:iCs/>
              </w:rPr>
              <w:t xml:space="preserve">avoured ZANU. A reduction in the time horizon increased the ICER significantly, particularly </w:t>
            </w:r>
            <w:r w:rsidR="00014835" w:rsidRPr="005F6142">
              <w:rPr>
                <w:iCs/>
              </w:rPr>
              <w:t xml:space="preserve">in </w:t>
            </w:r>
            <w:r w:rsidR="00D619E6" w:rsidRPr="005F6142">
              <w:rPr>
                <w:iCs/>
              </w:rPr>
              <w:t>the TN model. Assuming a 10-year time horizon increased the ICERs to $</w:t>
            </w:r>
            <w:r w:rsidR="008103AC" w:rsidRPr="008103AC">
              <w:rPr>
                <w:iCs/>
                <w:color w:val="000000"/>
                <w:spacing w:val="53"/>
                <w:shd w:val="solid" w:color="000000" w:fill="000000"/>
                <w:fitText w:val="331" w:id="-1501805311"/>
                <w14:textFill>
                  <w14:solidFill>
                    <w14:srgbClr w14:val="000000">
                      <w14:alpha w14:val="100000"/>
                    </w14:srgbClr>
                  </w14:solidFill>
                </w14:textFill>
              </w:rPr>
              <w:t>|||</w:t>
            </w:r>
            <w:r w:rsidR="008103AC" w:rsidRPr="008103AC">
              <w:rPr>
                <w:iCs/>
                <w:color w:val="000000"/>
                <w:spacing w:val="2"/>
                <w:shd w:val="solid" w:color="000000" w:fill="000000"/>
                <w:fitText w:val="331" w:id="-1501805311"/>
                <w14:textFill>
                  <w14:solidFill>
                    <w14:srgbClr w14:val="000000">
                      <w14:alpha w14:val="100000"/>
                    </w14:srgbClr>
                  </w14:solidFill>
                </w14:textFill>
              </w:rPr>
              <w:t>|</w:t>
            </w:r>
            <w:r w:rsidR="000502CE">
              <w:rPr>
                <w:iCs/>
                <w:vertAlign w:val="superscript"/>
              </w:rPr>
              <w:t>3</w:t>
            </w:r>
            <w:r w:rsidR="00D619E6" w:rsidRPr="005F6142">
              <w:rPr>
                <w:iCs/>
              </w:rPr>
              <w:t xml:space="preserve"> per QALY gained in the TN model and $</w:t>
            </w:r>
            <w:r w:rsidR="008103AC" w:rsidRPr="008103AC">
              <w:rPr>
                <w:iCs/>
                <w:color w:val="000000"/>
                <w:spacing w:val="51"/>
                <w:shd w:val="solid" w:color="000000" w:fill="000000"/>
                <w:fitText w:val="324" w:id="-1501805310"/>
                <w14:textFill>
                  <w14:solidFill>
                    <w14:srgbClr w14:val="000000">
                      <w14:alpha w14:val="100000"/>
                    </w14:srgbClr>
                  </w14:solidFill>
                </w14:textFill>
              </w:rPr>
              <w:t>|||</w:t>
            </w:r>
            <w:r w:rsidR="008103AC" w:rsidRPr="008103AC">
              <w:rPr>
                <w:iCs/>
                <w:color w:val="000000"/>
                <w:spacing w:val="1"/>
                <w:shd w:val="solid" w:color="000000" w:fill="000000"/>
                <w:fitText w:val="324" w:id="-1501805310"/>
                <w14:textFill>
                  <w14:solidFill>
                    <w14:srgbClr w14:val="000000">
                      <w14:alpha w14:val="100000"/>
                    </w14:srgbClr>
                  </w14:solidFill>
                </w14:textFill>
              </w:rPr>
              <w:t>|</w:t>
            </w:r>
            <w:r w:rsidR="000502CE">
              <w:rPr>
                <w:iCs/>
                <w:vertAlign w:val="superscript"/>
              </w:rPr>
              <w:t>2</w:t>
            </w:r>
            <w:r w:rsidR="00D619E6" w:rsidRPr="005F6142">
              <w:rPr>
                <w:iCs/>
              </w:rPr>
              <w:t xml:space="preserve"> per QALY gained in the R/R model.</w:t>
            </w:r>
          </w:p>
        </w:tc>
      </w:tr>
      <w:tr w:rsidR="009C5E29" w:rsidRPr="00E7105A" w14:paraId="7655677A" w14:textId="77777777" w:rsidTr="009D5D06">
        <w:trPr>
          <w:cantSplit/>
          <w:tblHeader/>
        </w:trPr>
        <w:tc>
          <w:tcPr>
            <w:tcW w:w="552" w:type="pct"/>
            <w:shd w:val="clear" w:color="auto" w:fill="auto"/>
            <w:vAlign w:val="center"/>
          </w:tcPr>
          <w:p w14:paraId="3D6E47C1" w14:textId="77777777" w:rsidR="009C5E29" w:rsidRPr="00E7105A" w:rsidRDefault="009C5E29" w:rsidP="004511AE">
            <w:pPr>
              <w:pStyle w:val="TableText0"/>
            </w:pPr>
            <w:r w:rsidRPr="00E7105A">
              <w:t>Health state utilities</w:t>
            </w:r>
          </w:p>
        </w:tc>
        <w:tc>
          <w:tcPr>
            <w:tcW w:w="1096" w:type="pct"/>
            <w:shd w:val="clear" w:color="auto" w:fill="auto"/>
            <w:vAlign w:val="center"/>
          </w:tcPr>
          <w:p w14:paraId="4AC3997E" w14:textId="3D48B403" w:rsidR="009C5E29" w:rsidRPr="00E7105A" w:rsidRDefault="009C5E29" w:rsidP="004511AE">
            <w:pPr>
              <w:pStyle w:val="TableText0"/>
            </w:pPr>
            <w:r w:rsidRPr="00E7105A">
              <w:t>Anchor state based on ASPEN</w:t>
            </w:r>
            <w:r w:rsidR="005E6631" w:rsidRPr="00E7105A">
              <w:t>,</w:t>
            </w:r>
          </w:p>
          <w:p w14:paraId="4CE46392" w14:textId="746EEDD4" w:rsidR="009C5E29" w:rsidRPr="00E7105A" w:rsidRDefault="005E6631" w:rsidP="004511AE">
            <w:pPr>
              <w:pStyle w:val="TableText0"/>
            </w:pPr>
            <w:r w:rsidRPr="00E7105A">
              <w:t>u</w:t>
            </w:r>
            <w:r w:rsidR="009C5E29" w:rsidRPr="00E7105A">
              <w:t>tility decrements for other states based on Kosmas 2015</w:t>
            </w:r>
          </w:p>
        </w:tc>
        <w:tc>
          <w:tcPr>
            <w:tcW w:w="3352" w:type="pct"/>
            <w:shd w:val="clear" w:color="auto" w:fill="auto"/>
            <w:vAlign w:val="center"/>
          </w:tcPr>
          <w:p w14:paraId="70CCA7FC" w14:textId="78D3E017" w:rsidR="009C5E29" w:rsidRPr="005F6142" w:rsidRDefault="009C5E29" w:rsidP="004511AE">
            <w:pPr>
              <w:pStyle w:val="TableText0"/>
              <w:jc w:val="both"/>
              <w:rPr>
                <w:iCs/>
              </w:rPr>
            </w:pPr>
            <w:r w:rsidRPr="005F6142">
              <w:rPr>
                <w:iCs/>
              </w:rPr>
              <w:t>High, favoured ZANU. Treatment with ZANU was not expected to accrue a utility decrement, unlike the comparator treatments. Furthermore, as more patients in the comparator arms were expected to progress and receive further treatment compared to ZANU</w:t>
            </w:r>
            <w:r w:rsidR="005E6631" w:rsidRPr="005F6142">
              <w:rPr>
                <w:iCs/>
              </w:rPr>
              <w:t>,</w:t>
            </w:r>
            <w:r w:rsidRPr="005F6142">
              <w:rPr>
                <w:iCs/>
              </w:rPr>
              <w:t xml:space="preserve"> the difference in the utility between these health states drove the model, particularly the TN model where little survival benefit was estimated.</w:t>
            </w:r>
          </w:p>
        </w:tc>
      </w:tr>
      <w:tr w:rsidR="009C5E29" w:rsidRPr="00E7105A" w14:paraId="501721C5" w14:textId="77777777" w:rsidTr="009D5D06">
        <w:trPr>
          <w:cantSplit/>
          <w:tblHeader/>
        </w:trPr>
        <w:tc>
          <w:tcPr>
            <w:tcW w:w="552" w:type="pct"/>
            <w:shd w:val="clear" w:color="auto" w:fill="auto"/>
            <w:vAlign w:val="center"/>
          </w:tcPr>
          <w:p w14:paraId="456FBA1E" w14:textId="77777777" w:rsidR="009C5E29" w:rsidRPr="00E7105A" w:rsidRDefault="009C5E29" w:rsidP="004511AE">
            <w:pPr>
              <w:pStyle w:val="TableText0"/>
              <w:keepNext w:val="0"/>
            </w:pPr>
            <w:r w:rsidRPr="00E7105A">
              <w:t>Treatment duration</w:t>
            </w:r>
          </w:p>
        </w:tc>
        <w:tc>
          <w:tcPr>
            <w:tcW w:w="1096" w:type="pct"/>
            <w:shd w:val="clear" w:color="auto" w:fill="auto"/>
            <w:vAlign w:val="center"/>
          </w:tcPr>
          <w:p w14:paraId="6A43E20B" w14:textId="4DB4D740" w:rsidR="009C5E29" w:rsidRPr="00E7105A" w:rsidRDefault="009C5E29" w:rsidP="004511AE">
            <w:pPr>
              <w:pStyle w:val="TableText0"/>
              <w:keepNext w:val="0"/>
            </w:pPr>
            <w:r w:rsidRPr="00E7105A">
              <w:t xml:space="preserve">No cost of treatment was applied beyond </w:t>
            </w:r>
            <w:r w:rsidR="008103AC" w:rsidRPr="008103AC">
              <w:rPr>
                <w:color w:val="000000"/>
                <w:spacing w:val="51"/>
                <w:shd w:val="solid" w:color="000000" w:fill="000000"/>
                <w:fitText w:val="324" w:id="-1501805309"/>
                <w14:textFill>
                  <w14:solidFill>
                    <w14:srgbClr w14:val="000000">
                      <w14:alpha w14:val="100000"/>
                    </w14:srgbClr>
                  </w14:solidFill>
                </w14:textFill>
              </w:rPr>
              <w:t>|||</w:t>
            </w:r>
            <w:r w:rsidR="008103AC" w:rsidRPr="008103AC">
              <w:rPr>
                <w:color w:val="000000"/>
                <w:spacing w:val="1"/>
                <w:shd w:val="solid" w:color="000000" w:fill="000000"/>
                <w:fitText w:val="324" w:id="-1501805309"/>
                <w14:textFill>
                  <w14:solidFill>
                    <w14:srgbClr w14:val="000000">
                      <w14:alpha w14:val="100000"/>
                    </w14:srgbClr>
                  </w14:solidFill>
                </w14:textFill>
              </w:rPr>
              <w:t>|</w:t>
            </w:r>
            <w:r w:rsidRPr="00E7105A">
              <w:t xml:space="preserve"> months (based on proposed financial stopping rule)</w:t>
            </w:r>
          </w:p>
        </w:tc>
        <w:tc>
          <w:tcPr>
            <w:tcW w:w="3352" w:type="pct"/>
            <w:shd w:val="clear" w:color="auto" w:fill="auto"/>
            <w:vAlign w:val="center"/>
          </w:tcPr>
          <w:p w14:paraId="4943B555" w14:textId="549FBAC0" w:rsidR="009C5E29" w:rsidRPr="005F6142" w:rsidRDefault="009C5E29" w:rsidP="004511AE">
            <w:pPr>
              <w:pStyle w:val="TableText0"/>
              <w:keepNext w:val="0"/>
              <w:jc w:val="both"/>
              <w:rPr>
                <w:iCs/>
              </w:rPr>
            </w:pPr>
            <w:r w:rsidRPr="005F6142">
              <w:rPr>
                <w:iCs/>
              </w:rPr>
              <w:t>High, favoured ZANU. The stopping rule mitigated the high cost of treatment associate</w:t>
            </w:r>
            <w:r w:rsidR="005E6631" w:rsidRPr="005F6142">
              <w:rPr>
                <w:iCs/>
              </w:rPr>
              <w:t>d</w:t>
            </w:r>
            <w:r w:rsidRPr="005F6142">
              <w:rPr>
                <w:iCs/>
              </w:rPr>
              <w:t xml:space="preserve"> with long treatment durations predicted by the model.</w:t>
            </w:r>
            <w:bookmarkStart w:id="63" w:name="_Hlk96183988"/>
            <w:r w:rsidR="00B55EED" w:rsidRPr="005F6142" w:rsidDel="00B55EED">
              <w:rPr>
                <w:iCs/>
              </w:rPr>
              <w:t xml:space="preserve"> </w:t>
            </w:r>
            <w:bookmarkEnd w:id="63"/>
          </w:p>
          <w:p w14:paraId="459068F4" w14:textId="160A7BBE" w:rsidR="009C5E29" w:rsidRPr="005F6142" w:rsidRDefault="009C5E29" w:rsidP="004511AE">
            <w:pPr>
              <w:pStyle w:val="TableText0"/>
              <w:keepNext w:val="0"/>
              <w:jc w:val="both"/>
              <w:rPr>
                <w:iCs/>
              </w:rPr>
            </w:pPr>
            <w:r w:rsidRPr="005F6142">
              <w:rPr>
                <w:iCs/>
              </w:rPr>
              <w:t>Without the stopping rule, the ICERs increased to $</w:t>
            </w:r>
            <w:r w:rsidR="008103AC" w:rsidRPr="008103AC">
              <w:rPr>
                <w:iCs/>
                <w:color w:val="000000"/>
                <w:spacing w:val="9"/>
                <w:shd w:val="solid" w:color="000000" w:fill="000000"/>
                <w:fitText w:val="311" w:id="-1501805308"/>
                <w14:textFill>
                  <w14:solidFill>
                    <w14:srgbClr w14:val="000000">
                      <w14:alpha w14:val="100000"/>
                    </w14:srgbClr>
                  </w14:solidFill>
                </w14:textFill>
              </w:rPr>
              <w:t>|</w:t>
            </w:r>
            <w:proofErr w:type="gramStart"/>
            <w:r w:rsidR="008103AC" w:rsidRPr="008103AC">
              <w:rPr>
                <w:iCs/>
                <w:color w:val="000000"/>
                <w:spacing w:val="9"/>
                <w:shd w:val="solid" w:color="000000" w:fill="000000"/>
                <w:fitText w:val="311" w:id="-1501805308"/>
                <w14:textFill>
                  <w14:solidFill>
                    <w14:srgbClr w14:val="000000">
                      <w14:alpha w14:val="100000"/>
                    </w14:srgbClr>
                  </w14:solidFill>
                </w14:textFill>
              </w:rPr>
              <w:t>|  |</w:t>
            </w:r>
            <w:proofErr w:type="gramEnd"/>
            <w:r w:rsidR="008103AC" w:rsidRPr="008103AC">
              <w:rPr>
                <w:iCs/>
                <w:color w:val="000000"/>
                <w:spacing w:val="5"/>
                <w:shd w:val="solid" w:color="000000" w:fill="000000"/>
                <w:fitText w:val="311" w:id="-1501805308"/>
                <w14:textFill>
                  <w14:solidFill>
                    <w14:srgbClr w14:val="000000">
                      <w14:alpha w14:val="100000"/>
                    </w14:srgbClr>
                  </w14:solidFill>
                </w14:textFill>
              </w:rPr>
              <w:t>|</w:t>
            </w:r>
            <w:r w:rsidR="000502CE">
              <w:rPr>
                <w:iCs/>
                <w:vertAlign w:val="superscript"/>
              </w:rPr>
              <w:t>4</w:t>
            </w:r>
            <w:r w:rsidRPr="005F6142">
              <w:rPr>
                <w:iCs/>
              </w:rPr>
              <w:t xml:space="preserve"> and $</w:t>
            </w:r>
            <w:r w:rsidR="008103AC" w:rsidRPr="008103AC">
              <w:rPr>
                <w:iCs/>
                <w:color w:val="000000"/>
                <w:spacing w:val="9"/>
                <w:shd w:val="solid" w:color="000000" w:fill="000000"/>
                <w:fitText w:val="311" w:id="-1501805307"/>
                <w14:textFill>
                  <w14:solidFill>
                    <w14:srgbClr w14:val="000000">
                      <w14:alpha w14:val="100000"/>
                    </w14:srgbClr>
                  </w14:solidFill>
                </w14:textFill>
              </w:rPr>
              <w:t>||  |</w:t>
            </w:r>
            <w:r w:rsidR="008103AC" w:rsidRPr="008103AC">
              <w:rPr>
                <w:iCs/>
                <w:color w:val="000000"/>
                <w:spacing w:val="5"/>
                <w:shd w:val="solid" w:color="000000" w:fill="000000"/>
                <w:fitText w:val="311" w:id="-1501805307"/>
                <w14:textFill>
                  <w14:solidFill>
                    <w14:srgbClr w14:val="000000">
                      <w14:alpha w14:val="100000"/>
                    </w14:srgbClr>
                  </w14:solidFill>
                </w14:textFill>
              </w:rPr>
              <w:t>|</w:t>
            </w:r>
            <w:r w:rsidR="000502CE">
              <w:rPr>
                <w:iCs/>
                <w:vertAlign w:val="superscript"/>
              </w:rPr>
              <w:t>5</w:t>
            </w:r>
            <w:r w:rsidRPr="005F6142">
              <w:rPr>
                <w:iCs/>
              </w:rPr>
              <w:t xml:space="preserve"> per QALY gained in the TN and R/R models respectively.</w:t>
            </w:r>
          </w:p>
        </w:tc>
      </w:tr>
      <w:tr w:rsidR="00D619E6" w:rsidRPr="00E7105A" w14:paraId="69698074" w14:textId="77777777" w:rsidTr="009D5D06">
        <w:trPr>
          <w:cantSplit/>
          <w:tblHeader/>
        </w:trPr>
        <w:tc>
          <w:tcPr>
            <w:tcW w:w="552" w:type="pct"/>
            <w:shd w:val="clear" w:color="auto" w:fill="auto"/>
            <w:vAlign w:val="center"/>
          </w:tcPr>
          <w:p w14:paraId="3F35A12D" w14:textId="77777777" w:rsidR="00D619E6" w:rsidRPr="00E7105A" w:rsidRDefault="00D619E6" w:rsidP="004511AE">
            <w:pPr>
              <w:pStyle w:val="TableText0"/>
              <w:keepNext w:val="0"/>
            </w:pPr>
            <w:r w:rsidRPr="00E7105A">
              <w:t>Use of KM data</w:t>
            </w:r>
          </w:p>
        </w:tc>
        <w:tc>
          <w:tcPr>
            <w:tcW w:w="1096" w:type="pct"/>
            <w:shd w:val="clear" w:color="auto" w:fill="auto"/>
            <w:vAlign w:val="center"/>
          </w:tcPr>
          <w:p w14:paraId="2F7E9DD9" w14:textId="5EA6E077" w:rsidR="00D619E6" w:rsidRPr="00E7105A" w:rsidRDefault="00D619E6" w:rsidP="004511AE">
            <w:pPr>
              <w:pStyle w:val="TableText0"/>
              <w:keepNext w:val="0"/>
            </w:pPr>
            <w:r w:rsidRPr="00E7105A">
              <w:t xml:space="preserve">KM </w:t>
            </w:r>
            <w:r w:rsidR="00FA368E" w:rsidRPr="00E7105A">
              <w:t xml:space="preserve">data was used until median follow up for each outcome, followed by </w:t>
            </w:r>
            <w:r w:rsidR="00EC6F05" w:rsidRPr="00E7105A">
              <w:t>extrapolations</w:t>
            </w:r>
          </w:p>
        </w:tc>
        <w:tc>
          <w:tcPr>
            <w:tcW w:w="3352" w:type="pct"/>
            <w:shd w:val="clear" w:color="auto" w:fill="auto"/>
            <w:vAlign w:val="center"/>
          </w:tcPr>
          <w:p w14:paraId="1A41CD31" w14:textId="7540B367" w:rsidR="00D619E6" w:rsidRPr="005F6142" w:rsidRDefault="00A80366" w:rsidP="004511AE">
            <w:pPr>
              <w:pStyle w:val="TableText0"/>
              <w:keepNext w:val="0"/>
              <w:rPr>
                <w:iCs/>
              </w:rPr>
            </w:pPr>
            <w:r w:rsidRPr="005F6142">
              <w:rPr>
                <w:iCs/>
              </w:rPr>
              <w:t>Moderate,</w:t>
            </w:r>
            <w:r w:rsidR="00E20099" w:rsidRPr="005F6142">
              <w:rPr>
                <w:iCs/>
              </w:rPr>
              <w:t xml:space="preserve"> f</w:t>
            </w:r>
            <w:r w:rsidR="00D619E6" w:rsidRPr="005F6142">
              <w:rPr>
                <w:iCs/>
              </w:rPr>
              <w:t xml:space="preserve">avoured ZANU, particularly as the KM data for OS for ZANU </w:t>
            </w:r>
            <w:r w:rsidR="00FA368E" w:rsidRPr="005F6142">
              <w:rPr>
                <w:iCs/>
              </w:rPr>
              <w:t>lay above the extrapolation curve when extrapolation commenced, such that both later and earlier cut-offs could result in moderately increased ICERs.</w:t>
            </w:r>
          </w:p>
        </w:tc>
      </w:tr>
      <w:tr w:rsidR="00D619E6" w:rsidRPr="00E7105A" w14:paraId="74123A81" w14:textId="77777777" w:rsidTr="009D5D06">
        <w:trPr>
          <w:cantSplit/>
          <w:tblHeader/>
        </w:trPr>
        <w:tc>
          <w:tcPr>
            <w:tcW w:w="552" w:type="pct"/>
            <w:shd w:val="clear" w:color="auto" w:fill="auto"/>
            <w:vAlign w:val="center"/>
          </w:tcPr>
          <w:p w14:paraId="0F71D010" w14:textId="77777777" w:rsidR="00D619E6" w:rsidRPr="00E7105A" w:rsidRDefault="00D619E6" w:rsidP="004511AE">
            <w:pPr>
              <w:pStyle w:val="TableText0"/>
              <w:keepNext w:val="0"/>
            </w:pPr>
            <w:r w:rsidRPr="00E7105A">
              <w:t>PFS extrapolation</w:t>
            </w:r>
          </w:p>
        </w:tc>
        <w:tc>
          <w:tcPr>
            <w:tcW w:w="1096" w:type="pct"/>
            <w:shd w:val="clear" w:color="auto" w:fill="auto"/>
            <w:vAlign w:val="center"/>
          </w:tcPr>
          <w:p w14:paraId="1C47BB33" w14:textId="28F3A76F" w:rsidR="00D619E6" w:rsidRPr="00E7105A" w:rsidRDefault="00D619E6" w:rsidP="004511AE">
            <w:pPr>
              <w:pStyle w:val="TableText0"/>
              <w:keepNext w:val="0"/>
            </w:pPr>
            <w:r w:rsidRPr="00E7105A">
              <w:t xml:space="preserve">Extrapolations of ASPEN, </w:t>
            </w:r>
            <w:proofErr w:type="spellStart"/>
            <w:r w:rsidRPr="00E7105A">
              <w:t>iNNOVATE</w:t>
            </w:r>
            <w:proofErr w:type="spellEnd"/>
            <w:r w:rsidRPr="00E7105A">
              <w:t xml:space="preserve"> and Tedeschi 2015 applied from </w:t>
            </w:r>
            <w:r w:rsidR="00EC6F05" w:rsidRPr="00E7105A">
              <w:t>median follow up in each study</w:t>
            </w:r>
          </w:p>
        </w:tc>
        <w:tc>
          <w:tcPr>
            <w:tcW w:w="3352" w:type="pct"/>
            <w:shd w:val="clear" w:color="auto" w:fill="auto"/>
            <w:vAlign w:val="center"/>
          </w:tcPr>
          <w:p w14:paraId="06E54EA6" w14:textId="2D269F65" w:rsidR="00D619E6" w:rsidRPr="005F6142" w:rsidRDefault="00A80366" w:rsidP="004511AE">
            <w:pPr>
              <w:pStyle w:val="TableText0"/>
              <w:keepNext w:val="0"/>
              <w:rPr>
                <w:iCs/>
              </w:rPr>
            </w:pPr>
            <w:r w:rsidRPr="005F6142">
              <w:rPr>
                <w:iCs/>
              </w:rPr>
              <w:t>Moderate, f</w:t>
            </w:r>
            <w:r w:rsidR="00D619E6" w:rsidRPr="005F6142">
              <w:rPr>
                <w:iCs/>
              </w:rPr>
              <w:t xml:space="preserve">avoured ZANU. </w:t>
            </w:r>
            <w:r w:rsidR="001370F1">
              <w:rPr>
                <w:iCs/>
              </w:rPr>
              <w:t>Majority</w:t>
            </w:r>
            <w:r w:rsidR="00D619E6" w:rsidRPr="005F6142">
              <w:rPr>
                <w:iCs/>
              </w:rPr>
              <w:t xml:space="preserve"> of incremental LYs for ZANU versus Rm and BR were accrued in PF</w:t>
            </w:r>
            <w:r w:rsidR="00EC6F05" w:rsidRPr="005F6142">
              <w:rPr>
                <w:iCs/>
              </w:rPr>
              <w:t xml:space="preserve"> states</w:t>
            </w:r>
            <w:r w:rsidR="00D619E6" w:rsidRPr="005F6142">
              <w:rPr>
                <w:iCs/>
              </w:rPr>
              <w:t>, which ha</w:t>
            </w:r>
            <w:r w:rsidR="00EC6F05" w:rsidRPr="005F6142">
              <w:rPr>
                <w:iCs/>
              </w:rPr>
              <w:t xml:space="preserve">ve </w:t>
            </w:r>
            <w:r w:rsidR="00D619E6" w:rsidRPr="005F6142">
              <w:rPr>
                <w:iCs/>
              </w:rPr>
              <w:t>higher utilit</w:t>
            </w:r>
            <w:r w:rsidR="00EC6F05" w:rsidRPr="005F6142">
              <w:rPr>
                <w:iCs/>
              </w:rPr>
              <w:t>ies</w:t>
            </w:r>
            <w:r w:rsidR="00D619E6" w:rsidRPr="005F6142">
              <w:rPr>
                <w:iCs/>
              </w:rPr>
              <w:t>.</w:t>
            </w:r>
          </w:p>
          <w:p w14:paraId="2606F5D9" w14:textId="6D5CE17E" w:rsidR="00D619E6" w:rsidRPr="005F6142" w:rsidRDefault="00D619E6" w:rsidP="004511AE">
            <w:pPr>
              <w:pStyle w:val="TableText0"/>
              <w:keepNext w:val="0"/>
              <w:rPr>
                <w:iCs/>
              </w:rPr>
            </w:pPr>
            <w:r w:rsidRPr="005F6142">
              <w:rPr>
                <w:iCs/>
              </w:rPr>
              <w:t xml:space="preserve">The data used in the </w:t>
            </w:r>
            <w:r w:rsidR="00014835" w:rsidRPr="005F6142">
              <w:rPr>
                <w:iCs/>
              </w:rPr>
              <w:t>re</w:t>
            </w:r>
            <w:r w:rsidRPr="005F6142">
              <w:rPr>
                <w:iCs/>
              </w:rPr>
              <w:t>submission to inform the extrapolation</w:t>
            </w:r>
            <w:r w:rsidR="00014835" w:rsidRPr="005F6142">
              <w:rPr>
                <w:iCs/>
              </w:rPr>
              <w:t>s</w:t>
            </w:r>
            <w:r w:rsidRPr="005F6142">
              <w:rPr>
                <w:iCs/>
              </w:rPr>
              <w:t xml:space="preserve"> were uncertain, using ITT data (which included a proportion of R/R patients for ZANU and Rm in the TN model and a proportion of TN patients for ZANU in the R/R model). There were also differences between all the included studies affecting exchangeability and thus </w:t>
            </w:r>
            <w:r w:rsidR="00953438">
              <w:rPr>
                <w:iCs/>
              </w:rPr>
              <w:t>the reliability of the ITC results</w:t>
            </w:r>
            <w:r w:rsidRPr="005F6142">
              <w:rPr>
                <w:iCs/>
              </w:rPr>
              <w:t>.</w:t>
            </w:r>
          </w:p>
        </w:tc>
      </w:tr>
      <w:tr w:rsidR="00D619E6" w:rsidRPr="00E7105A" w14:paraId="1649377F" w14:textId="77777777" w:rsidTr="009D5D06">
        <w:trPr>
          <w:cantSplit/>
          <w:tblHeader/>
        </w:trPr>
        <w:tc>
          <w:tcPr>
            <w:tcW w:w="552" w:type="pct"/>
            <w:shd w:val="clear" w:color="auto" w:fill="auto"/>
            <w:vAlign w:val="center"/>
          </w:tcPr>
          <w:p w14:paraId="7A5B5B4C" w14:textId="77777777" w:rsidR="00D619E6" w:rsidRPr="00E7105A" w:rsidRDefault="00D619E6" w:rsidP="004511AE">
            <w:pPr>
              <w:pStyle w:val="TableText0"/>
              <w:keepNext w:val="0"/>
            </w:pPr>
            <w:r w:rsidRPr="00E7105A">
              <w:t>OS extrapolation</w:t>
            </w:r>
          </w:p>
        </w:tc>
        <w:tc>
          <w:tcPr>
            <w:tcW w:w="1096" w:type="pct"/>
            <w:shd w:val="clear" w:color="auto" w:fill="auto"/>
            <w:vAlign w:val="center"/>
          </w:tcPr>
          <w:p w14:paraId="1DCA7D4E" w14:textId="4D2CE1EA" w:rsidR="00D619E6" w:rsidRPr="00E7105A" w:rsidRDefault="00EC6F05" w:rsidP="004511AE">
            <w:pPr>
              <w:pStyle w:val="TableText0"/>
              <w:keepNext w:val="0"/>
            </w:pPr>
            <w:proofErr w:type="gramStart"/>
            <w:r w:rsidRPr="00E7105A">
              <w:t>Extrapolations of ASPEN,</w:t>
            </w:r>
            <w:proofErr w:type="gramEnd"/>
            <w:r w:rsidRPr="00E7105A">
              <w:t xml:space="preserve"> </w:t>
            </w:r>
            <w:proofErr w:type="spellStart"/>
            <w:r w:rsidRPr="00E7105A">
              <w:t>iNNOVATE</w:t>
            </w:r>
            <w:proofErr w:type="spellEnd"/>
            <w:r w:rsidRPr="00E7105A">
              <w:t xml:space="preserve"> and Tedeschi 2015 applied from median follow up in each study. Linear convergence applied to ZANU OS from Year 5 and ZANU OS assumed equal to comparator from Year 10</w:t>
            </w:r>
          </w:p>
        </w:tc>
        <w:tc>
          <w:tcPr>
            <w:tcW w:w="3352" w:type="pct"/>
            <w:shd w:val="clear" w:color="auto" w:fill="auto"/>
            <w:vAlign w:val="center"/>
          </w:tcPr>
          <w:p w14:paraId="241455A9" w14:textId="542D80D1" w:rsidR="00EC6F05" w:rsidRPr="005F6142" w:rsidRDefault="00A80366" w:rsidP="004511AE">
            <w:pPr>
              <w:pStyle w:val="TableText0"/>
              <w:keepNext w:val="0"/>
              <w:jc w:val="both"/>
              <w:rPr>
                <w:iCs/>
              </w:rPr>
            </w:pPr>
            <w:r w:rsidRPr="005F6142">
              <w:rPr>
                <w:iCs/>
              </w:rPr>
              <w:t>High, f</w:t>
            </w:r>
            <w:r w:rsidR="00EC6F05" w:rsidRPr="005F6142">
              <w:rPr>
                <w:iCs/>
              </w:rPr>
              <w:t>avoured ZANU. Convergence from Y</w:t>
            </w:r>
            <w:r w:rsidR="003B5118" w:rsidRPr="005F6142">
              <w:rPr>
                <w:iCs/>
              </w:rPr>
              <w:t>ea</w:t>
            </w:r>
            <w:r w:rsidR="00EC6F05" w:rsidRPr="005F6142">
              <w:rPr>
                <w:iCs/>
              </w:rPr>
              <w:t>r 5 mitigated some of the sustained survival benefit</w:t>
            </w:r>
            <w:r w:rsidR="00014835" w:rsidRPr="005F6142">
              <w:rPr>
                <w:iCs/>
              </w:rPr>
              <w:t>s</w:t>
            </w:r>
            <w:r w:rsidR="00EC6F05" w:rsidRPr="005F6142">
              <w:rPr>
                <w:iCs/>
              </w:rPr>
              <w:t xml:space="preserve">, but a survival benefit of ZANU versus the comparators was still assumed, particularly in the R/R model. </w:t>
            </w:r>
          </w:p>
          <w:p w14:paraId="600FD6DF" w14:textId="77777777" w:rsidR="00EC6F05" w:rsidRPr="005F6142" w:rsidRDefault="00EC6F05" w:rsidP="004511AE">
            <w:pPr>
              <w:pStyle w:val="TableText0"/>
              <w:keepNext w:val="0"/>
              <w:jc w:val="both"/>
              <w:rPr>
                <w:iCs/>
              </w:rPr>
            </w:pPr>
          </w:p>
          <w:p w14:paraId="32464017" w14:textId="5BE25BB9" w:rsidR="00D619E6" w:rsidRPr="005F6142" w:rsidRDefault="00D619E6" w:rsidP="004511AE">
            <w:pPr>
              <w:pStyle w:val="TableText0"/>
              <w:keepNext w:val="0"/>
              <w:jc w:val="both"/>
              <w:rPr>
                <w:iCs/>
              </w:rPr>
            </w:pPr>
            <w:r w:rsidRPr="005F6142">
              <w:rPr>
                <w:iCs/>
              </w:rPr>
              <w:t xml:space="preserve">The survival data from included studies </w:t>
            </w:r>
            <w:r w:rsidR="00EC6F05" w:rsidRPr="005F6142">
              <w:rPr>
                <w:iCs/>
              </w:rPr>
              <w:t>remained</w:t>
            </w:r>
            <w:r w:rsidRPr="005F6142">
              <w:rPr>
                <w:iCs/>
              </w:rPr>
              <w:t xml:space="preserve"> immature. </w:t>
            </w:r>
            <w:r w:rsidR="00953438">
              <w:rPr>
                <w:iCs/>
              </w:rPr>
              <w:t>This was more uncertain for OS than PFS.</w:t>
            </w:r>
          </w:p>
          <w:p w14:paraId="4C15921D" w14:textId="77777777" w:rsidR="00D619E6" w:rsidRPr="005F6142" w:rsidRDefault="00D619E6" w:rsidP="004511AE">
            <w:pPr>
              <w:pStyle w:val="TableText0"/>
              <w:keepNext w:val="0"/>
              <w:jc w:val="both"/>
              <w:rPr>
                <w:iCs/>
              </w:rPr>
            </w:pPr>
          </w:p>
          <w:p w14:paraId="7293419E" w14:textId="5B2FECCD" w:rsidR="00D619E6" w:rsidRPr="005F6142" w:rsidRDefault="00953438" w:rsidP="004511AE">
            <w:pPr>
              <w:pStyle w:val="TableText0"/>
              <w:keepNext w:val="0"/>
              <w:jc w:val="both"/>
              <w:rPr>
                <w:iCs/>
              </w:rPr>
            </w:pPr>
            <w:r>
              <w:rPr>
                <w:iCs/>
              </w:rPr>
              <w:t>The models were sensitive to an assumption of no survival gain, particularly for the R/R setting</w:t>
            </w:r>
            <w:r w:rsidR="00D619E6" w:rsidRPr="005F6142">
              <w:rPr>
                <w:iCs/>
              </w:rPr>
              <w:t>.</w:t>
            </w:r>
          </w:p>
        </w:tc>
      </w:tr>
      <w:tr w:rsidR="009E5564" w:rsidRPr="00E7105A" w14:paraId="5D45984E" w14:textId="77777777" w:rsidTr="009D5D06">
        <w:trPr>
          <w:cantSplit/>
          <w:tblHeader/>
        </w:trPr>
        <w:tc>
          <w:tcPr>
            <w:tcW w:w="552" w:type="pct"/>
            <w:shd w:val="clear" w:color="auto" w:fill="auto"/>
            <w:vAlign w:val="center"/>
          </w:tcPr>
          <w:p w14:paraId="3E2BC9AB" w14:textId="246FB81A" w:rsidR="009E5564" w:rsidRPr="00E7105A" w:rsidRDefault="009E5564" w:rsidP="004511AE">
            <w:pPr>
              <w:pStyle w:val="TableText0"/>
            </w:pPr>
          </w:p>
          <w:p w14:paraId="51D9A11D" w14:textId="33CA3E6D" w:rsidR="00D51E77" w:rsidRPr="00E7105A" w:rsidRDefault="00D51E77" w:rsidP="004511AE">
            <w:pPr>
              <w:pStyle w:val="TableText0"/>
            </w:pPr>
            <w:r w:rsidRPr="00E7105A">
              <w:t>TTNT extrapolation</w:t>
            </w:r>
          </w:p>
        </w:tc>
        <w:tc>
          <w:tcPr>
            <w:tcW w:w="1096" w:type="pct"/>
            <w:shd w:val="clear" w:color="auto" w:fill="auto"/>
            <w:vAlign w:val="center"/>
          </w:tcPr>
          <w:p w14:paraId="05A416F7" w14:textId="2AE1FC9F" w:rsidR="00D51E77" w:rsidRPr="00E7105A" w:rsidRDefault="00D51E77" w:rsidP="004511AE">
            <w:pPr>
              <w:pStyle w:val="TableText0"/>
            </w:pPr>
            <w:r w:rsidRPr="00E7105A">
              <w:t xml:space="preserve">Based on the relationship between PFS and TTNT from </w:t>
            </w:r>
            <w:proofErr w:type="spellStart"/>
            <w:r w:rsidRPr="00E7105A">
              <w:t>iNNOVATE</w:t>
            </w:r>
            <w:proofErr w:type="spellEnd"/>
          </w:p>
          <w:p w14:paraId="75975000" w14:textId="70C9B7FB" w:rsidR="009E5564" w:rsidRPr="00E7105A" w:rsidRDefault="002F4743" w:rsidP="004511AE">
            <w:pPr>
              <w:pStyle w:val="TableText0"/>
            </w:pPr>
            <w:r w:rsidRPr="00E7105A">
              <w:t>0.36 ZANU Y</w:t>
            </w:r>
            <w:r w:rsidR="003B5118" w:rsidRPr="00E7105A">
              <w:t>ea</w:t>
            </w:r>
            <w:r w:rsidRPr="00E7105A">
              <w:t>r</w:t>
            </w:r>
            <w:r w:rsidR="003B5118" w:rsidRPr="00E7105A">
              <w:t xml:space="preserve">s </w:t>
            </w:r>
            <w:r w:rsidRPr="00E7105A">
              <w:t>1-5</w:t>
            </w:r>
          </w:p>
          <w:p w14:paraId="2506A3B0" w14:textId="07AA2330" w:rsidR="002F4743" w:rsidRPr="00E7105A" w:rsidRDefault="002F4743" w:rsidP="004511AE">
            <w:pPr>
              <w:pStyle w:val="TableText0"/>
            </w:pPr>
            <w:r w:rsidRPr="00E7105A">
              <w:t>0.86 ZANU Y</w:t>
            </w:r>
            <w:r w:rsidR="003B5118" w:rsidRPr="00E7105A">
              <w:t>ea</w:t>
            </w:r>
            <w:r w:rsidRPr="00E7105A">
              <w:t>r</w:t>
            </w:r>
            <w:r w:rsidR="003B5118" w:rsidRPr="00E7105A">
              <w:t xml:space="preserve"> </w:t>
            </w:r>
            <w:r w:rsidRPr="00E7105A">
              <w:t>5 onwards, Rm and BR Y</w:t>
            </w:r>
            <w:r w:rsidR="003B5118" w:rsidRPr="00E7105A">
              <w:t>ea</w:t>
            </w:r>
            <w:r w:rsidRPr="00E7105A">
              <w:t>r</w:t>
            </w:r>
            <w:r w:rsidR="003B5118" w:rsidRPr="00E7105A">
              <w:t xml:space="preserve"> </w:t>
            </w:r>
            <w:r w:rsidRPr="00E7105A">
              <w:t>1 onwards</w:t>
            </w:r>
          </w:p>
        </w:tc>
        <w:tc>
          <w:tcPr>
            <w:tcW w:w="3352" w:type="pct"/>
            <w:shd w:val="clear" w:color="auto" w:fill="auto"/>
            <w:vAlign w:val="center"/>
          </w:tcPr>
          <w:p w14:paraId="0AC25BBA" w14:textId="672C7C4F" w:rsidR="009E5564" w:rsidRPr="005F6142" w:rsidRDefault="00A80366" w:rsidP="004511AE">
            <w:pPr>
              <w:pStyle w:val="TableText0"/>
              <w:jc w:val="both"/>
              <w:rPr>
                <w:iCs/>
              </w:rPr>
            </w:pPr>
            <w:r w:rsidRPr="005F6142">
              <w:rPr>
                <w:iCs/>
              </w:rPr>
              <w:t>Moderate, f</w:t>
            </w:r>
            <w:r w:rsidR="002F4743" w:rsidRPr="005F6142">
              <w:rPr>
                <w:iCs/>
              </w:rPr>
              <w:t>avoured ZANU. A longer delay between progression and subsequent treatment resulted in more QALYs and fewer subsequent treatment costs in the ZANU arms of both models</w:t>
            </w:r>
            <w:r w:rsidR="00014835" w:rsidRPr="005F6142">
              <w:rPr>
                <w:iCs/>
              </w:rPr>
              <w:t>.</w:t>
            </w:r>
          </w:p>
        </w:tc>
      </w:tr>
    </w:tbl>
    <w:p w14:paraId="02CE7870" w14:textId="77777777" w:rsidR="00D619E6" w:rsidRPr="00D41CC2" w:rsidRDefault="00D619E6" w:rsidP="004511AE">
      <w:pPr>
        <w:pStyle w:val="TableFigureFooter"/>
        <w:keepNext/>
      </w:pPr>
      <w:r w:rsidRPr="00D41CC2">
        <w:t>Source: compiled during the evaluation</w:t>
      </w:r>
    </w:p>
    <w:p w14:paraId="45EF09E6" w14:textId="4BE51500" w:rsidR="00D619E6" w:rsidRPr="00E7105A" w:rsidRDefault="00D619E6" w:rsidP="004511AE">
      <w:pPr>
        <w:pStyle w:val="TableFigureFooter"/>
        <w:keepNext/>
      </w:pPr>
      <w:r w:rsidRPr="00E7105A">
        <w:t>*</w:t>
      </w:r>
      <w:r w:rsidRPr="00E7105A">
        <w:tab/>
        <w:t>Median follow-up reported</w:t>
      </w:r>
    </w:p>
    <w:p w14:paraId="38B1842F" w14:textId="4F1C608B" w:rsidR="007976C5" w:rsidRPr="00E7105A" w:rsidRDefault="007976C5" w:rsidP="00AC5722">
      <w:pPr>
        <w:pStyle w:val="TableFigureFooter"/>
      </w:pPr>
      <w:r w:rsidRPr="00E7105A">
        <w:t>BR=</w:t>
      </w:r>
      <w:proofErr w:type="spellStart"/>
      <w:r w:rsidRPr="00E7105A">
        <w:t>bendamustine+rituximab</w:t>
      </w:r>
      <w:proofErr w:type="spellEnd"/>
      <w:r w:rsidRPr="00E7105A">
        <w:t>, ICER=incremental cost-effectiveness ratio, ITT=intention to treat, KM=Kaplan</w:t>
      </w:r>
      <w:r w:rsidR="005E6631" w:rsidRPr="00E7105A">
        <w:t>–</w:t>
      </w:r>
      <w:r w:rsidRPr="00E7105A">
        <w:t xml:space="preserve">Meier, LY=life-year, OS=overall survival, </w:t>
      </w:r>
      <w:r w:rsidR="00744987" w:rsidRPr="00E7105A">
        <w:t>PFS</w:t>
      </w:r>
      <w:r w:rsidRPr="00E7105A">
        <w:t>=progression</w:t>
      </w:r>
      <w:r w:rsidR="00744987" w:rsidRPr="00E7105A">
        <w:t>-</w:t>
      </w:r>
      <w:r w:rsidRPr="00E7105A">
        <w:t>free survival, QALY=quality adjusted life year, R/R=relapse</w:t>
      </w:r>
      <w:r w:rsidR="00744987" w:rsidRPr="00E7105A">
        <w:t>d/</w:t>
      </w:r>
      <w:r w:rsidRPr="00E7105A">
        <w:t>refractory, Rm=rituximab monotherapy TN=treatment naive, WM=</w:t>
      </w:r>
      <w:proofErr w:type="spellStart"/>
      <w:r w:rsidRPr="00E7105A">
        <w:t>Wa</w:t>
      </w:r>
      <w:r w:rsidRPr="00274AC2">
        <w:t>ldenstr</w:t>
      </w:r>
      <w:r w:rsidR="00274AC2" w:rsidRPr="00274AC2">
        <w:t>ö</w:t>
      </w:r>
      <w:r w:rsidRPr="00274AC2">
        <w:t>m</w:t>
      </w:r>
      <w:proofErr w:type="spellEnd"/>
      <w:r w:rsidRPr="00274AC2">
        <w:t xml:space="preserve"> </w:t>
      </w:r>
      <w:r w:rsidRPr="00E7105A">
        <w:t xml:space="preserve">macroglobulinemia, </w:t>
      </w:r>
      <w:proofErr w:type="spellStart"/>
      <w:r w:rsidRPr="00E7105A">
        <w:t>Yr</w:t>
      </w:r>
      <w:proofErr w:type="spellEnd"/>
      <w:r w:rsidRPr="00E7105A">
        <w:t>=year, ZANU=</w:t>
      </w:r>
      <w:proofErr w:type="spellStart"/>
      <w:r w:rsidRPr="00E7105A">
        <w:t>zanubrutinib</w:t>
      </w:r>
      <w:proofErr w:type="spellEnd"/>
    </w:p>
    <w:p w14:paraId="547266AF" w14:textId="77777777" w:rsidR="000502CE" w:rsidRPr="000502CE" w:rsidRDefault="000502CE" w:rsidP="000502CE">
      <w:pPr>
        <w:pStyle w:val="TableFigureFooter"/>
        <w:rPr>
          <w:i/>
        </w:rPr>
      </w:pPr>
      <w:r w:rsidRPr="000502CE">
        <w:rPr>
          <w:i/>
        </w:rPr>
        <w:t xml:space="preserve">The redacted values correspond to the following ranges: </w:t>
      </w:r>
    </w:p>
    <w:p w14:paraId="43DA19EC" w14:textId="26F63925" w:rsidR="000502CE" w:rsidRPr="000502CE" w:rsidRDefault="000502CE" w:rsidP="000502CE">
      <w:pPr>
        <w:pStyle w:val="TableFigureFooter"/>
        <w:rPr>
          <w:i/>
        </w:rPr>
      </w:pPr>
      <w:r w:rsidRPr="000502CE">
        <w:rPr>
          <w:i/>
          <w:vertAlign w:val="superscript"/>
        </w:rPr>
        <w:t>1</w:t>
      </w:r>
      <w:r w:rsidRPr="000502CE">
        <w:rPr>
          <w:i/>
        </w:rPr>
        <w:t xml:space="preserve"> </w:t>
      </w:r>
      <w:bookmarkStart w:id="64" w:name="_Hlk105770093"/>
      <w:r w:rsidRPr="000502CE">
        <w:rPr>
          <w:i/>
        </w:rPr>
        <w:t>$75,000 to &lt; $95,000</w:t>
      </w:r>
      <w:bookmarkEnd w:id="64"/>
    </w:p>
    <w:p w14:paraId="21213E1D" w14:textId="440DB19E" w:rsidR="000502CE" w:rsidRPr="000502CE" w:rsidRDefault="000502CE" w:rsidP="000502CE">
      <w:pPr>
        <w:pStyle w:val="TableFigureFooter"/>
        <w:rPr>
          <w:i/>
        </w:rPr>
      </w:pPr>
      <w:r w:rsidRPr="000502CE">
        <w:rPr>
          <w:i/>
          <w:vertAlign w:val="superscript"/>
        </w:rPr>
        <w:t>2</w:t>
      </w:r>
      <w:r w:rsidRPr="000502CE">
        <w:rPr>
          <w:i/>
        </w:rPr>
        <w:t xml:space="preserve"> </w:t>
      </w:r>
      <w:bookmarkStart w:id="65" w:name="_Hlk105770142"/>
      <w:r w:rsidRPr="000502CE">
        <w:rPr>
          <w:i/>
        </w:rPr>
        <w:t>$55,000 to &lt; $75,000</w:t>
      </w:r>
      <w:bookmarkEnd w:id="65"/>
    </w:p>
    <w:p w14:paraId="28BE13D2" w14:textId="77777777" w:rsidR="00A0742A" w:rsidRDefault="000502CE" w:rsidP="000502CE">
      <w:pPr>
        <w:pStyle w:val="TableFigureFooter"/>
        <w:rPr>
          <w:i/>
        </w:rPr>
      </w:pPr>
      <w:r w:rsidRPr="000502CE">
        <w:rPr>
          <w:i/>
          <w:vertAlign w:val="superscript"/>
        </w:rPr>
        <w:t>3</w:t>
      </w:r>
      <w:r w:rsidRPr="000502CE">
        <w:rPr>
          <w:i/>
        </w:rPr>
        <w:t xml:space="preserve"> </w:t>
      </w:r>
      <w:bookmarkStart w:id="66" w:name="_Hlk105770068"/>
      <w:r w:rsidR="00A0742A" w:rsidRPr="00A0742A">
        <w:rPr>
          <w:i/>
        </w:rPr>
        <w:t>$95,000 to &lt; $115,000</w:t>
      </w:r>
      <w:bookmarkEnd w:id="66"/>
    </w:p>
    <w:p w14:paraId="4C195E65" w14:textId="5575CC08" w:rsidR="000502CE" w:rsidRPr="000502CE" w:rsidRDefault="000502CE" w:rsidP="000502CE">
      <w:pPr>
        <w:pStyle w:val="TableFigureFooter"/>
        <w:rPr>
          <w:i/>
        </w:rPr>
      </w:pPr>
      <w:r w:rsidRPr="000502CE">
        <w:rPr>
          <w:i/>
          <w:vertAlign w:val="superscript"/>
        </w:rPr>
        <w:t>4</w:t>
      </w:r>
      <w:r w:rsidRPr="000502CE">
        <w:rPr>
          <w:i/>
        </w:rPr>
        <w:t xml:space="preserve"> </w:t>
      </w:r>
      <w:r w:rsidR="00A0742A" w:rsidRPr="00A0742A">
        <w:rPr>
          <w:i/>
        </w:rPr>
        <w:t>$155,000 to &lt; $255,000</w:t>
      </w:r>
    </w:p>
    <w:p w14:paraId="2E6375F8" w14:textId="2A823F4F" w:rsidR="007976C5" w:rsidRPr="000502CE" w:rsidRDefault="000502CE" w:rsidP="00D619E6">
      <w:pPr>
        <w:pStyle w:val="TableFigureFooter"/>
        <w:rPr>
          <w:i/>
        </w:rPr>
      </w:pPr>
      <w:r w:rsidRPr="000502CE">
        <w:rPr>
          <w:i/>
          <w:vertAlign w:val="superscript"/>
        </w:rPr>
        <w:t>5</w:t>
      </w:r>
      <w:r w:rsidRPr="000502CE">
        <w:rPr>
          <w:i/>
        </w:rPr>
        <w:t xml:space="preserve"> </w:t>
      </w:r>
      <w:r w:rsidR="00A0742A" w:rsidRPr="00A0742A">
        <w:rPr>
          <w:i/>
        </w:rPr>
        <w:t>$135,000 to &lt; $155,000</w:t>
      </w:r>
    </w:p>
    <w:p w14:paraId="7B2814C6" w14:textId="67E862A3" w:rsidR="002F4743" w:rsidRPr="005F6142" w:rsidRDefault="00F821C6" w:rsidP="001E6807">
      <w:pPr>
        <w:pStyle w:val="3-BodyText"/>
        <w:ind w:left="720"/>
      </w:pPr>
      <w:r w:rsidRPr="005F6142">
        <w:t>Summary results for the economic analysis, and corresponding results from the July 2021 submission are presented below. Results were updated</w:t>
      </w:r>
      <w:r w:rsidR="00680662" w:rsidRPr="005F6142">
        <w:t xml:space="preserve"> for the March 2022 resubmission during the evaluation</w:t>
      </w:r>
      <w:r w:rsidRPr="005F6142">
        <w:t xml:space="preserve"> to </w:t>
      </w:r>
      <w:r w:rsidR="000705FA" w:rsidRPr="005F6142">
        <w:t xml:space="preserve">correct for </w:t>
      </w:r>
      <w:r w:rsidR="00B038BC">
        <w:t xml:space="preserve">a </w:t>
      </w:r>
      <w:r w:rsidR="000705FA" w:rsidRPr="005F6142">
        <w:t xml:space="preserve">coding error </w:t>
      </w:r>
      <w:r w:rsidR="00616A87">
        <w:t xml:space="preserve">with the financial stopping rule </w:t>
      </w:r>
      <w:r w:rsidR="000705FA" w:rsidRPr="005F6142">
        <w:t xml:space="preserve">and to </w:t>
      </w:r>
      <w:r w:rsidRPr="005F6142">
        <w:t>include the disutility for major haemorrhage</w:t>
      </w:r>
      <w:r w:rsidR="00B96DB3" w:rsidRPr="005F6142">
        <w:t>, which the resubmission stated w</w:t>
      </w:r>
      <w:r w:rsidR="00701FDE" w:rsidRPr="005F6142">
        <w:t>as</w:t>
      </w:r>
      <w:r w:rsidR="00B96DB3" w:rsidRPr="005F6142">
        <w:t xml:space="preserve"> included but had not </w:t>
      </w:r>
      <w:r w:rsidR="00BF4E73" w:rsidRPr="005F6142">
        <w:t xml:space="preserve">been </w:t>
      </w:r>
      <w:r w:rsidR="00B96DB3" w:rsidRPr="005F6142">
        <w:t>coded into the model</w:t>
      </w:r>
      <w:r w:rsidRPr="005F6142">
        <w:t>.</w:t>
      </w:r>
    </w:p>
    <w:p w14:paraId="0F2523EF" w14:textId="0AD2AB06" w:rsidR="00F821C6" w:rsidRPr="00E7105A" w:rsidRDefault="00F821C6" w:rsidP="00F821C6">
      <w:pPr>
        <w:pStyle w:val="TableFigureHeading"/>
        <w:rPr>
          <w:rStyle w:val="CommentReference"/>
          <w:b/>
          <w:szCs w:val="24"/>
        </w:rPr>
      </w:pPr>
      <w:bookmarkStart w:id="67" w:name="_Ref89789939"/>
      <w:bookmarkStart w:id="68" w:name="_Ref89789930"/>
      <w:r w:rsidRPr="00E7105A">
        <w:t xml:space="preserve">Table </w:t>
      </w:r>
      <w:r w:rsidR="00295534">
        <w:fldChar w:fldCharType="begin"/>
      </w:r>
      <w:r w:rsidR="00295534">
        <w:instrText xml:space="preserve"> SEQ Table \* ARABIC </w:instrText>
      </w:r>
      <w:r w:rsidR="00295534">
        <w:fldChar w:fldCharType="separate"/>
      </w:r>
      <w:r w:rsidR="00295534">
        <w:rPr>
          <w:noProof/>
        </w:rPr>
        <w:t>18</w:t>
      </w:r>
      <w:r w:rsidR="00295534">
        <w:rPr>
          <w:noProof/>
        </w:rPr>
        <w:fldChar w:fldCharType="end"/>
      </w:r>
      <w:bookmarkEnd w:id="67"/>
      <w:r w:rsidRPr="00E7105A">
        <w:t>:</w:t>
      </w:r>
      <w:r w:rsidRPr="00E7105A">
        <w:rPr>
          <w:rStyle w:val="CommentReference"/>
          <w:b/>
          <w:szCs w:val="24"/>
        </w:rPr>
        <w:t xml:space="preserve"> Results of the stepped economic evaluation TN model</w:t>
      </w:r>
      <w:bookmarkEnd w:id="68"/>
      <w:r w:rsidR="0076687A" w:rsidRPr="00E7105A">
        <w:rPr>
          <w:rStyle w:val="CommentReference"/>
          <w:b/>
          <w:szCs w:val="24"/>
        </w:rPr>
        <w:t>^</w:t>
      </w:r>
    </w:p>
    <w:tbl>
      <w:tblPr>
        <w:tblStyle w:val="TableGrid"/>
        <w:tblW w:w="8989" w:type="dxa"/>
        <w:tblLayout w:type="fixed"/>
        <w:tblCellMar>
          <w:left w:w="28" w:type="dxa"/>
          <w:right w:w="28" w:type="dxa"/>
        </w:tblCellMar>
        <w:tblLook w:val="04A0" w:firstRow="1" w:lastRow="0" w:firstColumn="1" w:lastColumn="0" w:noHBand="0" w:noVBand="1"/>
      </w:tblPr>
      <w:tblGrid>
        <w:gridCol w:w="1453"/>
        <w:gridCol w:w="854"/>
        <w:gridCol w:w="1090"/>
        <w:gridCol w:w="1134"/>
        <w:gridCol w:w="1560"/>
        <w:gridCol w:w="1906"/>
        <w:gridCol w:w="992"/>
      </w:tblGrid>
      <w:tr w:rsidR="00F821C6" w:rsidRPr="004948BC" w14:paraId="2653B3DE" w14:textId="77777777" w:rsidTr="007709CA">
        <w:tc>
          <w:tcPr>
            <w:tcW w:w="1453" w:type="dxa"/>
          </w:tcPr>
          <w:p w14:paraId="1EE04FE8" w14:textId="77777777" w:rsidR="00F821C6" w:rsidRPr="004948BC" w:rsidRDefault="00F821C6" w:rsidP="00EB5675">
            <w:pPr>
              <w:pStyle w:val="In-tableHeading"/>
              <w:rPr>
                <w:iCs/>
                <w:szCs w:val="20"/>
                <w:lang w:val="en-AU"/>
              </w:rPr>
            </w:pPr>
            <w:r w:rsidRPr="004948BC">
              <w:rPr>
                <w:iCs/>
                <w:szCs w:val="20"/>
                <w:lang w:val="en-AU"/>
              </w:rPr>
              <w:t>Model</w:t>
            </w:r>
          </w:p>
        </w:tc>
        <w:tc>
          <w:tcPr>
            <w:tcW w:w="3078" w:type="dxa"/>
            <w:gridSpan w:val="3"/>
            <w:shd w:val="clear" w:color="auto" w:fill="C6D9F1" w:themeFill="text2" w:themeFillTint="33"/>
          </w:tcPr>
          <w:p w14:paraId="1E664715" w14:textId="77777777" w:rsidR="00F821C6" w:rsidRPr="004948BC" w:rsidRDefault="00F821C6" w:rsidP="00EB5675">
            <w:pPr>
              <w:pStyle w:val="In-tableHeading"/>
              <w:jc w:val="center"/>
              <w:rPr>
                <w:iCs/>
                <w:szCs w:val="20"/>
                <w:lang w:val="en-AU"/>
              </w:rPr>
            </w:pPr>
            <w:r w:rsidRPr="004948BC">
              <w:rPr>
                <w:iCs/>
                <w:szCs w:val="20"/>
                <w:lang w:val="en-AU"/>
              </w:rPr>
              <w:t>July 2021 submission</w:t>
            </w:r>
          </w:p>
        </w:tc>
        <w:tc>
          <w:tcPr>
            <w:tcW w:w="4458" w:type="dxa"/>
            <w:gridSpan w:val="3"/>
          </w:tcPr>
          <w:p w14:paraId="54C1B543" w14:textId="3DB330B0" w:rsidR="00F821C6" w:rsidRPr="004948BC" w:rsidRDefault="00F821C6" w:rsidP="00EB5675">
            <w:pPr>
              <w:pStyle w:val="In-tableHeading"/>
              <w:jc w:val="center"/>
              <w:rPr>
                <w:iCs/>
                <w:szCs w:val="20"/>
                <w:lang w:val="en-AU"/>
              </w:rPr>
            </w:pPr>
            <w:r w:rsidRPr="004948BC">
              <w:rPr>
                <w:iCs/>
                <w:szCs w:val="20"/>
                <w:lang w:val="en-AU"/>
              </w:rPr>
              <w:t>Resubmission</w:t>
            </w:r>
          </w:p>
        </w:tc>
      </w:tr>
      <w:tr w:rsidR="00F821C6" w:rsidRPr="004948BC" w14:paraId="0A88A9A3" w14:textId="77777777" w:rsidTr="007709CA">
        <w:tc>
          <w:tcPr>
            <w:tcW w:w="1453" w:type="dxa"/>
          </w:tcPr>
          <w:p w14:paraId="74280E08" w14:textId="77777777" w:rsidR="00F821C6" w:rsidRPr="004948BC" w:rsidRDefault="00F821C6" w:rsidP="00EB5675">
            <w:pPr>
              <w:pStyle w:val="In-tableHeading"/>
              <w:rPr>
                <w:iCs/>
                <w:szCs w:val="20"/>
                <w:lang w:val="en-AU"/>
              </w:rPr>
            </w:pPr>
            <w:r w:rsidRPr="004948BC">
              <w:rPr>
                <w:iCs/>
                <w:szCs w:val="20"/>
                <w:lang w:val="en-AU"/>
              </w:rPr>
              <w:t>Step and component</w:t>
            </w:r>
          </w:p>
        </w:tc>
        <w:tc>
          <w:tcPr>
            <w:tcW w:w="854" w:type="dxa"/>
            <w:shd w:val="clear" w:color="auto" w:fill="C6D9F1" w:themeFill="text2" w:themeFillTint="33"/>
            <w:vAlign w:val="center"/>
          </w:tcPr>
          <w:p w14:paraId="3FAF4690" w14:textId="77777777" w:rsidR="00F821C6" w:rsidRPr="004948BC" w:rsidRDefault="00F821C6" w:rsidP="00EB5675">
            <w:pPr>
              <w:pStyle w:val="In-tableHeading"/>
              <w:jc w:val="center"/>
              <w:rPr>
                <w:iCs/>
                <w:szCs w:val="20"/>
                <w:lang w:val="en-AU"/>
              </w:rPr>
            </w:pPr>
            <w:r w:rsidRPr="004948BC">
              <w:rPr>
                <w:iCs/>
                <w:szCs w:val="20"/>
                <w:lang w:val="en-AU"/>
              </w:rPr>
              <w:t>ZANU</w:t>
            </w:r>
          </w:p>
        </w:tc>
        <w:tc>
          <w:tcPr>
            <w:tcW w:w="1090" w:type="dxa"/>
            <w:shd w:val="clear" w:color="auto" w:fill="C6D9F1" w:themeFill="text2" w:themeFillTint="33"/>
            <w:vAlign w:val="center"/>
          </w:tcPr>
          <w:p w14:paraId="4232CD51" w14:textId="77777777" w:rsidR="00F821C6" w:rsidRPr="004948BC" w:rsidRDefault="00F821C6" w:rsidP="00EB5675">
            <w:pPr>
              <w:pStyle w:val="In-tableHeading"/>
              <w:jc w:val="center"/>
              <w:rPr>
                <w:iCs/>
                <w:szCs w:val="20"/>
                <w:lang w:val="en-AU"/>
              </w:rPr>
            </w:pPr>
            <w:r w:rsidRPr="004948BC">
              <w:rPr>
                <w:iCs/>
                <w:szCs w:val="20"/>
                <w:lang w:val="en-AU"/>
              </w:rPr>
              <w:t>Rm</w:t>
            </w:r>
          </w:p>
        </w:tc>
        <w:tc>
          <w:tcPr>
            <w:tcW w:w="1134" w:type="dxa"/>
            <w:shd w:val="clear" w:color="auto" w:fill="C6D9F1" w:themeFill="text2" w:themeFillTint="33"/>
            <w:vAlign w:val="center"/>
          </w:tcPr>
          <w:p w14:paraId="31FB6F73" w14:textId="77777777" w:rsidR="00F821C6" w:rsidRPr="004948BC" w:rsidRDefault="00F821C6" w:rsidP="00EB5675">
            <w:pPr>
              <w:pStyle w:val="In-tableHeading"/>
              <w:jc w:val="center"/>
              <w:rPr>
                <w:iCs/>
                <w:szCs w:val="20"/>
                <w:lang w:val="en-AU"/>
              </w:rPr>
            </w:pPr>
            <w:r w:rsidRPr="004948BC">
              <w:rPr>
                <w:iCs/>
                <w:szCs w:val="20"/>
                <w:lang w:val="en-AU"/>
              </w:rPr>
              <w:t>Increment</w:t>
            </w:r>
          </w:p>
        </w:tc>
        <w:tc>
          <w:tcPr>
            <w:tcW w:w="1560" w:type="dxa"/>
            <w:vAlign w:val="center"/>
          </w:tcPr>
          <w:p w14:paraId="15EF4C26" w14:textId="77777777" w:rsidR="00F821C6" w:rsidRPr="004948BC" w:rsidRDefault="00F821C6" w:rsidP="00EB5675">
            <w:pPr>
              <w:pStyle w:val="In-tableHeading"/>
              <w:jc w:val="center"/>
              <w:rPr>
                <w:iCs/>
                <w:szCs w:val="20"/>
                <w:lang w:val="en-AU"/>
              </w:rPr>
            </w:pPr>
            <w:r w:rsidRPr="004948BC">
              <w:rPr>
                <w:iCs/>
                <w:szCs w:val="20"/>
                <w:lang w:val="en-AU"/>
              </w:rPr>
              <w:t>ZANU</w:t>
            </w:r>
          </w:p>
        </w:tc>
        <w:tc>
          <w:tcPr>
            <w:tcW w:w="1906" w:type="dxa"/>
            <w:vAlign w:val="center"/>
          </w:tcPr>
          <w:p w14:paraId="1848F838" w14:textId="77777777" w:rsidR="00F821C6" w:rsidRPr="004948BC" w:rsidRDefault="00F821C6" w:rsidP="00EB5675">
            <w:pPr>
              <w:pStyle w:val="In-tableHeading"/>
              <w:jc w:val="center"/>
              <w:rPr>
                <w:iCs/>
                <w:szCs w:val="20"/>
                <w:lang w:val="en-AU"/>
              </w:rPr>
            </w:pPr>
            <w:r w:rsidRPr="004948BC">
              <w:rPr>
                <w:iCs/>
                <w:szCs w:val="20"/>
                <w:lang w:val="en-AU"/>
              </w:rPr>
              <w:t>Rm</w:t>
            </w:r>
          </w:p>
        </w:tc>
        <w:tc>
          <w:tcPr>
            <w:tcW w:w="992" w:type="dxa"/>
            <w:vAlign w:val="center"/>
          </w:tcPr>
          <w:p w14:paraId="4267287A" w14:textId="77777777" w:rsidR="00F821C6" w:rsidRPr="004948BC" w:rsidRDefault="00F821C6" w:rsidP="00EB5675">
            <w:pPr>
              <w:pStyle w:val="In-tableHeading"/>
              <w:jc w:val="center"/>
              <w:rPr>
                <w:iCs/>
                <w:szCs w:val="20"/>
                <w:lang w:val="en-AU"/>
              </w:rPr>
            </w:pPr>
            <w:r w:rsidRPr="004948BC">
              <w:rPr>
                <w:iCs/>
                <w:szCs w:val="20"/>
                <w:lang w:val="en-AU"/>
              </w:rPr>
              <w:t>Increment</w:t>
            </w:r>
          </w:p>
        </w:tc>
      </w:tr>
      <w:tr w:rsidR="00F821C6" w:rsidRPr="004948BC" w14:paraId="10E9C49F" w14:textId="77777777" w:rsidTr="007709CA">
        <w:tc>
          <w:tcPr>
            <w:tcW w:w="4531" w:type="dxa"/>
            <w:gridSpan w:val="4"/>
            <w:tcBorders>
              <w:right w:val="nil"/>
            </w:tcBorders>
            <w:shd w:val="clear" w:color="auto" w:fill="C6D9F1" w:themeFill="text2" w:themeFillTint="33"/>
            <w:vAlign w:val="center"/>
          </w:tcPr>
          <w:p w14:paraId="37E09979" w14:textId="77777777" w:rsidR="00F821C6" w:rsidRPr="004948BC" w:rsidRDefault="00F821C6" w:rsidP="00EB5675">
            <w:pPr>
              <w:pStyle w:val="In-tableHeading"/>
              <w:rPr>
                <w:iCs/>
                <w:szCs w:val="20"/>
                <w:lang w:val="en-AU"/>
              </w:rPr>
            </w:pPr>
            <w:r w:rsidRPr="004948BC">
              <w:rPr>
                <w:iCs/>
                <w:szCs w:val="20"/>
                <w:lang w:val="en-AU"/>
              </w:rPr>
              <w:t>Step 1: Time horizon captures trial length (set to 3 years)</w:t>
            </w:r>
          </w:p>
        </w:tc>
        <w:tc>
          <w:tcPr>
            <w:tcW w:w="1560" w:type="dxa"/>
            <w:tcBorders>
              <w:left w:val="nil"/>
              <w:right w:val="nil"/>
            </w:tcBorders>
            <w:vAlign w:val="center"/>
          </w:tcPr>
          <w:p w14:paraId="3E6C86D5" w14:textId="77777777" w:rsidR="00F821C6" w:rsidRPr="004948BC" w:rsidRDefault="00F821C6" w:rsidP="00EB5675">
            <w:pPr>
              <w:pStyle w:val="In-tableHeading"/>
              <w:jc w:val="center"/>
              <w:rPr>
                <w:iCs/>
                <w:szCs w:val="20"/>
                <w:lang w:val="en-AU"/>
              </w:rPr>
            </w:pPr>
          </w:p>
        </w:tc>
        <w:tc>
          <w:tcPr>
            <w:tcW w:w="1906" w:type="dxa"/>
            <w:tcBorders>
              <w:left w:val="nil"/>
              <w:right w:val="nil"/>
            </w:tcBorders>
            <w:vAlign w:val="center"/>
          </w:tcPr>
          <w:p w14:paraId="647D64FB" w14:textId="77777777" w:rsidR="00F821C6" w:rsidRPr="004948BC" w:rsidRDefault="00F821C6" w:rsidP="00EB5675">
            <w:pPr>
              <w:pStyle w:val="In-tableHeading"/>
              <w:jc w:val="center"/>
              <w:rPr>
                <w:iCs/>
                <w:szCs w:val="20"/>
                <w:lang w:val="en-AU"/>
              </w:rPr>
            </w:pPr>
          </w:p>
        </w:tc>
        <w:tc>
          <w:tcPr>
            <w:tcW w:w="992" w:type="dxa"/>
            <w:tcBorders>
              <w:left w:val="nil"/>
            </w:tcBorders>
            <w:vAlign w:val="center"/>
          </w:tcPr>
          <w:p w14:paraId="3997D597" w14:textId="77777777" w:rsidR="00F821C6" w:rsidRPr="004948BC" w:rsidRDefault="00F821C6" w:rsidP="00EB5675">
            <w:pPr>
              <w:pStyle w:val="In-tableHeading"/>
              <w:jc w:val="center"/>
              <w:rPr>
                <w:iCs/>
                <w:szCs w:val="20"/>
                <w:lang w:val="en-AU"/>
              </w:rPr>
            </w:pPr>
          </w:p>
        </w:tc>
      </w:tr>
      <w:tr w:rsidR="00F821C6" w:rsidRPr="004948BC" w14:paraId="50A0BFEA" w14:textId="77777777" w:rsidTr="007709CA">
        <w:tc>
          <w:tcPr>
            <w:tcW w:w="1453" w:type="dxa"/>
            <w:shd w:val="clear" w:color="auto" w:fill="C6D9F1" w:themeFill="text2" w:themeFillTint="33"/>
            <w:vAlign w:val="center"/>
          </w:tcPr>
          <w:p w14:paraId="7328B52A" w14:textId="77777777" w:rsidR="00F821C6" w:rsidRPr="004948BC" w:rsidRDefault="00F821C6" w:rsidP="00EB5675">
            <w:pPr>
              <w:pStyle w:val="In-tableHeading"/>
              <w:rPr>
                <w:b w:val="0"/>
                <w:bCs/>
                <w:iCs/>
                <w:szCs w:val="20"/>
                <w:lang w:val="en-AU"/>
              </w:rPr>
            </w:pPr>
            <w:r w:rsidRPr="004948BC">
              <w:rPr>
                <w:b w:val="0"/>
                <w:bCs/>
                <w:iCs/>
                <w:szCs w:val="20"/>
                <w:lang w:val="en-AU"/>
              </w:rPr>
              <w:t>Costs</w:t>
            </w:r>
          </w:p>
        </w:tc>
        <w:tc>
          <w:tcPr>
            <w:tcW w:w="854" w:type="dxa"/>
            <w:shd w:val="clear" w:color="auto" w:fill="C6D9F1" w:themeFill="text2" w:themeFillTint="33"/>
          </w:tcPr>
          <w:p w14:paraId="7BBB0F4E" w14:textId="0C1A01B4" w:rsidR="00F821C6" w:rsidRPr="004948BC" w:rsidRDefault="00F821C6" w:rsidP="00EB5675">
            <w:pPr>
              <w:pStyle w:val="In-tableHeading"/>
              <w:jc w:val="center"/>
              <w:rPr>
                <w:b w:val="0"/>
                <w:bCs/>
                <w:iCs/>
                <w:szCs w:val="20"/>
                <w:lang w:val="en-AU"/>
              </w:rPr>
            </w:pPr>
            <w:r w:rsidRPr="004948BC">
              <w:rPr>
                <w:b w:val="0"/>
                <w:bCs/>
                <w:iCs/>
                <w:lang w:val="en-AU"/>
              </w:rPr>
              <w:t>$</w:t>
            </w:r>
            <w:r w:rsidR="008103AC" w:rsidRPr="008103AC">
              <w:rPr>
                <w:b w:val="0"/>
                <w:bCs/>
                <w:iCs/>
                <w:color w:val="000000"/>
                <w:spacing w:val="107"/>
                <w:shd w:val="solid" w:color="000000" w:fill="000000"/>
                <w:fitText w:val="193" w:id="-1501805306"/>
                <w:lang w:val="en-AU"/>
                <w14:textFill>
                  <w14:solidFill>
                    <w14:srgbClr w14:val="000000">
                      <w14:alpha w14:val="100000"/>
                    </w14:srgbClr>
                  </w14:solidFill>
                </w14:textFill>
              </w:rPr>
              <w:t>|</w:t>
            </w:r>
            <w:r w:rsidR="008103AC" w:rsidRPr="008103AC">
              <w:rPr>
                <w:b w:val="0"/>
                <w:bCs/>
                <w:iCs/>
                <w:color w:val="000000"/>
                <w:spacing w:val="1"/>
                <w:shd w:val="solid" w:color="000000" w:fill="000000"/>
                <w:fitText w:val="193" w:id="-1501805306"/>
                <w:lang w:val="en-AU"/>
                <w14:textFill>
                  <w14:solidFill>
                    <w14:srgbClr w14:val="000000">
                      <w14:alpha w14:val="100000"/>
                    </w14:srgbClr>
                  </w14:solidFill>
                </w14:textFill>
              </w:rPr>
              <w:t>|</w:t>
            </w:r>
          </w:p>
        </w:tc>
        <w:tc>
          <w:tcPr>
            <w:tcW w:w="1090" w:type="dxa"/>
            <w:shd w:val="clear" w:color="auto" w:fill="C6D9F1" w:themeFill="text2" w:themeFillTint="33"/>
          </w:tcPr>
          <w:p w14:paraId="524717B3" w14:textId="77777777" w:rsidR="00F821C6" w:rsidRPr="004948BC" w:rsidRDefault="00F821C6" w:rsidP="00EB5675">
            <w:pPr>
              <w:pStyle w:val="In-tableHeading"/>
              <w:jc w:val="center"/>
              <w:rPr>
                <w:b w:val="0"/>
                <w:bCs/>
                <w:iCs/>
                <w:szCs w:val="20"/>
                <w:lang w:val="en-AU"/>
              </w:rPr>
            </w:pPr>
            <w:r w:rsidRPr="004948BC">
              <w:rPr>
                <w:b w:val="0"/>
                <w:bCs/>
                <w:iCs/>
                <w:lang w:val="en-AU"/>
              </w:rPr>
              <w:t>$</w:t>
            </w:r>
            <w:r w:rsidRPr="00DB24B7">
              <w:rPr>
                <w:b w:val="0"/>
                <w:bCs/>
                <w:iCs/>
                <w:lang w:val="en-AU"/>
              </w:rPr>
              <w:t>32,799</w:t>
            </w:r>
          </w:p>
        </w:tc>
        <w:tc>
          <w:tcPr>
            <w:tcW w:w="1134" w:type="dxa"/>
            <w:shd w:val="clear" w:color="auto" w:fill="C6D9F1" w:themeFill="text2" w:themeFillTint="33"/>
            <w:vAlign w:val="center"/>
          </w:tcPr>
          <w:p w14:paraId="0C650B51" w14:textId="6EBCA846" w:rsidR="00F821C6" w:rsidRPr="004948BC" w:rsidRDefault="00F821C6" w:rsidP="00EB5675">
            <w:pPr>
              <w:pStyle w:val="In-tableHeading"/>
              <w:jc w:val="center"/>
              <w:rPr>
                <w:b w:val="0"/>
                <w:bCs/>
                <w:iCs/>
                <w:szCs w:val="20"/>
                <w:lang w:val="en-AU"/>
              </w:rPr>
            </w:pPr>
            <w:r w:rsidRPr="004948BC">
              <w:rPr>
                <w:b w:val="0"/>
                <w:bCs/>
                <w:iCs/>
                <w:lang w:val="en-AU"/>
              </w:rPr>
              <w:t>$</w:t>
            </w:r>
            <w:r w:rsidR="008103AC" w:rsidRPr="008103AC">
              <w:rPr>
                <w:rFonts w:hint="eastAsia"/>
                <w:b w:val="0"/>
                <w:bCs/>
                <w:iCs/>
                <w:color w:val="000000"/>
                <w:w w:val="15"/>
                <w:shd w:val="solid" w:color="000000" w:fill="000000"/>
                <w:fitText w:val="46" w:id="-1501805305"/>
                <w:lang w:val="en-AU"/>
                <w14:textFill>
                  <w14:solidFill>
                    <w14:srgbClr w14:val="000000">
                      <w14:alpha w14:val="100000"/>
                    </w14:srgbClr>
                  </w14:solidFill>
                </w14:textFill>
              </w:rPr>
              <w:t xml:space="preserve">　</w:t>
            </w:r>
            <w:r w:rsidR="008103AC" w:rsidRPr="008103AC">
              <w:rPr>
                <w:b w:val="0"/>
                <w:bCs/>
                <w:iCs/>
                <w:color w:val="000000"/>
                <w:w w:val="15"/>
                <w:shd w:val="solid" w:color="000000" w:fill="000000"/>
                <w:fitText w:val="46" w:id="-1501805305"/>
                <w:lang w:val="en-AU"/>
                <w14:textFill>
                  <w14:solidFill>
                    <w14:srgbClr w14:val="000000">
                      <w14:alpha w14:val="100000"/>
                    </w14:srgbClr>
                  </w14:solidFill>
                </w14:textFill>
              </w:rPr>
              <w:t>|</w:t>
            </w:r>
            <w:r w:rsidR="008103AC" w:rsidRPr="008103AC">
              <w:rPr>
                <w:rFonts w:hint="eastAsia"/>
                <w:b w:val="0"/>
                <w:bCs/>
                <w:iCs/>
                <w:color w:val="000000"/>
                <w:spacing w:val="-19"/>
                <w:w w:val="15"/>
                <w:shd w:val="solid" w:color="000000" w:fill="000000"/>
                <w:fitText w:val="46" w:id="-1501805305"/>
                <w:lang w:val="en-AU"/>
                <w14:textFill>
                  <w14:solidFill>
                    <w14:srgbClr w14:val="000000">
                      <w14:alpha w14:val="100000"/>
                    </w14:srgbClr>
                  </w14:solidFill>
                </w14:textFill>
              </w:rPr>
              <w:t xml:space="preserve">　</w:t>
            </w:r>
          </w:p>
        </w:tc>
        <w:tc>
          <w:tcPr>
            <w:tcW w:w="1560" w:type="dxa"/>
          </w:tcPr>
          <w:p w14:paraId="1B6FDB60" w14:textId="43039326" w:rsidR="00F821C6" w:rsidRPr="004948BC" w:rsidRDefault="00F821C6" w:rsidP="00EB5675">
            <w:pPr>
              <w:pStyle w:val="In-tableHeading"/>
              <w:jc w:val="center"/>
              <w:rPr>
                <w:b w:val="0"/>
                <w:bCs/>
                <w:iCs/>
                <w:szCs w:val="20"/>
                <w:lang w:val="en-AU"/>
              </w:rPr>
            </w:pPr>
            <w:r w:rsidRPr="004948BC">
              <w:rPr>
                <w:b w:val="0"/>
                <w:bCs/>
                <w:iCs/>
                <w:szCs w:val="20"/>
                <w:lang w:val="en-AU"/>
              </w:rPr>
              <w:t>$</w:t>
            </w:r>
            <w:r w:rsidR="008103AC" w:rsidRPr="008103AC">
              <w:rPr>
                <w:b w:val="0"/>
                <w:bCs/>
                <w:iCs/>
                <w:color w:val="000000"/>
                <w:szCs w:val="20"/>
                <w:shd w:val="solid" w:color="000000" w:fill="000000"/>
                <w:lang w:val="en-AU"/>
                <w14:textFill>
                  <w14:solidFill>
                    <w14:srgbClr w14:val="000000">
                      <w14:alpha w14:val="100000"/>
                    </w14:srgbClr>
                  </w14:solidFill>
                </w14:textFill>
              </w:rPr>
              <w:t>|</w:t>
            </w:r>
          </w:p>
        </w:tc>
        <w:tc>
          <w:tcPr>
            <w:tcW w:w="1906" w:type="dxa"/>
          </w:tcPr>
          <w:p w14:paraId="2D3FA727" w14:textId="77777777" w:rsidR="00F821C6" w:rsidRPr="00AF59A7" w:rsidRDefault="00F821C6" w:rsidP="00EB5675">
            <w:pPr>
              <w:pStyle w:val="In-tableHeading"/>
              <w:jc w:val="center"/>
              <w:rPr>
                <w:b w:val="0"/>
                <w:highlight w:val="yellow"/>
                <w:lang w:val="en-AU"/>
              </w:rPr>
            </w:pPr>
            <w:r w:rsidRPr="00DB24B7">
              <w:rPr>
                <w:b w:val="0"/>
                <w:bCs/>
                <w:iCs/>
                <w:szCs w:val="20"/>
                <w:lang w:val="en-AU"/>
              </w:rPr>
              <w:t>$25,372</w:t>
            </w:r>
          </w:p>
        </w:tc>
        <w:tc>
          <w:tcPr>
            <w:tcW w:w="992" w:type="dxa"/>
            <w:vAlign w:val="center"/>
          </w:tcPr>
          <w:p w14:paraId="7DFC3C43" w14:textId="57DA1E9B" w:rsidR="00F821C6" w:rsidRPr="004948BC" w:rsidRDefault="00F821C6" w:rsidP="00EB5675">
            <w:pPr>
              <w:pStyle w:val="In-tableHeading"/>
              <w:jc w:val="center"/>
              <w:rPr>
                <w:b w:val="0"/>
                <w:bCs/>
                <w:iCs/>
                <w:szCs w:val="20"/>
                <w:lang w:val="en-AU"/>
              </w:rPr>
            </w:pPr>
            <w:r w:rsidRPr="004948BC">
              <w:rPr>
                <w:b w:val="0"/>
                <w:bCs/>
                <w:iCs/>
                <w:szCs w:val="20"/>
                <w:lang w:val="en-AU"/>
              </w:rPr>
              <w:t>$</w:t>
            </w:r>
            <w:r w:rsidR="008103AC" w:rsidRPr="008103AC">
              <w:rPr>
                <w:rFonts w:hint="eastAsia"/>
                <w:b w:val="0"/>
                <w:bCs/>
                <w:iCs/>
                <w:color w:val="000000"/>
                <w:w w:val="29"/>
                <w:szCs w:val="20"/>
                <w:shd w:val="solid" w:color="000000" w:fill="000000"/>
                <w:fitText w:val="131" w:id="-1501805304"/>
                <w:lang w:val="en-AU"/>
                <w14:textFill>
                  <w14:solidFill>
                    <w14:srgbClr w14:val="000000">
                      <w14:alpha w14:val="100000"/>
                    </w14:srgbClr>
                  </w14:solidFill>
                </w14:textFill>
              </w:rPr>
              <w:t xml:space="preserve">　</w:t>
            </w:r>
            <w:r w:rsidR="008103AC" w:rsidRPr="008103AC">
              <w:rPr>
                <w:b w:val="0"/>
                <w:bCs/>
                <w:iCs/>
                <w:color w:val="000000"/>
                <w:w w:val="29"/>
                <w:szCs w:val="20"/>
                <w:shd w:val="solid" w:color="000000" w:fill="000000"/>
                <w:fitText w:val="131" w:id="-1501805304"/>
                <w:lang w:val="en-AU"/>
                <w14:textFill>
                  <w14:solidFill>
                    <w14:srgbClr w14:val="000000">
                      <w14:alpha w14:val="100000"/>
                    </w14:srgbClr>
                  </w14:solidFill>
                </w14:textFill>
              </w:rPr>
              <w:t>|</w:t>
            </w:r>
            <w:r w:rsidR="008103AC" w:rsidRPr="008103AC">
              <w:rPr>
                <w:rFonts w:hint="eastAsia"/>
                <w:b w:val="0"/>
                <w:bCs/>
                <w:iCs/>
                <w:color w:val="000000"/>
                <w:spacing w:val="3"/>
                <w:w w:val="29"/>
                <w:szCs w:val="20"/>
                <w:shd w:val="solid" w:color="000000" w:fill="000000"/>
                <w:fitText w:val="131" w:id="-1501805304"/>
                <w:lang w:val="en-AU"/>
                <w14:textFill>
                  <w14:solidFill>
                    <w14:srgbClr w14:val="000000">
                      <w14:alpha w14:val="100000"/>
                    </w14:srgbClr>
                  </w14:solidFill>
                </w14:textFill>
              </w:rPr>
              <w:t xml:space="preserve">　</w:t>
            </w:r>
          </w:p>
        </w:tc>
      </w:tr>
      <w:tr w:rsidR="00F821C6" w:rsidRPr="004948BC" w14:paraId="45E19A1E" w14:textId="77777777" w:rsidTr="007709CA">
        <w:tc>
          <w:tcPr>
            <w:tcW w:w="1453" w:type="dxa"/>
            <w:shd w:val="clear" w:color="auto" w:fill="C6D9F1" w:themeFill="text2" w:themeFillTint="33"/>
            <w:vAlign w:val="center"/>
          </w:tcPr>
          <w:p w14:paraId="41EF4B4D" w14:textId="77777777" w:rsidR="00F821C6" w:rsidRPr="004948BC" w:rsidRDefault="00F821C6" w:rsidP="00EB5675">
            <w:pPr>
              <w:pStyle w:val="In-tableHeading"/>
              <w:rPr>
                <w:b w:val="0"/>
                <w:bCs/>
                <w:iCs/>
                <w:szCs w:val="20"/>
                <w:lang w:val="en-AU"/>
              </w:rPr>
            </w:pPr>
            <w:r w:rsidRPr="004948BC">
              <w:rPr>
                <w:b w:val="0"/>
                <w:bCs/>
                <w:iCs/>
                <w:szCs w:val="20"/>
                <w:lang w:val="en-AU"/>
              </w:rPr>
              <w:t>LYG</w:t>
            </w:r>
          </w:p>
        </w:tc>
        <w:tc>
          <w:tcPr>
            <w:tcW w:w="854" w:type="dxa"/>
            <w:shd w:val="clear" w:color="auto" w:fill="C6D9F1" w:themeFill="text2" w:themeFillTint="33"/>
          </w:tcPr>
          <w:p w14:paraId="142893E7" w14:textId="77777777" w:rsidR="00F821C6" w:rsidRPr="004948BC" w:rsidRDefault="00F821C6" w:rsidP="00EB5675">
            <w:pPr>
              <w:pStyle w:val="In-tableHeading"/>
              <w:jc w:val="center"/>
              <w:rPr>
                <w:b w:val="0"/>
                <w:bCs/>
                <w:iCs/>
                <w:szCs w:val="20"/>
                <w:lang w:val="en-AU"/>
              </w:rPr>
            </w:pPr>
            <w:r w:rsidRPr="004948BC">
              <w:rPr>
                <w:b w:val="0"/>
                <w:bCs/>
                <w:iCs/>
                <w:lang w:val="en-AU"/>
              </w:rPr>
              <w:t>2.83</w:t>
            </w:r>
          </w:p>
        </w:tc>
        <w:tc>
          <w:tcPr>
            <w:tcW w:w="1090" w:type="dxa"/>
            <w:shd w:val="clear" w:color="auto" w:fill="C6D9F1" w:themeFill="text2" w:themeFillTint="33"/>
          </w:tcPr>
          <w:p w14:paraId="73BED0F8" w14:textId="77777777" w:rsidR="00F821C6" w:rsidRPr="004948BC" w:rsidRDefault="00F821C6" w:rsidP="00EB5675">
            <w:pPr>
              <w:pStyle w:val="In-tableHeading"/>
              <w:jc w:val="center"/>
              <w:rPr>
                <w:b w:val="0"/>
                <w:bCs/>
                <w:iCs/>
                <w:szCs w:val="20"/>
                <w:lang w:val="en-AU"/>
              </w:rPr>
            </w:pPr>
            <w:r w:rsidRPr="004948BC">
              <w:rPr>
                <w:b w:val="0"/>
                <w:bCs/>
                <w:iCs/>
                <w:lang w:val="en-AU"/>
              </w:rPr>
              <w:t>2.54</w:t>
            </w:r>
          </w:p>
        </w:tc>
        <w:tc>
          <w:tcPr>
            <w:tcW w:w="1134" w:type="dxa"/>
            <w:shd w:val="clear" w:color="auto" w:fill="C6D9F1" w:themeFill="text2" w:themeFillTint="33"/>
            <w:vAlign w:val="center"/>
          </w:tcPr>
          <w:p w14:paraId="7A63A1F1" w14:textId="77777777" w:rsidR="00F821C6" w:rsidRPr="004948BC" w:rsidRDefault="00F821C6" w:rsidP="00EB5675">
            <w:pPr>
              <w:pStyle w:val="In-tableHeading"/>
              <w:jc w:val="center"/>
              <w:rPr>
                <w:b w:val="0"/>
                <w:bCs/>
                <w:iCs/>
                <w:szCs w:val="20"/>
                <w:lang w:val="en-AU"/>
              </w:rPr>
            </w:pPr>
            <w:r w:rsidRPr="004948BC">
              <w:rPr>
                <w:b w:val="0"/>
                <w:bCs/>
                <w:iCs/>
                <w:lang w:val="en-AU"/>
              </w:rPr>
              <w:t>0.29</w:t>
            </w:r>
          </w:p>
        </w:tc>
        <w:tc>
          <w:tcPr>
            <w:tcW w:w="1560" w:type="dxa"/>
          </w:tcPr>
          <w:p w14:paraId="5B489176" w14:textId="77777777" w:rsidR="00F821C6" w:rsidRPr="004948BC" w:rsidRDefault="00F821C6" w:rsidP="00EB5675">
            <w:pPr>
              <w:pStyle w:val="In-tableHeading"/>
              <w:jc w:val="center"/>
              <w:rPr>
                <w:b w:val="0"/>
                <w:bCs/>
                <w:iCs/>
                <w:szCs w:val="20"/>
                <w:lang w:val="en-AU"/>
              </w:rPr>
            </w:pPr>
            <w:r w:rsidRPr="004948BC">
              <w:rPr>
                <w:b w:val="0"/>
                <w:bCs/>
                <w:iCs/>
                <w:szCs w:val="20"/>
                <w:lang w:val="en-AU"/>
              </w:rPr>
              <w:t>2.88</w:t>
            </w:r>
          </w:p>
        </w:tc>
        <w:tc>
          <w:tcPr>
            <w:tcW w:w="1906" w:type="dxa"/>
          </w:tcPr>
          <w:p w14:paraId="0A013FE6" w14:textId="77777777" w:rsidR="00F821C6" w:rsidRPr="004948BC" w:rsidRDefault="00F821C6" w:rsidP="00EB5675">
            <w:pPr>
              <w:pStyle w:val="In-tableHeading"/>
              <w:jc w:val="center"/>
              <w:rPr>
                <w:b w:val="0"/>
                <w:bCs/>
                <w:iCs/>
                <w:szCs w:val="20"/>
                <w:lang w:val="en-AU"/>
              </w:rPr>
            </w:pPr>
            <w:r w:rsidRPr="004948BC">
              <w:rPr>
                <w:b w:val="0"/>
                <w:bCs/>
                <w:iCs/>
                <w:szCs w:val="20"/>
                <w:lang w:val="en-AU"/>
              </w:rPr>
              <w:t>2.72</w:t>
            </w:r>
          </w:p>
        </w:tc>
        <w:tc>
          <w:tcPr>
            <w:tcW w:w="992" w:type="dxa"/>
            <w:vAlign w:val="center"/>
          </w:tcPr>
          <w:p w14:paraId="6CFD20D6" w14:textId="77777777" w:rsidR="00F821C6" w:rsidRPr="004948BC" w:rsidRDefault="00F821C6" w:rsidP="00EB5675">
            <w:pPr>
              <w:pStyle w:val="In-tableHeading"/>
              <w:jc w:val="center"/>
              <w:rPr>
                <w:b w:val="0"/>
                <w:bCs/>
                <w:iCs/>
                <w:szCs w:val="20"/>
                <w:lang w:val="en-AU"/>
              </w:rPr>
            </w:pPr>
            <w:r w:rsidRPr="004948BC">
              <w:rPr>
                <w:b w:val="0"/>
                <w:bCs/>
                <w:iCs/>
                <w:szCs w:val="20"/>
                <w:lang w:val="en-AU"/>
              </w:rPr>
              <w:t>0.16</w:t>
            </w:r>
          </w:p>
        </w:tc>
      </w:tr>
      <w:tr w:rsidR="00F821C6" w:rsidRPr="004948BC" w14:paraId="4A11252A" w14:textId="77777777" w:rsidTr="007709CA">
        <w:trPr>
          <w:trHeight w:val="153"/>
        </w:trPr>
        <w:tc>
          <w:tcPr>
            <w:tcW w:w="3397" w:type="dxa"/>
            <w:gridSpan w:val="3"/>
            <w:shd w:val="clear" w:color="auto" w:fill="C6D9F1" w:themeFill="text2" w:themeFillTint="33"/>
            <w:vAlign w:val="center"/>
          </w:tcPr>
          <w:p w14:paraId="7AE24BC8" w14:textId="77777777" w:rsidR="00F821C6" w:rsidRPr="004948BC" w:rsidRDefault="00F821C6" w:rsidP="00EB5675">
            <w:pPr>
              <w:pStyle w:val="In-tableHeading"/>
              <w:jc w:val="right"/>
              <w:rPr>
                <w:iCs/>
                <w:szCs w:val="20"/>
                <w:lang w:val="en-AU"/>
              </w:rPr>
            </w:pPr>
            <w:r w:rsidRPr="004948BC">
              <w:rPr>
                <w:iCs/>
                <w:szCs w:val="20"/>
                <w:lang w:val="en-AU"/>
              </w:rPr>
              <w:t>Incremental cost/ LY gained</w:t>
            </w:r>
          </w:p>
        </w:tc>
        <w:tc>
          <w:tcPr>
            <w:tcW w:w="1134" w:type="dxa"/>
            <w:shd w:val="clear" w:color="auto" w:fill="C6D9F1" w:themeFill="text2" w:themeFillTint="33"/>
          </w:tcPr>
          <w:p w14:paraId="56824485" w14:textId="05D49F9D" w:rsidR="00F821C6" w:rsidRPr="00AF59A7" w:rsidRDefault="00F821C6" w:rsidP="00EB5675">
            <w:pPr>
              <w:pStyle w:val="In-tableHeading"/>
              <w:jc w:val="center"/>
              <w:rPr>
                <w:vertAlign w:val="superscript"/>
                <w:lang w:val="en-AU"/>
              </w:rPr>
            </w:pPr>
            <w:r w:rsidRPr="004948BC">
              <w:rPr>
                <w:iCs/>
                <w:szCs w:val="20"/>
                <w:lang w:val="en-AU"/>
              </w:rPr>
              <w:t>$</w:t>
            </w:r>
            <w:r w:rsidR="008103AC" w:rsidRPr="008103AC">
              <w:rPr>
                <w:rFonts w:hint="eastAsia"/>
                <w:iCs/>
                <w:color w:val="000000"/>
                <w:w w:val="29"/>
                <w:szCs w:val="20"/>
                <w:shd w:val="solid" w:color="000000" w:fill="000000"/>
                <w:fitText w:val="131" w:id="-1501805303"/>
                <w:lang w:val="en-AU"/>
                <w14:textFill>
                  <w14:solidFill>
                    <w14:srgbClr w14:val="000000">
                      <w14:alpha w14:val="100000"/>
                    </w14:srgbClr>
                  </w14:solidFill>
                </w14:textFill>
              </w:rPr>
              <w:t xml:space="preserve">　</w:t>
            </w:r>
            <w:r w:rsidR="008103AC" w:rsidRPr="008103AC">
              <w:rPr>
                <w:iCs/>
                <w:color w:val="000000"/>
                <w:w w:val="29"/>
                <w:szCs w:val="20"/>
                <w:shd w:val="solid" w:color="000000" w:fill="000000"/>
                <w:fitText w:val="131" w:id="-1501805303"/>
                <w:lang w:val="en-AU"/>
                <w14:textFill>
                  <w14:solidFill>
                    <w14:srgbClr w14:val="000000">
                      <w14:alpha w14:val="100000"/>
                    </w14:srgbClr>
                  </w14:solidFill>
                </w14:textFill>
              </w:rPr>
              <w:t>|</w:t>
            </w:r>
            <w:r w:rsidR="008103AC" w:rsidRPr="008103AC">
              <w:rPr>
                <w:rFonts w:hint="eastAsia"/>
                <w:iCs/>
                <w:color w:val="000000"/>
                <w:spacing w:val="2"/>
                <w:w w:val="29"/>
                <w:szCs w:val="20"/>
                <w:shd w:val="solid" w:color="000000" w:fill="000000"/>
                <w:fitText w:val="131" w:id="-1501805303"/>
                <w:lang w:val="en-AU"/>
                <w14:textFill>
                  <w14:solidFill>
                    <w14:srgbClr w14:val="000000">
                      <w14:alpha w14:val="100000"/>
                    </w14:srgbClr>
                  </w14:solidFill>
                </w14:textFill>
              </w:rPr>
              <w:t xml:space="preserve">　</w:t>
            </w:r>
            <w:r w:rsidR="00A0742A">
              <w:rPr>
                <w:iCs/>
                <w:szCs w:val="20"/>
                <w:vertAlign w:val="superscript"/>
                <w:lang w:val="en-AU"/>
              </w:rPr>
              <w:t>1</w:t>
            </w:r>
          </w:p>
        </w:tc>
        <w:tc>
          <w:tcPr>
            <w:tcW w:w="3466" w:type="dxa"/>
            <w:gridSpan w:val="2"/>
            <w:vAlign w:val="center"/>
          </w:tcPr>
          <w:p w14:paraId="5E8B8EBC" w14:textId="77777777" w:rsidR="00F821C6" w:rsidRPr="004948BC" w:rsidRDefault="00F821C6" w:rsidP="00EB5675">
            <w:pPr>
              <w:pStyle w:val="In-tableHeading"/>
              <w:jc w:val="right"/>
              <w:rPr>
                <w:iCs/>
                <w:szCs w:val="20"/>
                <w:lang w:val="en-AU"/>
              </w:rPr>
            </w:pPr>
            <w:r w:rsidRPr="004948BC">
              <w:rPr>
                <w:iCs/>
                <w:szCs w:val="20"/>
                <w:lang w:val="en-AU"/>
              </w:rPr>
              <w:t>Incremental cost/LY gained</w:t>
            </w:r>
          </w:p>
        </w:tc>
        <w:tc>
          <w:tcPr>
            <w:tcW w:w="992" w:type="dxa"/>
          </w:tcPr>
          <w:p w14:paraId="2AEFBC22" w14:textId="36D9157D" w:rsidR="00F821C6" w:rsidRPr="00AF59A7" w:rsidRDefault="00F821C6" w:rsidP="00EB5675">
            <w:pPr>
              <w:pStyle w:val="In-tableHeading"/>
              <w:jc w:val="center"/>
              <w:rPr>
                <w:vertAlign w:val="superscript"/>
                <w:lang w:val="en-AU"/>
              </w:rPr>
            </w:pPr>
            <w:r w:rsidRPr="004948BC">
              <w:rPr>
                <w:iCs/>
                <w:szCs w:val="20"/>
                <w:lang w:val="en-AU"/>
              </w:rPr>
              <w:t>$</w:t>
            </w:r>
            <w:r w:rsidR="008103AC" w:rsidRPr="008103AC">
              <w:rPr>
                <w:iCs/>
                <w:color w:val="000000"/>
                <w:spacing w:val="115"/>
                <w:szCs w:val="20"/>
                <w:shd w:val="solid" w:color="000000" w:fill="000000"/>
                <w:fitText w:val="207" w:id="-1501805302"/>
                <w:lang w:val="en-AU"/>
                <w14:textFill>
                  <w14:solidFill>
                    <w14:srgbClr w14:val="000000">
                      <w14:alpha w14:val="100000"/>
                    </w14:srgbClr>
                  </w14:solidFill>
                </w14:textFill>
              </w:rPr>
              <w:t>|</w:t>
            </w:r>
            <w:r w:rsidR="008103AC" w:rsidRPr="008103AC">
              <w:rPr>
                <w:iCs/>
                <w:color w:val="000000"/>
                <w:spacing w:val="1"/>
                <w:szCs w:val="20"/>
                <w:shd w:val="solid" w:color="000000" w:fill="000000"/>
                <w:fitText w:val="207" w:id="-1501805302"/>
                <w:lang w:val="en-AU"/>
                <w14:textFill>
                  <w14:solidFill>
                    <w14:srgbClr w14:val="000000">
                      <w14:alpha w14:val="100000"/>
                    </w14:srgbClr>
                  </w14:solidFill>
                </w14:textFill>
              </w:rPr>
              <w:t>|</w:t>
            </w:r>
            <w:r w:rsidR="00A0742A">
              <w:rPr>
                <w:iCs/>
                <w:szCs w:val="20"/>
                <w:vertAlign w:val="superscript"/>
                <w:lang w:val="en-AU"/>
              </w:rPr>
              <w:t>2</w:t>
            </w:r>
          </w:p>
        </w:tc>
      </w:tr>
      <w:tr w:rsidR="00F821C6" w:rsidRPr="004948BC" w14:paraId="01EC16D6" w14:textId="77777777" w:rsidTr="007709CA">
        <w:tc>
          <w:tcPr>
            <w:tcW w:w="4531" w:type="dxa"/>
            <w:gridSpan w:val="4"/>
            <w:shd w:val="clear" w:color="auto" w:fill="C6D9F1" w:themeFill="text2" w:themeFillTint="33"/>
            <w:vAlign w:val="center"/>
          </w:tcPr>
          <w:p w14:paraId="0ECB9AAC" w14:textId="77777777" w:rsidR="00F821C6" w:rsidRPr="007709CA" w:rsidRDefault="00F821C6" w:rsidP="00EB5675">
            <w:pPr>
              <w:pStyle w:val="In-tableHeading"/>
              <w:rPr>
                <w:b w:val="0"/>
                <w:bCs/>
                <w:iCs/>
                <w:szCs w:val="20"/>
                <w:lang w:val="en-AU"/>
              </w:rPr>
            </w:pPr>
            <w:r w:rsidRPr="007709CA">
              <w:rPr>
                <w:iCs/>
                <w:szCs w:val="20"/>
                <w:lang w:val="en-AU"/>
              </w:rPr>
              <w:t>Step 2: time horizon extended to 20 years</w:t>
            </w:r>
          </w:p>
        </w:tc>
        <w:tc>
          <w:tcPr>
            <w:tcW w:w="4458" w:type="dxa"/>
            <w:gridSpan w:val="3"/>
          </w:tcPr>
          <w:p w14:paraId="33F966DE" w14:textId="77777777" w:rsidR="00F821C6" w:rsidRPr="007709CA" w:rsidRDefault="00F821C6" w:rsidP="00EB5675">
            <w:pPr>
              <w:pStyle w:val="In-tableHeading"/>
              <w:rPr>
                <w:b w:val="0"/>
                <w:bCs/>
                <w:iCs/>
                <w:szCs w:val="20"/>
                <w:lang w:val="en-AU"/>
              </w:rPr>
            </w:pPr>
            <w:r w:rsidRPr="007709CA">
              <w:rPr>
                <w:iCs/>
                <w:szCs w:val="20"/>
                <w:lang w:val="en-AU"/>
              </w:rPr>
              <w:t>Step 2: Time horizon extended to 15 years</w:t>
            </w:r>
          </w:p>
        </w:tc>
      </w:tr>
      <w:tr w:rsidR="00F821C6" w:rsidRPr="004948BC" w14:paraId="555407E4" w14:textId="77777777" w:rsidTr="007709CA">
        <w:tc>
          <w:tcPr>
            <w:tcW w:w="1453" w:type="dxa"/>
            <w:shd w:val="clear" w:color="auto" w:fill="C6D9F1" w:themeFill="text2" w:themeFillTint="33"/>
            <w:vAlign w:val="center"/>
          </w:tcPr>
          <w:p w14:paraId="5934CE75" w14:textId="77777777" w:rsidR="00F821C6" w:rsidRPr="004948BC" w:rsidRDefault="00F821C6" w:rsidP="00EB5675">
            <w:pPr>
              <w:pStyle w:val="In-tableHeading"/>
              <w:rPr>
                <w:b w:val="0"/>
                <w:bCs/>
                <w:iCs/>
                <w:szCs w:val="20"/>
                <w:lang w:val="en-AU"/>
              </w:rPr>
            </w:pPr>
            <w:r w:rsidRPr="004948BC">
              <w:rPr>
                <w:b w:val="0"/>
                <w:bCs/>
                <w:iCs/>
                <w:szCs w:val="20"/>
                <w:lang w:val="en-AU"/>
              </w:rPr>
              <w:t>Costs</w:t>
            </w:r>
          </w:p>
        </w:tc>
        <w:tc>
          <w:tcPr>
            <w:tcW w:w="854" w:type="dxa"/>
            <w:shd w:val="clear" w:color="auto" w:fill="C6D9F1" w:themeFill="text2" w:themeFillTint="33"/>
          </w:tcPr>
          <w:p w14:paraId="59E1399E" w14:textId="33591AEF" w:rsidR="00F821C6" w:rsidRPr="00AF59A7" w:rsidRDefault="00F821C6" w:rsidP="00EB5675">
            <w:pPr>
              <w:pStyle w:val="In-tableHeading"/>
              <w:jc w:val="center"/>
              <w:rPr>
                <w:b w:val="0"/>
                <w:lang w:val="en-AU"/>
              </w:rPr>
            </w:pPr>
            <w:r w:rsidRPr="00AF59A7">
              <w:rPr>
                <w:b w:val="0"/>
                <w:lang w:val="en-AU"/>
              </w:rPr>
              <w:t>$</w:t>
            </w:r>
            <w:r w:rsidR="008103AC" w:rsidRPr="008103AC">
              <w:rPr>
                <w:b w:val="0"/>
                <w:bCs/>
                <w:iCs/>
                <w:color w:val="000000"/>
                <w:spacing w:val="107"/>
                <w:shd w:val="solid" w:color="000000" w:fill="000000"/>
                <w:fitText w:val="193" w:id="-1501805301"/>
                <w:lang w:val="en-AU"/>
                <w14:textFill>
                  <w14:solidFill>
                    <w14:srgbClr w14:val="000000">
                      <w14:alpha w14:val="100000"/>
                    </w14:srgbClr>
                  </w14:solidFill>
                </w14:textFill>
              </w:rPr>
              <w:t>|</w:t>
            </w:r>
            <w:r w:rsidR="008103AC" w:rsidRPr="008103AC">
              <w:rPr>
                <w:b w:val="0"/>
                <w:bCs/>
                <w:iCs/>
                <w:color w:val="000000"/>
                <w:spacing w:val="1"/>
                <w:shd w:val="solid" w:color="000000" w:fill="000000"/>
                <w:fitText w:val="193" w:id="-1501805301"/>
                <w:lang w:val="en-AU"/>
                <w14:textFill>
                  <w14:solidFill>
                    <w14:srgbClr w14:val="000000">
                      <w14:alpha w14:val="100000"/>
                    </w14:srgbClr>
                  </w14:solidFill>
                </w14:textFill>
              </w:rPr>
              <w:t>|</w:t>
            </w:r>
          </w:p>
        </w:tc>
        <w:tc>
          <w:tcPr>
            <w:tcW w:w="1090" w:type="dxa"/>
            <w:shd w:val="clear" w:color="auto" w:fill="C6D9F1" w:themeFill="text2" w:themeFillTint="33"/>
          </w:tcPr>
          <w:p w14:paraId="306C4E72" w14:textId="77777777" w:rsidR="00F821C6" w:rsidRPr="004948BC" w:rsidRDefault="00F821C6" w:rsidP="00EB5675">
            <w:pPr>
              <w:pStyle w:val="In-tableHeading"/>
              <w:jc w:val="center"/>
              <w:rPr>
                <w:b w:val="0"/>
                <w:bCs/>
                <w:iCs/>
                <w:szCs w:val="20"/>
                <w:lang w:val="en-AU"/>
              </w:rPr>
            </w:pPr>
            <w:r w:rsidRPr="004948BC">
              <w:rPr>
                <w:b w:val="0"/>
                <w:bCs/>
                <w:iCs/>
                <w:lang w:val="en-AU"/>
              </w:rPr>
              <w:t>$</w:t>
            </w:r>
            <w:r w:rsidRPr="00DB24B7">
              <w:rPr>
                <w:b w:val="0"/>
                <w:bCs/>
                <w:iCs/>
                <w:lang w:val="en-AU"/>
              </w:rPr>
              <w:t>79,845</w:t>
            </w:r>
          </w:p>
        </w:tc>
        <w:tc>
          <w:tcPr>
            <w:tcW w:w="1134" w:type="dxa"/>
            <w:shd w:val="clear" w:color="auto" w:fill="C6D9F1" w:themeFill="text2" w:themeFillTint="33"/>
            <w:vAlign w:val="center"/>
          </w:tcPr>
          <w:p w14:paraId="460A4268" w14:textId="2CFD58CF" w:rsidR="00F821C6" w:rsidRPr="004948BC" w:rsidRDefault="00F821C6" w:rsidP="00EB5675">
            <w:pPr>
              <w:pStyle w:val="In-tableHeading"/>
              <w:jc w:val="center"/>
              <w:rPr>
                <w:b w:val="0"/>
                <w:bCs/>
                <w:iCs/>
                <w:szCs w:val="20"/>
                <w:lang w:val="en-AU"/>
              </w:rPr>
            </w:pPr>
            <w:r w:rsidRPr="004948BC">
              <w:rPr>
                <w:b w:val="0"/>
                <w:bCs/>
                <w:iCs/>
                <w:lang w:val="en-AU"/>
              </w:rPr>
              <w:t>$</w:t>
            </w:r>
            <w:r w:rsidR="008103AC" w:rsidRPr="008103AC">
              <w:rPr>
                <w:rFonts w:hint="eastAsia"/>
                <w:b w:val="0"/>
                <w:bCs/>
                <w:iCs/>
                <w:color w:val="000000"/>
                <w:w w:val="15"/>
                <w:shd w:val="solid" w:color="000000" w:fill="000000"/>
                <w:fitText w:val="46" w:id="-1501805300"/>
                <w:lang w:val="en-AU"/>
                <w14:textFill>
                  <w14:solidFill>
                    <w14:srgbClr w14:val="000000">
                      <w14:alpha w14:val="100000"/>
                    </w14:srgbClr>
                  </w14:solidFill>
                </w14:textFill>
              </w:rPr>
              <w:t xml:space="preserve">　</w:t>
            </w:r>
            <w:r w:rsidR="008103AC" w:rsidRPr="008103AC">
              <w:rPr>
                <w:b w:val="0"/>
                <w:bCs/>
                <w:iCs/>
                <w:color w:val="000000"/>
                <w:w w:val="15"/>
                <w:shd w:val="solid" w:color="000000" w:fill="000000"/>
                <w:fitText w:val="46" w:id="-1501805300"/>
                <w:lang w:val="en-AU"/>
                <w14:textFill>
                  <w14:solidFill>
                    <w14:srgbClr w14:val="000000">
                      <w14:alpha w14:val="100000"/>
                    </w14:srgbClr>
                  </w14:solidFill>
                </w14:textFill>
              </w:rPr>
              <w:t>|</w:t>
            </w:r>
            <w:r w:rsidR="008103AC" w:rsidRPr="008103AC">
              <w:rPr>
                <w:rFonts w:hint="eastAsia"/>
                <w:b w:val="0"/>
                <w:bCs/>
                <w:iCs/>
                <w:color w:val="000000"/>
                <w:spacing w:val="-19"/>
                <w:w w:val="15"/>
                <w:shd w:val="solid" w:color="000000" w:fill="000000"/>
                <w:fitText w:val="46" w:id="-1501805300"/>
                <w:lang w:val="en-AU"/>
                <w14:textFill>
                  <w14:solidFill>
                    <w14:srgbClr w14:val="000000">
                      <w14:alpha w14:val="100000"/>
                    </w14:srgbClr>
                  </w14:solidFill>
                </w14:textFill>
              </w:rPr>
              <w:t xml:space="preserve">　</w:t>
            </w:r>
          </w:p>
        </w:tc>
        <w:tc>
          <w:tcPr>
            <w:tcW w:w="1560" w:type="dxa"/>
            <w:vAlign w:val="center"/>
          </w:tcPr>
          <w:p w14:paraId="12A26534" w14:textId="50ADA935" w:rsidR="00F821C6" w:rsidRPr="004948BC" w:rsidRDefault="00F821C6" w:rsidP="00EB5675">
            <w:pPr>
              <w:pStyle w:val="In-tableHeading"/>
              <w:jc w:val="center"/>
              <w:rPr>
                <w:b w:val="0"/>
                <w:bCs/>
                <w:iCs/>
                <w:szCs w:val="20"/>
                <w:lang w:val="en-AU"/>
              </w:rPr>
            </w:pPr>
            <w:r w:rsidRPr="004948BC">
              <w:rPr>
                <w:b w:val="0"/>
                <w:bCs/>
                <w:iCs/>
                <w:szCs w:val="20"/>
                <w:lang w:val="en-AU"/>
              </w:rPr>
              <w:t>$</w:t>
            </w:r>
            <w:r w:rsidR="008103AC" w:rsidRPr="008103AC">
              <w:rPr>
                <w:b w:val="0"/>
                <w:bCs/>
                <w:iCs/>
                <w:color w:val="000000"/>
                <w:szCs w:val="20"/>
                <w:shd w:val="solid" w:color="000000" w:fill="000000"/>
                <w:lang w:val="en-AU"/>
                <w14:textFill>
                  <w14:solidFill>
                    <w14:srgbClr w14:val="000000">
                      <w14:alpha w14:val="100000"/>
                    </w14:srgbClr>
                  </w14:solidFill>
                </w14:textFill>
              </w:rPr>
              <w:t>|</w:t>
            </w:r>
          </w:p>
        </w:tc>
        <w:tc>
          <w:tcPr>
            <w:tcW w:w="1906" w:type="dxa"/>
            <w:vAlign w:val="center"/>
          </w:tcPr>
          <w:p w14:paraId="7B11320F" w14:textId="77777777" w:rsidR="00F821C6" w:rsidRPr="004948BC" w:rsidRDefault="00F821C6" w:rsidP="00EB5675">
            <w:pPr>
              <w:pStyle w:val="In-tableHeading"/>
              <w:jc w:val="center"/>
              <w:rPr>
                <w:b w:val="0"/>
                <w:bCs/>
                <w:iCs/>
                <w:szCs w:val="20"/>
                <w:lang w:val="en-AU"/>
              </w:rPr>
            </w:pPr>
            <w:r w:rsidRPr="004948BC">
              <w:rPr>
                <w:b w:val="0"/>
                <w:bCs/>
                <w:iCs/>
                <w:szCs w:val="20"/>
                <w:lang w:val="en-AU"/>
              </w:rPr>
              <w:t>$</w:t>
            </w:r>
            <w:r w:rsidRPr="00DB24B7">
              <w:rPr>
                <w:b w:val="0"/>
                <w:bCs/>
                <w:iCs/>
                <w:szCs w:val="20"/>
                <w:lang w:val="en-AU"/>
              </w:rPr>
              <w:t>56,859</w:t>
            </w:r>
          </w:p>
        </w:tc>
        <w:tc>
          <w:tcPr>
            <w:tcW w:w="992" w:type="dxa"/>
            <w:vAlign w:val="center"/>
          </w:tcPr>
          <w:p w14:paraId="5DBA762A" w14:textId="704DA1C9" w:rsidR="00F821C6" w:rsidRPr="004948BC" w:rsidRDefault="00F821C6" w:rsidP="00EB5675">
            <w:pPr>
              <w:pStyle w:val="In-tableHeading"/>
              <w:jc w:val="center"/>
              <w:rPr>
                <w:b w:val="0"/>
                <w:bCs/>
                <w:iCs/>
                <w:szCs w:val="20"/>
                <w:lang w:val="en-AU"/>
              </w:rPr>
            </w:pPr>
            <w:r w:rsidRPr="004948BC">
              <w:rPr>
                <w:b w:val="0"/>
                <w:bCs/>
                <w:iCs/>
                <w:szCs w:val="20"/>
                <w:lang w:val="en-AU"/>
              </w:rPr>
              <w:t>$</w:t>
            </w:r>
            <w:r w:rsidR="008103AC" w:rsidRPr="008103AC">
              <w:rPr>
                <w:rFonts w:hint="eastAsia"/>
                <w:b w:val="0"/>
                <w:bCs/>
                <w:iCs/>
                <w:color w:val="000000"/>
                <w:w w:val="29"/>
                <w:szCs w:val="20"/>
                <w:shd w:val="solid" w:color="000000" w:fill="000000"/>
                <w:fitText w:val="131" w:id="-1501805299"/>
                <w:lang w:val="en-AU"/>
                <w14:textFill>
                  <w14:solidFill>
                    <w14:srgbClr w14:val="000000">
                      <w14:alpha w14:val="100000"/>
                    </w14:srgbClr>
                  </w14:solidFill>
                </w14:textFill>
              </w:rPr>
              <w:t xml:space="preserve">　</w:t>
            </w:r>
            <w:r w:rsidR="008103AC" w:rsidRPr="008103AC">
              <w:rPr>
                <w:b w:val="0"/>
                <w:bCs/>
                <w:iCs/>
                <w:color w:val="000000"/>
                <w:w w:val="29"/>
                <w:szCs w:val="20"/>
                <w:shd w:val="solid" w:color="000000" w:fill="000000"/>
                <w:fitText w:val="131" w:id="-1501805299"/>
                <w:lang w:val="en-AU"/>
                <w14:textFill>
                  <w14:solidFill>
                    <w14:srgbClr w14:val="000000">
                      <w14:alpha w14:val="100000"/>
                    </w14:srgbClr>
                  </w14:solidFill>
                </w14:textFill>
              </w:rPr>
              <w:t>|</w:t>
            </w:r>
            <w:r w:rsidR="008103AC" w:rsidRPr="008103AC">
              <w:rPr>
                <w:rFonts w:hint="eastAsia"/>
                <w:b w:val="0"/>
                <w:bCs/>
                <w:iCs/>
                <w:color w:val="000000"/>
                <w:spacing w:val="3"/>
                <w:w w:val="29"/>
                <w:szCs w:val="20"/>
                <w:shd w:val="solid" w:color="000000" w:fill="000000"/>
                <w:fitText w:val="131" w:id="-1501805299"/>
                <w:lang w:val="en-AU"/>
                <w14:textFill>
                  <w14:solidFill>
                    <w14:srgbClr w14:val="000000">
                      <w14:alpha w14:val="100000"/>
                    </w14:srgbClr>
                  </w14:solidFill>
                </w14:textFill>
              </w:rPr>
              <w:t xml:space="preserve">　</w:t>
            </w:r>
          </w:p>
        </w:tc>
      </w:tr>
      <w:tr w:rsidR="00F821C6" w:rsidRPr="004948BC" w14:paraId="2C684236" w14:textId="77777777" w:rsidTr="007709CA">
        <w:tc>
          <w:tcPr>
            <w:tcW w:w="1453" w:type="dxa"/>
            <w:shd w:val="clear" w:color="auto" w:fill="C6D9F1" w:themeFill="text2" w:themeFillTint="33"/>
            <w:vAlign w:val="center"/>
          </w:tcPr>
          <w:p w14:paraId="13BF9F7B" w14:textId="77777777" w:rsidR="00F821C6" w:rsidRPr="004948BC" w:rsidRDefault="00F821C6" w:rsidP="00EB5675">
            <w:pPr>
              <w:pStyle w:val="In-tableHeading"/>
              <w:rPr>
                <w:b w:val="0"/>
                <w:bCs/>
                <w:iCs/>
                <w:szCs w:val="20"/>
                <w:lang w:val="en-AU"/>
              </w:rPr>
            </w:pPr>
            <w:r w:rsidRPr="004948BC">
              <w:rPr>
                <w:b w:val="0"/>
                <w:bCs/>
                <w:iCs/>
                <w:szCs w:val="20"/>
                <w:lang w:val="en-AU"/>
              </w:rPr>
              <w:t>LYG</w:t>
            </w:r>
          </w:p>
        </w:tc>
        <w:tc>
          <w:tcPr>
            <w:tcW w:w="854" w:type="dxa"/>
            <w:shd w:val="clear" w:color="auto" w:fill="C6D9F1" w:themeFill="text2" w:themeFillTint="33"/>
          </w:tcPr>
          <w:p w14:paraId="3955E982" w14:textId="77777777" w:rsidR="00F821C6" w:rsidRPr="004948BC" w:rsidRDefault="00F821C6" w:rsidP="00EB5675">
            <w:pPr>
              <w:pStyle w:val="In-tableHeading"/>
              <w:jc w:val="center"/>
              <w:rPr>
                <w:b w:val="0"/>
                <w:bCs/>
                <w:iCs/>
                <w:szCs w:val="20"/>
                <w:lang w:val="en-AU"/>
              </w:rPr>
            </w:pPr>
            <w:r w:rsidRPr="004948BC">
              <w:rPr>
                <w:b w:val="0"/>
                <w:bCs/>
                <w:iCs/>
                <w:lang w:val="en-AU"/>
              </w:rPr>
              <w:t>13.57</w:t>
            </w:r>
          </w:p>
        </w:tc>
        <w:tc>
          <w:tcPr>
            <w:tcW w:w="1090" w:type="dxa"/>
            <w:shd w:val="clear" w:color="auto" w:fill="C6D9F1" w:themeFill="text2" w:themeFillTint="33"/>
          </w:tcPr>
          <w:p w14:paraId="2FEBE011" w14:textId="77777777" w:rsidR="00F821C6" w:rsidRPr="004948BC" w:rsidRDefault="00F821C6" w:rsidP="00EB5675">
            <w:pPr>
              <w:pStyle w:val="In-tableHeading"/>
              <w:jc w:val="center"/>
              <w:rPr>
                <w:b w:val="0"/>
                <w:bCs/>
                <w:iCs/>
                <w:szCs w:val="20"/>
                <w:lang w:val="en-AU"/>
              </w:rPr>
            </w:pPr>
            <w:r w:rsidRPr="004948BC">
              <w:rPr>
                <w:b w:val="0"/>
                <w:bCs/>
                <w:iCs/>
                <w:lang w:val="en-AU"/>
              </w:rPr>
              <w:t>7.69</w:t>
            </w:r>
          </w:p>
        </w:tc>
        <w:tc>
          <w:tcPr>
            <w:tcW w:w="1134" w:type="dxa"/>
            <w:shd w:val="clear" w:color="auto" w:fill="C6D9F1" w:themeFill="text2" w:themeFillTint="33"/>
            <w:vAlign w:val="center"/>
          </w:tcPr>
          <w:p w14:paraId="06FFBCBA" w14:textId="77777777" w:rsidR="00F821C6" w:rsidRPr="004948BC" w:rsidRDefault="00F821C6" w:rsidP="00EB5675">
            <w:pPr>
              <w:pStyle w:val="In-tableHeading"/>
              <w:jc w:val="center"/>
              <w:rPr>
                <w:b w:val="0"/>
                <w:bCs/>
                <w:iCs/>
                <w:szCs w:val="20"/>
                <w:lang w:val="en-AU"/>
              </w:rPr>
            </w:pPr>
            <w:r w:rsidRPr="004948BC">
              <w:rPr>
                <w:b w:val="0"/>
                <w:bCs/>
                <w:iCs/>
                <w:lang w:val="en-AU"/>
              </w:rPr>
              <w:t>5.88</w:t>
            </w:r>
          </w:p>
        </w:tc>
        <w:tc>
          <w:tcPr>
            <w:tcW w:w="1560" w:type="dxa"/>
            <w:vAlign w:val="center"/>
          </w:tcPr>
          <w:p w14:paraId="1BF7E92A" w14:textId="77777777" w:rsidR="00F821C6" w:rsidRPr="004948BC" w:rsidRDefault="00F821C6" w:rsidP="00EB5675">
            <w:pPr>
              <w:pStyle w:val="In-tableHeading"/>
              <w:jc w:val="center"/>
              <w:rPr>
                <w:b w:val="0"/>
                <w:bCs/>
                <w:iCs/>
                <w:szCs w:val="20"/>
                <w:lang w:val="en-AU"/>
              </w:rPr>
            </w:pPr>
            <w:r w:rsidRPr="004948BC">
              <w:rPr>
                <w:b w:val="0"/>
                <w:bCs/>
                <w:iCs/>
                <w:szCs w:val="20"/>
                <w:lang w:val="en-AU"/>
              </w:rPr>
              <w:t>11.31</w:t>
            </w:r>
          </w:p>
        </w:tc>
        <w:tc>
          <w:tcPr>
            <w:tcW w:w="1906" w:type="dxa"/>
            <w:vAlign w:val="center"/>
          </w:tcPr>
          <w:p w14:paraId="10B8AF93" w14:textId="77777777" w:rsidR="00F821C6" w:rsidRPr="004948BC" w:rsidRDefault="00F821C6" w:rsidP="00EB5675">
            <w:pPr>
              <w:pStyle w:val="In-tableHeading"/>
              <w:jc w:val="center"/>
              <w:rPr>
                <w:b w:val="0"/>
                <w:bCs/>
                <w:iCs/>
                <w:szCs w:val="20"/>
                <w:lang w:val="en-AU"/>
              </w:rPr>
            </w:pPr>
            <w:r w:rsidRPr="004948BC">
              <w:rPr>
                <w:b w:val="0"/>
                <w:bCs/>
                <w:iCs/>
                <w:szCs w:val="20"/>
                <w:lang w:val="en-AU"/>
              </w:rPr>
              <w:t>11.00</w:t>
            </w:r>
          </w:p>
        </w:tc>
        <w:tc>
          <w:tcPr>
            <w:tcW w:w="992" w:type="dxa"/>
            <w:vAlign w:val="center"/>
          </w:tcPr>
          <w:p w14:paraId="1834608A" w14:textId="77777777" w:rsidR="00F821C6" w:rsidRPr="004948BC" w:rsidRDefault="00F821C6" w:rsidP="00EB5675">
            <w:pPr>
              <w:pStyle w:val="In-tableHeading"/>
              <w:jc w:val="center"/>
              <w:rPr>
                <w:b w:val="0"/>
                <w:bCs/>
                <w:iCs/>
                <w:szCs w:val="20"/>
                <w:lang w:val="en-AU"/>
              </w:rPr>
            </w:pPr>
            <w:r w:rsidRPr="004948BC">
              <w:rPr>
                <w:b w:val="0"/>
                <w:bCs/>
                <w:iCs/>
                <w:szCs w:val="20"/>
                <w:lang w:val="en-AU"/>
              </w:rPr>
              <w:t>0.31</w:t>
            </w:r>
          </w:p>
        </w:tc>
      </w:tr>
      <w:tr w:rsidR="00F821C6" w:rsidRPr="004948BC" w14:paraId="014959AF" w14:textId="77777777" w:rsidTr="007709CA">
        <w:tc>
          <w:tcPr>
            <w:tcW w:w="3397" w:type="dxa"/>
            <w:gridSpan w:val="3"/>
            <w:shd w:val="clear" w:color="auto" w:fill="C6D9F1" w:themeFill="text2" w:themeFillTint="33"/>
            <w:vAlign w:val="center"/>
          </w:tcPr>
          <w:p w14:paraId="36C0CE4F" w14:textId="77777777" w:rsidR="00F821C6" w:rsidRPr="004948BC" w:rsidRDefault="00F821C6" w:rsidP="00EB5675">
            <w:pPr>
              <w:pStyle w:val="In-tableHeading"/>
              <w:jc w:val="right"/>
              <w:rPr>
                <w:b w:val="0"/>
                <w:bCs/>
                <w:iCs/>
                <w:szCs w:val="20"/>
                <w:lang w:val="en-AU"/>
              </w:rPr>
            </w:pPr>
            <w:r w:rsidRPr="004948BC">
              <w:rPr>
                <w:iCs/>
                <w:szCs w:val="20"/>
                <w:lang w:val="en-AU"/>
              </w:rPr>
              <w:t>Incremental cost/LY gained</w:t>
            </w:r>
          </w:p>
        </w:tc>
        <w:tc>
          <w:tcPr>
            <w:tcW w:w="1134" w:type="dxa"/>
            <w:shd w:val="clear" w:color="auto" w:fill="C6D9F1" w:themeFill="text2" w:themeFillTint="33"/>
          </w:tcPr>
          <w:p w14:paraId="1DB78B7C" w14:textId="19092E47" w:rsidR="00F821C6" w:rsidRPr="00AF59A7" w:rsidRDefault="00F821C6" w:rsidP="00EB5675">
            <w:pPr>
              <w:pStyle w:val="In-tableHeading"/>
              <w:jc w:val="center"/>
              <w:rPr>
                <w:b w:val="0"/>
                <w:vertAlign w:val="superscript"/>
                <w:lang w:val="en-AU"/>
              </w:rPr>
            </w:pPr>
            <w:r w:rsidRPr="004948BC">
              <w:rPr>
                <w:iCs/>
                <w:lang w:val="en-AU"/>
              </w:rPr>
              <w:t>$</w:t>
            </w:r>
            <w:r w:rsidR="008103AC" w:rsidRPr="008103AC">
              <w:rPr>
                <w:rFonts w:hint="eastAsia"/>
                <w:iCs/>
                <w:color w:val="000000"/>
                <w:w w:val="29"/>
                <w:shd w:val="solid" w:color="000000" w:fill="000000"/>
                <w:fitText w:val="131" w:id="-1501805298"/>
                <w:lang w:val="en-AU"/>
                <w14:textFill>
                  <w14:solidFill>
                    <w14:srgbClr w14:val="000000">
                      <w14:alpha w14:val="100000"/>
                    </w14:srgbClr>
                  </w14:solidFill>
                </w14:textFill>
              </w:rPr>
              <w:t xml:space="preserve">　</w:t>
            </w:r>
            <w:r w:rsidR="008103AC" w:rsidRPr="008103AC">
              <w:rPr>
                <w:iCs/>
                <w:color w:val="000000"/>
                <w:w w:val="29"/>
                <w:shd w:val="solid" w:color="000000" w:fill="000000"/>
                <w:fitText w:val="131" w:id="-1501805298"/>
                <w:lang w:val="en-AU"/>
                <w14:textFill>
                  <w14:solidFill>
                    <w14:srgbClr w14:val="000000">
                      <w14:alpha w14:val="100000"/>
                    </w14:srgbClr>
                  </w14:solidFill>
                </w14:textFill>
              </w:rPr>
              <w:t>|</w:t>
            </w:r>
            <w:r w:rsidR="008103AC" w:rsidRPr="008103AC">
              <w:rPr>
                <w:rFonts w:hint="eastAsia"/>
                <w:iCs/>
                <w:color w:val="000000"/>
                <w:spacing w:val="2"/>
                <w:w w:val="29"/>
                <w:shd w:val="solid" w:color="000000" w:fill="000000"/>
                <w:fitText w:val="131" w:id="-1501805298"/>
                <w:lang w:val="en-AU"/>
                <w14:textFill>
                  <w14:solidFill>
                    <w14:srgbClr w14:val="000000">
                      <w14:alpha w14:val="100000"/>
                    </w14:srgbClr>
                  </w14:solidFill>
                </w14:textFill>
              </w:rPr>
              <w:t xml:space="preserve">　</w:t>
            </w:r>
            <w:r w:rsidR="00A0742A" w:rsidRPr="00A0742A">
              <w:rPr>
                <w:iCs/>
                <w:vertAlign w:val="superscript"/>
                <w:lang w:val="en-AU"/>
              </w:rPr>
              <w:t>3</w:t>
            </w:r>
          </w:p>
        </w:tc>
        <w:tc>
          <w:tcPr>
            <w:tcW w:w="3466" w:type="dxa"/>
            <w:gridSpan w:val="2"/>
            <w:tcBorders>
              <w:bottom w:val="single" w:sz="4" w:space="0" w:color="auto"/>
            </w:tcBorders>
          </w:tcPr>
          <w:p w14:paraId="256EE545" w14:textId="77777777" w:rsidR="00F821C6" w:rsidRPr="004948BC" w:rsidRDefault="00F821C6" w:rsidP="00EB5675">
            <w:pPr>
              <w:pStyle w:val="In-tableHeading"/>
              <w:jc w:val="right"/>
              <w:rPr>
                <w:iCs/>
                <w:szCs w:val="20"/>
                <w:lang w:val="en-AU"/>
              </w:rPr>
            </w:pPr>
            <w:r w:rsidRPr="004948BC">
              <w:rPr>
                <w:iCs/>
                <w:szCs w:val="20"/>
                <w:lang w:val="en-AU"/>
              </w:rPr>
              <w:t>Incremental cost/LY gained</w:t>
            </w:r>
          </w:p>
        </w:tc>
        <w:tc>
          <w:tcPr>
            <w:tcW w:w="992" w:type="dxa"/>
            <w:tcBorders>
              <w:bottom w:val="single" w:sz="4" w:space="0" w:color="auto"/>
            </w:tcBorders>
            <w:vAlign w:val="center"/>
          </w:tcPr>
          <w:p w14:paraId="2A5E5E03" w14:textId="118751F4" w:rsidR="00F821C6" w:rsidRPr="00AF59A7" w:rsidRDefault="00F821C6" w:rsidP="00EB5675">
            <w:pPr>
              <w:pStyle w:val="In-tableHeading"/>
              <w:jc w:val="center"/>
              <w:rPr>
                <w:vertAlign w:val="superscript"/>
                <w:lang w:val="en-AU"/>
              </w:rPr>
            </w:pPr>
            <w:r w:rsidRPr="004948BC">
              <w:rPr>
                <w:iCs/>
                <w:szCs w:val="20"/>
                <w:lang w:val="en-AU"/>
              </w:rPr>
              <w:t>$</w:t>
            </w:r>
            <w:r w:rsidR="008103AC" w:rsidRPr="008103AC">
              <w:rPr>
                <w:iCs/>
                <w:color w:val="000000"/>
                <w:spacing w:val="115"/>
                <w:szCs w:val="20"/>
                <w:shd w:val="solid" w:color="000000" w:fill="000000"/>
                <w:fitText w:val="207" w:id="-1501805297"/>
                <w:lang w:val="en-AU"/>
                <w14:textFill>
                  <w14:solidFill>
                    <w14:srgbClr w14:val="000000">
                      <w14:alpha w14:val="100000"/>
                    </w14:srgbClr>
                  </w14:solidFill>
                </w14:textFill>
              </w:rPr>
              <w:t>|</w:t>
            </w:r>
            <w:r w:rsidR="008103AC" w:rsidRPr="008103AC">
              <w:rPr>
                <w:iCs/>
                <w:color w:val="000000"/>
                <w:spacing w:val="1"/>
                <w:szCs w:val="20"/>
                <w:shd w:val="solid" w:color="000000" w:fill="000000"/>
                <w:fitText w:val="207" w:id="-1501805297"/>
                <w:lang w:val="en-AU"/>
                <w14:textFill>
                  <w14:solidFill>
                    <w14:srgbClr w14:val="000000">
                      <w14:alpha w14:val="100000"/>
                    </w14:srgbClr>
                  </w14:solidFill>
                </w14:textFill>
              </w:rPr>
              <w:t>|</w:t>
            </w:r>
            <w:r w:rsidR="00A0742A">
              <w:rPr>
                <w:iCs/>
                <w:szCs w:val="20"/>
                <w:vertAlign w:val="superscript"/>
                <w:lang w:val="en-AU"/>
              </w:rPr>
              <w:t>4</w:t>
            </w:r>
          </w:p>
        </w:tc>
      </w:tr>
      <w:tr w:rsidR="00F821C6" w:rsidRPr="004948BC" w14:paraId="1243C309" w14:textId="77777777" w:rsidTr="007709CA">
        <w:tc>
          <w:tcPr>
            <w:tcW w:w="4531" w:type="dxa"/>
            <w:gridSpan w:val="4"/>
            <w:shd w:val="clear" w:color="auto" w:fill="C6D9F1" w:themeFill="text2" w:themeFillTint="33"/>
            <w:vAlign w:val="center"/>
          </w:tcPr>
          <w:p w14:paraId="760231B6" w14:textId="77777777" w:rsidR="00F821C6" w:rsidRPr="004948BC" w:rsidRDefault="00F821C6" w:rsidP="00EB5675">
            <w:pPr>
              <w:pStyle w:val="In-tableHeading"/>
              <w:rPr>
                <w:b w:val="0"/>
                <w:bCs/>
                <w:iCs/>
                <w:szCs w:val="20"/>
                <w:lang w:val="en-AU"/>
              </w:rPr>
            </w:pPr>
            <w:r w:rsidRPr="004948BC">
              <w:rPr>
                <w:iCs/>
                <w:szCs w:val="20"/>
                <w:lang w:val="en-AU"/>
              </w:rPr>
              <w:t>Step 3: discounting (5%) included</w:t>
            </w:r>
          </w:p>
        </w:tc>
        <w:tc>
          <w:tcPr>
            <w:tcW w:w="1560" w:type="dxa"/>
            <w:tcBorders>
              <w:right w:val="nil"/>
            </w:tcBorders>
          </w:tcPr>
          <w:p w14:paraId="4D3A1A97" w14:textId="77777777" w:rsidR="00F821C6" w:rsidRPr="004948BC" w:rsidRDefault="00F821C6" w:rsidP="00EB5675">
            <w:pPr>
              <w:pStyle w:val="In-tableHeading"/>
              <w:rPr>
                <w:b w:val="0"/>
                <w:bCs/>
                <w:iCs/>
                <w:szCs w:val="20"/>
                <w:lang w:val="en-AU"/>
              </w:rPr>
            </w:pPr>
          </w:p>
        </w:tc>
        <w:tc>
          <w:tcPr>
            <w:tcW w:w="1906" w:type="dxa"/>
            <w:tcBorders>
              <w:left w:val="nil"/>
              <w:right w:val="nil"/>
            </w:tcBorders>
          </w:tcPr>
          <w:p w14:paraId="491AE174" w14:textId="77777777" w:rsidR="00F821C6" w:rsidRPr="004948BC" w:rsidRDefault="00F821C6" w:rsidP="00EB5675">
            <w:pPr>
              <w:pStyle w:val="In-tableHeading"/>
              <w:rPr>
                <w:b w:val="0"/>
                <w:bCs/>
                <w:iCs/>
                <w:szCs w:val="20"/>
                <w:lang w:val="en-AU"/>
              </w:rPr>
            </w:pPr>
          </w:p>
        </w:tc>
        <w:tc>
          <w:tcPr>
            <w:tcW w:w="992" w:type="dxa"/>
            <w:tcBorders>
              <w:left w:val="nil"/>
            </w:tcBorders>
            <w:vAlign w:val="center"/>
          </w:tcPr>
          <w:p w14:paraId="27480DBD" w14:textId="77777777" w:rsidR="00F821C6" w:rsidRPr="004948BC" w:rsidRDefault="00F821C6" w:rsidP="00EB5675">
            <w:pPr>
              <w:pStyle w:val="In-tableHeading"/>
              <w:rPr>
                <w:b w:val="0"/>
                <w:bCs/>
                <w:iCs/>
                <w:szCs w:val="20"/>
                <w:lang w:val="en-AU"/>
              </w:rPr>
            </w:pPr>
          </w:p>
        </w:tc>
      </w:tr>
      <w:tr w:rsidR="00F821C6" w:rsidRPr="004948BC" w14:paraId="3A417F20" w14:textId="77777777" w:rsidTr="007709CA">
        <w:tc>
          <w:tcPr>
            <w:tcW w:w="1453" w:type="dxa"/>
            <w:shd w:val="clear" w:color="auto" w:fill="C6D9F1" w:themeFill="text2" w:themeFillTint="33"/>
            <w:vAlign w:val="center"/>
          </w:tcPr>
          <w:p w14:paraId="4C9DECA9" w14:textId="77777777" w:rsidR="00F821C6" w:rsidRPr="004948BC" w:rsidRDefault="00F821C6" w:rsidP="00EB5675">
            <w:pPr>
              <w:pStyle w:val="In-tableHeading"/>
              <w:rPr>
                <w:b w:val="0"/>
                <w:bCs/>
                <w:iCs/>
                <w:szCs w:val="20"/>
                <w:lang w:val="en-AU"/>
              </w:rPr>
            </w:pPr>
            <w:r w:rsidRPr="004948BC">
              <w:rPr>
                <w:b w:val="0"/>
                <w:bCs/>
                <w:iCs/>
                <w:lang w:val="en-AU"/>
              </w:rPr>
              <w:t>Costs</w:t>
            </w:r>
          </w:p>
        </w:tc>
        <w:tc>
          <w:tcPr>
            <w:tcW w:w="854" w:type="dxa"/>
            <w:shd w:val="clear" w:color="auto" w:fill="C6D9F1" w:themeFill="text2" w:themeFillTint="33"/>
          </w:tcPr>
          <w:p w14:paraId="618CF8AB" w14:textId="090A5305" w:rsidR="00F821C6" w:rsidRPr="004948BC" w:rsidRDefault="00F821C6" w:rsidP="00EB5675">
            <w:pPr>
              <w:pStyle w:val="In-tableHeading"/>
              <w:jc w:val="center"/>
              <w:rPr>
                <w:b w:val="0"/>
                <w:bCs/>
                <w:iCs/>
                <w:szCs w:val="20"/>
                <w:lang w:val="en-AU"/>
              </w:rPr>
            </w:pPr>
            <w:r w:rsidRPr="004948BC">
              <w:rPr>
                <w:b w:val="0"/>
                <w:bCs/>
                <w:iCs/>
                <w:lang w:val="en-AU"/>
              </w:rPr>
              <w:t>$</w:t>
            </w:r>
            <w:r w:rsidR="008103AC" w:rsidRPr="008103AC">
              <w:rPr>
                <w:b w:val="0"/>
                <w:bCs/>
                <w:iCs/>
                <w:color w:val="000000"/>
                <w:spacing w:val="107"/>
                <w:shd w:val="solid" w:color="000000" w:fill="000000"/>
                <w:fitText w:val="193" w:id="-1501805296"/>
                <w:lang w:val="en-AU"/>
                <w14:textFill>
                  <w14:solidFill>
                    <w14:srgbClr w14:val="000000">
                      <w14:alpha w14:val="100000"/>
                    </w14:srgbClr>
                  </w14:solidFill>
                </w14:textFill>
              </w:rPr>
              <w:t>|</w:t>
            </w:r>
            <w:r w:rsidR="008103AC" w:rsidRPr="008103AC">
              <w:rPr>
                <w:b w:val="0"/>
                <w:bCs/>
                <w:iCs/>
                <w:color w:val="000000"/>
                <w:spacing w:val="1"/>
                <w:shd w:val="solid" w:color="000000" w:fill="000000"/>
                <w:fitText w:val="193" w:id="-1501805296"/>
                <w:lang w:val="en-AU"/>
                <w14:textFill>
                  <w14:solidFill>
                    <w14:srgbClr w14:val="000000">
                      <w14:alpha w14:val="100000"/>
                    </w14:srgbClr>
                  </w14:solidFill>
                </w14:textFill>
              </w:rPr>
              <w:t>|</w:t>
            </w:r>
          </w:p>
        </w:tc>
        <w:tc>
          <w:tcPr>
            <w:tcW w:w="1090" w:type="dxa"/>
            <w:shd w:val="clear" w:color="auto" w:fill="C6D9F1" w:themeFill="text2" w:themeFillTint="33"/>
          </w:tcPr>
          <w:p w14:paraId="782C99D3" w14:textId="77777777" w:rsidR="00F821C6" w:rsidRPr="004948BC" w:rsidRDefault="00F821C6" w:rsidP="00EB5675">
            <w:pPr>
              <w:pStyle w:val="In-tableHeading"/>
              <w:jc w:val="center"/>
              <w:rPr>
                <w:b w:val="0"/>
                <w:bCs/>
                <w:iCs/>
                <w:szCs w:val="20"/>
                <w:lang w:val="en-AU"/>
              </w:rPr>
            </w:pPr>
            <w:r w:rsidRPr="004948BC">
              <w:rPr>
                <w:b w:val="0"/>
                <w:bCs/>
                <w:iCs/>
                <w:lang w:val="en-AU"/>
              </w:rPr>
              <w:t>$</w:t>
            </w:r>
            <w:r w:rsidRPr="00DB24B7">
              <w:rPr>
                <w:b w:val="0"/>
                <w:bCs/>
                <w:iCs/>
                <w:lang w:val="en-AU"/>
              </w:rPr>
              <w:t>63,866</w:t>
            </w:r>
          </w:p>
        </w:tc>
        <w:tc>
          <w:tcPr>
            <w:tcW w:w="1134" w:type="dxa"/>
            <w:shd w:val="clear" w:color="auto" w:fill="C6D9F1" w:themeFill="text2" w:themeFillTint="33"/>
            <w:vAlign w:val="center"/>
          </w:tcPr>
          <w:p w14:paraId="62162E75" w14:textId="11BA56E0" w:rsidR="00F821C6" w:rsidRPr="004948BC" w:rsidRDefault="00F821C6" w:rsidP="00EB5675">
            <w:pPr>
              <w:pStyle w:val="In-tableHeading"/>
              <w:jc w:val="center"/>
              <w:rPr>
                <w:b w:val="0"/>
                <w:bCs/>
                <w:iCs/>
                <w:szCs w:val="20"/>
                <w:lang w:val="en-AU"/>
              </w:rPr>
            </w:pPr>
            <w:r w:rsidRPr="004948BC">
              <w:rPr>
                <w:b w:val="0"/>
                <w:bCs/>
                <w:iCs/>
                <w:lang w:val="en-AU"/>
              </w:rPr>
              <w:t>$</w:t>
            </w:r>
            <w:r w:rsidR="008103AC" w:rsidRPr="008103AC">
              <w:rPr>
                <w:rFonts w:hint="eastAsia"/>
                <w:b w:val="0"/>
                <w:bCs/>
                <w:iCs/>
                <w:color w:val="000000"/>
                <w:w w:val="15"/>
                <w:shd w:val="solid" w:color="000000" w:fill="000000"/>
                <w:fitText w:val="46" w:id="-1501805312"/>
                <w:lang w:val="en-AU"/>
                <w14:textFill>
                  <w14:solidFill>
                    <w14:srgbClr w14:val="000000">
                      <w14:alpha w14:val="100000"/>
                    </w14:srgbClr>
                  </w14:solidFill>
                </w14:textFill>
              </w:rPr>
              <w:t xml:space="preserve">　</w:t>
            </w:r>
            <w:r w:rsidR="008103AC" w:rsidRPr="008103AC">
              <w:rPr>
                <w:b w:val="0"/>
                <w:bCs/>
                <w:iCs/>
                <w:color w:val="000000"/>
                <w:w w:val="15"/>
                <w:shd w:val="solid" w:color="000000" w:fill="000000"/>
                <w:fitText w:val="46" w:id="-1501805312"/>
                <w:lang w:val="en-AU"/>
                <w14:textFill>
                  <w14:solidFill>
                    <w14:srgbClr w14:val="000000">
                      <w14:alpha w14:val="100000"/>
                    </w14:srgbClr>
                  </w14:solidFill>
                </w14:textFill>
              </w:rPr>
              <w:t>|</w:t>
            </w:r>
            <w:r w:rsidR="008103AC" w:rsidRPr="008103AC">
              <w:rPr>
                <w:rFonts w:hint="eastAsia"/>
                <w:b w:val="0"/>
                <w:bCs/>
                <w:iCs/>
                <w:color w:val="000000"/>
                <w:spacing w:val="-19"/>
                <w:w w:val="15"/>
                <w:shd w:val="solid" w:color="000000" w:fill="000000"/>
                <w:fitText w:val="46" w:id="-1501805312"/>
                <w:lang w:val="en-AU"/>
                <w14:textFill>
                  <w14:solidFill>
                    <w14:srgbClr w14:val="000000">
                      <w14:alpha w14:val="100000"/>
                    </w14:srgbClr>
                  </w14:solidFill>
                </w14:textFill>
              </w:rPr>
              <w:t xml:space="preserve">　</w:t>
            </w:r>
          </w:p>
        </w:tc>
        <w:tc>
          <w:tcPr>
            <w:tcW w:w="1560" w:type="dxa"/>
            <w:vAlign w:val="center"/>
          </w:tcPr>
          <w:p w14:paraId="0801339F" w14:textId="14AA2CAF" w:rsidR="00F821C6" w:rsidRPr="004948BC" w:rsidRDefault="00F821C6" w:rsidP="00EB5675">
            <w:pPr>
              <w:pStyle w:val="In-tableHeading"/>
              <w:jc w:val="center"/>
              <w:rPr>
                <w:b w:val="0"/>
                <w:bCs/>
                <w:iCs/>
                <w:szCs w:val="20"/>
                <w:lang w:val="en-AU"/>
              </w:rPr>
            </w:pPr>
            <w:r w:rsidRPr="004948BC">
              <w:rPr>
                <w:b w:val="0"/>
                <w:bCs/>
                <w:iCs/>
                <w:szCs w:val="20"/>
                <w:lang w:val="en-AU"/>
              </w:rPr>
              <w:t>$</w:t>
            </w:r>
            <w:r w:rsidR="008103AC" w:rsidRPr="008103AC">
              <w:rPr>
                <w:b w:val="0"/>
                <w:bCs/>
                <w:iCs/>
                <w:color w:val="000000"/>
                <w:szCs w:val="20"/>
                <w:shd w:val="solid" w:color="000000" w:fill="000000"/>
                <w:lang w:val="en-AU"/>
                <w14:textFill>
                  <w14:solidFill>
                    <w14:srgbClr w14:val="000000">
                      <w14:alpha w14:val="100000"/>
                    </w14:srgbClr>
                  </w14:solidFill>
                </w14:textFill>
              </w:rPr>
              <w:t>|</w:t>
            </w:r>
          </w:p>
        </w:tc>
        <w:tc>
          <w:tcPr>
            <w:tcW w:w="1906" w:type="dxa"/>
            <w:vAlign w:val="center"/>
          </w:tcPr>
          <w:p w14:paraId="31260A91" w14:textId="77777777" w:rsidR="00F821C6" w:rsidRPr="004948BC" w:rsidRDefault="00F821C6" w:rsidP="00EB5675">
            <w:pPr>
              <w:pStyle w:val="In-tableHeading"/>
              <w:jc w:val="center"/>
              <w:rPr>
                <w:b w:val="0"/>
                <w:bCs/>
                <w:iCs/>
                <w:szCs w:val="20"/>
                <w:lang w:val="en-AU"/>
              </w:rPr>
            </w:pPr>
            <w:r w:rsidRPr="004948BC">
              <w:rPr>
                <w:b w:val="0"/>
                <w:bCs/>
                <w:iCs/>
                <w:szCs w:val="20"/>
                <w:lang w:val="en-AU"/>
              </w:rPr>
              <w:t>$</w:t>
            </w:r>
            <w:r w:rsidRPr="00DB24B7">
              <w:rPr>
                <w:b w:val="0"/>
                <w:bCs/>
                <w:iCs/>
                <w:szCs w:val="20"/>
                <w:lang w:val="en-AU"/>
              </w:rPr>
              <w:t>45,928</w:t>
            </w:r>
          </w:p>
        </w:tc>
        <w:tc>
          <w:tcPr>
            <w:tcW w:w="992" w:type="dxa"/>
            <w:vAlign w:val="center"/>
          </w:tcPr>
          <w:p w14:paraId="1B70322C" w14:textId="2151098B" w:rsidR="00F821C6" w:rsidRPr="004948BC" w:rsidRDefault="00F821C6" w:rsidP="00EB5675">
            <w:pPr>
              <w:pStyle w:val="In-tableHeading"/>
              <w:jc w:val="center"/>
              <w:rPr>
                <w:b w:val="0"/>
                <w:bCs/>
                <w:iCs/>
                <w:szCs w:val="20"/>
                <w:lang w:val="en-AU"/>
              </w:rPr>
            </w:pPr>
            <w:r w:rsidRPr="004948BC">
              <w:rPr>
                <w:b w:val="0"/>
                <w:bCs/>
                <w:iCs/>
                <w:szCs w:val="20"/>
                <w:lang w:val="en-AU"/>
              </w:rPr>
              <w:t>$</w:t>
            </w:r>
            <w:r w:rsidR="008103AC" w:rsidRPr="008103AC">
              <w:rPr>
                <w:rFonts w:hint="eastAsia"/>
                <w:b w:val="0"/>
                <w:bCs/>
                <w:iCs/>
                <w:color w:val="000000"/>
                <w:w w:val="29"/>
                <w:szCs w:val="20"/>
                <w:shd w:val="solid" w:color="000000" w:fill="000000"/>
                <w:fitText w:val="131" w:id="-1501805311"/>
                <w:lang w:val="en-AU"/>
                <w14:textFill>
                  <w14:solidFill>
                    <w14:srgbClr w14:val="000000">
                      <w14:alpha w14:val="100000"/>
                    </w14:srgbClr>
                  </w14:solidFill>
                </w14:textFill>
              </w:rPr>
              <w:t xml:space="preserve">　</w:t>
            </w:r>
            <w:r w:rsidR="008103AC" w:rsidRPr="008103AC">
              <w:rPr>
                <w:b w:val="0"/>
                <w:bCs/>
                <w:iCs/>
                <w:color w:val="000000"/>
                <w:w w:val="29"/>
                <w:szCs w:val="20"/>
                <w:shd w:val="solid" w:color="000000" w:fill="000000"/>
                <w:fitText w:val="131" w:id="-1501805311"/>
                <w:lang w:val="en-AU"/>
                <w14:textFill>
                  <w14:solidFill>
                    <w14:srgbClr w14:val="000000">
                      <w14:alpha w14:val="100000"/>
                    </w14:srgbClr>
                  </w14:solidFill>
                </w14:textFill>
              </w:rPr>
              <w:t>|</w:t>
            </w:r>
            <w:r w:rsidR="008103AC" w:rsidRPr="008103AC">
              <w:rPr>
                <w:rFonts w:hint="eastAsia"/>
                <w:b w:val="0"/>
                <w:bCs/>
                <w:iCs/>
                <w:color w:val="000000"/>
                <w:spacing w:val="3"/>
                <w:w w:val="29"/>
                <w:szCs w:val="20"/>
                <w:shd w:val="solid" w:color="000000" w:fill="000000"/>
                <w:fitText w:val="131" w:id="-1501805311"/>
                <w:lang w:val="en-AU"/>
                <w14:textFill>
                  <w14:solidFill>
                    <w14:srgbClr w14:val="000000">
                      <w14:alpha w14:val="100000"/>
                    </w14:srgbClr>
                  </w14:solidFill>
                </w14:textFill>
              </w:rPr>
              <w:t xml:space="preserve">　</w:t>
            </w:r>
          </w:p>
        </w:tc>
      </w:tr>
      <w:tr w:rsidR="00F821C6" w:rsidRPr="004948BC" w14:paraId="43F39C5F" w14:textId="77777777" w:rsidTr="007709CA">
        <w:tc>
          <w:tcPr>
            <w:tcW w:w="1453" w:type="dxa"/>
            <w:shd w:val="clear" w:color="auto" w:fill="C6D9F1" w:themeFill="text2" w:themeFillTint="33"/>
            <w:vAlign w:val="center"/>
          </w:tcPr>
          <w:p w14:paraId="7DB6D0DA" w14:textId="77777777" w:rsidR="00F821C6" w:rsidRPr="004948BC" w:rsidRDefault="00F821C6" w:rsidP="00EB5675">
            <w:pPr>
              <w:pStyle w:val="In-tableHeading"/>
              <w:rPr>
                <w:b w:val="0"/>
                <w:bCs/>
                <w:iCs/>
                <w:szCs w:val="20"/>
                <w:lang w:val="en-AU"/>
              </w:rPr>
            </w:pPr>
            <w:r w:rsidRPr="004948BC">
              <w:rPr>
                <w:b w:val="0"/>
                <w:bCs/>
                <w:iCs/>
                <w:lang w:val="en-AU"/>
              </w:rPr>
              <w:t>LYG</w:t>
            </w:r>
          </w:p>
        </w:tc>
        <w:tc>
          <w:tcPr>
            <w:tcW w:w="854" w:type="dxa"/>
            <w:shd w:val="clear" w:color="auto" w:fill="C6D9F1" w:themeFill="text2" w:themeFillTint="33"/>
          </w:tcPr>
          <w:p w14:paraId="6977406A" w14:textId="77777777" w:rsidR="00F821C6" w:rsidRPr="004948BC" w:rsidRDefault="00F821C6" w:rsidP="00EB5675">
            <w:pPr>
              <w:pStyle w:val="In-tableHeading"/>
              <w:jc w:val="center"/>
              <w:rPr>
                <w:b w:val="0"/>
                <w:bCs/>
                <w:iCs/>
                <w:szCs w:val="20"/>
                <w:lang w:val="en-AU"/>
              </w:rPr>
            </w:pPr>
            <w:r w:rsidRPr="004948BC">
              <w:rPr>
                <w:b w:val="0"/>
                <w:bCs/>
                <w:iCs/>
                <w:lang w:val="en-AU"/>
              </w:rPr>
              <w:t>9.54</w:t>
            </w:r>
          </w:p>
        </w:tc>
        <w:tc>
          <w:tcPr>
            <w:tcW w:w="1090" w:type="dxa"/>
            <w:shd w:val="clear" w:color="auto" w:fill="C6D9F1" w:themeFill="text2" w:themeFillTint="33"/>
          </w:tcPr>
          <w:p w14:paraId="1EEF2137" w14:textId="77777777" w:rsidR="00F821C6" w:rsidRPr="004948BC" w:rsidRDefault="00F821C6" w:rsidP="00EB5675">
            <w:pPr>
              <w:pStyle w:val="In-tableHeading"/>
              <w:jc w:val="center"/>
              <w:rPr>
                <w:b w:val="0"/>
                <w:bCs/>
                <w:iCs/>
                <w:szCs w:val="20"/>
                <w:lang w:val="en-AU"/>
              </w:rPr>
            </w:pPr>
            <w:r w:rsidRPr="004948BC">
              <w:rPr>
                <w:b w:val="0"/>
                <w:bCs/>
                <w:iCs/>
                <w:lang w:val="en-AU"/>
              </w:rPr>
              <w:t>5.95</w:t>
            </w:r>
          </w:p>
        </w:tc>
        <w:tc>
          <w:tcPr>
            <w:tcW w:w="1134" w:type="dxa"/>
            <w:shd w:val="clear" w:color="auto" w:fill="C6D9F1" w:themeFill="text2" w:themeFillTint="33"/>
            <w:vAlign w:val="center"/>
          </w:tcPr>
          <w:p w14:paraId="56D9F460" w14:textId="77777777" w:rsidR="00F821C6" w:rsidRPr="004948BC" w:rsidRDefault="00F821C6" w:rsidP="00EB5675">
            <w:pPr>
              <w:pStyle w:val="In-tableHeading"/>
              <w:jc w:val="center"/>
              <w:rPr>
                <w:b w:val="0"/>
                <w:bCs/>
                <w:iCs/>
                <w:szCs w:val="20"/>
                <w:lang w:val="en-AU"/>
              </w:rPr>
            </w:pPr>
            <w:r w:rsidRPr="004948BC">
              <w:rPr>
                <w:b w:val="0"/>
                <w:bCs/>
                <w:iCs/>
                <w:lang w:val="en-AU"/>
              </w:rPr>
              <w:t>3.60</w:t>
            </w:r>
          </w:p>
        </w:tc>
        <w:tc>
          <w:tcPr>
            <w:tcW w:w="1560" w:type="dxa"/>
            <w:vAlign w:val="center"/>
          </w:tcPr>
          <w:p w14:paraId="0280E5F7" w14:textId="77777777" w:rsidR="00F821C6" w:rsidRPr="004948BC" w:rsidRDefault="00F821C6" w:rsidP="00EB5675">
            <w:pPr>
              <w:pStyle w:val="In-tableHeading"/>
              <w:jc w:val="center"/>
              <w:rPr>
                <w:b w:val="0"/>
                <w:bCs/>
                <w:iCs/>
                <w:szCs w:val="20"/>
                <w:lang w:val="en-AU"/>
              </w:rPr>
            </w:pPr>
            <w:r w:rsidRPr="004948BC">
              <w:rPr>
                <w:b w:val="0"/>
                <w:bCs/>
                <w:iCs/>
                <w:szCs w:val="20"/>
                <w:lang w:val="en-AU"/>
              </w:rPr>
              <w:t>8.56</w:t>
            </w:r>
          </w:p>
        </w:tc>
        <w:tc>
          <w:tcPr>
            <w:tcW w:w="1906" w:type="dxa"/>
            <w:vAlign w:val="center"/>
          </w:tcPr>
          <w:p w14:paraId="2602D51A" w14:textId="77777777" w:rsidR="00F821C6" w:rsidRPr="004948BC" w:rsidRDefault="00F821C6" w:rsidP="00EB5675">
            <w:pPr>
              <w:pStyle w:val="In-tableHeading"/>
              <w:jc w:val="center"/>
              <w:rPr>
                <w:b w:val="0"/>
                <w:bCs/>
                <w:iCs/>
                <w:szCs w:val="20"/>
                <w:lang w:val="en-AU"/>
              </w:rPr>
            </w:pPr>
            <w:r w:rsidRPr="004948BC">
              <w:rPr>
                <w:b w:val="0"/>
                <w:bCs/>
                <w:iCs/>
                <w:szCs w:val="20"/>
                <w:lang w:val="en-AU"/>
              </w:rPr>
              <w:t>8.29</w:t>
            </w:r>
          </w:p>
        </w:tc>
        <w:tc>
          <w:tcPr>
            <w:tcW w:w="992" w:type="dxa"/>
            <w:vAlign w:val="center"/>
          </w:tcPr>
          <w:p w14:paraId="55B60BE8" w14:textId="77777777" w:rsidR="00F821C6" w:rsidRPr="004948BC" w:rsidRDefault="00F821C6" w:rsidP="00EB5675">
            <w:pPr>
              <w:pStyle w:val="In-tableHeading"/>
              <w:jc w:val="center"/>
              <w:rPr>
                <w:b w:val="0"/>
                <w:bCs/>
                <w:iCs/>
                <w:szCs w:val="20"/>
                <w:lang w:val="en-AU"/>
              </w:rPr>
            </w:pPr>
            <w:r w:rsidRPr="004948BC">
              <w:rPr>
                <w:b w:val="0"/>
                <w:bCs/>
                <w:iCs/>
                <w:szCs w:val="20"/>
                <w:lang w:val="en-AU"/>
              </w:rPr>
              <w:t>0.27</w:t>
            </w:r>
          </w:p>
        </w:tc>
      </w:tr>
      <w:tr w:rsidR="00F821C6" w:rsidRPr="004948BC" w14:paraId="71A0FB87" w14:textId="77777777" w:rsidTr="007709CA">
        <w:tc>
          <w:tcPr>
            <w:tcW w:w="3397" w:type="dxa"/>
            <w:gridSpan w:val="3"/>
            <w:shd w:val="clear" w:color="auto" w:fill="C6D9F1" w:themeFill="text2" w:themeFillTint="33"/>
            <w:vAlign w:val="center"/>
          </w:tcPr>
          <w:p w14:paraId="73C2C139" w14:textId="77777777" w:rsidR="00F821C6" w:rsidRPr="004948BC" w:rsidRDefault="00F821C6" w:rsidP="00EB5675">
            <w:pPr>
              <w:pStyle w:val="In-tableHeading"/>
              <w:jc w:val="right"/>
              <w:rPr>
                <w:b w:val="0"/>
                <w:bCs/>
                <w:iCs/>
                <w:szCs w:val="20"/>
                <w:lang w:val="en-AU"/>
              </w:rPr>
            </w:pPr>
            <w:r w:rsidRPr="004948BC">
              <w:rPr>
                <w:iCs/>
                <w:szCs w:val="20"/>
                <w:lang w:val="en-AU"/>
              </w:rPr>
              <w:t>Incremental cost/LY gained</w:t>
            </w:r>
          </w:p>
        </w:tc>
        <w:tc>
          <w:tcPr>
            <w:tcW w:w="1134" w:type="dxa"/>
            <w:shd w:val="clear" w:color="auto" w:fill="C6D9F1" w:themeFill="text2" w:themeFillTint="33"/>
          </w:tcPr>
          <w:p w14:paraId="117BAA4F" w14:textId="0CCA4A62" w:rsidR="00F821C6" w:rsidRPr="00AF59A7" w:rsidRDefault="00F821C6" w:rsidP="00EB5675">
            <w:pPr>
              <w:pStyle w:val="In-tableHeading"/>
              <w:jc w:val="center"/>
              <w:rPr>
                <w:b w:val="0"/>
                <w:vertAlign w:val="superscript"/>
                <w:lang w:val="en-AU"/>
              </w:rPr>
            </w:pPr>
            <w:r w:rsidRPr="004948BC">
              <w:rPr>
                <w:iCs/>
                <w:lang w:val="en-AU"/>
              </w:rPr>
              <w:t>$</w:t>
            </w:r>
            <w:r w:rsidR="008103AC" w:rsidRPr="008103AC">
              <w:rPr>
                <w:rFonts w:hint="eastAsia"/>
                <w:iCs/>
                <w:color w:val="000000"/>
                <w:w w:val="29"/>
                <w:shd w:val="solid" w:color="000000" w:fill="000000"/>
                <w:fitText w:val="131" w:id="-1501805310"/>
                <w:lang w:val="en-AU"/>
                <w14:textFill>
                  <w14:solidFill>
                    <w14:srgbClr w14:val="000000">
                      <w14:alpha w14:val="100000"/>
                    </w14:srgbClr>
                  </w14:solidFill>
                </w14:textFill>
              </w:rPr>
              <w:t xml:space="preserve">　</w:t>
            </w:r>
            <w:r w:rsidR="008103AC" w:rsidRPr="008103AC">
              <w:rPr>
                <w:iCs/>
                <w:color w:val="000000"/>
                <w:w w:val="29"/>
                <w:shd w:val="solid" w:color="000000" w:fill="000000"/>
                <w:fitText w:val="131" w:id="-1501805310"/>
                <w:lang w:val="en-AU"/>
                <w14:textFill>
                  <w14:solidFill>
                    <w14:srgbClr w14:val="000000">
                      <w14:alpha w14:val="100000"/>
                    </w14:srgbClr>
                  </w14:solidFill>
                </w14:textFill>
              </w:rPr>
              <w:t>|</w:t>
            </w:r>
            <w:r w:rsidR="008103AC" w:rsidRPr="008103AC">
              <w:rPr>
                <w:rFonts w:hint="eastAsia"/>
                <w:iCs/>
                <w:color w:val="000000"/>
                <w:spacing w:val="2"/>
                <w:w w:val="29"/>
                <w:shd w:val="solid" w:color="000000" w:fill="000000"/>
                <w:fitText w:val="131" w:id="-1501805310"/>
                <w:lang w:val="en-AU"/>
                <w14:textFill>
                  <w14:solidFill>
                    <w14:srgbClr w14:val="000000">
                      <w14:alpha w14:val="100000"/>
                    </w14:srgbClr>
                  </w14:solidFill>
                </w14:textFill>
              </w:rPr>
              <w:t xml:space="preserve">　</w:t>
            </w:r>
            <w:r w:rsidR="00A0742A">
              <w:rPr>
                <w:iCs/>
                <w:vertAlign w:val="superscript"/>
                <w:lang w:val="en-AU"/>
              </w:rPr>
              <w:t>3</w:t>
            </w:r>
          </w:p>
        </w:tc>
        <w:tc>
          <w:tcPr>
            <w:tcW w:w="3466" w:type="dxa"/>
            <w:gridSpan w:val="2"/>
            <w:tcBorders>
              <w:bottom w:val="single" w:sz="4" w:space="0" w:color="auto"/>
            </w:tcBorders>
          </w:tcPr>
          <w:p w14:paraId="50416341" w14:textId="77777777" w:rsidR="00F821C6" w:rsidRPr="004948BC" w:rsidRDefault="00F821C6" w:rsidP="00EB5675">
            <w:pPr>
              <w:pStyle w:val="In-tableHeading"/>
              <w:jc w:val="right"/>
              <w:rPr>
                <w:iCs/>
                <w:szCs w:val="20"/>
                <w:lang w:val="en-AU"/>
              </w:rPr>
            </w:pPr>
            <w:r w:rsidRPr="004948BC">
              <w:rPr>
                <w:iCs/>
                <w:szCs w:val="20"/>
                <w:lang w:val="en-AU"/>
              </w:rPr>
              <w:t>Incremental cost/LY gained</w:t>
            </w:r>
          </w:p>
        </w:tc>
        <w:tc>
          <w:tcPr>
            <w:tcW w:w="992" w:type="dxa"/>
            <w:tcBorders>
              <w:bottom w:val="single" w:sz="4" w:space="0" w:color="auto"/>
            </w:tcBorders>
            <w:vAlign w:val="center"/>
          </w:tcPr>
          <w:p w14:paraId="7789842F" w14:textId="17ABB4DD" w:rsidR="00F821C6" w:rsidRPr="00AF59A7" w:rsidRDefault="00F821C6" w:rsidP="00EB5675">
            <w:pPr>
              <w:pStyle w:val="In-tableHeading"/>
              <w:jc w:val="center"/>
              <w:rPr>
                <w:vertAlign w:val="superscript"/>
                <w:lang w:val="en-AU"/>
              </w:rPr>
            </w:pPr>
            <w:r w:rsidRPr="004948BC">
              <w:rPr>
                <w:iCs/>
                <w:szCs w:val="20"/>
                <w:lang w:val="en-AU"/>
              </w:rPr>
              <w:t>$</w:t>
            </w:r>
            <w:r w:rsidR="008103AC" w:rsidRPr="008103AC">
              <w:rPr>
                <w:iCs/>
                <w:color w:val="000000"/>
                <w:spacing w:val="115"/>
                <w:szCs w:val="20"/>
                <w:shd w:val="solid" w:color="000000" w:fill="000000"/>
                <w:fitText w:val="207" w:id="-1501805309"/>
                <w:lang w:val="en-AU"/>
                <w14:textFill>
                  <w14:solidFill>
                    <w14:srgbClr w14:val="000000">
                      <w14:alpha w14:val="100000"/>
                    </w14:srgbClr>
                  </w14:solidFill>
                </w14:textFill>
              </w:rPr>
              <w:t>|</w:t>
            </w:r>
            <w:r w:rsidR="008103AC" w:rsidRPr="008103AC">
              <w:rPr>
                <w:iCs/>
                <w:color w:val="000000"/>
                <w:spacing w:val="1"/>
                <w:szCs w:val="20"/>
                <w:shd w:val="solid" w:color="000000" w:fill="000000"/>
                <w:fitText w:val="207" w:id="-1501805309"/>
                <w:lang w:val="en-AU"/>
                <w14:textFill>
                  <w14:solidFill>
                    <w14:srgbClr w14:val="000000">
                      <w14:alpha w14:val="100000"/>
                    </w14:srgbClr>
                  </w14:solidFill>
                </w14:textFill>
              </w:rPr>
              <w:t>|</w:t>
            </w:r>
            <w:r w:rsidR="00A0742A" w:rsidRPr="00A0742A">
              <w:rPr>
                <w:iCs/>
                <w:szCs w:val="20"/>
                <w:vertAlign w:val="superscript"/>
                <w:lang w:val="en-AU"/>
              </w:rPr>
              <w:t>5</w:t>
            </w:r>
          </w:p>
        </w:tc>
      </w:tr>
      <w:tr w:rsidR="00F821C6" w:rsidRPr="004948BC" w14:paraId="3A1683FC" w14:textId="77777777" w:rsidTr="007709CA">
        <w:tc>
          <w:tcPr>
            <w:tcW w:w="4531" w:type="dxa"/>
            <w:gridSpan w:val="4"/>
            <w:shd w:val="clear" w:color="auto" w:fill="C6D9F1" w:themeFill="text2" w:themeFillTint="33"/>
            <w:vAlign w:val="center"/>
          </w:tcPr>
          <w:p w14:paraId="47DE5F02" w14:textId="77777777" w:rsidR="00F821C6" w:rsidRPr="004948BC" w:rsidRDefault="00F821C6" w:rsidP="00EB5675">
            <w:pPr>
              <w:pStyle w:val="In-tableHeading"/>
              <w:rPr>
                <w:iCs/>
                <w:szCs w:val="20"/>
                <w:lang w:val="en-AU"/>
              </w:rPr>
            </w:pPr>
            <w:r w:rsidRPr="004948BC">
              <w:rPr>
                <w:iCs/>
                <w:szCs w:val="20"/>
                <w:lang w:val="en-AU"/>
              </w:rPr>
              <w:t>Step 4: utility weights applied</w:t>
            </w:r>
          </w:p>
        </w:tc>
        <w:tc>
          <w:tcPr>
            <w:tcW w:w="1560" w:type="dxa"/>
            <w:tcBorders>
              <w:right w:val="nil"/>
            </w:tcBorders>
          </w:tcPr>
          <w:p w14:paraId="38EF9808" w14:textId="77777777" w:rsidR="00F821C6" w:rsidRPr="004948BC" w:rsidRDefault="00F821C6" w:rsidP="00EB5675">
            <w:pPr>
              <w:pStyle w:val="In-tableHeading"/>
              <w:rPr>
                <w:b w:val="0"/>
                <w:bCs/>
                <w:iCs/>
                <w:szCs w:val="20"/>
                <w:lang w:val="en-AU"/>
              </w:rPr>
            </w:pPr>
          </w:p>
        </w:tc>
        <w:tc>
          <w:tcPr>
            <w:tcW w:w="1906" w:type="dxa"/>
            <w:tcBorders>
              <w:left w:val="nil"/>
              <w:right w:val="nil"/>
            </w:tcBorders>
          </w:tcPr>
          <w:p w14:paraId="5AA84F9C" w14:textId="77777777" w:rsidR="00F821C6" w:rsidRPr="004948BC" w:rsidRDefault="00F821C6" w:rsidP="00EB5675">
            <w:pPr>
              <w:pStyle w:val="In-tableHeading"/>
              <w:rPr>
                <w:b w:val="0"/>
                <w:bCs/>
                <w:iCs/>
                <w:szCs w:val="20"/>
                <w:lang w:val="en-AU"/>
              </w:rPr>
            </w:pPr>
          </w:p>
        </w:tc>
        <w:tc>
          <w:tcPr>
            <w:tcW w:w="992" w:type="dxa"/>
            <w:tcBorders>
              <w:left w:val="nil"/>
            </w:tcBorders>
          </w:tcPr>
          <w:p w14:paraId="0602F24F" w14:textId="77777777" w:rsidR="00F821C6" w:rsidRPr="004948BC" w:rsidRDefault="00F821C6" w:rsidP="00EB5675">
            <w:pPr>
              <w:pStyle w:val="In-tableHeading"/>
              <w:rPr>
                <w:b w:val="0"/>
                <w:bCs/>
                <w:iCs/>
                <w:szCs w:val="20"/>
                <w:lang w:val="en-AU"/>
              </w:rPr>
            </w:pPr>
          </w:p>
        </w:tc>
      </w:tr>
      <w:tr w:rsidR="00F821C6" w:rsidRPr="004948BC" w14:paraId="5A070B6F" w14:textId="77777777" w:rsidTr="007709CA">
        <w:tc>
          <w:tcPr>
            <w:tcW w:w="1453" w:type="dxa"/>
            <w:shd w:val="clear" w:color="auto" w:fill="C6D9F1" w:themeFill="text2" w:themeFillTint="33"/>
            <w:vAlign w:val="center"/>
          </w:tcPr>
          <w:p w14:paraId="0CD238BC" w14:textId="77777777" w:rsidR="00F821C6" w:rsidRPr="004948BC" w:rsidRDefault="00F821C6" w:rsidP="00EB5675">
            <w:pPr>
              <w:pStyle w:val="In-tableHeading"/>
              <w:rPr>
                <w:b w:val="0"/>
                <w:bCs/>
                <w:iCs/>
                <w:szCs w:val="20"/>
                <w:lang w:val="en-AU"/>
              </w:rPr>
            </w:pPr>
            <w:r w:rsidRPr="004948BC">
              <w:rPr>
                <w:b w:val="0"/>
                <w:bCs/>
                <w:iCs/>
                <w:lang w:val="en-AU"/>
              </w:rPr>
              <w:t>Costs</w:t>
            </w:r>
          </w:p>
        </w:tc>
        <w:tc>
          <w:tcPr>
            <w:tcW w:w="854" w:type="dxa"/>
            <w:shd w:val="clear" w:color="auto" w:fill="C6D9F1" w:themeFill="text2" w:themeFillTint="33"/>
          </w:tcPr>
          <w:p w14:paraId="77D74422" w14:textId="0016CBFC" w:rsidR="00F821C6" w:rsidRPr="004948BC" w:rsidRDefault="00F821C6" w:rsidP="00EB5675">
            <w:pPr>
              <w:pStyle w:val="In-tableHeading"/>
              <w:jc w:val="center"/>
              <w:rPr>
                <w:b w:val="0"/>
                <w:bCs/>
                <w:iCs/>
                <w:szCs w:val="20"/>
                <w:lang w:val="en-AU"/>
              </w:rPr>
            </w:pPr>
            <w:r w:rsidRPr="004948BC">
              <w:rPr>
                <w:b w:val="0"/>
                <w:bCs/>
                <w:iCs/>
                <w:lang w:val="en-AU"/>
              </w:rPr>
              <w:t>$</w:t>
            </w:r>
            <w:r w:rsidR="008103AC" w:rsidRPr="008103AC">
              <w:rPr>
                <w:b w:val="0"/>
                <w:bCs/>
                <w:iCs/>
                <w:color w:val="000000"/>
                <w:spacing w:val="107"/>
                <w:shd w:val="solid" w:color="000000" w:fill="000000"/>
                <w:fitText w:val="193" w:id="-1501805308"/>
                <w:lang w:val="en-AU"/>
                <w14:textFill>
                  <w14:solidFill>
                    <w14:srgbClr w14:val="000000">
                      <w14:alpha w14:val="100000"/>
                    </w14:srgbClr>
                  </w14:solidFill>
                </w14:textFill>
              </w:rPr>
              <w:t>|</w:t>
            </w:r>
            <w:r w:rsidR="008103AC" w:rsidRPr="008103AC">
              <w:rPr>
                <w:b w:val="0"/>
                <w:bCs/>
                <w:iCs/>
                <w:color w:val="000000"/>
                <w:spacing w:val="1"/>
                <w:shd w:val="solid" w:color="000000" w:fill="000000"/>
                <w:fitText w:val="193" w:id="-1501805308"/>
                <w:lang w:val="en-AU"/>
                <w14:textFill>
                  <w14:solidFill>
                    <w14:srgbClr w14:val="000000">
                      <w14:alpha w14:val="100000"/>
                    </w14:srgbClr>
                  </w14:solidFill>
                </w14:textFill>
              </w:rPr>
              <w:t>|</w:t>
            </w:r>
          </w:p>
        </w:tc>
        <w:tc>
          <w:tcPr>
            <w:tcW w:w="1090" w:type="dxa"/>
            <w:shd w:val="clear" w:color="auto" w:fill="C6D9F1" w:themeFill="text2" w:themeFillTint="33"/>
          </w:tcPr>
          <w:p w14:paraId="185DC344" w14:textId="77777777" w:rsidR="00F821C6" w:rsidRPr="004948BC" w:rsidRDefault="00F821C6" w:rsidP="00EB5675">
            <w:pPr>
              <w:pStyle w:val="In-tableHeading"/>
              <w:jc w:val="center"/>
              <w:rPr>
                <w:b w:val="0"/>
                <w:bCs/>
                <w:iCs/>
                <w:szCs w:val="20"/>
                <w:lang w:val="en-AU"/>
              </w:rPr>
            </w:pPr>
            <w:r w:rsidRPr="004948BC">
              <w:rPr>
                <w:b w:val="0"/>
                <w:bCs/>
                <w:iCs/>
                <w:lang w:val="en-AU"/>
              </w:rPr>
              <w:t>$</w:t>
            </w:r>
            <w:r w:rsidRPr="00DB24B7">
              <w:rPr>
                <w:b w:val="0"/>
                <w:bCs/>
                <w:iCs/>
                <w:lang w:val="en-AU"/>
              </w:rPr>
              <w:t>63,866</w:t>
            </w:r>
          </w:p>
        </w:tc>
        <w:tc>
          <w:tcPr>
            <w:tcW w:w="1134" w:type="dxa"/>
            <w:shd w:val="clear" w:color="auto" w:fill="C6D9F1" w:themeFill="text2" w:themeFillTint="33"/>
            <w:vAlign w:val="center"/>
          </w:tcPr>
          <w:p w14:paraId="6018C55E" w14:textId="18BB374C" w:rsidR="00F821C6" w:rsidRPr="004948BC" w:rsidRDefault="00F821C6" w:rsidP="00EB5675">
            <w:pPr>
              <w:pStyle w:val="In-tableHeading"/>
              <w:jc w:val="center"/>
              <w:rPr>
                <w:b w:val="0"/>
                <w:bCs/>
                <w:iCs/>
                <w:szCs w:val="20"/>
                <w:lang w:val="en-AU"/>
              </w:rPr>
            </w:pPr>
            <w:r w:rsidRPr="004948BC">
              <w:rPr>
                <w:b w:val="0"/>
                <w:bCs/>
                <w:iCs/>
                <w:lang w:val="en-AU"/>
              </w:rPr>
              <w:t>$</w:t>
            </w:r>
            <w:r w:rsidR="008103AC" w:rsidRPr="008103AC">
              <w:rPr>
                <w:rFonts w:hint="eastAsia"/>
                <w:b w:val="0"/>
                <w:bCs/>
                <w:iCs/>
                <w:color w:val="000000"/>
                <w:w w:val="15"/>
                <w:shd w:val="solid" w:color="000000" w:fill="000000"/>
                <w:fitText w:val="46" w:id="-1501805307"/>
                <w:lang w:val="en-AU"/>
                <w14:textFill>
                  <w14:solidFill>
                    <w14:srgbClr w14:val="000000">
                      <w14:alpha w14:val="100000"/>
                    </w14:srgbClr>
                  </w14:solidFill>
                </w14:textFill>
              </w:rPr>
              <w:t xml:space="preserve">　</w:t>
            </w:r>
            <w:r w:rsidR="008103AC" w:rsidRPr="008103AC">
              <w:rPr>
                <w:b w:val="0"/>
                <w:bCs/>
                <w:iCs/>
                <w:color w:val="000000"/>
                <w:w w:val="15"/>
                <w:shd w:val="solid" w:color="000000" w:fill="000000"/>
                <w:fitText w:val="46" w:id="-1501805307"/>
                <w:lang w:val="en-AU"/>
                <w14:textFill>
                  <w14:solidFill>
                    <w14:srgbClr w14:val="000000">
                      <w14:alpha w14:val="100000"/>
                    </w14:srgbClr>
                  </w14:solidFill>
                </w14:textFill>
              </w:rPr>
              <w:t>|</w:t>
            </w:r>
            <w:r w:rsidR="008103AC" w:rsidRPr="008103AC">
              <w:rPr>
                <w:rFonts w:hint="eastAsia"/>
                <w:b w:val="0"/>
                <w:bCs/>
                <w:iCs/>
                <w:color w:val="000000"/>
                <w:spacing w:val="-19"/>
                <w:w w:val="15"/>
                <w:shd w:val="solid" w:color="000000" w:fill="000000"/>
                <w:fitText w:val="46" w:id="-1501805307"/>
                <w:lang w:val="en-AU"/>
                <w14:textFill>
                  <w14:solidFill>
                    <w14:srgbClr w14:val="000000">
                      <w14:alpha w14:val="100000"/>
                    </w14:srgbClr>
                  </w14:solidFill>
                </w14:textFill>
              </w:rPr>
              <w:t xml:space="preserve">　</w:t>
            </w:r>
          </w:p>
        </w:tc>
        <w:tc>
          <w:tcPr>
            <w:tcW w:w="1560" w:type="dxa"/>
            <w:vAlign w:val="center"/>
          </w:tcPr>
          <w:p w14:paraId="315893CC" w14:textId="02E5B844" w:rsidR="00F821C6" w:rsidRPr="004948BC" w:rsidRDefault="00F821C6" w:rsidP="00EB5675">
            <w:pPr>
              <w:pStyle w:val="In-tableHeading"/>
              <w:jc w:val="center"/>
              <w:rPr>
                <w:b w:val="0"/>
                <w:bCs/>
                <w:iCs/>
                <w:szCs w:val="20"/>
                <w:lang w:val="en-AU"/>
              </w:rPr>
            </w:pPr>
            <w:r w:rsidRPr="004948BC">
              <w:rPr>
                <w:b w:val="0"/>
                <w:bCs/>
                <w:iCs/>
                <w:szCs w:val="20"/>
                <w:lang w:val="en-AU"/>
              </w:rPr>
              <w:t>$</w:t>
            </w:r>
            <w:r w:rsidR="008103AC" w:rsidRPr="008103AC">
              <w:rPr>
                <w:b w:val="0"/>
                <w:bCs/>
                <w:iCs/>
                <w:color w:val="000000"/>
                <w:szCs w:val="20"/>
                <w:shd w:val="solid" w:color="000000" w:fill="000000"/>
                <w:lang w:val="en-AU"/>
                <w14:textFill>
                  <w14:solidFill>
                    <w14:srgbClr w14:val="000000">
                      <w14:alpha w14:val="100000"/>
                    </w14:srgbClr>
                  </w14:solidFill>
                </w14:textFill>
              </w:rPr>
              <w:t>|</w:t>
            </w:r>
          </w:p>
        </w:tc>
        <w:tc>
          <w:tcPr>
            <w:tcW w:w="1906" w:type="dxa"/>
            <w:vAlign w:val="center"/>
          </w:tcPr>
          <w:p w14:paraId="2E2ABB1F" w14:textId="77777777" w:rsidR="00F821C6" w:rsidRPr="00AF59A7" w:rsidRDefault="00F821C6" w:rsidP="00EB5675">
            <w:pPr>
              <w:pStyle w:val="In-tableHeading"/>
              <w:jc w:val="center"/>
              <w:rPr>
                <w:b w:val="0"/>
                <w:highlight w:val="yellow"/>
                <w:lang w:val="en-AU"/>
              </w:rPr>
            </w:pPr>
            <w:r w:rsidRPr="00DB24B7">
              <w:rPr>
                <w:b w:val="0"/>
                <w:bCs/>
                <w:iCs/>
                <w:szCs w:val="20"/>
                <w:lang w:val="en-AU"/>
              </w:rPr>
              <w:t>$45,928</w:t>
            </w:r>
          </w:p>
        </w:tc>
        <w:tc>
          <w:tcPr>
            <w:tcW w:w="992" w:type="dxa"/>
            <w:vAlign w:val="center"/>
          </w:tcPr>
          <w:p w14:paraId="38596F13" w14:textId="40894059" w:rsidR="00F821C6" w:rsidRPr="004948BC" w:rsidRDefault="00F821C6" w:rsidP="00EB5675">
            <w:pPr>
              <w:pStyle w:val="In-tableHeading"/>
              <w:jc w:val="center"/>
              <w:rPr>
                <w:b w:val="0"/>
                <w:bCs/>
                <w:iCs/>
                <w:szCs w:val="20"/>
                <w:lang w:val="en-AU"/>
              </w:rPr>
            </w:pPr>
            <w:r w:rsidRPr="004948BC">
              <w:rPr>
                <w:b w:val="0"/>
                <w:bCs/>
                <w:iCs/>
                <w:szCs w:val="20"/>
                <w:lang w:val="en-AU"/>
              </w:rPr>
              <w:t>$</w:t>
            </w:r>
            <w:r w:rsidR="008103AC" w:rsidRPr="008103AC">
              <w:rPr>
                <w:rFonts w:hint="eastAsia"/>
                <w:b w:val="0"/>
                <w:bCs/>
                <w:iCs/>
                <w:color w:val="000000"/>
                <w:w w:val="29"/>
                <w:szCs w:val="20"/>
                <w:shd w:val="solid" w:color="000000" w:fill="000000"/>
                <w:fitText w:val="131" w:id="-1501805306"/>
                <w:lang w:val="en-AU"/>
                <w14:textFill>
                  <w14:solidFill>
                    <w14:srgbClr w14:val="000000">
                      <w14:alpha w14:val="100000"/>
                    </w14:srgbClr>
                  </w14:solidFill>
                </w14:textFill>
              </w:rPr>
              <w:t xml:space="preserve">　</w:t>
            </w:r>
            <w:r w:rsidR="008103AC" w:rsidRPr="008103AC">
              <w:rPr>
                <w:b w:val="0"/>
                <w:bCs/>
                <w:iCs/>
                <w:color w:val="000000"/>
                <w:w w:val="29"/>
                <w:szCs w:val="20"/>
                <w:shd w:val="solid" w:color="000000" w:fill="000000"/>
                <w:fitText w:val="131" w:id="-1501805306"/>
                <w:lang w:val="en-AU"/>
                <w14:textFill>
                  <w14:solidFill>
                    <w14:srgbClr w14:val="000000">
                      <w14:alpha w14:val="100000"/>
                    </w14:srgbClr>
                  </w14:solidFill>
                </w14:textFill>
              </w:rPr>
              <w:t>|</w:t>
            </w:r>
            <w:r w:rsidR="008103AC" w:rsidRPr="008103AC">
              <w:rPr>
                <w:rFonts w:hint="eastAsia"/>
                <w:b w:val="0"/>
                <w:bCs/>
                <w:iCs/>
                <w:color w:val="000000"/>
                <w:spacing w:val="3"/>
                <w:w w:val="29"/>
                <w:szCs w:val="20"/>
                <w:shd w:val="solid" w:color="000000" w:fill="000000"/>
                <w:fitText w:val="131" w:id="-1501805306"/>
                <w:lang w:val="en-AU"/>
                <w14:textFill>
                  <w14:solidFill>
                    <w14:srgbClr w14:val="000000">
                      <w14:alpha w14:val="100000"/>
                    </w14:srgbClr>
                  </w14:solidFill>
                </w14:textFill>
              </w:rPr>
              <w:t xml:space="preserve">　</w:t>
            </w:r>
          </w:p>
        </w:tc>
      </w:tr>
      <w:tr w:rsidR="00F821C6" w:rsidRPr="004948BC" w14:paraId="35EFF50E" w14:textId="77777777" w:rsidTr="007709CA">
        <w:tc>
          <w:tcPr>
            <w:tcW w:w="1453" w:type="dxa"/>
            <w:shd w:val="clear" w:color="auto" w:fill="C6D9F1" w:themeFill="text2" w:themeFillTint="33"/>
            <w:vAlign w:val="center"/>
          </w:tcPr>
          <w:p w14:paraId="5B4E91DD" w14:textId="77777777" w:rsidR="00F821C6" w:rsidRPr="004948BC" w:rsidRDefault="00F821C6" w:rsidP="00EB5675">
            <w:pPr>
              <w:pStyle w:val="In-tableHeading"/>
              <w:rPr>
                <w:b w:val="0"/>
                <w:bCs/>
                <w:iCs/>
                <w:szCs w:val="20"/>
                <w:lang w:val="en-AU"/>
              </w:rPr>
            </w:pPr>
            <w:r w:rsidRPr="004948BC">
              <w:rPr>
                <w:b w:val="0"/>
                <w:bCs/>
                <w:iCs/>
                <w:lang w:val="en-AU"/>
              </w:rPr>
              <w:t>QALYs</w:t>
            </w:r>
          </w:p>
        </w:tc>
        <w:tc>
          <w:tcPr>
            <w:tcW w:w="854" w:type="dxa"/>
            <w:shd w:val="clear" w:color="auto" w:fill="C6D9F1" w:themeFill="text2" w:themeFillTint="33"/>
            <w:vAlign w:val="center"/>
          </w:tcPr>
          <w:p w14:paraId="703EC4BE" w14:textId="77777777" w:rsidR="00F821C6" w:rsidRPr="004948BC" w:rsidRDefault="00F821C6" w:rsidP="00EB5675">
            <w:pPr>
              <w:pStyle w:val="In-tableHeading"/>
              <w:jc w:val="center"/>
              <w:rPr>
                <w:b w:val="0"/>
                <w:bCs/>
                <w:iCs/>
                <w:szCs w:val="20"/>
                <w:lang w:val="en-AU"/>
              </w:rPr>
            </w:pPr>
            <w:r w:rsidRPr="004948BC">
              <w:rPr>
                <w:b w:val="0"/>
                <w:bCs/>
                <w:iCs/>
                <w:lang w:val="en-AU"/>
              </w:rPr>
              <w:t>7.37</w:t>
            </w:r>
          </w:p>
        </w:tc>
        <w:tc>
          <w:tcPr>
            <w:tcW w:w="1090" w:type="dxa"/>
            <w:shd w:val="clear" w:color="auto" w:fill="C6D9F1" w:themeFill="text2" w:themeFillTint="33"/>
            <w:vAlign w:val="center"/>
          </w:tcPr>
          <w:p w14:paraId="330E97B9" w14:textId="77777777" w:rsidR="00F821C6" w:rsidRPr="004948BC" w:rsidRDefault="00F821C6" w:rsidP="00EB5675">
            <w:pPr>
              <w:pStyle w:val="In-tableHeading"/>
              <w:jc w:val="center"/>
              <w:rPr>
                <w:b w:val="0"/>
                <w:bCs/>
                <w:iCs/>
                <w:szCs w:val="20"/>
                <w:lang w:val="en-AU"/>
              </w:rPr>
            </w:pPr>
            <w:r w:rsidRPr="004948BC">
              <w:rPr>
                <w:b w:val="0"/>
                <w:bCs/>
                <w:iCs/>
                <w:lang w:val="en-AU"/>
              </w:rPr>
              <w:t>4.32</w:t>
            </w:r>
          </w:p>
        </w:tc>
        <w:tc>
          <w:tcPr>
            <w:tcW w:w="1134" w:type="dxa"/>
            <w:shd w:val="clear" w:color="auto" w:fill="C6D9F1" w:themeFill="text2" w:themeFillTint="33"/>
            <w:vAlign w:val="center"/>
          </w:tcPr>
          <w:p w14:paraId="51DF60DC" w14:textId="77777777" w:rsidR="00F821C6" w:rsidRPr="004948BC" w:rsidRDefault="00F821C6" w:rsidP="00EB5675">
            <w:pPr>
              <w:pStyle w:val="In-tableHeading"/>
              <w:jc w:val="center"/>
              <w:rPr>
                <w:b w:val="0"/>
                <w:bCs/>
                <w:iCs/>
                <w:szCs w:val="20"/>
                <w:lang w:val="en-AU"/>
              </w:rPr>
            </w:pPr>
            <w:r w:rsidRPr="004948BC">
              <w:rPr>
                <w:b w:val="0"/>
                <w:bCs/>
                <w:iCs/>
                <w:lang w:val="en-AU"/>
              </w:rPr>
              <w:t>3.04</w:t>
            </w:r>
          </w:p>
        </w:tc>
        <w:tc>
          <w:tcPr>
            <w:tcW w:w="1560" w:type="dxa"/>
            <w:vAlign w:val="center"/>
          </w:tcPr>
          <w:p w14:paraId="0193AACC" w14:textId="77777777" w:rsidR="00F821C6" w:rsidRPr="004948BC" w:rsidRDefault="00F821C6" w:rsidP="00EB5675">
            <w:pPr>
              <w:pStyle w:val="In-tableHeading"/>
              <w:jc w:val="center"/>
              <w:rPr>
                <w:b w:val="0"/>
                <w:bCs/>
                <w:iCs/>
                <w:szCs w:val="20"/>
                <w:lang w:val="en-AU"/>
              </w:rPr>
            </w:pPr>
            <w:r w:rsidRPr="004948BC">
              <w:rPr>
                <w:b w:val="0"/>
                <w:bCs/>
                <w:iCs/>
                <w:szCs w:val="20"/>
                <w:lang w:val="en-AU"/>
              </w:rPr>
              <w:t>6.19</w:t>
            </w:r>
          </w:p>
        </w:tc>
        <w:tc>
          <w:tcPr>
            <w:tcW w:w="1906" w:type="dxa"/>
            <w:vAlign w:val="center"/>
          </w:tcPr>
          <w:p w14:paraId="190C038B" w14:textId="77777777" w:rsidR="00F821C6" w:rsidRPr="004948BC" w:rsidRDefault="00F821C6" w:rsidP="00EB5675">
            <w:pPr>
              <w:pStyle w:val="In-tableHeading"/>
              <w:jc w:val="center"/>
              <w:rPr>
                <w:b w:val="0"/>
                <w:bCs/>
                <w:iCs/>
                <w:szCs w:val="20"/>
                <w:lang w:val="en-AU"/>
              </w:rPr>
            </w:pPr>
            <w:r w:rsidRPr="004948BC">
              <w:rPr>
                <w:b w:val="0"/>
                <w:bCs/>
                <w:iCs/>
                <w:szCs w:val="20"/>
                <w:lang w:val="en-AU"/>
              </w:rPr>
              <w:t>4.64</w:t>
            </w:r>
          </w:p>
        </w:tc>
        <w:tc>
          <w:tcPr>
            <w:tcW w:w="992" w:type="dxa"/>
            <w:vAlign w:val="center"/>
          </w:tcPr>
          <w:p w14:paraId="7CF09E25" w14:textId="77777777" w:rsidR="00F821C6" w:rsidRPr="004948BC" w:rsidRDefault="00F821C6" w:rsidP="00EB5675">
            <w:pPr>
              <w:pStyle w:val="In-tableHeading"/>
              <w:jc w:val="center"/>
              <w:rPr>
                <w:b w:val="0"/>
                <w:bCs/>
                <w:iCs/>
                <w:szCs w:val="20"/>
                <w:lang w:val="en-AU"/>
              </w:rPr>
            </w:pPr>
            <w:r w:rsidRPr="004948BC">
              <w:rPr>
                <w:b w:val="0"/>
                <w:bCs/>
                <w:iCs/>
                <w:szCs w:val="20"/>
                <w:lang w:val="en-AU"/>
              </w:rPr>
              <w:t>1.55</w:t>
            </w:r>
          </w:p>
        </w:tc>
      </w:tr>
      <w:tr w:rsidR="00F821C6" w:rsidRPr="004948BC" w14:paraId="0D3ADDEE" w14:textId="77777777" w:rsidTr="007709CA">
        <w:trPr>
          <w:trHeight w:val="63"/>
        </w:trPr>
        <w:tc>
          <w:tcPr>
            <w:tcW w:w="3397" w:type="dxa"/>
            <w:gridSpan w:val="3"/>
            <w:tcBorders>
              <w:bottom w:val="single" w:sz="4" w:space="0" w:color="auto"/>
            </w:tcBorders>
            <w:shd w:val="clear" w:color="auto" w:fill="C6D9F1" w:themeFill="text2" w:themeFillTint="33"/>
            <w:vAlign w:val="center"/>
          </w:tcPr>
          <w:p w14:paraId="5198E2D7" w14:textId="77777777" w:rsidR="00F821C6" w:rsidRPr="004948BC" w:rsidRDefault="00F821C6" w:rsidP="00EB5675">
            <w:pPr>
              <w:pStyle w:val="In-tableHeading"/>
              <w:jc w:val="right"/>
              <w:rPr>
                <w:b w:val="0"/>
                <w:bCs/>
                <w:iCs/>
                <w:szCs w:val="20"/>
                <w:lang w:val="en-AU"/>
              </w:rPr>
            </w:pPr>
            <w:r w:rsidRPr="004948BC">
              <w:rPr>
                <w:iCs/>
                <w:szCs w:val="20"/>
                <w:lang w:val="en-AU"/>
              </w:rPr>
              <w:t>Incremental cost/QALY gained (base case)</w:t>
            </w:r>
          </w:p>
        </w:tc>
        <w:tc>
          <w:tcPr>
            <w:tcW w:w="1134" w:type="dxa"/>
            <w:tcBorders>
              <w:bottom w:val="single" w:sz="4" w:space="0" w:color="auto"/>
            </w:tcBorders>
            <w:shd w:val="clear" w:color="auto" w:fill="C6D9F1" w:themeFill="text2" w:themeFillTint="33"/>
            <w:vAlign w:val="center"/>
          </w:tcPr>
          <w:p w14:paraId="71433A41" w14:textId="1E3819C5" w:rsidR="00F821C6" w:rsidRPr="00AF59A7" w:rsidRDefault="00F821C6" w:rsidP="00EB5675">
            <w:pPr>
              <w:pStyle w:val="In-tableHeading"/>
              <w:jc w:val="center"/>
              <w:rPr>
                <w:vertAlign w:val="superscript"/>
                <w:lang w:val="en-AU"/>
              </w:rPr>
            </w:pPr>
            <w:r w:rsidRPr="004948BC">
              <w:rPr>
                <w:iCs/>
                <w:szCs w:val="20"/>
                <w:lang w:val="en-AU"/>
              </w:rPr>
              <w:t>$</w:t>
            </w:r>
            <w:r w:rsidR="008103AC" w:rsidRPr="008103AC">
              <w:rPr>
                <w:rFonts w:hint="eastAsia"/>
                <w:iCs/>
                <w:color w:val="000000"/>
                <w:w w:val="29"/>
                <w:szCs w:val="20"/>
                <w:shd w:val="solid" w:color="000000" w:fill="000000"/>
                <w:fitText w:val="131" w:id="-1501805305"/>
                <w:lang w:val="en-AU"/>
                <w14:textFill>
                  <w14:solidFill>
                    <w14:srgbClr w14:val="000000">
                      <w14:alpha w14:val="100000"/>
                    </w14:srgbClr>
                  </w14:solidFill>
                </w14:textFill>
              </w:rPr>
              <w:t xml:space="preserve">　</w:t>
            </w:r>
            <w:r w:rsidR="008103AC" w:rsidRPr="008103AC">
              <w:rPr>
                <w:iCs/>
                <w:color w:val="000000"/>
                <w:w w:val="29"/>
                <w:szCs w:val="20"/>
                <w:shd w:val="solid" w:color="000000" w:fill="000000"/>
                <w:fitText w:val="131" w:id="-1501805305"/>
                <w:lang w:val="en-AU"/>
                <w14:textFill>
                  <w14:solidFill>
                    <w14:srgbClr w14:val="000000">
                      <w14:alpha w14:val="100000"/>
                    </w14:srgbClr>
                  </w14:solidFill>
                </w14:textFill>
              </w:rPr>
              <w:t>|</w:t>
            </w:r>
            <w:r w:rsidR="008103AC" w:rsidRPr="008103AC">
              <w:rPr>
                <w:rFonts w:hint="eastAsia"/>
                <w:iCs/>
                <w:color w:val="000000"/>
                <w:spacing w:val="2"/>
                <w:w w:val="29"/>
                <w:szCs w:val="20"/>
                <w:shd w:val="solid" w:color="000000" w:fill="000000"/>
                <w:fitText w:val="131" w:id="-1501805305"/>
                <w:lang w:val="en-AU"/>
                <w14:textFill>
                  <w14:solidFill>
                    <w14:srgbClr w14:val="000000">
                      <w14:alpha w14:val="100000"/>
                    </w14:srgbClr>
                  </w14:solidFill>
                </w14:textFill>
              </w:rPr>
              <w:t xml:space="preserve">　</w:t>
            </w:r>
            <w:r w:rsidR="00A0742A">
              <w:rPr>
                <w:iCs/>
                <w:szCs w:val="20"/>
                <w:vertAlign w:val="superscript"/>
                <w:lang w:val="en-AU"/>
              </w:rPr>
              <w:t>6</w:t>
            </w:r>
          </w:p>
        </w:tc>
        <w:tc>
          <w:tcPr>
            <w:tcW w:w="3466" w:type="dxa"/>
            <w:gridSpan w:val="2"/>
            <w:vAlign w:val="center"/>
          </w:tcPr>
          <w:p w14:paraId="3B1EBBE3" w14:textId="77777777" w:rsidR="00F821C6" w:rsidRPr="004948BC" w:rsidRDefault="00F821C6" w:rsidP="00EB5675">
            <w:pPr>
              <w:pStyle w:val="In-tableHeading"/>
              <w:jc w:val="right"/>
              <w:rPr>
                <w:iCs/>
                <w:szCs w:val="20"/>
                <w:lang w:val="en-AU"/>
              </w:rPr>
            </w:pPr>
            <w:r w:rsidRPr="004948BC">
              <w:rPr>
                <w:iCs/>
                <w:szCs w:val="20"/>
                <w:lang w:val="en-AU"/>
              </w:rPr>
              <w:t>Incremental cost/QALY gained</w:t>
            </w:r>
          </w:p>
        </w:tc>
        <w:tc>
          <w:tcPr>
            <w:tcW w:w="992" w:type="dxa"/>
            <w:vAlign w:val="center"/>
          </w:tcPr>
          <w:p w14:paraId="251AB913" w14:textId="23A73FB7" w:rsidR="00F821C6" w:rsidRPr="00AF59A7" w:rsidRDefault="00F821C6" w:rsidP="00EB5675">
            <w:pPr>
              <w:pStyle w:val="In-tableHeading"/>
              <w:jc w:val="center"/>
              <w:rPr>
                <w:vertAlign w:val="superscript"/>
                <w:lang w:val="en-AU"/>
              </w:rPr>
            </w:pPr>
            <w:r w:rsidRPr="004948BC">
              <w:rPr>
                <w:iCs/>
                <w:szCs w:val="20"/>
                <w:lang w:val="en-AU"/>
              </w:rPr>
              <w:t>$</w:t>
            </w:r>
            <w:r w:rsidR="008103AC" w:rsidRPr="008103AC">
              <w:rPr>
                <w:iCs/>
                <w:color w:val="000000"/>
                <w:spacing w:val="115"/>
                <w:szCs w:val="20"/>
                <w:shd w:val="solid" w:color="000000" w:fill="000000"/>
                <w:fitText w:val="207" w:id="-1501805304"/>
                <w:lang w:val="en-AU"/>
                <w14:textFill>
                  <w14:solidFill>
                    <w14:srgbClr w14:val="000000">
                      <w14:alpha w14:val="100000"/>
                    </w14:srgbClr>
                  </w14:solidFill>
                </w14:textFill>
              </w:rPr>
              <w:t>|</w:t>
            </w:r>
            <w:r w:rsidR="008103AC" w:rsidRPr="008103AC">
              <w:rPr>
                <w:iCs/>
                <w:color w:val="000000"/>
                <w:spacing w:val="1"/>
                <w:szCs w:val="20"/>
                <w:shd w:val="solid" w:color="000000" w:fill="000000"/>
                <w:fitText w:val="207" w:id="-1501805304"/>
                <w:lang w:val="en-AU"/>
                <w14:textFill>
                  <w14:solidFill>
                    <w14:srgbClr w14:val="000000">
                      <w14:alpha w14:val="100000"/>
                    </w14:srgbClr>
                  </w14:solidFill>
                </w14:textFill>
              </w:rPr>
              <w:t>|</w:t>
            </w:r>
            <w:r w:rsidR="00A0742A">
              <w:rPr>
                <w:iCs/>
                <w:szCs w:val="20"/>
                <w:vertAlign w:val="superscript"/>
                <w:lang w:val="en-AU"/>
              </w:rPr>
              <w:t>7</w:t>
            </w:r>
          </w:p>
        </w:tc>
      </w:tr>
      <w:tr w:rsidR="00EE19CF" w:rsidRPr="004948BC" w14:paraId="56ED27BF" w14:textId="77777777" w:rsidTr="007709CA">
        <w:tc>
          <w:tcPr>
            <w:tcW w:w="4531" w:type="dxa"/>
            <w:gridSpan w:val="4"/>
            <w:tcBorders>
              <w:left w:val="single" w:sz="4" w:space="0" w:color="auto"/>
              <w:bottom w:val="single" w:sz="4" w:space="0" w:color="auto"/>
              <w:right w:val="nil"/>
            </w:tcBorders>
            <w:shd w:val="clear" w:color="auto" w:fill="auto"/>
          </w:tcPr>
          <w:p w14:paraId="2660A6A4" w14:textId="341607E1" w:rsidR="00EE19CF" w:rsidRPr="004948BC" w:rsidRDefault="00EE19CF" w:rsidP="00EE19CF">
            <w:pPr>
              <w:pStyle w:val="In-tableHeading"/>
              <w:rPr>
                <w:iCs/>
                <w:szCs w:val="20"/>
                <w:lang w:val="en-AU"/>
              </w:rPr>
            </w:pPr>
            <w:r w:rsidRPr="004948BC">
              <w:rPr>
                <w:iCs/>
                <w:szCs w:val="20"/>
                <w:lang w:val="en-AU"/>
              </w:rPr>
              <w:t>Step 5: Financial stopping rule applied</w:t>
            </w:r>
          </w:p>
        </w:tc>
        <w:tc>
          <w:tcPr>
            <w:tcW w:w="4458" w:type="dxa"/>
            <w:gridSpan w:val="3"/>
            <w:tcBorders>
              <w:left w:val="nil"/>
            </w:tcBorders>
          </w:tcPr>
          <w:p w14:paraId="64E59760" w14:textId="0F65477A" w:rsidR="00EE19CF" w:rsidRPr="004948BC" w:rsidRDefault="00EE19CF" w:rsidP="00EE19CF">
            <w:pPr>
              <w:pStyle w:val="In-tableHeading"/>
              <w:rPr>
                <w:b w:val="0"/>
                <w:bCs/>
                <w:iCs/>
                <w:szCs w:val="20"/>
                <w:lang w:val="en-AU"/>
              </w:rPr>
            </w:pPr>
          </w:p>
        </w:tc>
      </w:tr>
      <w:tr w:rsidR="00EE19CF" w:rsidRPr="004948BC" w14:paraId="6C296B5C" w14:textId="77777777" w:rsidTr="007709CA">
        <w:tc>
          <w:tcPr>
            <w:tcW w:w="1453" w:type="dxa"/>
            <w:tcBorders>
              <w:top w:val="single" w:sz="4" w:space="0" w:color="auto"/>
              <w:left w:val="single" w:sz="4" w:space="0" w:color="auto"/>
              <w:bottom w:val="single" w:sz="4" w:space="0" w:color="auto"/>
              <w:right w:val="single" w:sz="4" w:space="0" w:color="auto"/>
            </w:tcBorders>
            <w:vAlign w:val="center"/>
          </w:tcPr>
          <w:p w14:paraId="631ABD7A" w14:textId="2EAF767A" w:rsidR="00EE19CF" w:rsidRPr="004948BC" w:rsidRDefault="00EE19CF" w:rsidP="00EE19CF">
            <w:pPr>
              <w:pStyle w:val="In-tableHeading"/>
              <w:rPr>
                <w:b w:val="0"/>
                <w:bCs/>
                <w:iCs/>
                <w:szCs w:val="20"/>
                <w:lang w:val="en-AU"/>
              </w:rPr>
            </w:pPr>
            <w:r w:rsidRPr="004948BC">
              <w:rPr>
                <w:b w:val="0"/>
                <w:bCs/>
                <w:iCs/>
                <w:lang w:val="en-AU"/>
              </w:rPr>
              <w:t>Costs</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13E3CB2A" w14:textId="4E0870D2" w:rsidR="00EE19CF" w:rsidRPr="004948BC" w:rsidRDefault="00EE19CF" w:rsidP="00EE19CF">
            <w:pPr>
              <w:pStyle w:val="In-tableHeading"/>
              <w:jc w:val="center"/>
              <w:rPr>
                <w:b w:val="0"/>
                <w:bCs/>
                <w:iCs/>
                <w:szCs w:val="20"/>
                <w:lang w:val="en-AU"/>
              </w:rPr>
            </w:pPr>
            <w:r w:rsidRPr="004948BC">
              <w:rPr>
                <w:b w:val="0"/>
                <w:bCs/>
                <w:iCs/>
                <w:szCs w:val="20"/>
                <w:lang w:val="en-AU"/>
              </w:rPr>
              <w:t>-</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24F5B591" w14:textId="34DCFA43" w:rsidR="00EE19CF" w:rsidRPr="004948BC" w:rsidRDefault="00EE19CF" w:rsidP="00EE19CF">
            <w:pPr>
              <w:pStyle w:val="In-tableHeading"/>
              <w:jc w:val="center"/>
              <w:rPr>
                <w:b w:val="0"/>
                <w:bCs/>
                <w:iCs/>
                <w:szCs w:val="20"/>
                <w:lang w:val="en-AU"/>
              </w:rPr>
            </w:pPr>
            <w:r w:rsidRPr="004948BC">
              <w:rPr>
                <w:b w:val="0"/>
                <w:bCs/>
                <w:iCs/>
                <w:szCs w:val="20"/>
                <w:lang w:val="en-AU"/>
              </w:rPr>
              <w:t>-</w:t>
            </w:r>
          </w:p>
        </w:tc>
        <w:tc>
          <w:tcPr>
            <w:tcW w:w="1134" w:type="dxa"/>
            <w:tcBorders>
              <w:top w:val="single" w:sz="4" w:space="0" w:color="auto"/>
              <w:left w:val="single" w:sz="4" w:space="0" w:color="auto"/>
              <w:bottom w:val="single" w:sz="4" w:space="0" w:color="auto"/>
            </w:tcBorders>
            <w:shd w:val="clear" w:color="auto" w:fill="auto"/>
          </w:tcPr>
          <w:p w14:paraId="01435512" w14:textId="1C79AB3E" w:rsidR="00EE19CF" w:rsidRPr="004948BC" w:rsidRDefault="00EE19CF" w:rsidP="00EE19CF">
            <w:pPr>
              <w:pStyle w:val="In-tableHeading"/>
              <w:jc w:val="center"/>
              <w:rPr>
                <w:b w:val="0"/>
                <w:bCs/>
                <w:iCs/>
                <w:szCs w:val="20"/>
                <w:lang w:val="en-AU"/>
              </w:rPr>
            </w:pPr>
            <w:r w:rsidRPr="004948BC">
              <w:rPr>
                <w:b w:val="0"/>
                <w:bCs/>
                <w:iCs/>
                <w:szCs w:val="20"/>
                <w:lang w:val="en-AU"/>
              </w:rPr>
              <w:t>-</w:t>
            </w:r>
          </w:p>
        </w:tc>
        <w:tc>
          <w:tcPr>
            <w:tcW w:w="1560" w:type="dxa"/>
            <w:vAlign w:val="center"/>
          </w:tcPr>
          <w:p w14:paraId="0F233B67" w14:textId="10D123A3" w:rsidR="00EE19CF" w:rsidRPr="004948BC" w:rsidRDefault="000705FA" w:rsidP="00EE19CF">
            <w:pPr>
              <w:pStyle w:val="In-tableHeading"/>
              <w:jc w:val="center"/>
              <w:rPr>
                <w:b w:val="0"/>
                <w:bCs/>
                <w:iCs/>
                <w:szCs w:val="20"/>
                <w:lang w:val="en-AU"/>
              </w:rPr>
            </w:pPr>
            <w:r w:rsidRPr="004948BC">
              <w:rPr>
                <w:b w:val="0"/>
                <w:bCs/>
                <w:iCs/>
                <w:szCs w:val="20"/>
                <w:lang w:val="en-AU"/>
              </w:rPr>
              <w:t>$</w:t>
            </w:r>
            <w:r w:rsidR="008103AC" w:rsidRPr="008103AC">
              <w:rPr>
                <w:b w:val="0"/>
                <w:bCs/>
                <w:iCs/>
                <w:color w:val="000000"/>
                <w:szCs w:val="20"/>
                <w:shd w:val="solid" w:color="000000" w:fill="000000"/>
                <w:lang w:val="en-AU"/>
                <w14:textFill>
                  <w14:solidFill>
                    <w14:srgbClr w14:val="000000">
                      <w14:alpha w14:val="100000"/>
                    </w14:srgbClr>
                  </w14:solidFill>
                </w14:textFill>
              </w:rPr>
              <w:t>|</w:t>
            </w:r>
          </w:p>
        </w:tc>
        <w:tc>
          <w:tcPr>
            <w:tcW w:w="1906" w:type="dxa"/>
            <w:vAlign w:val="center"/>
          </w:tcPr>
          <w:p w14:paraId="55AAAA2C" w14:textId="77777777" w:rsidR="00EE19CF" w:rsidRPr="004948BC" w:rsidRDefault="00EE19CF" w:rsidP="00EE19CF">
            <w:pPr>
              <w:pStyle w:val="In-tableHeading"/>
              <w:jc w:val="center"/>
              <w:rPr>
                <w:b w:val="0"/>
                <w:bCs/>
                <w:iCs/>
                <w:szCs w:val="20"/>
                <w:lang w:val="en-AU"/>
              </w:rPr>
            </w:pPr>
            <w:r w:rsidRPr="00DB24B7">
              <w:rPr>
                <w:b w:val="0"/>
                <w:bCs/>
                <w:iCs/>
                <w:szCs w:val="20"/>
                <w:lang w:val="en-AU"/>
              </w:rPr>
              <w:t>$45,928</w:t>
            </w:r>
          </w:p>
        </w:tc>
        <w:tc>
          <w:tcPr>
            <w:tcW w:w="992" w:type="dxa"/>
            <w:vAlign w:val="center"/>
          </w:tcPr>
          <w:p w14:paraId="0F4F3177" w14:textId="5C47ED99" w:rsidR="00EE19CF" w:rsidRPr="004948BC" w:rsidRDefault="000705FA" w:rsidP="00EE19CF">
            <w:pPr>
              <w:pStyle w:val="In-tableHeading"/>
              <w:jc w:val="center"/>
              <w:rPr>
                <w:b w:val="0"/>
                <w:bCs/>
                <w:iCs/>
                <w:szCs w:val="20"/>
                <w:lang w:val="en-AU"/>
              </w:rPr>
            </w:pPr>
            <w:r w:rsidRPr="004948BC">
              <w:rPr>
                <w:b w:val="0"/>
                <w:bCs/>
                <w:iCs/>
                <w:szCs w:val="20"/>
                <w:lang w:val="en-AU"/>
              </w:rPr>
              <w:t>$</w:t>
            </w:r>
            <w:r w:rsidR="008103AC" w:rsidRPr="008103AC">
              <w:rPr>
                <w:rFonts w:hint="eastAsia"/>
                <w:b w:val="0"/>
                <w:bCs/>
                <w:iCs/>
                <w:color w:val="000000"/>
                <w:w w:val="29"/>
                <w:szCs w:val="20"/>
                <w:shd w:val="solid" w:color="000000" w:fill="000000"/>
                <w:fitText w:val="131" w:id="-1501805303"/>
                <w:lang w:val="en-AU"/>
                <w14:textFill>
                  <w14:solidFill>
                    <w14:srgbClr w14:val="000000">
                      <w14:alpha w14:val="100000"/>
                    </w14:srgbClr>
                  </w14:solidFill>
                </w14:textFill>
              </w:rPr>
              <w:t xml:space="preserve">　</w:t>
            </w:r>
            <w:r w:rsidR="008103AC" w:rsidRPr="008103AC">
              <w:rPr>
                <w:b w:val="0"/>
                <w:bCs/>
                <w:iCs/>
                <w:color w:val="000000"/>
                <w:w w:val="29"/>
                <w:szCs w:val="20"/>
                <w:shd w:val="solid" w:color="000000" w:fill="000000"/>
                <w:fitText w:val="131" w:id="-1501805303"/>
                <w:lang w:val="en-AU"/>
                <w14:textFill>
                  <w14:solidFill>
                    <w14:srgbClr w14:val="000000">
                      <w14:alpha w14:val="100000"/>
                    </w14:srgbClr>
                  </w14:solidFill>
                </w14:textFill>
              </w:rPr>
              <w:t>|</w:t>
            </w:r>
            <w:r w:rsidR="008103AC" w:rsidRPr="008103AC">
              <w:rPr>
                <w:rFonts w:hint="eastAsia"/>
                <w:b w:val="0"/>
                <w:bCs/>
                <w:iCs/>
                <w:color w:val="000000"/>
                <w:spacing w:val="3"/>
                <w:w w:val="29"/>
                <w:szCs w:val="20"/>
                <w:shd w:val="solid" w:color="000000" w:fill="000000"/>
                <w:fitText w:val="131" w:id="-1501805303"/>
                <w:lang w:val="en-AU"/>
                <w14:textFill>
                  <w14:solidFill>
                    <w14:srgbClr w14:val="000000">
                      <w14:alpha w14:val="100000"/>
                    </w14:srgbClr>
                  </w14:solidFill>
                </w14:textFill>
              </w:rPr>
              <w:t xml:space="preserve">　</w:t>
            </w:r>
          </w:p>
        </w:tc>
      </w:tr>
      <w:tr w:rsidR="00EE19CF" w:rsidRPr="004948BC" w14:paraId="0AAE0749" w14:textId="77777777" w:rsidTr="007709CA">
        <w:tc>
          <w:tcPr>
            <w:tcW w:w="1453" w:type="dxa"/>
            <w:tcBorders>
              <w:top w:val="single" w:sz="4" w:space="0" w:color="auto"/>
              <w:left w:val="single" w:sz="4" w:space="0" w:color="auto"/>
              <w:bottom w:val="single" w:sz="4" w:space="0" w:color="auto"/>
              <w:right w:val="single" w:sz="4" w:space="0" w:color="auto"/>
            </w:tcBorders>
            <w:vAlign w:val="center"/>
          </w:tcPr>
          <w:p w14:paraId="0C088D0E" w14:textId="1C60F0F4" w:rsidR="00EE19CF" w:rsidRPr="004948BC" w:rsidRDefault="00EE19CF" w:rsidP="00EE19CF">
            <w:pPr>
              <w:pStyle w:val="In-tableHeading"/>
              <w:rPr>
                <w:b w:val="0"/>
                <w:bCs/>
                <w:iCs/>
                <w:szCs w:val="20"/>
                <w:lang w:val="en-AU"/>
              </w:rPr>
            </w:pPr>
            <w:r w:rsidRPr="004948BC">
              <w:rPr>
                <w:b w:val="0"/>
                <w:bCs/>
                <w:iCs/>
                <w:lang w:val="en-AU"/>
              </w:rPr>
              <w:t>QALYs</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F180377" w14:textId="6945FCE5" w:rsidR="00EE19CF" w:rsidRPr="004948BC" w:rsidRDefault="00EE19CF" w:rsidP="00EE19CF">
            <w:pPr>
              <w:pStyle w:val="In-tableHeading"/>
              <w:jc w:val="center"/>
              <w:rPr>
                <w:b w:val="0"/>
                <w:bCs/>
                <w:iCs/>
                <w:szCs w:val="20"/>
                <w:lang w:val="en-AU"/>
              </w:rPr>
            </w:pPr>
            <w:r w:rsidRPr="004948BC">
              <w:rPr>
                <w:b w:val="0"/>
                <w:bCs/>
                <w:iCs/>
                <w:szCs w:val="20"/>
                <w:lang w:val="en-AU"/>
              </w:rPr>
              <w:t>-</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1749BA9C" w14:textId="7B0E28F3" w:rsidR="00EE19CF" w:rsidRPr="004948BC" w:rsidRDefault="00EE19CF" w:rsidP="00EE19CF">
            <w:pPr>
              <w:pStyle w:val="In-tableHeading"/>
              <w:jc w:val="center"/>
              <w:rPr>
                <w:b w:val="0"/>
                <w:bCs/>
                <w:iCs/>
                <w:szCs w:val="20"/>
                <w:lang w:val="en-AU"/>
              </w:rPr>
            </w:pPr>
            <w:r w:rsidRPr="004948BC">
              <w:rPr>
                <w:b w:val="0"/>
                <w:bCs/>
                <w:iCs/>
                <w:szCs w:val="20"/>
                <w:lang w:val="en-AU"/>
              </w:rPr>
              <w:t>-</w:t>
            </w:r>
          </w:p>
        </w:tc>
        <w:tc>
          <w:tcPr>
            <w:tcW w:w="1134" w:type="dxa"/>
            <w:tcBorders>
              <w:top w:val="single" w:sz="4" w:space="0" w:color="auto"/>
              <w:left w:val="single" w:sz="4" w:space="0" w:color="auto"/>
              <w:bottom w:val="single" w:sz="4" w:space="0" w:color="auto"/>
            </w:tcBorders>
            <w:shd w:val="clear" w:color="auto" w:fill="auto"/>
          </w:tcPr>
          <w:p w14:paraId="0288A600" w14:textId="02AB2745" w:rsidR="00EE19CF" w:rsidRPr="004948BC" w:rsidRDefault="00EE19CF" w:rsidP="00EE19CF">
            <w:pPr>
              <w:pStyle w:val="In-tableHeading"/>
              <w:jc w:val="center"/>
              <w:rPr>
                <w:b w:val="0"/>
                <w:bCs/>
                <w:iCs/>
                <w:szCs w:val="20"/>
                <w:lang w:val="en-AU"/>
              </w:rPr>
            </w:pPr>
            <w:r w:rsidRPr="004948BC">
              <w:rPr>
                <w:b w:val="0"/>
                <w:bCs/>
                <w:iCs/>
                <w:szCs w:val="20"/>
                <w:lang w:val="en-AU"/>
              </w:rPr>
              <w:t>-</w:t>
            </w:r>
          </w:p>
        </w:tc>
        <w:tc>
          <w:tcPr>
            <w:tcW w:w="1560" w:type="dxa"/>
            <w:vAlign w:val="center"/>
          </w:tcPr>
          <w:p w14:paraId="4F5511BC" w14:textId="77777777" w:rsidR="00EE19CF" w:rsidRPr="004948BC" w:rsidRDefault="00EE19CF" w:rsidP="00EE19CF">
            <w:pPr>
              <w:pStyle w:val="In-tableHeading"/>
              <w:jc w:val="center"/>
              <w:rPr>
                <w:b w:val="0"/>
                <w:bCs/>
                <w:iCs/>
                <w:szCs w:val="20"/>
                <w:lang w:val="en-AU"/>
              </w:rPr>
            </w:pPr>
            <w:r w:rsidRPr="004948BC">
              <w:rPr>
                <w:b w:val="0"/>
                <w:bCs/>
                <w:iCs/>
                <w:szCs w:val="20"/>
                <w:lang w:val="en-AU"/>
              </w:rPr>
              <w:t>6.19</w:t>
            </w:r>
          </w:p>
        </w:tc>
        <w:tc>
          <w:tcPr>
            <w:tcW w:w="1906" w:type="dxa"/>
            <w:vAlign w:val="center"/>
          </w:tcPr>
          <w:p w14:paraId="0D963AEF" w14:textId="77777777" w:rsidR="00EE19CF" w:rsidRPr="004948BC" w:rsidRDefault="00EE19CF" w:rsidP="00EE19CF">
            <w:pPr>
              <w:pStyle w:val="In-tableHeading"/>
              <w:jc w:val="center"/>
              <w:rPr>
                <w:b w:val="0"/>
                <w:bCs/>
                <w:iCs/>
                <w:szCs w:val="20"/>
                <w:lang w:val="en-AU"/>
              </w:rPr>
            </w:pPr>
            <w:r w:rsidRPr="004948BC">
              <w:rPr>
                <w:b w:val="0"/>
                <w:bCs/>
                <w:iCs/>
                <w:szCs w:val="20"/>
                <w:lang w:val="en-AU"/>
              </w:rPr>
              <w:t>4.64</w:t>
            </w:r>
          </w:p>
        </w:tc>
        <w:tc>
          <w:tcPr>
            <w:tcW w:w="992" w:type="dxa"/>
            <w:vAlign w:val="center"/>
          </w:tcPr>
          <w:p w14:paraId="575FA0F0" w14:textId="77777777" w:rsidR="00EE19CF" w:rsidRPr="004948BC" w:rsidRDefault="00EE19CF" w:rsidP="00EE19CF">
            <w:pPr>
              <w:pStyle w:val="In-tableHeading"/>
              <w:jc w:val="center"/>
              <w:rPr>
                <w:b w:val="0"/>
                <w:bCs/>
                <w:iCs/>
                <w:szCs w:val="20"/>
                <w:lang w:val="en-AU"/>
              </w:rPr>
            </w:pPr>
            <w:r w:rsidRPr="004948BC">
              <w:rPr>
                <w:b w:val="0"/>
                <w:bCs/>
                <w:iCs/>
                <w:szCs w:val="20"/>
                <w:lang w:val="en-AU"/>
              </w:rPr>
              <w:t>1.55</w:t>
            </w:r>
          </w:p>
        </w:tc>
      </w:tr>
      <w:tr w:rsidR="00EE19CF" w:rsidRPr="004948BC" w14:paraId="15CADBB3" w14:textId="77777777" w:rsidTr="007709CA">
        <w:tc>
          <w:tcPr>
            <w:tcW w:w="3397" w:type="dxa"/>
            <w:gridSpan w:val="3"/>
            <w:tcBorders>
              <w:top w:val="single" w:sz="4" w:space="0" w:color="auto"/>
              <w:left w:val="nil"/>
              <w:bottom w:val="nil"/>
              <w:right w:val="nil"/>
            </w:tcBorders>
            <w:shd w:val="clear" w:color="auto" w:fill="auto"/>
            <w:vAlign w:val="center"/>
          </w:tcPr>
          <w:p w14:paraId="515A24CE" w14:textId="77777777" w:rsidR="00EE19CF" w:rsidRPr="004948BC" w:rsidRDefault="00EE19CF" w:rsidP="00EE19CF">
            <w:pPr>
              <w:pStyle w:val="In-tableHeading"/>
              <w:jc w:val="right"/>
              <w:rPr>
                <w:b w:val="0"/>
                <w:bCs/>
                <w:iCs/>
                <w:szCs w:val="20"/>
                <w:lang w:val="en-AU"/>
              </w:rPr>
            </w:pPr>
          </w:p>
        </w:tc>
        <w:tc>
          <w:tcPr>
            <w:tcW w:w="1134" w:type="dxa"/>
            <w:tcBorders>
              <w:top w:val="single" w:sz="4" w:space="0" w:color="auto"/>
              <w:left w:val="nil"/>
              <w:bottom w:val="nil"/>
              <w:right w:val="single" w:sz="4" w:space="0" w:color="auto"/>
            </w:tcBorders>
            <w:shd w:val="clear" w:color="auto" w:fill="auto"/>
            <w:vAlign w:val="center"/>
          </w:tcPr>
          <w:p w14:paraId="0A42CFE7" w14:textId="77777777" w:rsidR="00EE19CF" w:rsidRPr="004948BC" w:rsidRDefault="00EE19CF" w:rsidP="00EE19CF">
            <w:pPr>
              <w:pStyle w:val="In-tableHeading"/>
              <w:jc w:val="center"/>
              <w:rPr>
                <w:b w:val="0"/>
                <w:bCs/>
                <w:iCs/>
                <w:szCs w:val="20"/>
                <w:lang w:val="en-AU"/>
              </w:rPr>
            </w:pPr>
          </w:p>
        </w:tc>
        <w:tc>
          <w:tcPr>
            <w:tcW w:w="3466" w:type="dxa"/>
            <w:gridSpan w:val="2"/>
            <w:tcBorders>
              <w:top w:val="nil"/>
              <w:left w:val="single" w:sz="4" w:space="0" w:color="auto"/>
            </w:tcBorders>
            <w:vAlign w:val="center"/>
          </w:tcPr>
          <w:p w14:paraId="402E74F5" w14:textId="77777777" w:rsidR="00EE19CF" w:rsidRPr="004948BC" w:rsidRDefault="00EE19CF" w:rsidP="00EE19CF">
            <w:pPr>
              <w:pStyle w:val="In-tableHeading"/>
              <w:jc w:val="right"/>
              <w:rPr>
                <w:iCs/>
                <w:szCs w:val="20"/>
                <w:lang w:val="en-AU"/>
              </w:rPr>
            </w:pPr>
            <w:r w:rsidRPr="004948BC">
              <w:rPr>
                <w:iCs/>
                <w:szCs w:val="20"/>
                <w:lang w:val="en-AU"/>
              </w:rPr>
              <w:t>Incremental cost/ QALY gained (base case)</w:t>
            </w:r>
          </w:p>
        </w:tc>
        <w:tc>
          <w:tcPr>
            <w:tcW w:w="992" w:type="dxa"/>
            <w:vAlign w:val="center"/>
          </w:tcPr>
          <w:p w14:paraId="5149C301" w14:textId="4A185F22" w:rsidR="00EE19CF" w:rsidRPr="00AF59A7" w:rsidRDefault="00EE19CF" w:rsidP="00EE19CF">
            <w:pPr>
              <w:pStyle w:val="In-tableHeading"/>
              <w:jc w:val="center"/>
              <w:rPr>
                <w:vertAlign w:val="superscript"/>
                <w:lang w:val="en-AU"/>
              </w:rPr>
            </w:pPr>
            <w:r w:rsidRPr="004948BC">
              <w:rPr>
                <w:iCs/>
                <w:szCs w:val="20"/>
                <w:lang w:val="en-AU"/>
              </w:rPr>
              <w:t>$</w:t>
            </w:r>
            <w:r w:rsidR="008103AC" w:rsidRPr="008103AC">
              <w:rPr>
                <w:iCs/>
                <w:color w:val="000000"/>
                <w:spacing w:val="115"/>
                <w:szCs w:val="20"/>
                <w:shd w:val="solid" w:color="000000" w:fill="000000"/>
                <w:fitText w:val="207" w:id="-1501805302"/>
                <w:lang w:val="en-AU"/>
                <w14:textFill>
                  <w14:solidFill>
                    <w14:srgbClr w14:val="000000">
                      <w14:alpha w14:val="100000"/>
                    </w14:srgbClr>
                  </w14:solidFill>
                </w14:textFill>
              </w:rPr>
              <w:t>|</w:t>
            </w:r>
            <w:r w:rsidR="008103AC" w:rsidRPr="008103AC">
              <w:rPr>
                <w:iCs/>
                <w:color w:val="000000"/>
                <w:spacing w:val="1"/>
                <w:szCs w:val="20"/>
                <w:shd w:val="solid" w:color="000000" w:fill="000000"/>
                <w:fitText w:val="207" w:id="-1501805302"/>
                <w:lang w:val="en-AU"/>
                <w14:textFill>
                  <w14:solidFill>
                    <w14:srgbClr w14:val="000000">
                      <w14:alpha w14:val="100000"/>
                    </w14:srgbClr>
                  </w14:solidFill>
                </w14:textFill>
              </w:rPr>
              <w:t>|</w:t>
            </w:r>
            <w:r w:rsidR="0019756C">
              <w:rPr>
                <w:iCs/>
                <w:szCs w:val="20"/>
                <w:vertAlign w:val="superscript"/>
                <w:lang w:val="en-AU"/>
              </w:rPr>
              <w:t>6</w:t>
            </w:r>
          </w:p>
        </w:tc>
      </w:tr>
    </w:tbl>
    <w:p w14:paraId="225B2FCE" w14:textId="77777777" w:rsidR="00F821C6" w:rsidRPr="00D41CC2" w:rsidRDefault="00F821C6" w:rsidP="00F821C6">
      <w:pPr>
        <w:pStyle w:val="TableFigureFooter"/>
      </w:pPr>
      <w:r w:rsidRPr="00D41CC2">
        <w:t xml:space="preserve">Source: Calculated during the evaluation and Table 3.8.2 of </w:t>
      </w:r>
      <w:proofErr w:type="spellStart"/>
      <w:r w:rsidRPr="00D41CC2">
        <w:t>zanubrutinib</w:t>
      </w:r>
      <w:proofErr w:type="spellEnd"/>
      <w:r w:rsidRPr="00D41CC2">
        <w:t xml:space="preserve"> commentary July 2021.</w:t>
      </w:r>
    </w:p>
    <w:p w14:paraId="4DC2F00C" w14:textId="77777777" w:rsidR="0076687A" w:rsidRPr="00D41CC2" w:rsidRDefault="0076687A" w:rsidP="00F821C6">
      <w:pPr>
        <w:pStyle w:val="TableFigureFooter"/>
      </w:pPr>
      <w:r w:rsidRPr="00D41CC2">
        <w:t>BR=</w:t>
      </w:r>
      <w:proofErr w:type="spellStart"/>
      <w:r w:rsidRPr="00D41CC2">
        <w:t>bendamustine</w:t>
      </w:r>
      <w:proofErr w:type="spellEnd"/>
      <w:r w:rsidRPr="00D41CC2">
        <w:t>-rituximab, LY=life years, QALY=quality adjusted life years, Rm=rituximab monotherapy, ZANU=</w:t>
      </w:r>
      <w:proofErr w:type="spellStart"/>
      <w:r w:rsidRPr="00D41CC2">
        <w:t>zanubrutinib</w:t>
      </w:r>
      <w:proofErr w:type="spellEnd"/>
    </w:p>
    <w:p w14:paraId="1F45BA25" w14:textId="4F503B35" w:rsidR="00F821C6" w:rsidRDefault="0076687A" w:rsidP="00AF59A7">
      <w:pPr>
        <w:pStyle w:val="TableFigureFooter"/>
        <w:spacing w:after="0"/>
        <w:ind w:left="165" w:hanging="165"/>
      </w:pPr>
      <w:r w:rsidRPr="00D41CC2">
        <w:t>^</w:t>
      </w:r>
      <w:r w:rsidR="007709CA">
        <w:t xml:space="preserve"> </w:t>
      </w:r>
      <w:r w:rsidR="00680662" w:rsidRPr="00D41CC2">
        <w:t>March 2022 r</w:t>
      </w:r>
      <w:r w:rsidR="00F821C6" w:rsidRPr="00D41CC2">
        <w:t>esults recalculated to account for major haemorrhage disutility</w:t>
      </w:r>
      <w:r w:rsidRPr="00D41CC2">
        <w:t xml:space="preserve"> and </w:t>
      </w:r>
      <w:r w:rsidR="003E03C4" w:rsidRPr="00D41CC2">
        <w:t xml:space="preserve">financial </w:t>
      </w:r>
      <w:r w:rsidR="003E03C4" w:rsidRPr="004948BC">
        <w:t>stopping rule</w:t>
      </w:r>
      <w:r w:rsidR="00B96DB3" w:rsidRPr="004948BC">
        <w:t>.</w:t>
      </w:r>
      <w:r w:rsidR="00F821C6" w:rsidRPr="004948BC">
        <w:t xml:space="preserve"> </w:t>
      </w:r>
    </w:p>
    <w:p w14:paraId="10642457" w14:textId="77777777" w:rsidR="00A0742A" w:rsidRPr="009A6D58" w:rsidRDefault="00A0742A" w:rsidP="00A0742A">
      <w:pPr>
        <w:rPr>
          <w:rFonts w:ascii="Arial Narrow" w:hAnsi="Arial Narrow"/>
          <w:i/>
          <w:sz w:val="18"/>
          <w:szCs w:val="18"/>
        </w:rPr>
      </w:pPr>
      <w:bookmarkStart w:id="69" w:name="_Hlk105770531"/>
      <w:bookmarkStart w:id="70" w:name="_Hlk105771526"/>
      <w:r w:rsidRPr="009A6D58">
        <w:rPr>
          <w:rFonts w:ascii="Arial Narrow" w:hAnsi="Arial Narrow"/>
          <w:i/>
          <w:sz w:val="18"/>
          <w:szCs w:val="18"/>
        </w:rPr>
        <w:t xml:space="preserve">The redacted values correspond to the following ranges: </w:t>
      </w:r>
    </w:p>
    <w:p w14:paraId="6CD2D161" w14:textId="2FAFE302" w:rsidR="00A0742A" w:rsidRPr="009A6D58" w:rsidRDefault="00A0742A" w:rsidP="00A0742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A0742A">
        <w:rPr>
          <w:rFonts w:ascii="Arial Narrow" w:hAnsi="Arial Narrow"/>
          <w:i/>
          <w:sz w:val="18"/>
          <w:szCs w:val="18"/>
        </w:rPr>
        <w:t>$355,000 to &lt; $455,000</w:t>
      </w:r>
    </w:p>
    <w:p w14:paraId="6EB763C8" w14:textId="48BA7C60" w:rsidR="00A0742A" w:rsidRPr="009A6D58" w:rsidRDefault="00A0742A" w:rsidP="00A0742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0742A">
        <w:rPr>
          <w:rFonts w:ascii="Arial Narrow" w:hAnsi="Arial Narrow"/>
          <w:i/>
          <w:sz w:val="18"/>
          <w:szCs w:val="18"/>
        </w:rPr>
        <w:t>$655,000 to &lt; $755,000</w:t>
      </w:r>
    </w:p>
    <w:p w14:paraId="0C7BDF14" w14:textId="4E7E3315" w:rsidR="00A0742A" w:rsidRDefault="00A0742A" w:rsidP="00A0742A">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0742A">
        <w:rPr>
          <w:rFonts w:ascii="Arial Narrow" w:hAnsi="Arial Narrow"/>
          <w:i/>
          <w:sz w:val="18"/>
          <w:szCs w:val="18"/>
        </w:rPr>
        <w:t>$55,000 to &lt; $75,000</w:t>
      </w:r>
    </w:p>
    <w:p w14:paraId="0729B9A4" w14:textId="1130C9C2" w:rsidR="00A0742A" w:rsidRDefault="00A0742A" w:rsidP="00A0742A">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A0742A">
        <w:rPr>
          <w:rFonts w:ascii="Arial Narrow" w:hAnsi="Arial Narrow"/>
          <w:i/>
          <w:sz w:val="18"/>
          <w:szCs w:val="18"/>
        </w:rPr>
        <w:t>$955,000 to &lt; $1,055,000</w:t>
      </w:r>
    </w:p>
    <w:p w14:paraId="66C384F8" w14:textId="4BFF4BB5" w:rsidR="00A0742A" w:rsidRDefault="00A0742A" w:rsidP="00A0742A">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A0742A">
        <w:rPr>
          <w:rFonts w:ascii="Arial Narrow" w:hAnsi="Arial Narrow"/>
          <w:i/>
          <w:sz w:val="18"/>
          <w:szCs w:val="18"/>
        </w:rPr>
        <w:t>$855,000 to &lt; $955,000</w:t>
      </w:r>
    </w:p>
    <w:bookmarkEnd w:id="69"/>
    <w:p w14:paraId="75D1075D" w14:textId="3C463A56" w:rsidR="00A0742A" w:rsidRDefault="00A0742A" w:rsidP="00A0742A">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A0742A">
        <w:rPr>
          <w:rFonts w:ascii="Arial Narrow" w:hAnsi="Arial Narrow"/>
          <w:i/>
          <w:sz w:val="18"/>
          <w:szCs w:val="18"/>
        </w:rPr>
        <w:t>$75,000 to &lt; $95,000</w:t>
      </w:r>
    </w:p>
    <w:p w14:paraId="753B05F2" w14:textId="72A1982B" w:rsidR="00A0742A" w:rsidRDefault="00A0742A" w:rsidP="00A0742A">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bookmarkStart w:id="71" w:name="_Hlk105770635"/>
      <w:r w:rsidRPr="00A0742A">
        <w:rPr>
          <w:rFonts w:ascii="Arial Narrow" w:hAnsi="Arial Narrow"/>
          <w:i/>
          <w:sz w:val="18"/>
          <w:szCs w:val="18"/>
        </w:rPr>
        <w:t>$155,000 to &lt; $255,000</w:t>
      </w:r>
      <w:bookmarkEnd w:id="71"/>
    </w:p>
    <w:bookmarkEnd w:id="70"/>
    <w:p w14:paraId="53FC4807" w14:textId="77777777" w:rsidR="00A0742A" w:rsidRPr="004948BC" w:rsidRDefault="00A0742A" w:rsidP="0076687A">
      <w:pPr>
        <w:pStyle w:val="TableFigureFooter"/>
        <w:ind w:left="165" w:hanging="165"/>
      </w:pPr>
    </w:p>
    <w:p w14:paraId="75B6664A" w14:textId="7AF3A64F" w:rsidR="00F821C6" w:rsidRPr="00E7105A" w:rsidRDefault="00F821C6" w:rsidP="00F821C6">
      <w:pPr>
        <w:pStyle w:val="TableFigureHeading"/>
        <w:rPr>
          <w:rStyle w:val="CommentReference"/>
          <w:b/>
          <w:szCs w:val="24"/>
        </w:rPr>
      </w:pPr>
      <w:bookmarkStart w:id="72" w:name="_Ref89789973"/>
      <w:r w:rsidRPr="00E7105A">
        <w:rPr>
          <w:rStyle w:val="CommentReference"/>
          <w:b/>
          <w:bCs w:val="0"/>
          <w:szCs w:val="24"/>
        </w:rPr>
        <w:t xml:space="preserve">Table </w:t>
      </w:r>
      <w:r w:rsidR="005539EF" w:rsidRPr="00E7105A">
        <w:rPr>
          <w:rStyle w:val="CommentReference"/>
          <w:b/>
          <w:bCs w:val="0"/>
          <w:szCs w:val="24"/>
        </w:rPr>
        <w:fldChar w:fldCharType="begin"/>
      </w:r>
      <w:r w:rsidR="005539EF" w:rsidRPr="00E7105A">
        <w:rPr>
          <w:rStyle w:val="CommentReference"/>
          <w:b/>
          <w:bCs w:val="0"/>
          <w:szCs w:val="24"/>
        </w:rPr>
        <w:instrText xml:space="preserve"> SEQ Table \* ARABIC </w:instrText>
      </w:r>
      <w:r w:rsidR="005539EF" w:rsidRPr="00E7105A">
        <w:rPr>
          <w:rStyle w:val="CommentReference"/>
          <w:b/>
          <w:bCs w:val="0"/>
          <w:szCs w:val="24"/>
        </w:rPr>
        <w:fldChar w:fldCharType="separate"/>
      </w:r>
      <w:r w:rsidR="00295534">
        <w:rPr>
          <w:rStyle w:val="CommentReference"/>
          <w:b/>
          <w:bCs w:val="0"/>
          <w:noProof/>
          <w:szCs w:val="24"/>
        </w:rPr>
        <w:t>19</w:t>
      </w:r>
      <w:r w:rsidR="005539EF" w:rsidRPr="00E7105A">
        <w:rPr>
          <w:rStyle w:val="CommentReference"/>
          <w:b/>
          <w:bCs w:val="0"/>
          <w:szCs w:val="24"/>
        </w:rPr>
        <w:fldChar w:fldCharType="end"/>
      </w:r>
      <w:bookmarkEnd w:id="72"/>
      <w:r w:rsidRPr="00E7105A">
        <w:rPr>
          <w:rStyle w:val="CommentReference"/>
          <w:b/>
          <w:bCs w:val="0"/>
          <w:szCs w:val="24"/>
        </w:rPr>
        <w:t>:</w:t>
      </w:r>
      <w:r w:rsidRPr="00E7105A">
        <w:rPr>
          <w:rStyle w:val="CommentReference"/>
          <w:b/>
          <w:szCs w:val="24"/>
        </w:rPr>
        <w:t xml:space="preserve"> Results of the stepped economic evaluation R/R model</w:t>
      </w:r>
      <w:r w:rsidR="00D84603" w:rsidRPr="00E7105A">
        <w:rPr>
          <w:rStyle w:val="CommentReference"/>
          <w:b/>
          <w:szCs w:val="24"/>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16"/>
        <w:gridCol w:w="1257"/>
        <w:gridCol w:w="1200"/>
        <w:gridCol w:w="968"/>
        <w:gridCol w:w="1514"/>
        <w:gridCol w:w="1879"/>
        <w:gridCol w:w="1133"/>
      </w:tblGrid>
      <w:tr w:rsidR="00F821C6" w:rsidRPr="004948BC" w14:paraId="77998BA5" w14:textId="77777777" w:rsidTr="00A47C84">
        <w:trPr>
          <w:tblHeader/>
        </w:trPr>
        <w:tc>
          <w:tcPr>
            <w:tcW w:w="615" w:type="pct"/>
            <w:shd w:val="clear" w:color="auto" w:fill="auto"/>
            <w:vAlign w:val="center"/>
          </w:tcPr>
          <w:p w14:paraId="717F0E87" w14:textId="77777777" w:rsidR="00F821C6" w:rsidRPr="004948BC" w:rsidRDefault="00F821C6" w:rsidP="00EB5675">
            <w:pPr>
              <w:pStyle w:val="In-tableHeading"/>
              <w:rPr>
                <w:iCs/>
                <w:lang w:val="en-AU"/>
              </w:rPr>
            </w:pPr>
            <w:r w:rsidRPr="004948BC">
              <w:rPr>
                <w:iCs/>
                <w:lang w:val="en-AU"/>
              </w:rPr>
              <w:t>Model</w:t>
            </w:r>
          </w:p>
        </w:tc>
        <w:tc>
          <w:tcPr>
            <w:tcW w:w="1889" w:type="pct"/>
            <w:gridSpan w:val="3"/>
            <w:shd w:val="clear" w:color="auto" w:fill="C6D9F1" w:themeFill="text2" w:themeFillTint="33"/>
            <w:vAlign w:val="center"/>
          </w:tcPr>
          <w:p w14:paraId="325D55BE" w14:textId="77777777" w:rsidR="00F821C6" w:rsidRPr="004948BC" w:rsidRDefault="00F821C6" w:rsidP="00EB5675">
            <w:pPr>
              <w:pStyle w:val="In-tableHeading"/>
              <w:jc w:val="center"/>
              <w:rPr>
                <w:iCs/>
                <w:lang w:val="en-AU"/>
              </w:rPr>
            </w:pPr>
            <w:r w:rsidRPr="004948BC">
              <w:rPr>
                <w:iCs/>
                <w:lang w:val="en-AU"/>
              </w:rPr>
              <w:t>July 2021</w:t>
            </w:r>
          </w:p>
        </w:tc>
        <w:tc>
          <w:tcPr>
            <w:tcW w:w="2496" w:type="pct"/>
            <w:gridSpan w:val="3"/>
            <w:shd w:val="clear" w:color="auto" w:fill="auto"/>
          </w:tcPr>
          <w:p w14:paraId="41AF27E0" w14:textId="77777777" w:rsidR="00F821C6" w:rsidRPr="004948BC" w:rsidRDefault="00F821C6" w:rsidP="00EB5675">
            <w:pPr>
              <w:pStyle w:val="In-tableHeading"/>
              <w:jc w:val="center"/>
              <w:rPr>
                <w:iCs/>
                <w:lang w:val="en-AU"/>
              </w:rPr>
            </w:pPr>
            <w:r w:rsidRPr="004948BC">
              <w:rPr>
                <w:iCs/>
                <w:lang w:val="en-AU"/>
              </w:rPr>
              <w:t>Resubmission</w:t>
            </w:r>
          </w:p>
        </w:tc>
      </w:tr>
      <w:tr w:rsidR="00A47C84" w:rsidRPr="004948BC" w14:paraId="2E69D3AD" w14:textId="77777777" w:rsidTr="00A47C84">
        <w:trPr>
          <w:tblHeader/>
        </w:trPr>
        <w:tc>
          <w:tcPr>
            <w:tcW w:w="615" w:type="pct"/>
            <w:shd w:val="clear" w:color="auto" w:fill="auto"/>
            <w:vAlign w:val="center"/>
          </w:tcPr>
          <w:p w14:paraId="588F3FE3" w14:textId="77777777" w:rsidR="00F821C6" w:rsidRPr="004948BC" w:rsidRDefault="00F821C6" w:rsidP="00EB5675">
            <w:pPr>
              <w:pStyle w:val="In-tableHeading"/>
              <w:rPr>
                <w:iCs/>
                <w:lang w:val="en-AU"/>
              </w:rPr>
            </w:pPr>
            <w:r w:rsidRPr="004948BC">
              <w:rPr>
                <w:iCs/>
                <w:lang w:val="en-AU"/>
              </w:rPr>
              <w:t>Step and component</w:t>
            </w:r>
          </w:p>
        </w:tc>
        <w:tc>
          <w:tcPr>
            <w:tcW w:w="693" w:type="pct"/>
            <w:shd w:val="clear" w:color="auto" w:fill="C6D9F1" w:themeFill="text2" w:themeFillTint="33"/>
            <w:vAlign w:val="center"/>
          </w:tcPr>
          <w:p w14:paraId="0A92C68D" w14:textId="77777777" w:rsidR="00F821C6" w:rsidRPr="004948BC" w:rsidRDefault="00F821C6" w:rsidP="00EB5675">
            <w:pPr>
              <w:pStyle w:val="In-tableHeading"/>
              <w:jc w:val="center"/>
              <w:rPr>
                <w:iCs/>
                <w:lang w:val="en-AU"/>
              </w:rPr>
            </w:pPr>
            <w:r w:rsidRPr="004948BC">
              <w:rPr>
                <w:iCs/>
                <w:lang w:val="en-AU"/>
              </w:rPr>
              <w:t>ZANU (matched)</w:t>
            </w:r>
          </w:p>
        </w:tc>
        <w:tc>
          <w:tcPr>
            <w:tcW w:w="662" w:type="pct"/>
            <w:shd w:val="clear" w:color="auto" w:fill="C6D9F1" w:themeFill="text2" w:themeFillTint="33"/>
            <w:vAlign w:val="center"/>
          </w:tcPr>
          <w:p w14:paraId="3BD7D5F5" w14:textId="0736413F" w:rsidR="00F821C6" w:rsidRPr="004948BC" w:rsidRDefault="000705FA" w:rsidP="00EB5675">
            <w:pPr>
              <w:pStyle w:val="In-tableHeading"/>
              <w:jc w:val="center"/>
              <w:rPr>
                <w:iCs/>
                <w:lang w:val="en-AU"/>
              </w:rPr>
            </w:pPr>
            <w:r w:rsidRPr="004948BC">
              <w:rPr>
                <w:iCs/>
                <w:lang w:val="en-AU"/>
              </w:rPr>
              <w:t>BR</w:t>
            </w:r>
          </w:p>
        </w:tc>
        <w:tc>
          <w:tcPr>
            <w:tcW w:w="534" w:type="pct"/>
            <w:shd w:val="clear" w:color="auto" w:fill="C6D9F1" w:themeFill="text2" w:themeFillTint="33"/>
            <w:vAlign w:val="center"/>
          </w:tcPr>
          <w:p w14:paraId="6237DD76" w14:textId="77777777" w:rsidR="00F821C6" w:rsidRPr="004948BC" w:rsidRDefault="00F821C6" w:rsidP="00EB5675">
            <w:pPr>
              <w:pStyle w:val="In-tableHeading"/>
              <w:jc w:val="center"/>
              <w:rPr>
                <w:iCs/>
                <w:lang w:val="en-AU"/>
              </w:rPr>
            </w:pPr>
            <w:r w:rsidRPr="004948BC">
              <w:rPr>
                <w:iCs/>
                <w:lang w:val="en-AU"/>
              </w:rPr>
              <w:t>Increment</w:t>
            </w:r>
          </w:p>
        </w:tc>
        <w:tc>
          <w:tcPr>
            <w:tcW w:w="835" w:type="pct"/>
            <w:shd w:val="clear" w:color="auto" w:fill="auto"/>
            <w:vAlign w:val="center"/>
          </w:tcPr>
          <w:p w14:paraId="1437E052" w14:textId="77777777" w:rsidR="00F821C6" w:rsidRPr="004948BC" w:rsidRDefault="00F821C6" w:rsidP="00EB5675">
            <w:pPr>
              <w:pStyle w:val="In-tableHeading"/>
              <w:jc w:val="center"/>
              <w:rPr>
                <w:iCs/>
                <w:lang w:val="en-AU"/>
              </w:rPr>
            </w:pPr>
            <w:r w:rsidRPr="004948BC">
              <w:rPr>
                <w:iCs/>
                <w:lang w:val="en-AU"/>
              </w:rPr>
              <w:t>ZANU (matched)</w:t>
            </w:r>
          </w:p>
        </w:tc>
        <w:tc>
          <w:tcPr>
            <w:tcW w:w="1035" w:type="pct"/>
            <w:shd w:val="clear" w:color="auto" w:fill="auto"/>
            <w:vAlign w:val="center"/>
          </w:tcPr>
          <w:p w14:paraId="3EA56535" w14:textId="77777777" w:rsidR="00F821C6" w:rsidRPr="004948BC" w:rsidRDefault="00F821C6" w:rsidP="00EB5675">
            <w:pPr>
              <w:pStyle w:val="In-tableHeading"/>
              <w:jc w:val="center"/>
              <w:rPr>
                <w:iCs/>
                <w:lang w:val="en-AU"/>
              </w:rPr>
            </w:pPr>
            <w:r w:rsidRPr="004948BC">
              <w:rPr>
                <w:iCs/>
                <w:lang w:val="en-AU"/>
              </w:rPr>
              <w:t>BR</w:t>
            </w:r>
          </w:p>
        </w:tc>
        <w:tc>
          <w:tcPr>
            <w:tcW w:w="625" w:type="pct"/>
            <w:shd w:val="clear" w:color="auto" w:fill="auto"/>
            <w:vAlign w:val="center"/>
          </w:tcPr>
          <w:p w14:paraId="6A287DAA" w14:textId="77777777" w:rsidR="00F821C6" w:rsidRPr="004948BC" w:rsidRDefault="00F821C6" w:rsidP="00EB5675">
            <w:pPr>
              <w:pStyle w:val="In-tableHeading"/>
              <w:jc w:val="center"/>
              <w:rPr>
                <w:iCs/>
                <w:lang w:val="en-AU"/>
              </w:rPr>
            </w:pPr>
            <w:r w:rsidRPr="004948BC">
              <w:rPr>
                <w:iCs/>
                <w:lang w:val="en-AU"/>
              </w:rPr>
              <w:t>Increment</w:t>
            </w:r>
          </w:p>
        </w:tc>
      </w:tr>
      <w:tr w:rsidR="00A47C84" w:rsidRPr="004948BC" w14:paraId="1FC669E9" w14:textId="77777777" w:rsidTr="00A47C84">
        <w:tc>
          <w:tcPr>
            <w:tcW w:w="2504" w:type="pct"/>
            <w:gridSpan w:val="4"/>
            <w:tcBorders>
              <w:right w:val="nil"/>
            </w:tcBorders>
            <w:shd w:val="clear" w:color="auto" w:fill="C6D9F1" w:themeFill="text2" w:themeFillTint="33"/>
            <w:vAlign w:val="center"/>
          </w:tcPr>
          <w:p w14:paraId="2CEA636C" w14:textId="77777777" w:rsidR="00F821C6" w:rsidRPr="004948BC" w:rsidRDefault="00F821C6" w:rsidP="00EB5675">
            <w:pPr>
              <w:pStyle w:val="TableText0"/>
              <w:rPr>
                <w:b/>
                <w:iCs/>
              </w:rPr>
            </w:pPr>
            <w:r w:rsidRPr="004948BC">
              <w:rPr>
                <w:b/>
                <w:iCs/>
              </w:rPr>
              <w:t>Step 1: Time horizon captures trial length (set to 3 years)</w:t>
            </w:r>
          </w:p>
        </w:tc>
        <w:tc>
          <w:tcPr>
            <w:tcW w:w="835" w:type="pct"/>
            <w:tcBorders>
              <w:left w:val="nil"/>
              <w:right w:val="nil"/>
            </w:tcBorders>
            <w:shd w:val="clear" w:color="auto" w:fill="auto"/>
          </w:tcPr>
          <w:p w14:paraId="36F4FC54" w14:textId="77777777" w:rsidR="00F821C6" w:rsidRPr="004948BC" w:rsidRDefault="00F821C6" w:rsidP="00EB5675">
            <w:pPr>
              <w:pStyle w:val="TableText0"/>
              <w:rPr>
                <w:b/>
                <w:iCs/>
              </w:rPr>
            </w:pPr>
          </w:p>
        </w:tc>
        <w:tc>
          <w:tcPr>
            <w:tcW w:w="1035" w:type="pct"/>
            <w:tcBorders>
              <w:left w:val="nil"/>
              <w:bottom w:val="single" w:sz="4" w:space="0" w:color="auto"/>
              <w:right w:val="nil"/>
            </w:tcBorders>
            <w:shd w:val="clear" w:color="auto" w:fill="auto"/>
          </w:tcPr>
          <w:p w14:paraId="6F80F10A" w14:textId="77777777" w:rsidR="00F821C6" w:rsidRPr="004948BC" w:rsidRDefault="00F821C6" w:rsidP="00EB5675">
            <w:pPr>
              <w:pStyle w:val="TableText0"/>
              <w:rPr>
                <w:b/>
                <w:iCs/>
              </w:rPr>
            </w:pPr>
          </w:p>
        </w:tc>
        <w:tc>
          <w:tcPr>
            <w:tcW w:w="625" w:type="pct"/>
            <w:tcBorders>
              <w:left w:val="nil"/>
            </w:tcBorders>
            <w:shd w:val="clear" w:color="auto" w:fill="auto"/>
          </w:tcPr>
          <w:p w14:paraId="40ABF442" w14:textId="77777777" w:rsidR="00F821C6" w:rsidRPr="004948BC" w:rsidRDefault="00F821C6" w:rsidP="00EB5675">
            <w:pPr>
              <w:pStyle w:val="TableText0"/>
              <w:rPr>
                <w:b/>
                <w:iCs/>
              </w:rPr>
            </w:pPr>
          </w:p>
        </w:tc>
      </w:tr>
      <w:tr w:rsidR="00A47C84" w:rsidRPr="004948BC" w14:paraId="64309308" w14:textId="77777777" w:rsidTr="00A47C84">
        <w:tc>
          <w:tcPr>
            <w:tcW w:w="615" w:type="pct"/>
            <w:shd w:val="clear" w:color="auto" w:fill="C6D9F1" w:themeFill="text2" w:themeFillTint="33"/>
            <w:vAlign w:val="center"/>
          </w:tcPr>
          <w:p w14:paraId="19D9D2A2" w14:textId="77777777" w:rsidR="00F821C6" w:rsidRPr="004948BC" w:rsidRDefault="00F821C6" w:rsidP="00EB5675">
            <w:pPr>
              <w:pStyle w:val="TableText0"/>
              <w:rPr>
                <w:rFonts w:ascii="Times" w:hAnsi="Times"/>
                <w:iCs/>
              </w:rPr>
            </w:pPr>
            <w:r w:rsidRPr="004948BC">
              <w:rPr>
                <w:iCs/>
              </w:rPr>
              <w:t>Costs</w:t>
            </w:r>
          </w:p>
        </w:tc>
        <w:tc>
          <w:tcPr>
            <w:tcW w:w="693" w:type="pct"/>
            <w:shd w:val="clear" w:color="auto" w:fill="C6D9F1" w:themeFill="text2" w:themeFillTint="33"/>
          </w:tcPr>
          <w:p w14:paraId="5472532A" w14:textId="4A82581E" w:rsidR="00F821C6" w:rsidRPr="004948BC" w:rsidRDefault="00F821C6" w:rsidP="00EB5675">
            <w:pPr>
              <w:pStyle w:val="TableText0"/>
              <w:jc w:val="center"/>
              <w:rPr>
                <w:rFonts w:ascii="Times" w:hAnsi="Times"/>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662" w:type="pct"/>
            <w:shd w:val="clear" w:color="auto" w:fill="C6D9F1" w:themeFill="text2" w:themeFillTint="33"/>
          </w:tcPr>
          <w:p w14:paraId="40ED4295" w14:textId="77777777" w:rsidR="00F821C6" w:rsidRPr="004948BC" w:rsidRDefault="00F821C6" w:rsidP="00EB5675">
            <w:pPr>
              <w:pStyle w:val="TableText0"/>
              <w:jc w:val="center"/>
              <w:rPr>
                <w:rFonts w:ascii="Times" w:hAnsi="Times"/>
                <w:iCs/>
              </w:rPr>
            </w:pPr>
            <w:r w:rsidRPr="004948BC">
              <w:rPr>
                <w:iCs/>
              </w:rPr>
              <w:t>$</w:t>
            </w:r>
            <w:r w:rsidRPr="00DB24B7">
              <w:rPr>
                <w:iCs/>
              </w:rPr>
              <w:t>53,011</w:t>
            </w:r>
          </w:p>
        </w:tc>
        <w:tc>
          <w:tcPr>
            <w:tcW w:w="534" w:type="pct"/>
            <w:shd w:val="clear" w:color="auto" w:fill="C6D9F1" w:themeFill="text2" w:themeFillTint="33"/>
          </w:tcPr>
          <w:p w14:paraId="69201D2D" w14:textId="70932677" w:rsidR="00F821C6" w:rsidRPr="004948BC" w:rsidRDefault="00F821C6" w:rsidP="00EB5675">
            <w:pPr>
              <w:pStyle w:val="TableText0"/>
              <w:jc w:val="center"/>
              <w:rPr>
                <w:rFonts w:ascii="Times" w:hAnsi="Times"/>
                <w:iCs/>
              </w:rPr>
            </w:pPr>
            <w:r w:rsidRPr="004948BC">
              <w:rPr>
                <w:iCs/>
              </w:rPr>
              <w:t>$</w:t>
            </w:r>
            <w:r w:rsidR="008103AC" w:rsidRPr="008103AC">
              <w:rPr>
                <w:rFonts w:hint="eastAsia"/>
                <w:iCs/>
                <w:color w:val="000000"/>
                <w:w w:val="31"/>
                <w:shd w:val="solid" w:color="000000" w:fill="000000"/>
                <w:fitText w:val="138" w:id="-1501805301"/>
                <w14:textFill>
                  <w14:solidFill>
                    <w14:srgbClr w14:val="000000">
                      <w14:alpha w14:val="100000"/>
                    </w14:srgbClr>
                  </w14:solidFill>
                </w14:textFill>
              </w:rPr>
              <w:t xml:space="preserve">　</w:t>
            </w:r>
            <w:r w:rsidR="008103AC" w:rsidRPr="008103AC">
              <w:rPr>
                <w:iCs/>
                <w:color w:val="000000"/>
                <w:w w:val="31"/>
                <w:shd w:val="solid" w:color="000000" w:fill="000000"/>
                <w:fitText w:val="138" w:id="-1501805301"/>
                <w14:textFill>
                  <w14:solidFill>
                    <w14:srgbClr w14:val="000000">
                      <w14:alpha w14:val="100000"/>
                    </w14:srgbClr>
                  </w14:solidFill>
                </w14:textFill>
              </w:rPr>
              <w:t>|</w:t>
            </w:r>
            <w:r w:rsidR="008103AC" w:rsidRPr="008103AC">
              <w:rPr>
                <w:rFonts w:hint="eastAsia"/>
                <w:iCs/>
                <w:color w:val="000000"/>
                <w:spacing w:val="2"/>
                <w:w w:val="31"/>
                <w:shd w:val="solid" w:color="000000" w:fill="000000"/>
                <w:fitText w:val="138" w:id="-1501805301"/>
                <w14:textFill>
                  <w14:solidFill>
                    <w14:srgbClr w14:val="000000">
                      <w14:alpha w14:val="100000"/>
                    </w14:srgbClr>
                  </w14:solidFill>
                </w14:textFill>
              </w:rPr>
              <w:t xml:space="preserve">　</w:t>
            </w:r>
          </w:p>
        </w:tc>
        <w:tc>
          <w:tcPr>
            <w:tcW w:w="835" w:type="pct"/>
            <w:tcBorders>
              <w:right w:val="single" w:sz="4" w:space="0" w:color="auto"/>
            </w:tcBorders>
            <w:shd w:val="clear" w:color="auto" w:fill="auto"/>
          </w:tcPr>
          <w:p w14:paraId="100C3964" w14:textId="3025DBF2" w:rsidR="00F821C6" w:rsidRPr="004948BC" w:rsidRDefault="00F821C6" w:rsidP="00EB5675">
            <w:pPr>
              <w:pStyle w:val="TableText0"/>
              <w:jc w:val="center"/>
              <w:rPr>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1035" w:type="pct"/>
            <w:tcBorders>
              <w:left w:val="single" w:sz="4" w:space="0" w:color="auto"/>
            </w:tcBorders>
            <w:shd w:val="clear" w:color="auto" w:fill="auto"/>
          </w:tcPr>
          <w:p w14:paraId="40027656" w14:textId="77777777" w:rsidR="00F821C6" w:rsidRPr="004948BC" w:rsidRDefault="00F821C6" w:rsidP="00EB5675">
            <w:pPr>
              <w:pStyle w:val="TableText0"/>
              <w:jc w:val="center"/>
              <w:rPr>
                <w:iCs/>
              </w:rPr>
            </w:pPr>
            <w:r w:rsidRPr="00DB24B7">
              <w:rPr>
                <w:iCs/>
              </w:rPr>
              <w:t>$67,615</w:t>
            </w:r>
          </w:p>
        </w:tc>
        <w:tc>
          <w:tcPr>
            <w:tcW w:w="625" w:type="pct"/>
            <w:shd w:val="clear" w:color="auto" w:fill="auto"/>
          </w:tcPr>
          <w:p w14:paraId="3982A63F" w14:textId="05785732" w:rsidR="00F821C6" w:rsidRPr="004948BC" w:rsidRDefault="00F821C6" w:rsidP="00EB5675">
            <w:pPr>
              <w:pStyle w:val="TableText0"/>
              <w:jc w:val="center"/>
              <w:rPr>
                <w:iCs/>
              </w:rPr>
            </w:pPr>
            <w:r w:rsidRPr="004948BC">
              <w:rPr>
                <w:iCs/>
              </w:rPr>
              <w:t>$</w:t>
            </w:r>
            <w:r w:rsidR="008103AC" w:rsidRPr="008103AC">
              <w:rPr>
                <w:rFonts w:hint="eastAsia"/>
                <w:iCs/>
                <w:color w:val="000000"/>
                <w:w w:val="15"/>
                <w:shd w:val="solid" w:color="000000" w:fill="000000"/>
                <w:fitText w:val="47" w:id="-1501805300"/>
                <w14:textFill>
                  <w14:solidFill>
                    <w14:srgbClr w14:val="000000">
                      <w14:alpha w14:val="100000"/>
                    </w14:srgbClr>
                  </w14:solidFill>
                </w14:textFill>
              </w:rPr>
              <w:t xml:space="preserve">　</w:t>
            </w:r>
            <w:r w:rsidR="008103AC" w:rsidRPr="008103AC">
              <w:rPr>
                <w:iCs/>
                <w:color w:val="000000"/>
                <w:w w:val="15"/>
                <w:shd w:val="solid" w:color="000000" w:fill="000000"/>
                <w:fitText w:val="47" w:id="-1501805300"/>
                <w14:textFill>
                  <w14:solidFill>
                    <w14:srgbClr w14:val="000000">
                      <w14:alpha w14:val="100000"/>
                    </w14:srgbClr>
                  </w14:solidFill>
                </w14:textFill>
              </w:rPr>
              <w:t>|</w:t>
            </w:r>
            <w:r w:rsidR="008103AC" w:rsidRPr="008103AC">
              <w:rPr>
                <w:rFonts w:hint="eastAsia"/>
                <w:iCs/>
                <w:color w:val="000000"/>
                <w:spacing w:val="-18"/>
                <w:w w:val="15"/>
                <w:shd w:val="solid" w:color="000000" w:fill="000000"/>
                <w:fitText w:val="47" w:id="-1501805300"/>
                <w14:textFill>
                  <w14:solidFill>
                    <w14:srgbClr w14:val="000000">
                      <w14:alpha w14:val="100000"/>
                    </w14:srgbClr>
                  </w14:solidFill>
                </w14:textFill>
              </w:rPr>
              <w:t xml:space="preserve">　</w:t>
            </w:r>
          </w:p>
        </w:tc>
      </w:tr>
      <w:tr w:rsidR="00A47C84" w:rsidRPr="004948BC" w14:paraId="548D88C4" w14:textId="77777777" w:rsidTr="00A47C84">
        <w:tc>
          <w:tcPr>
            <w:tcW w:w="615" w:type="pct"/>
            <w:shd w:val="clear" w:color="auto" w:fill="C6D9F1" w:themeFill="text2" w:themeFillTint="33"/>
            <w:vAlign w:val="center"/>
          </w:tcPr>
          <w:p w14:paraId="36857312" w14:textId="77777777" w:rsidR="00F821C6" w:rsidRPr="004948BC" w:rsidRDefault="00F821C6" w:rsidP="00EB5675">
            <w:pPr>
              <w:pStyle w:val="TableText0"/>
              <w:rPr>
                <w:rFonts w:ascii="Times" w:hAnsi="Times"/>
                <w:iCs/>
              </w:rPr>
            </w:pPr>
            <w:r w:rsidRPr="004948BC">
              <w:rPr>
                <w:iCs/>
              </w:rPr>
              <w:t>LYG</w:t>
            </w:r>
          </w:p>
        </w:tc>
        <w:tc>
          <w:tcPr>
            <w:tcW w:w="693" w:type="pct"/>
            <w:shd w:val="clear" w:color="auto" w:fill="C6D9F1" w:themeFill="text2" w:themeFillTint="33"/>
          </w:tcPr>
          <w:p w14:paraId="389C5939" w14:textId="77777777" w:rsidR="00F821C6" w:rsidRPr="004948BC" w:rsidRDefault="00F821C6" w:rsidP="00EB5675">
            <w:pPr>
              <w:pStyle w:val="TableText0"/>
              <w:jc w:val="center"/>
              <w:rPr>
                <w:rFonts w:ascii="Times" w:hAnsi="Times"/>
                <w:iCs/>
              </w:rPr>
            </w:pPr>
            <w:r w:rsidRPr="004948BC">
              <w:rPr>
                <w:iCs/>
              </w:rPr>
              <w:t>2.84</w:t>
            </w:r>
          </w:p>
        </w:tc>
        <w:tc>
          <w:tcPr>
            <w:tcW w:w="662" w:type="pct"/>
            <w:shd w:val="clear" w:color="auto" w:fill="C6D9F1" w:themeFill="text2" w:themeFillTint="33"/>
          </w:tcPr>
          <w:p w14:paraId="6117B7D2" w14:textId="77777777" w:rsidR="00F821C6" w:rsidRPr="004948BC" w:rsidRDefault="00F821C6" w:rsidP="00EB5675">
            <w:pPr>
              <w:pStyle w:val="TableText0"/>
              <w:jc w:val="center"/>
              <w:rPr>
                <w:rFonts w:ascii="Times" w:hAnsi="Times"/>
                <w:iCs/>
              </w:rPr>
            </w:pPr>
            <w:r w:rsidRPr="004948BC">
              <w:rPr>
                <w:iCs/>
              </w:rPr>
              <w:t>2.54</w:t>
            </w:r>
          </w:p>
        </w:tc>
        <w:tc>
          <w:tcPr>
            <w:tcW w:w="534" w:type="pct"/>
            <w:shd w:val="clear" w:color="auto" w:fill="C6D9F1" w:themeFill="text2" w:themeFillTint="33"/>
          </w:tcPr>
          <w:p w14:paraId="65F3E481" w14:textId="77777777" w:rsidR="00F821C6" w:rsidRPr="004948BC" w:rsidRDefault="00F821C6" w:rsidP="00EB5675">
            <w:pPr>
              <w:pStyle w:val="TableText0"/>
              <w:jc w:val="center"/>
              <w:rPr>
                <w:iCs/>
              </w:rPr>
            </w:pPr>
            <w:r w:rsidRPr="004948BC">
              <w:rPr>
                <w:iCs/>
              </w:rPr>
              <w:t>0.30</w:t>
            </w:r>
          </w:p>
        </w:tc>
        <w:tc>
          <w:tcPr>
            <w:tcW w:w="835" w:type="pct"/>
            <w:shd w:val="clear" w:color="auto" w:fill="auto"/>
          </w:tcPr>
          <w:p w14:paraId="5892144F" w14:textId="77777777" w:rsidR="00F821C6" w:rsidRPr="004948BC" w:rsidRDefault="00F821C6" w:rsidP="00EB5675">
            <w:pPr>
              <w:pStyle w:val="TableText0"/>
              <w:jc w:val="center"/>
              <w:rPr>
                <w:iCs/>
              </w:rPr>
            </w:pPr>
            <w:r w:rsidRPr="004948BC">
              <w:rPr>
                <w:iCs/>
              </w:rPr>
              <w:t>2.91</w:t>
            </w:r>
          </w:p>
        </w:tc>
        <w:tc>
          <w:tcPr>
            <w:tcW w:w="1035" w:type="pct"/>
            <w:shd w:val="clear" w:color="auto" w:fill="auto"/>
          </w:tcPr>
          <w:p w14:paraId="772206AB" w14:textId="77777777" w:rsidR="00F821C6" w:rsidRPr="004948BC" w:rsidRDefault="00F821C6" w:rsidP="00EB5675">
            <w:pPr>
              <w:pStyle w:val="TableText0"/>
              <w:jc w:val="center"/>
              <w:rPr>
                <w:iCs/>
              </w:rPr>
            </w:pPr>
            <w:r w:rsidRPr="004948BC">
              <w:rPr>
                <w:iCs/>
              </w:rPr>
              <w:t>2.52</w:t>
            </w:r>
          </w:p>
        </w:tc>
        <w:tc>
          <w:tcPr>
            <w:tcW w:w="625" w:type="pct"/>
            <w:shd w:val="clear" w:color="auto" w:fill="auto"/>
          </w:tcPr>
          <w:p w14:paraId="6F66C481" w14:textId="77777777" w:rsidR="00F821C6" w:rsidRPr="004948BC" w:rsidRDefault="00F821C6" w:rsidP="00EB5675">
            <w:pPr>
              <w:pStyle w:val="TableText0"/>
              <w:jc w:val="center"/>
              <w:rPr>
                <w:iCs/>
              </w:rPr>
            </w:pPr>
            <w:r w:rsidRPr="004948BC">
              <w:rPr>
                <w:iCs/>
              </w:rPr>
              <w:t>0.39</w:t>
            </w:r>
          </w:p>
        </w:tc>
      </w:tr>
      <w:tr w:rsidR="00A47C84" w:rsidRPr="004948BC" w14:paraId="74A2217C" w14:textId="77777777" w:rsidTr="00A47C84">
        <w:tc>
          <w:tcPr>
            <w:tcW w:w="1970" w:type="pct"/>
            <w:gridSpan w:val="3"/>
            <w:shd w:val="clear" w:color="auto" w:fill="C6D9F1" w:themeFill="text2" w:themeFillTint="33"/>
            <w:vAlign w:val="center"/>
          </w:tcPr>
          <w:p w14:paraId="54C4A370" w14:textId="77777777" w:rsidR="00F821C6" w:rsidRPr="004948BC" w:rsidRDefault="00F821C6" w:rsidP="00EB5675">
            <w:pPr>
              <w:pStyle w:val="TableText0"/>
              <w:jc w:val="right"/>
              <w:rPr>
                <w:rFonts w:ascii="Times" w:hAnsi="Times"/>
                <w:b/>
                <w:iCs/>
              </w:rPr>
            </w:pPr>
            <w:r w:rsidRPr="004948BC">
              <w:rPr>
                <w:b/>
                <w:iCs/>
              </w:rPr>
              <w:t>Incremental cost/ LY gained</w:t>
            </w:r>
          </w:p>
        </w:tc>
        <w:tc>
          <w:tcPr>
            <w:tcW w:w="534" w:type="pct"/>
            <w:shd w:val="clear" w:color="auto" w:fill="C6D9F1" w:themeFill="text2" w:themeFillTint="33"/>
            <w:vAlign w:val="center"/>
          </w:tcPr>
          <w:p w14:paraId="16BEF088" w14:textId="3CC91C33" w:rsidR="00F821C6" w:rsidRPr="00AF59A7" w:rsidRDefault="00F821C6" w:rsidP="00EB5675">
            <w:pPr>
              <w:pStyle w:val="TableText0"/>
              <w:jc w:val="center"/>
              <w:rPr>
                <w:rFonts w:ascii="Times" w:hAnsi="Times"/>
                <w:b/>
                <w:vertAlign w:val="superscript"/>
              </w:rPr>
            </w:pPr>
            <w:r w:rsidRPr="004948BC">
              <w:rPr>
                <w:b/>
                <w:iCs/>
              </w:rPr>
              <w:t>$</w:t>
            </w:r>
            <w:r w:rsidR="008103AC" w:rsidRPr="008103AC">
              <w:rPr>
                <w:b/>
                <w:iCs/>
                <w:color w:val="000000"/>
                <w:spacing w:val="116"/>
                <w:shd w:val="solid" w:color="000000" w:fill="000000"/>
                <w:fitText w:val="208" w:id="-1501805299"/>
                <w14:textFill>
                  <w14:solidFill>
                    <w14:srgbClr w14:val="000000">
                      <w14:alpha w14:val="100000"/>
                    </w14:srgbClr>
                  </w14:solidFill>
                </w14:textFill>
              </w:rPr>
              <w:t>|</w:t>
            </w:r>
            <w:r w:rsidR="008103AC" w:rsidRPr="008103AC">
              <w:rPr>
                <w:b/>
                <w:iCs/>
                <w:color w:val="000000"/>
                <w:spacing w:val="1"/>
                <w:shd w:val="solid" w:color="000000" w:fill="000000"/>
                <w:fitText w:val="208" w:id="-1501805299"/>
                <w14:textFill>
                  <w14:solidFill>
                    <w14:srgbClr w14:val="000000">
                      <w14:alpha w14:val="100000"/>
                    </w14:srgbClr>
                  </w14:solidFill>
                </w14:textFill>
              </w:rPr>
              <w:t>|</w:t>
            </w:r>
            <w:r w:rsidR="00C15B6B">
              <w:rPr>
                <w:b/>
                <w:iCs/>
                <w:vertAlign w:val="superscript"/>
              </w:rPr>
              <w:t>1</w:t>
            </w:r>
          </w:p>
        </w:tc>
        <w:tc>
          <w:tcPr>
            <w:tcW w:w="1871" w:type="pct"/>
            <w:gridSpan w:val="2"/>
            <w:shd w:val="clear" w:color="auto" w:fill="auto"/>
          </w:tcPr>
          <w:p w14:paraId="361E5A03" w14:textId="77777777" w:rsidR="00F821C6" w:rsidRPr="004948BC" w:rsidRDefault="00F821C6" w:rsidP="00EB5675">
            <w:pPr>
              <w:pStyle w:val="TableText0"/>
              <w:jc w:val="right"/>
              <w:rPr>
                <w:iCs/>
              </w:rPr>
            </w:pPr>
            <w:r w:rsidRPr="004948BC">
              <w:rPr>
                <w:b/>
                <w:iCs/>
              </w:rPr>
              <w:t>Incremental cost/ LY gained</w:t>
            </w:r>
          </w:p>
        </w:tc>
        <w:tc>
          <w:tcPr>
            <w:tcW w:w="625" w:type="pct"/>
            <w:shd w:val="clear" w:color="auto" w:fill="auto"/>
          </w:tcPr>
          <w:p w14:paraId="456FFF4E" w14:textId="68644B93" w:rsidR="00F821C6" w:rsidRPr="00AF59A7" w:rsidRDefault="00F821C6" w:rsidP="00EB5675">
            <w:pPr>
              <w:pStyle w:val="TableText0"/>
              <w:jc w:val="center"/>
              <w:rPr>
                <w:b/>
                <w:vertAlign w:val="superscript"/>
              </w:rPr>
            </w:pPr>
            <w:r w:rsidRPr="004948BC">
              <w:rPr>
                <w:b/>
                <w:iCs/>
              </w:rPr>
              <w:t>$</w:t>
            </w:r>
            <w:r w:rsidR="008103AC" w:rsidRPr="008103AC">
              <w:rPr>
                <w:rFonts w:hint="eastAsia"/>
                <w:b/>
                <w:iCs/>
                <w:color w:val="000000"/>
                <w:w w:val="29"/>
                <w:shd w:val="solid" w:color="000000" w:fill="000000"/>
                <w:fitText w:val="131" w:id="-1501805298"/>
                <w14:textFill>
                  <w14:solidFill>
                    <w14:srgbClr w14:val="000000">
                      <w14:alpha w14:val="100000"/>
                    </w14:srgbClr>
                  </w14:solidFill>
                </w14:textFill>
              </w:rPr>
              <w:t xml:space="preserve">　</w:t>
            </w:r>
            <w:r w:rsidR="008103AC" w:rsidRPr="008103AC">
              <w:rPr>
                <w:b/>
                <w:iCs/>
                <w:color w:val="000000"/>
                <w:w w:val="29"/>
                <w:shd w:val="solid" w:color="000000" w:fill="000000"/>
                <w:fitText w:val="131" w:id="-1501805298"/>
                <w14:textFill>
                  <w14:solidFill>
                    <w14:srgbClr w14:val="000000">
                      <w14:alpha w14:val="100000"/>
                    </w14:srgbClr>
                  </w14:solidFill>
                </w14:textFill>
              </w:rPr>
              <w:t>|</w:t>
            </w:r>
            <w:r w:rsidR="008103AC" w:rsidRPr="008103AC">
              <w:rPr>
                <w:rFonts w:hint="eastAsia"/>
                <w:b/>
                <w:iCs/>
                <w:color w:val="000000"/>
                <w:spacing w:val="2"/>
                <w:w w:val="29"/>
                <w:shd w:val="solid" w:color="000000" w:fill="000000"/>
                <w:fitText w:val="131" w:id="-1501805298"/>
                <w14:textFill>
                  <w14:solidFill>
                    <w14:srgbClr w14:val="000000">
                      <w14:alpha w14:val="100000"/>
                    </w14:srgbClr>
                  </w14:solidFill>
                </w14:textFill>
              </w:rPr>
              <w:t xml:space="preserve">　</w:t>
            </w:r>
            <w:r w:rsidR="00C15B6B">
              <w:rPr>
                <w:b/>
                <w:iCs/>
                <w:vertAlign w:val="superscript"/>
              </w:rPr>
              <w:t>2</w:t>
            </w:r>
          </w:p>
        </w:tc>
      </w:tr>
      <w:tr w:rsidR="00F821C6" w:rsidRPr="004948BC" w14:paraId="263F2597" w14:textId="77777777" w:rsidTr="00A47C84">
        <w:tc>
          <w:tcPr>
            <w:tcW w:w="2504" w:type="pct"/>
            <w:gridSpan w:val="4"/>
            <w:tcBorders>
              <w:right w:val="nil"/>
            </w:tcBorders>
            <w:shd w:val="clear" w:color="auto" w:fill="C6D9F1" w:themeFill="text2" w:themeFillTint="33"/>
            <w:vAlign w:val="center"/>
          </w:tcPr>
          <w:p w14:paraId="0AEB7D33" w14:textId="77777777" w:rsidR="00F821C6" w:rsidRPr="007709CA" w:rsidRDefault="00F821C6" w:rsidP="00EB5675">
            <w:pPr>
              <w:pStyle w:val="In-tableHeading"/>
              <w:rPr>
                <w:iCs/>
                <w:lang w:val="en-AU"/>
              </w:rPr>
            </w:pPr>
            <w:r w:rsidRPr="007709CA">
              <w:rPr>
                <w:iCs/>
                <w:lang w:val="en-AU"/>
              </w:rPr>
              <w:t>Step 2: time horizon extended to 20 years</w:t>
            </w:r>
          </w:p>
        </w:tc>
        <w:tc>
          <w:tcPr>
            <w:tcW w:w="2496" w:type="pct"/>
            <w:gridSpan w:val="3"/>
            <w:tcBorders>
              <w:left w:val="nil"/>
            </w:tcBorders>
            <w:shd w:val="clear" w:color="auto" w:fill="auto"/>
          </w:tcPr>
          <w:p w14:paraId="072EB76B" w14:textId="77777777" w:rsidR="00F821C6" w:rsidRPr="007709CA" w:rsidRDefault="00F821C6" w:rsidP="00EB5675">
            <w:pPr>
              <w:pStyle w:val="In-tableHeading"/>
              <w:rPr>
                <w:iCs/>
                <w:lang w:val="en-AU"/>
              </w:rPr>
            </w:pPr>
            <w:r w:rsidRPr="007709CA">
              <w:rPr>
                <w:iCs/>
                <w:lang w:val="en-AU"/>
              </w:rPr>
              <w:t>Step 2: time horizon extended to 15 years</w:t>
            </w:r>
          </w:p>
        </w:tc>
      </w:tr>
      <w:tr w:rsidR="00A47C84" w:rsidRPr="004948BC" w14:paraId="5010C4AE" w14:textId="77777777" w:rsidTr="00A47C84">
        <w:tc>
          <w:tcPr>
            <w:tcW w:w="615" w:type="pct"/>
            <w:shd w:val="clear" w:color="auto" w:fill="C6D9F1" w:themeFill="text2" w:themeFillTint="33"/>
            <w:vAlign w:val="center"/>
          </w:tcPr>
          <w:p w14:paraId="5F91E1A7" w14:textId="77777777" w:rsidR="00F821C6" w:rsidRPr="004948BC" w:rsidRDefault="00F821C6" w:rsidP="00EB5675">
            <w:pPr>
              <w:pStyle w:val="TableText0"/>
              <w:rPr>
                <w:rFonts w:ascii="Times" w:hAnsi="Times"/>
                <w:iCs/>
              </w:rPr>
            </w:pPr>
            <w:r w:rsidRPr="004948BC">
              <w:rPr>
                <w:iCs/>
              </w:rPr>
              <w:t>Costs</w:t>
            </w:r>
          </w:p>
        </w:tc>
        <w:tc>
          <w:tcPr>
            <w:tcW w:w="693" w:type="pct"/>
            <w:shd w:val="clear" w:color="auto" w:fill="C6D9F1" w:themeFill="text2" w:themeFillTint="33"/>
          </w:tcPr>
          <w:p w14:paraId="7A8AAEAA" w14:textId="2F80107E" w:rsidR="00F821C6" w:rsidRPr="004948BC" w:rsidRDefault="00F821C6" w:rsidP="00EB5675">
            <w:pPr>
              <w:pStyle w:val="TableText0"/>
              <w:jc w:val="center"/>
              <w:rPr>
                <w:rFonts w:ascii="Times" w:hAnsi="Times"/>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662" w:type="pct"/>
            <w:shd w:val="clear" w:color="auto" w:fill="C6D9F1" w:themeFill="text2" w:themeFillTint="33"/>
          </w:tcPr>
          <w:p w14:paraId="355B9849" w14:textId="77777777" w:rsidR="00F821C6" w:rsidRPr="004948BC" w:rsidRDefault="00F821C6" w:rsidP="00EB5675">
            <w:pPr>
              <w:pStyle w:val="TableText0"/>
              <w:jc w:val="center"/>
              <w:rPr>
                <w:rFonts w:ascii="Times" w:hAnsi="Times"/>
                <w:iCs/>
              </w:rPr>
            </w:pPr>
            <w:r w:rsidRPr="00DB24B7">
              <w:rPr>
                <w:iCs/>
              </w:rPr>
              <w:t>$100,057</w:t>
            </w:r>
          </w:p>
        </w:tc>
        <w:tc>
          <w:tcPr>
            <w:tcW w:w="534" w:type="pct"/>
            <w:shd w:val="clear" w:color="auto" w:fill="C6D9F1" w:themeFill="text2" w:themeFillTint="33"/>
          </w:tcPr>
          <w:p w14:paraId="15EDEAFC" w14:textId="47FEC75B" w:rsidR="00F821C6" w:rsidRPr="004948BC" w:rsidRDefault="00F821C6" w:rsidP="00EB5675">
            <w:pPr>
              <w:pStyle w:val="TableText0"/>
              <w:jc w:val="center"/>
              <w:rPr>
                <w:rFonts w:ascii="Times" w:hAnsi="Times"/>
                <w:iCs/>
              </w:rPr>
            </w:pPr>
            <w:r w:rsidRPr="004948BC">
              <w:rPr>
                <w:iCs/>
              </w:rPr>
              <w:t>$</w:t>
            </w:r>
            <w:r w:rsidR="008103AC" w:rsidRPr="008103AC">
              <w:rPr>
                <w:rFonts w:hint="eastAsia"/>
                <w:iCs/>
                <w:color w:val="000000"/>
                <w:w w:val="31"/>
                <w:shd w:val="solid" w:color="000000" w:fill="000000"/>
                <w:fitText w:val="138" w:id="-1501805297"/>
                <w14:textFill>
                  <w14:solidFill>
                    <w14:srgbClr w14:val="000000">
                      <w14:alpha w14:val="100000"/>
                    </w14:srgbClr>
                  </w14:solidFill>
                </w14:textFill>
              </w:rPr>
              <w:t xml:space="preserve">　</w:t>
            </w:r>
            <w:r w:rsidR="008103AC" w:rsidRPr="008103AC">
              <w:rPr>
                <w:iCs/>
                <w:color w:val="000000"/>
                <w:w w:val="31"/>
                <w:shd w:val="solid" w:color="000000" w:fill="000000"/>
                <w:fitText w:val="138" w:id="-1501805297"/>
                <w14:textFill>
                  <w14:solidFill>
                    <w14:srgbClr w14:val="000000">
                      <w14:alpha w14:val="100000"/>
                    </w14:srgbClr>
                  </w14:solidFill>
                </w14:textFill>
              </w:rPr>
              <w:t>|</w:t>
            </w:r>
            <w:r w:rsidR="008103AC" w:rsidRPr="008103AC">
              <w:rPr>
                <w:rFonts w:hint="eastAsia"/>
                <w:iCs/>
                <w:color w:val="000000"/>
                <w:spacing w:val="2"/>
                <w:w w:val="31"/>
                <w:shd w:val="solid" w:color="000000" w:fill="000000"/>
                <w:fitText w:val="138" w:id="-1501805297"/>
                <w14:textFill>
                  <w14:solidFill>
                    <w14:srgbClr w14:val="000000">
                      <w14:alpha w14:val="100000"/>
                    </w14:srgbClr>
                  </w14:solidFill>
                </w14:textFill>
              </w:rPr>
              <w:t xml:space="preserve">　</w:t>
            </w:r>
          </w:p>
        </w:tc>
        <w:tc>
          <w:tcPr>
            <w:tcW w:w="835" w:type="pct"/>
            <w:shd w:val="clear" w:color="auto" w:fill="auto"/>
          </w:tcPr>
          <w:p w14:paraId="635C7D71" w14:textId="52599EA2" w:rsidR="00F821C6" w:rsidRPr="004948BC" w:rsidRDefault="00F821C6" w:rsidP="00EB5675">
            <w:pPr>
              <w:pStyle w:val="TableText0"/>
              <w:jc w:val="center"/>
              <w:rPr>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1035" w:type="pct"/>
            <w:shd w:val="clear" w:color="auto" w:fill="auto"/>
          </w:tcPr>
          <w:p w14:paraId="6E454538" w14:textId="77777777" w:rsidR="00F821C6" w:rsidRPr="004948BC" w:rsidRDefault="00F821C6" w:rsidP="00EB5675">
            <w:pPr>
              <w:pStyle w:val="TableText0"/>
              <w:jc w:val="center"/>
              <w:rPr>
                <w:iCs/>
              </w:rPr>
            </w:pPr>
            <w:r w:rsidRPr="00DB24B7">
              <w:rPr>
                <w:iCs/>
              </w:rPr>
              <w:t>$126,101</w:t>
            </w:r>
          </w:p>
        </w:tc>
        <w:tc>
          <w:tcPr>
            <w:tcW w:w="625" w:type="pct"/>
            <w:shd w:val="clear" w:color="auto" w:fill="auto"/>
          </w:tcPr>
          <w:p w14:paraId="727D6822" w14:textId="0AB064D5" w:rsidR="00F821C6" w:rsidRPr="004948BC" w:rsidRDefault="00F821C6" w:rsidP="00EB5675">
            <w:pPr>
              <w:pStyle w:val="TableText0"/>
              <w:jc w:val="center"/>
              <w:rPr>
                <w:iCs/>
              </w:rPr>
            </w:pPr>
            <w:r w:rsidRPr="004948BC">
              <w:rPr>
                <w:iCs/>
              </w:rPr>
              <w:t>$</w:t>
            </w:r>
            <w:r w:rsidR="008103AC" w:rsidRPr="008103AC">
              <w:rPr>
                <w:rFonts w:hint="eastAsia"/>
                <w:iCs/>
                <w:color w:val="000000"/>
                <w:w w:val="15"/>
                <w:shd w:val="solid" w:color="000000" w:fill="000000"/>
                <w:fitText w:val="47" w:id="-1501805296"/>
                <w14:textFill>
                  <w14:solidFill>
                    <w14:srgbClr w14:val="000000">
                      <w14:alpha w14:val="100000"/>
                    </w14:srgbClr>
                  </w14:solidFill>
                </w14:textFill>
              </w:rPr>
              <w:t xml:space="preserve">　</w:t>
            </w:r>
            <w:r w:rsidR="008103AC" w:rsidRPr="008103AC">
              <w:rPr>
                <w:iCs/>
                <w:color w:val="000000"/>
                <w:w w:val="15"/>
                <w:shd w:val="solid" w:color="000000" w:fill="000000"/>
                <w:fitText w:val="47" w:id="-1501805296"/>
                <w14:textFill>
                  <w14:solidFill>
                    <w14:srgbClr w14:val="000000">
                      <w14:alpha w14:val="100000"/>
                    </w14:srgbClr>
                  </w14:solidFill>
                </w14:textFill>
              </w:rPr>
              <w:t>|</w:t>
            </w:r>
            <w:r w:rsidR="008103AC" w:rsidRPr="008103AC">
              <w:rPr>
                <w:rFonts w:hint="eastAsia"/>
                <w:iCs/>
                <w:color w:val="000000"/>
                <w:spacing w:val="-18"/>
                <w:w w:val="15"/>
                <w:shd w:val="solid" w:color="000000" w:fill="000000"/>
                <w:fitText w:val="47" w:id="-1501805296"/>
                <w14:textFill>
                  <w14:solidFill>
                    <w14:srgbClr w14:val="000000">
                      <w14:alpha w14:val="100000"/>
                    </w14:srgbClr>
                  </w14:solidFill>
                </w14:textFill>
              </w:rPr>
              <w:t xml:space="preserve">　</w:t>
            </w:r>
          </w:p>
        </w:tc>
      </w:tr>
      <w:tr w:rsidR="00A47C84" w:rsidRPr="004948BC" w14:paraId="2D8F8DF0" w14:textId="77777777" w:rsidTr="00A47C84">
        <w:tc>
          <w:tcPr>
            <w:tcW w:w="615" w:type="pct"/>
            <w:shd w:val="clear" w:color="auto" w:fill="C6D9F1" w:themeFill="text2" w:themeFillTint="33"/>
            <w:vAlign w:val="center"/>
          </w:tcPr>
          <w:p w14:paraId="2E562971" w14:textId="77777777" w:rsidR="00F821C6" w:rsidRPr="004948BC" w:rsidRDefault="00F821C6" w:rsidP="00EB5675">
            <w:pPr>
              <w:pStyle w:val="TableText0"/>
              <w:rPr>
                <w:rFonts w:ascii="Times" w:hAnsi="Times"/>
                <w:iCs/>
              </w:rPr>
            </w:pPr>
            <w:r w:rsidRPr="004948BC">
              <w:rPr>
                <w:iCs/>
              </w:rPr>
              <w:t>LYG</w:t>
            </w:r>
          </w:p>
        </w:tc>
        <w:tc>
          <w:tcPr>
            <w:tcW w:w="693" w:type="pct"/>
            <w:shd w:val="clear" w:color="auto" w:fill="C6D9F1" w:themeFill="text2" w:themeFillTint="33"/>
          </w:tcPr>
          <w:p w14:paraId="3A80B2E9" w14:textId="77777777" w:rsidR="00F821C6" w:rsidRPr="004948BC" w:rsidRDefault="00F821C6" w:rsidP="00EB5675">
            <w:pPr>
              <w:pStyle w:val="TableText0"/>
              <w:jc w:val="center"/>
              <w:rPr>
                <w:rFonts w:ascii="Times" w:hAnsi="Times"/>
                <w:iCs/>
              </w:rPr>
            </w:pPr>
            <w:r w:rsidRPr="004948BC">
              <w:rPr>
                <w:iCs/>
              </w:rPr>
              <w:t>13.79</w:t>
            </w:r>
          </w:p>
        </w:tc>
        <w:tc>
          <w:tcPr>
            <w:tcW w:w="662" w:type="pct"/>
            <w:shd w:val="clear" w:color="auto" w:fill="C6D9F1" w:themeFill="text2" w:themeFillTint="33"/>
          </w:tcPr>
          <w:p w14:paraId="765C6CD5" w14:textId="77777777" w:rsidR="00F821C6" w:rsidRPr="004948BC" w:rsidRDefault="00F821C6" w:rsidP="00EB5675">
            <w:pPr>
              <w:pStyle w:val="TableText0"/>
              <w:jc w:val="center"/>
              <w:rPr>
                <w:rFonts w:ascii="Times" w:hAnsi="Times"/>
                <w:iCs/>
              </w:rPr>
            </w:pPr>
            <w:r w:rsidRPr="004948BC">
              <w:rPr>
                <w:iCs/>
              </w:rPr>
              <w:t>7.69</w:t>
            </w:r>
          </w:p>
        </w:tc>
        <w:tc>
          <w:tcPr>
            <w:tcW w:w="534" w:type="pct"/>
            <w:shd w:val="clear" w:color="auto" w:fill="C6D9F1" w:themeFill="text2" w:themeFillTint="33"/>
          </w:tcPr>
          <w:p w14:paraId="52C81F90" w14:textId="77777777" w:rsidR="00F821C6" w:rsidRPr="004948BC" w:rsidRDefault="00F821C6" w:rsidP="00EB5675">
            <w:pPr>
              <w:pStyle w:val="TableText0"/>
              <w:jc w:val="center"/>
              <w:rPr>
                <w:iCs/>
              </w:rPr>
            </w:pPr>
            <w:r w:rsidRPr="004948BC">
              <w:rPr>
                <w:iCs/>
              </w:rPr>
              <w:t>6.10</w:t>
            </w:r>
          </w:p>
        </w:tc>
        <w:tc>
          <w:tcPr>
            <w:tcW w:w="835" w:type="pct"/>
            <w:shd w:val="clear" w:color="auto" w:fill="auto"/>
          </w:tcPr>
          <w:p w14:paraId="626FBEA3" w14:textId="77777777" w:rsidR="00F821C6" w:rsidRPr="004948BC" w:rsidRDefault="00F821C6" w:rsidP="00EB5675">
            <w:pPr>
              <w:pStyle w:val="TableText0"/>
              <w:jc w:val="center"/>
              <w:rPr>
                <w:iCs/>
              </w:rPr>
            </w:pPr>
            <w:r w:rsidRPr="004948BC">
              <w:rPr>
                <w:iCs/>
              </w:rPr>
              <w:t>8.89</w:t>
            </w:r>
          </w:p>
        </w:tc>
        <w:tc>
          <w:tcPr>
            <w:tcW w:w="1035" w:type="pct"/>
            <w:shd w:val="clear" w:color="auto" w:fill="auto"/>
          </w:tcPr>
          <w:p w14:paraId="73F15F8F" w14:textId="77777777" w:rsidR="00F821C6" w:rsidRPr="004948BC" w:rsidRDefault="00F821C6" w:rsidP="00EB5675">
            <w:pPr>
              <w:pStyle w:val="TableText0"/>
              <w:jc w:val="center"/>
              <w:rPr>
                <w:iCs/>
              </w:rPr>
            </w:pPr>
            <w:r w:rsidRPr="004948BC">
              <w:rPr>
                <w:iCs/>
              </w:rPr>
              <w:t>7.13</w:t>
            </w:r>
          </w:p>
        </w:tc>
        <w:tc>
          <w:tcPr>
            <w:tcW w:w="625" w:type="pct"/>
            <w:shd w:val="clear" w:color="auto" w:fill="auto"/>
          </w:tcPr>
          <w:p w14:paraId="0DEBE3D1" w14:textId="77777777" w:rsidR="00F821C6" w:rsidRPr="004948BC" w:rsidRDefault="00F821C6" w:rsidP="00EB5675">
            <w:pPr>
              <w:pStyle w:val="TableText0"/>
              <w:jc w:val="center"/>
              <w:rPr>
                <w:iCs/>
              </w:rPr>
            </w:pPr>
            <w:r w:rsidRPr="004948BC">
              <w:rPr>
                <w:iCs/>
              </w:rPr>
              <w:t>1.76</w:t>
            </w:r>
          </w:p>
        </w:tc>
      </w:tr>
      <w:tr w:rsidR="00A47C84" w:rsidRPr="004948BC" w14:paraId="3B4F565C" w14:textId="77777777" w:rsidTr="00A47C84">
        <w:tc>
          <w:tcPr>
            <w:tcW w:w="1970" w:type="pct"/>
            <w:gridSpan w:val="3"/>
            <w:shd w:val="clear" w:color="auto" w:fill="C6D9F1" w:themeFill="text2" w:themeFillTint="33"/>
            <w:vAlign w:val="center"/>
          </w:tcPr>
          <w:p w14:paraId="7744EED3" w14:textId="77777777" w:rsidR="00F821C6" w:rsidRPr="004948BC" w:rsidRDefault="00F821C6" w:rsidP="00EB5675">
            <w:pPr>
              <w:pStyle w:val="TableText0"/>
              <w:jc w:val="right"/>
              <w:rPr>
                <w:rFonts w:ascii="Times" w:hAnsi="Times"/>
                <w:b/>
                <w:iCs/>
              </w:rPr>
            </w:pPr>
            <w:r w:rsidRPr="004948BC">
              <w:rPr>
                <w:b/>
                <w:iCs/>
              </w:rPr>
              <w:t>Incremental cost/ LY gained</w:t>
            </w:r>
          </w:p>
        </w:tc>
        <w:tc>
          <w:tcPr>
            <w:tcW w:w="534" w:type="pct"/>
            <w:shd w:val="clear" w:color="auto" w:fill="C6D9F1" w:themeFill="text2" w:themeFillTint="33"/>
            <w:vAlign w:val="center"/>
          </w:tcPr>
          <w:p w14:paraId="2A8B0F29" w14:textId="72959796" w:rsidR="00F821C6" w:rsidRPr="00AF59A7" w:rsidRDefault="00F821C6" w:rsidP="00EB5675">
            <w:pPr>
              <w:pStyle w:val="TableText0"/>
              <w:jc w:val="center"/>
              <w:rPr>
                <w:rFonts w:ascii="Times" w:hAnsi="Times"/>
                <w:b/>
                <w:vertAlign w:val="superscript"/>
              </w:rPr>
            </w:pPr>
            <w:r w:rsidRPr="004948BC">
              <w:rPr>
                <w:b/>
                <w:iCs/>
              </w:rPr>
              <w:t>$</w:t>
            </w:r>
            <w:r w:rsidR="008103AC" w:rsidRPr="008103AC">
              <w:rPr>
                <w:b/>
                <w:iCs/>
                <w:color w:val="000000"/>
                <w:spacing w:val="116"/>
                <w:shd w:val="solid" w:color="000000" w:fill="000000"/>
                <w:fitText w:val="208" w:id="-1501805312"/>
                <w14:textFill>
                  <w14:solidFill>
                    <w14:srgbClr w14:val="000000">
                      <w14:alpha w14:val="100000"/>
                    </w14:srgbClr>
                  </w14:solidFill>
                </w14:textFill>
              </w:rPr>
              <w:t>|</w:t>
            </w:r>
            <w:r w:rsidR="008103AC" w:rsidRPr="008103AC">
              <w:rPr>
                <w:b/>
                <w:iCs/>
                <w:color w:val="000000"/>
                <w:spacing w:val="1"/>
                <w:shd w:val="solid" w:color="000000" w:fill="000000"/>
                <w:fitText w:val="208" w:id="-1501805312"/>
                <w14:textFill>
                  <w14:solidFill>
                    <w14:srgbClr w14:val="000000">
                      <w14:alpha w14:val="100000"/>
                    </w14:srgbClr>
                  </w14:solidFill>
                </w14:textFill>
              </w:rPr>
              <w:t>|</w:t>
            </w:r>
            <w:r w:rsidR="00C15B6B">
              <w:rPr>
                <w:b/>
                <w:iCs/>
                <w:vertAlign w:val="superscript"/>
              </w:rPr>
              <w:t>3</w:t>
            </w:r>
          </w:p>
        </w:tc>
        <w:tc>
          <w:tcPr>
            <w:tcW w:w="1871" w:type="pct"/>
            <w:gridSpan w:val="2"/>
            <w:shd w:val="clear" w:color="auto" w:fill="auto"/>
          </w:tcPr>
          <w:p w14:paraId="33D17123" w14:textId="77777777" w:rsidR="00F821C6" w:rsidRPr="004948BC" w:rsidRDefault="00F821C6" w:rsidP="00EB5675">
            <w:pPr>
              <w:pStyle w:val="TableText0"/>
              <w:jc w:val="right"/>
              <w:rPr>
                <w:iCs/>
              </w:rPr>
            </w:pPr>
            <w:r w:rsidRPr="004948BC">
              <w:rPr>
                <w:b/>
                <w:iCs/>
              </w:rPr>
              <w:t>Incremental cost/ LY gained</w:t>
            </w:r>
          </w:p>
        </w:tc>
        <w:tc>
          <w:tcPr>
            <w:tcW w:w="625" w:type="pct"/>
            <w:shd w:val="clear" w:color="auto" w:fill="auto"/>
          </w:tcPr>
          <w:p w14:paraId="04EE0C02" w14:textId="0EB2D4BD" w:rsidR="00F821C6" w:rsidRPr="00AF59A7" w:rsidRDefault="00F821C6" w:rsidP="00EB5675">
            <w:pPr>
              <w:pStyle w:val="TableText0"/>
              <w:jc w:val="center"/>
              <w:rPr>
                <w:b/>
                <w:vertAlign w:val="superscript"/>
              </w:rPr>
            </w:pPr>
            <w:r w:rsidRPr="004948BC">
              <w:rPr>
                <w:b/>
                <w:iCs/>
              </w:rPr>
              <w:t>$</w:t>
            </w:r>
            <w:r w:rsidR="008103AC" w:rsidRPr="008103AC">
              <w:rPr>
                <w:rFonts w:hint="eastAsia"/>
                <w:b/>
                <w:iCs/>
                <w:color w:val="000000"/>
                <w:w w:val="29"/>
                <w:shd w:val="solid" w:color="000000" w:fill="000000"/>
                <w:fitText w:val="131" w:id="-1501805311"/>
                <w14:textFill>
                  <w14:solidFill>
                    <w14:srgbClr w14:val="000000">
                      <w14:alpha w14:val="100000"/>
                    </w14:srgbClr>
                  </w14:solidFill>
                </w14:textFill>
              </w:rPr>
              <w:t xml:space="preserve">　</w:t>
            </w:r>
            <w:r w:rsidR="008103AC" w:rsidRPr="008103AC">
              <w:rPr>
                <w:b/>
                <w:iCs/>
                <w:color w:val="000000"/>
                <w:w w:val="29"/>
                <w:shd w:val="solid" w:color="000000" w:fill="000000"/>
                <w:fitText w:val="131" w:id="-1501805311"/>
                <w14:textFill>
                  <w14:solidFill>
                    <w14:srgbClr w14:val="000000">
                      <w14:alpha w14:val="100000"/>
                    </w14:srgbClr>
                  </w14:solidFill>
                </w14:textFill>
              </w:rPr>
              <w:t>|</w:t>
            </w:r>
            <w:r w:rsidR="008103AC" w:rsidRPr="008103AC">
              <w:rPr>
                <w:rFonts w:hint="eastAsia"/>
                <w:b/>
                <w:iCs/>
                <w:color w:val="000000"/>
                <w:spacing w:val="2"/>
                <w:w w:val="29"/>
                <w:shd w:val="solid" w:color="000000" w:fill="000000"/>
                <w:fitText w:val="131" w:id="-1501805311"/>
                <w14:textFill>
                  <w14:solidFill>
                    <w14:srgbClr w14:val="000000">
                      <w14:alpha w14:val="100000"/>
                    </w14:srgbClr>
                  </w14:solidFill>
                </w14:textFill>
              </w:rPr>
              <w:t xml:space="preserve">　</w:t>
            </w:r>
            <w:r w:rsidR="00C15B6B">
              <w:rPr>
                <w:b/>
                <w:iCs/>
                <w:vertAlign w:val="superscript"/>
              </w:rPr>
              <w:t>2</w:t>
            </w:r>
          </w:p>
        </w:tc>
      </w:tr>
      <w:tr w:rsidR="00A47C84" w:rsidRPr="004948BC" w14:paraId="4C00887C" w14:textId="77777777" w:rsidTr="00A47C84">
        <w:tc>
          <w:tcPr>
            <w:tcW w:w="2504" w:type="pct"/>
            <w:gridSpan w:val="4"/>
            <w:tcBorders>
              <w:right w:val="nil"/>
            </w:tcBorders>
            <w:shd w:val="clear" w:color="auto" w:fill="C6D9F1" w:themeFill="text2" w:themeFillTint="33"/>
            <w:vAlign w:val="center"/>
          </w:tcPr>
          <w:p w14:paraId="6DB0D2A6" w14:textId="77777777" w:rsidR="00F821C6" w:rsidRPr="004948BC" w:rsidRDefault="00F821C6" w:rsidP="00EB5675">
            <w:pPr>
              <w:pStyle w:val="In-tableHeading"/>
              <w:rPr>
                <w:iCs/>
                <w:lang w:val="en-AU"/>
              </w:rPr>
            </w:pPr>
            <w:r w:rsidRPr="004948BC">
              <w:rPr>
                <w:iCs/>
                <w:lang w:val="en-AU"/>
              </w:rPr>
              <w:t>Step 3: discounting (5%) included</w:t>
            </w:r>
          </w:p>
        </w:tc>
        <w:tc>
          <w:tcPr>
            <w:tcW w:w="835" w:type="pct"/>
            <w:tcBorders>
              <w:left w:val="nil"/>
              <w:right w:val="nil"/>
            </w:tcBorders>
            <w:shd w:val="clear" w:color="auto" w:fill="auto"/>
          </w:tcPr>
          <w:p w14:paraId="338E123B" w14:textId="77777777" w:rsidR="00F821C6" w:rsidRPr="004948BC" w:rsidRDefault="00F821C6" w:rsidP="00EB5675">
            <w:pPr>
              <w:pStyle w:val="In-tableHeading"/>
              <w:rPr>
                <w:iCs/>
                <w:lang w:val="en-AU"/>
              </w:rPr>
            </w:pPr>
          </w:p>
        </w:tc>
        <w:tc>
          <w:tcPr>
            <w:tcW w:w="1035" w:type="pct"/>
            <w:tcBorders>
              <w:left w:val="nil"/>
              <w:right w:val="nil"/>
            </w:tcBorders>
            <w:shd w:val="clear" w:color="auto" w:fill="auto"/>
          </w:tcPr>
          <w:p w14:paraId="6C5E38DF" w14:textId="77777777" w:rsidR="00F821C6" w:rsidRPr="004948BC" w:rsidRDefault="00F821C6" w:rsidP="00EB5675">
            <w:pPr>
              <w:pStyle w:val="In-tableHeading"/>
              <w:rPr>
                <w:iCs/>
                <w:lang w:val="en-AU"/>
              </w:rPr>
            </w:pPr>
          </w:p>
        </w:tc>
        <w:tc>
          <w:tcPr>
            <w:tcW w:w="625" w:type="pct"/>
            <w:tcBorders>
              <w:left w:val="nil"/>
            </w:tcBorders>
            <w:shd w:val="clear" w:color="auto" w:fill="auto"/>
          </w:tcPr>
          <w:p w14:paraId="75B8C23D" w14:textId="77777777" w:rsidR="00F821C6" w:rsidRPr="004948BC" w:rsidRDefault="00F821C6" w:rsidP="00EB5675">
            <w:pPr>
              <w:pStyle w:val="In-tableHeading"/>
              <w:rPr>
                <w:iCs/>
                <w:lang w:val="en-AU"/>
              </w:rPr>
            </w:pPr>
          </w:p>
        </w:tc>
      </w:tr>
      <w:tr w:rsidR="00A47C84" w:rsidRPr="004948BC" w14:paraId="127B64DF" w14:textId="77777777" w:rsidTr="00A47C84">
        <w:tc>
          <w:tcPr>
            <w:tcW w:w="615" w:type="pct"/>
            <w:shd w:val="clear" w:color="auto" w:fill="C6D9F1" w:themeFill="text2" w:themeFillTint="33"/>
            <w:vAlign w:val="center"/>
          </w:tcPr>
          <w:p w14:paraId="4B80CD4B" w14:textId="77777777" w:rsidR="00F821C6" w:rsidRPr="004948BC" w:rsidRDefault="00F821C6" w:rsidP="00EB5675">
            <w:pPr>
              <w:pStyle w:val="TableText0"/>
              <w:rPr>
                <w:rFonts w:ascii="Times" w:hAnsi="Times"/>
                <w:iCs/>
              </w:rPr>
            </w:pPr>
            <w:r w:rsidRPr="004948BC">
              <w:rPr>
                <w:iCs/>
              </w:rPr>
              <w:t>Costs</w:t>
            </w:r>
          </w:p>
        </w:tc>
        <w:tc>
          <w:tcPr>
            <w:tcW w:w="693" w:type="pct"/>
            <w:shd w:val="clear" w:color="auto" w:fill="C6D9F1" w:themeFill="text2" w:themeFillTint="33"/>
          </w:tcPr>
          <w:p w14:paraId="2750A4B1" w14:textId="027C7504" w:rsidR="00F821C6" w:rsidRPr="004948BC" w:rsidRDefault="00F821C6" w:rsidP="00EB5675">
            <w:pPr>
              <w:pStyle w:val="TableText0"/>
              <w:jc w:val="center"/>
              <w:rPr>
                <w:rFonts w:ascii="Times" w:hAnsi="Times"/>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662" w:type="pct"/>
            <w:shd w:val="clear" w:color="auto" w:fill="C6D9F1" w:themeFill="text2" w:themeFillTint="33"/>
          </w:tcPr>
          <w:p w14:paraId="5BCAEA19" w14:textId="77777777" w:rsidR="00F821C6" w:rsidRPr="004948BC" w:rsidRDefault="00F821C6" w:rsidP="00EB5675">
            <w:pPr>
              <w:pStyle w:val="TableText0"/>
              <w:jc w:val="center"/>
              <w:rPr>
                <w:rFonts w:ascii="Times" w:hAnsi="Times"/>
                <w:iCs/>
              </w:rPr>
            </w:pPr>
            <w:r w:rsidRPr="00DB24B7">
              <w:rPr>
                <w:iCs/>
              </w:rPr>
              <w:t>$84,079</w:t>
            </w:r>
          </w:p>
        </w:tc>
        <w:tc>
          <w:tcPr>
            <w:tcW w:w="534" w:type="pct"/>
            <w:shd w:val="clear" w:color="auto" w:fill="C6D9F1" w:themeFill="text2" w:themeFillTint="33"/>
          </w:tcPr>
          <w:p w14:paraId="1283AC15" w14:textId="76FEBCF3" w:rsidR="00F821C6" w:rsidRPr="004948BC" w:rsidRDefault="00F821C6" w:rsidP="00EB5675">
            <w:pPr>
              <w:pStyle w:val="TableText0"/>
              <w:jc w:val="center"/>
              <w:rPr>
                <w:rFonts w:ascii="Times" w:hAnsi="Times"/>
                <w:iCs/>
              </w:rPr>
            </w:pPr>
            <w:r w:rsidRPr="004948BC">
              <w:rPr>
                <w:iCs/>
              </w:rPr>
              <w:t>$</w:t>
            </w:r>
            <w:r w:rsidR="008103AC" w:rsidRPr="008103AC">
              <w:rPr>
                <w:rFonts w:hint="eastAsia"/>
                <w:iCs/>
                <w:color w:val="000000"/>
                <w:w w:val="31"/>
                <w:shd w:val="solid" w:color="000000" w:fill="000000"/>
                <w:fitText w:val="138" w:id="-1501805310"/>
                <w14:textFill>
                  <w14:solidFill>
                    <w14:srgbClr w14:val="000000">
                      <w14:alpha w14:val="100000"/>
                    </w14:srgbClr>
                  </w14:solidFill>
                </w14:textFill>
              </w:rPr>
              <w:t xml:space="preserve">　</w:t>
            </w:r>
            <w:r w:rsidR="008103AC" w:rsidRPr="008103AC">
              <w:rPr>
                <w:iCs/>
                <w:color w:val="000000"/>
                <w:w w:val="31"/>
                <w:shd w:val="solid" w:color="000000" w:fill="000000"/>
                <w:fitText w:val="138" w:id="-1501805310"/>
                <w14:textFill>
                  <w14:solidFill>
                    <w14:srgbClr w14:val="000000">
                      <w14:alpha w14:val="100000"/>
                    </w14:srgbClr>
                  </w14:solidFill>
                </w14:textFill>
              </w:rPr>
              <w:t>|</w:t>
            </w:r>
            <w:r w:rsidR="008103AC" w:rsidRPr="008103AC">
              <w:rPr>
                <w:rFonts w:hint="eastAsia"/>
                <w:iCs/>
                <w:color w:val="000000"/>
                <w:spacing w:val="2"/>
                <w:w w:val="31"/>
                <w:shd w:val="solid" w:color="000000" w:fill="000000"/>
                <w:fitText w:val="138" w:id="-1501805310"/>
                <w14:textFill>
                  <w14:solidFill>
                    <w14:srgbClr w14:val="000000">
                      <w14:alpha w14:val="100000"/>
                    </w14:srgbClr>
                  </w14:solidFill>
                </w14:textFill>
              </w:rPr>
              <w:t xml:space="preserve">　</w:t>
            </w:r>
          </w:p>
        </w:tc>
        <w:tc>
          <w:tcPr>
            <w:tcW w:w="835" w:type="pct"/>
            <w:shd w:val="clear" w:color="auto" w:fill="auto"/>
          </w:tcPr>
          <w:p w14:paraId="606D63CA" w14:textId="606A67C9" w:rsidR="00F821C6" w:rsidRPr="004948BC" w:rsidRDefault="00F821C6" w:rsidP="00EB5675">
            <w:pPr>
              <w:pStyle w:val="TableText0"/>
              <w:jc w:val="center"/>
              <w:rPr>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1035" w:type="pct"/>
            <w:shd w:val="clear" w:color="auto" w:fill="auto"/>
          </w:tcPr>
          <w:p w14:paraId="5F9A2522" w14:textId="77777777" w:rsidR="00F821C6" w:rsidRPr="004948BC" w:rsidRDefault="00F821C6" w:rsidP="00EB5675">
            <w:pPr>
              <w:pStyle w:val="TableText0"/>
              <w:jc w:val="center"/>
              <w:rPr>
                <w:iCs/>
              </w:rPr>
            </w:pPr>
            <w:r w:rsidRPr="00DB24B7">
              <w:rPr>
                <w:iCs/>
              </w:rPr>
              <w:t>$108,169</w:t>
            </w:r>
          </w:p>
        </w:tc>
        <w:tc>
          <w:tcPr>
            <w:tcW w:w="625" w:type="pct"/>
            <w:shd w:val="clear" w:color="auto" w:fill="auto"/>
          </w:tcPr>
          <w:p w14:paraId="378F60A5" w14:textId="05009362" w:rsidR="00F821C6" w:rsidRPr="00AF59A7" w:rsidRDefault="00F821C6" w:rsidP="00EB5675">
            <w:pPr>
              <w:pStyle w:val="TableText0"/>
              <w:jc w:val="center"/>
              <w:rPr>
                <w:highlight w:val="yellow"/>
              </w:rPr>
            </w:pPr>
            <w:r w:rsidRPr="00C15B6B">
              <w:rPr>
                <w:iCs/>
              </w:rPr>
              <w:t>$</w:t>
            </w:r>
            <w:r w:rsidR="008103AC" w:rsidRPr="008103AC">
              <w:rPr>
                <w:rFonts w:hint="eastAsia"/>
                <w:iCs/>
                <w:color w:val="000000"/>
                <w:w w:val="15"/>
                <w:shd w:val="solid" w:color="000000" w:fill="000000"/>
                <w:fitText w:val="47" w:id="-1501805309"/>
                <w14:textFill>
                  <w14:solidFill>
                    <w14:srgbClr w14:val="000000">
                      <w14:alpha w14:val="100000"/>
                    </w14:srgbClr>
                  </w14:solidFill>
                </w14:textFill>
              </w:rPr>
              <w:t xml:space="preserve">　</w:t>
            </w:r>
            <w:r w:rsidR="008103AC" w:rsidRPr="008103AC">
              <w:rPr>
                <w:iCs/>
                <w:color w:val="000000"/>
                <w:w w:val="15"/>
                <w:shd w:val="solid" w:color="000000" w:fill="000000"/>
                <w:fitText w:val="47" w:id="-1501805309"/>
                <w14:textFill>
                  <w14:solidFill>
                    <w14:srgbClr w14:val="000000">
                      <w14:alpha w14:val="100000"/>
                    </w14:srgbClr>
                  </w14:solidFill>
                </w14:textFill>
              </w:rPr>
              <w:t>|</w:t>
            </w:r>
            <w:r w:rsidR="008103AC" w:rsidRPr="008103AC">
              <w:rPr>
                <w:rFonts w:hint="eastAsia"/>
                <w:iCs/>
                <w:color w:val="000000"/>
                <w:spacing w:val="-18"/>
                <w:w w:val="15"/>
                <w:shd w:val="solid" w:color="000000" w:fill="000000"/>
                <w:fitText w:val="47" w:id="-1501805309"/>
                <w14:textFill>
                  <w14:solidFill>
                    <w14:srgbClr w14:val="000000">
                      <w14:alpha w14:val="100000"/>
                    </w14:srgbClr>
                  </w14:solidFill>
                </w14:textFill>
              </w:rPr>
              <w:t xml:space="preserve">　</w:t>
            </w:r>
          </w:p>
        </w:tc>
      </w:tr>
      <w:tr w:rsidR="00A47C84" w:rsidRPr="004948BC" w14:paraId="3FB0B370" w14:textId="77777777" w:rsidTr="00A47C84">
        <w:tc>
          <w:tcPr>
            <w:tcW w:w="615" w:type="pct"/>
            <w:shd w:val="clear" w:color="auto" w:fill="C6D9F1" w:themeFill="text2" w:themeFillTint="33"/>
            <w:vAlign w:val="center"/>
          </w:tcPr>
          <w:p w14:paraId="22D98B11" w14:textId="77777777" w:rsidR="00F821C6" w:rsidRPr="004948BC" w:rsidRDefault="00F821C6" w:rsidP="00EB5675">
            <w:pPr>
              <w:pStyle w:val="TableText0"/>
              <w:rPr>
                <w:rFonts w:ascii="Times" w:hAnsi="Times"/>
                <w:iCs/>
              </w:rPr>
            </w:pPr>
            <w:r w:rsidRPr="004948BC">
              <w:rPr>
                <w:iCs/>
              </w:rPr>
              <w:t>LYG</w:t>
            </w:r>
          </w:p>
        </w:tc>
        <w:tc>
          <w:tcPr>
            <w:tcW w:w="693" w:type="pct"/>
            <w:shd w:val="clear" w:color="auto" w:fill="C6D9F1" w:themeFill="text2" w:themeFillTint="33"/>
          </w:tcPr>
          <w:p w14:paraId="0EB8CCAB" w14:textId="77777777" w:rsidR="00F821C6" w:rsidRPr="004948BC" w:rsidRDefault="00F821C6" w:rsidP="00EB5675">
            <w:pPr>
              <w:pStyle w:val="TableText0"/>
              <w:jc w:val="center"/>
              <w:rPr>
                <w:rFonts w:ascii="Times" w:hAnsi="Times"/>
                <w:iCs/>
              </w:rPr>
            </w:pPr>
            <w:r w:rsidRPr="004948BC">
              <w:rPr>
                <w:iCs/>
              </w:rPr>
              <w:t>9.68</w:t>
            </w:r>
          </w:p>
        </w:tc>
        <w:tc>
          <w:tcPr>
            <w:tcW w:w="662" w:type="pct"/>
            <w:shd w:val="clear" w:color="auto" w:fill="C6D9F1" w:themeFill="text2" w:themeFillTint="33"/>
          </w:tcPr>
          <w:p w14:paraId="62906627" w14:textId="77777777" w:rsidR="00F821C6" w:rsidRPr="004948BC" w:rsidRDefault="00F821C6" w:rsidP="00EB5675">
            <w:pPr>
              <w:pStyle w:val="TableText0"/>
              <w:jc w:val="center"/>
              <w:rPr>
                <w:rFonts w:ascii="Times" w:hAnsi="Times"/>
                <w:iCs/>
              </w:rPr>
            </w:pPr>
            <w:r w:rsidRPr="004948BC">
              <w:rPr>
                <w:iCs/>
              </w:rPr>
              <w:t>5.95</w:t>
            </w:r>
          </w:p>
        </w:tc>
        <w:tc>
          <w:tcPr>
            <w:tcW w:w="534" w:type="pct"/>
            <w:shd w:val="clear" w:color="auto" w:fill="C6D9F1" w:themeFill="text2" w:themeFillTint="33"/>
          </w:tcPr>
          <w:p w14:paraId="58ABE28C" w14:textId="77777777" w:rsidR="00F821C6" w:rsidRPr="004948BC" w:rsidRDefault="00F821C6" w:rsidP="00EB5675">
            <w:pPr>
              <w:pStyle w:val="TableText0"/>
              <w:jc w:val="center"/>
              <w:rPr>
                <w:iCs/>
              </w:rPr>
            </w:pPr>
            <w:r w:rsidRPr="004948BC">
              <w:rPr>
                <w:iCs/>
              </w:rPr>
              <w:t>3.73</w:t>
            </w:r>
          </w:p>
        </w:tc>
        <w:tc>
          <w:tcPr>
            <w:tcW w:w="835" w:type="pct"/>
            <w:shd w:val="clear" w:color="auto" w:fill="auto"/>
          </w:tcPr>
          <w:p w14:paraId="551F02C7" w14:textId="77777777" w:rsidR="00F821C6" w:rsidRPr="004948BC" w:rsidRDefault="00F821C6" w:rsidP="00EB5675">
            <w:pPr>
              <w:pStyle w:val="TableText0"/>
              <w:jc w:val="center"/>
              <w:rPr>
                <w:iCs/>
              </w:rPr>
            </w:pPr>
            <w:r w:rsidRPr="004948BC">
              <w:rPr>
                <w:iCs/>
              </w:rPr>
              <w:t>7.13</w:t>
            </w:r>
          </w:p>
        </w:tc>
        <w:tc>
          <w:tcPr>
            <w:tcW w:w="1035" w:type="pct"/>
            <w:shd w:val="clear" w:color="auto" w:fill="auto"/>
          </w:tcPr>
          <w:p w14:paraId="21BA780B" w14:textId="77777777" w:rsidR="00F821C6" w:rsidRPr="004948BC" w:rsidRDefault="00F821C6" w:rsidP="00EB5675">
            <w:pPr>
              <w:pStyle w:val="TableText0"/>
              <w:jc w:val="center"/>
              <w:rPr>
                <w:iCs/>
              </w:rPr>
            </w:pPr>
            <w:r w:rsidRPr="004948BC">
              <w:rPr>
                <w:iCs/>
              </w:rPr>
              <w:t>5.70</w:t>
            </w:r>
          </w:p>
        </w:tc>
        <w:tc>
          <w:tcPr>
            <w:tcW w:w="625" w:type="pct"/>
            <w:shd w:val="clear" w:color="auto" w:fill="auto"/>
          </w:tcPr>
          <w:p w14:paraId="099BF91E" w14:textId="77777777" w:rsidR="00F821C6" w:rsidRPr="004948BC" w:rsidRDefault="00F821C6" w:rsidP="00EB5675">
            <w:pPr>
              <w:pStyle w:val="TableText0"/>
              <w:jc w:val="center"/>
              <w:rPr>
                <w:iCs/>
              </w:rPr>
            </w:pPr>
            <w:r w:rsidRPr="004948BC">
              <w:rPr>
                <w:iCs/>
              </w:rPr>
              <w:t>1.43</w:t>
            </w:r>
          </w:p>
        </w:tc>
      </w:tr>
      <w:tr w:rsidR="00A47C84" w:rsidRPr="004948BC" w14:paraId="16EE509A" w14:textId="77777777" w:rsidTr="00A47C84">
        <w:tc>
          <w:tcPr>
            <w:tcW w:w="1970" w:type="pct"/>
            <w:gridSpan w:val="3"/>
            <w:shd w:val="clear" w:color="auto" w:fill="C6D9F1" w:themeFill="text2" w:themeFillTint="33"/>
            <w:vAlign w:val="center"/>
          </w:tcPr>
          <w:p w14:paraId="78E0AAB9" w14:textId="77777777" w:rsidR="00F821C6" w:rsidRPr="004948BC" w:rsidRDefault="00F821C6" w:rsidP="00EB5675">
            <w:pPr>
              <w:pStyle w:val="TableText0"/>
              <w:jc w:val="right"/>
              <w:rPr>
                <w:rFonts w:ascii="Times" w:hAnsi="Times"/>
                <w:b/>
                <w:iCs/>
              </w:rPr>
            </w:pPr>
            <w:r w:rsidRPr="004948BC">
              <w:rPr>
                <w:b/>
                <w:iCs/>
              </w:rPr>
              <w:t>Incremental cost/ LY gained</w:t>
            </w:r>
          </w:p>
        </w:tc>
        <w:tc>
          <w:tcPr>
            <w:tcW w:w="534" w:type="pct"/>
            <w:shd w:val="clear" w:color="auto" w:fill="C6D9F1" w:themeFill="text2" w:themeFillTint="33"/>
            <w:vAlign w:val="center"/>
          </w:tcPr>
          <w:p w14:paraId="5E026FA5" w14:textId="00BF0F99" w:rsidR="00F821C6" w:rsidRPr="00AF59A7" w:rsidRDefault="00F821C6" w:rsidP="00EB5675">
            <w:pPr>
              <w:pStyle w:val="TableText0"/>
              <w:jc w:val="center"/>
              <w:rPr>
                <w:rFonts w:ascii="Times" w:hAnsi="Times"/>
                <w:b/>
                <w:vertAlign w:val="superscript"/>
              </w:rPr>
            </w:pPr>
            <w:r w:rsidRPr="004948BC">
              <w:rPr>
                <w:b/>
                <w:iCs/>
              </w:rPr>
              <w:t>$</w:t>
            </w:r>
            <w:r w:rsidR="008103AC" w:rsidRPr="008103AC">
              <w:rPr>
                <w:b/>
                <w:iCs/>
                <w:color w:val="000000"/>
                <w:spacing w:val="116"/>
                <w:shd w:val="solid" w:color="000000" w:fill="000000"/>
                <w:fitText w:val="208" w:id="-1501805308"/>
                <w14:textFill>
                  <w14:solidFill>
                    <w14:srgbClr w14:val="000000">
                      <w14:alpha w14:val="100000"/>
                    </w14:srgbClr>
                  </w14:solidFill>
                </w14:textFill>
              </w:rPr>
              <w:t>|</w:t>
            </w:r>
            <w:r w:rsidR="008103AC" w:rsidRPr="008103AC">
              <w:rPr>
                <w:b/>
                <w:iCs/>
                <w:color w:val="000000"/>
                <w:spacing w:val="1"/>
                <w:shd w:val="solid" w:color="000000" w:fill="000000"/>
                <w:fitText w:val="208" w:id="-1501805308"/>
                <w14:textFill>
                  <w14:solidFill>
                    <w14:srgbClr w14:val="000000">
                      <w14:alpha w14:val="100000"/>
                    </w14:srgbClr>
                  </w14:solidFill>
                </w14:textFill>
              </w:rPr>
              <w:t>|</w:t>
            </w:r>
            <w:r w:rsidR="00C15B6B">
              <w:rPr>
                <w:b/>
                <w:iCs/>
                <w:vertAlign w:val="superscript"/>
              </w:rPr>
              <w:t>4</w:t>
            </w:r>
          </w:p>
        </w:tc>
        <w:tc>
          <w:tcPr>
            <w:tcW w:w="1871" w:type="pct"/>
            <w:gridSpan w:val="2"/>
            <w:shd w:val="clear" w:color="auto" w:fill="auto"/>
          </w:tcPr>
          <w:p w14:paraId="1E81F146" w14:textId="77777777" w:rsidR="00F821C6" w:rsidRPr="004948BC" w:rsidRDefault="00F821C6" w:rsidP="00EB5675">
            <w:pPr>
              <w:pStyle w:val="TableText0"/>
              <w:jc w:val="right"/>
              <w:rPr>
                <w:iCs/>
              </w:rPr>
            </w:pPr>
            <w:r w:rsidRPr="004948BC">
              <w:rPr>
                <w:b/>
                <w:iCs/>
              </w:rPr>
              <w:t>Incremental cost/ LY gained</w:t>
            </w:r>
          </w:p>
        </w:tc>
        <w:tc>
          <w:tcPr>
            <w:tcW w:w="625" w:type="pct"/>
            <w:shd w:val="clear" w:color="auto" w:fill="auto"/>
          </w:tcPr>
          <w:p w14:paraId="7A11C638" w14:textId="6EB0422B" w:rsidR="00F821C6" w:rsidRPr="00AF59A7" w:rsidRDefault="00F821C6" w:rsidP="00EB5675">
            <w:pPr>
              <w:pStyle w:val="TableText0"/>
              <w:jc w:val="center"/>
              <w:rPr>
                <w:b/>
                <w:vertAlign w:val="superscript"/>
              </w:rPr>
            </w:pPr>
            <w:r w:rsidRPr="004948BC">
              <w:rPr>
                <w:b/>
                <w:iCs/>
              </w:rPr>
              <w:t>$</w:t>
            </w:r>
            <w:r w:rsidR="008103AC" w:rsidRPr="008103AC">
              <w:rPr>
                <w:rFonts w:hint="eastAsia"/>
                <w:b/>
                <w:iCs/>
                <w:color w:val="000000"/>
                <w:w w:val="29"/>
                <w:shd w:val="solid" w:color="000000" w:fill="000000"/>
                <w:fitText w:val="131" w:id="-1501805307"/>
                <w14:textFill>
                  <w14:solidFill>
                    <w14:srgbClr w14:val="000000">
                      <w14:alpha w14:val="100000"/>
                    </w14:srgbClr>
                  </w14:solidFill>
                </w14:textFill>
              </w:rPr>
              <w:t xml:space="preserve">　</w:t>
            </w:r>
            <w:r w:rsidR="008103AC" w:rsidRPr="008103AC">
              <w:rPr>
                <w:b/>
                <w:iCs/>
                <w:color w:val="000000"/>
                <w:w w:val="29"/>
                <w:shd w:val="solid" w:color="000000" w:fill="000000"/>
                <w:fitText w:val="131" w:id="-1501805307"/>
                <w14:textFill>
                  <w14:solidFill>
                    <w14:srgbClr w14:val="000000">
                      <w14:alpha w14:val="100000"/>
                    </w14:srgbClr>
                  </w14:solidFill>
                </w14:textFill>
              </w:rPr>
              <w:t>|</w:t>
            </w:r>
            <w:r w:rsidR="008103AC" w:rsidRPr="008103AC">
              <w:rPr>
                <w:rFonts w:hint="eastAsia"/>
                <w:b/>
                <w:iCs/>
                <w:color w:val="000000"/>
                <w:spacing w:val="2"/>
                <w:w w:val="29"/>
                <w:shd w:val="solid" w:color="000000" w:fill="000000"/>
                <w:fitText w:val="131" w:id="-1501805307"/>
                <w14:textFill>
                  <w14:solidFill>
                    <w14:srgbClr w14:val="000000">
                      <w14:alpha w14:val="100000"/>
                    </w14:srgbClr>
                  </w14:solidFill>
                </w14:textFill>
              </w:rPr>
              <w:t xml:space="preserve">　</w:t>
            </w:r>
            <w:r w:rsidR="00C15B6B">
              <w:rPr>
                <w:b/>
                <w:iCs/>
                <w:vertAlign w:val="superscript"/>
              </w:rPr>
              <w:t>5</w:t>
            </w:r>
          </w:p>
        </w:tc>
      </w:tr>
      <w:tr w:rsidR="00A47C84" w:rsidRPr="004948BC" w14:paraId="70033C6A" w14:textId="77777777" w:rsidTr="00A47C84">
        <w:tc>
          <w:tcPr>
            <w:tcW w:w="2504" w:type="pct"/>
            <w:gridSpan w:val="4"/>
            <w:tcBorders>
              <w:right w:val="nil"/>
            </w:tcBorders>
            <w:shd w:val="clear" w:color="auto" w:fill="C6D9F1" w:themeFill="text2" w:themeFillTint="33"/>
            <w:vAlign w:val="center"/>
          </w:tcPr>
          <w:p w14:paraId="4F96D9F8" w14:textId="77777777" w:rsidR="00F821C6" w:rsidRPr="004948BC" w:rsidRDefault="00F821C6" w:rsidP="00EB5675">
            <w:pPr>
              <w:pStyle w:val="In-tableHeading"/>
              <w:rPr>
                <w:iCs/>
                <w:lang w:val="en-AU"/>
              </w:rPr>
            </w:pPr>
            <w:r w:rsidRPr="004948BC">
              <w:rPr>
                <w:iCs/>
                <w:lang w:val="en-AU"/>
              </w:rPr>
              <w:t>Step 4: utility weights applied</w:t>
            </w:r>
          </w:p>
        </w:tc>
        <w:tc>
          <w:tcPr>
            <w:tcW w:w="835" w:type="pct"/>
            <w:tcBorders>
              <w:left w:val="nil"/>
              <w:right w:val="nil"/>
            </w:tcBorders>
            <w:shd w:val="clear" w:color="auto" w:fill="auto"/>
          </w:tcPr>
          <w:p w14:paraId="6934D782" w14:textId="77777777" w:rsidR="00F821C6" w:rsidRPr="004948BC" w:rsidRDefault="00F821C6" w:rsidP="00EB5675">
            <w:pPr>
              <w:pStyle w:val="In-tableHeading"/>
              <w:rPr>
                <w:iCs/>
                <w:lang w:val="en-AU"/>
              </w:rPr>
            </w:pPr>
          </w:p>
        </w:tc>
        <w:tc>
          <w:tcPr>
            <w:tcW w:w="1035" w:type="pct"/>
            <w:tcBorders>
              <w:left w:val="nil"/>
              <w:right w:val="nil"/>
            </w:tcBorders>
            <w:shd w:val="clear" w:color="auto" w:fill="auto"/>
          </w:tcPr>
          <w:p w14:paraId="2B3C7CF4" w14:textId="77777777" w:rsidR="00F821C6" w:rsidRPr="004948BC" w:rsidRDefault="00F821C6" w:rsidP="00EB5675">
            <w:pPr>
              <w:pStyle w:val="In-tableHeading"/>
              <w:rPr>
                <w:iCs/>
                <w:lang w:val="en-AU"/>
              </w:rPr>
            </w:pPr>
          </w:p>
        </w:tc>
        <w:tc>
          <w:tcPr>
            <w:tcW w:w="625" w:type="pct"/>
            <w:tcBorders>
              <w:left w:val="nil"/>
            </w:tcBorders>
            <w:shd w:val="clear" w:color="auto" w:fill="auto"/>
          </w:tcPr>
          <w:p w14:paraId="4A92779A" w14:textId="77777777" w:rsidR="00F821C6" w:rsidRPr="004948BC" w:rsidRDefault="00F821C6" w:rsidP="00EB5675">
            <w:pPr>
              <w:pStyle w:val="In-tableHeading"/>
              <w:rPr>
                <w:iCs/>
                <w:lang w:val="en-AU"/>
              </w:rPr>
            </w:pPr>
          </w:p>
        </w:tc>
      </w:tr>
      <w:tr w:rsidR="00A47C84" w:rsidRPr="004948BC" w14:paraId="7E6531DD" w14:textId="77777777" w:rsidTr="00A47C84">
        <w:tc>
          <w:tcPr>
            <w:tcW w:w="615" w:type="pct"/>
            <w:shd w:val="clear" w:color="auto" w:fill="C6D9F1" w:themeFill="text2" w:themeFillTint="33"/>
            <w:vAlign w:val="center"/>
          </w:tcPr>
          <w:p w14:paraId="473196CF" w14:textId="77777777" w:rsidR="00F821C6" w:rsidRPr="004948BC" w:rsidRDefault="00F821C6" w:rsidP="00EB5675">
            <w:pPr>
              <w:pStyle w:val="TableText0"/>
              <w:rPr>
                <w:rFonts w:ascii="Times" w:hAnsi="Times"/>
                <w:iCs/>
              </w:rPr>
            </w:pPr>
            <w:r w:rsidRPr="004948BC">
              <w:rPr>
                <w:iCs/>
              </w:rPr>
              <w:t>Costs</w:t>
            </w:r>
          </w:p>
        </w:tc>
        <w:tc>
          <w:tcPr>
            <w:tcW w:w="693" w:type="pct"/>
            <w:shd w:val="clear" w:color="auto" w:fill="C6D9F1" w:themeFill="text2" w:themeFillTint="33"/>
          </w:tcPr>
          <w:p w14:paraId="5473570B" w14:textId="5E7017D0" w:rsidR="00F821C6" w:rsidRPr="004948BC" w:rsidRDefault="00F821C6" w:rsidP="00EB5675">
            <w:pPr>
              <w:pStyle w:val="TableText0"/>
              <w:jc w:val="center"/>
              <w:rPr>
                <w:rFonts w:ascii="Times" w:hAnsi="Times"/>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662" w:type="pct"/>
            <w:shd w:val="clear" w:color="auto" w:fill="C6D9F1" w:themeFill="text2" w:themeFillTint="33"/>
          </w:tcPr>
          <w:p w14:paraId="67DF24A6" w14:textId="77777777" w:rsidR="00F821C6" w:rsidRPr="004948BC" w:rsidRDefault="00F821C6" w:rsidP="00EB5675">
            <w:pPr>
              <w:pStyle w:val="TableText0"/>
              <w:jc w:val="center"/>
              <w:rPr>
                <w:rFonts w:ascii="Times" w:hAnsi="Times"/>
                <w:iCs/>
              </w:rPr>
            </w:pPr>
            <w:r w:rsidRPr="00DB24B7">
              <w:rPr>
                <w:iCs/>
              </w:rPr>
              <w:t>$84,079</w:t>
            </w:r>
          </w:p>
        </w:tc>
        <w:tc>
          <w:tcPr>
            <w:tcW w:w="534" w:type="pct"/>
            <w:shd w:val="clear" w:color="auto" w:fill="C6D9F1" w:themeFill="text2" w:themeFillTint="33"/>
          </w:tcPr>
          <w:p w14:paraId="768DE478" w14:textId="356A577B" w:rsidR="00F821C6" w:rsidRPr="004948BC" w:rsidRDefault="00F821C6" w:rsidP="00EB5675">
            <w:pPr>
              <w:pStyle w:val="TableText0"/>
              <w:jc w:val="center"/>
              <w:rPr>
                <w:rFonts w:ascii="Times" w:hAnsi="Times"/>
                <w:iCs/>
              </w:rPr>
            </w:pPr>
            <w:r w:rsidRPr="004948BC">
              <w:rPr>
                <w:iCs/>
              </w:rPr>
              <w:t>$</w:t>
            </w:r>
            <w:r w:rsidR="008103AC" w:rsidRPr="008103AC">
              <w:rPr>
                <w:rFonts w:hint="eastAsia"/>
                <w:iCs/>
                <w:color w:val="000000"/>
                <w:w w:val="31"/>
                <w:shd w:val="solid" w:color="000000" w:fill="000000"/>
                <w:fitText w:val="138" w:id="-1501805306"/>
                <w14:textFill>
                  <w14:solidFill>
                    <w14:srgbClr w14:val="000000">
                      <w14:alpha w14:val="100000"/>
                    </w14:srgbClr>
                  </w14:solidFill>
                </w14:textFill>
              </w:rPr>
              <w:t xml:space="preserve">　</w:t>
            </w:r>
            <w:r w:rsidR="008103AC" w:rsidRPr="008103AC">
              <w:rPr>
                <w:iCs/>
                <w:color w:val="000000"/>
                <w:w w:val="31"/>
                <w:shd w:val="solid" w:color="000000" w:fill="000000"/>
                <w:fitText w:val="138" w:id="-1501805306"/>
                <w14:textFill>
                  <w14:solidFill>
                    <w14:srgbClr w14:val="000000">
                      <w14:alpha w14:val="100000"/>
                    </w14:srgbClr>
                  </w14:solidFill>
                </w14:textFill>
              </w:rPr>
              <w:t>|</w:t>
            </w:r>
            <w:r w:rsidR="008103AC" w:rsidRPr="008103AC">
              <w:rPr>
                <w:rFonts w:hint="eastAsia"/>
                <w:iCs/>
                <w:color w:val="000000"/>
                <w:spacing w:val="2"/>
                <w:w w:val="31"/>
                <w:shd w:val="solid" w:color="000000" w:fill="000000"/>
                <w:fitText w:val="138" w:id="-1501805306"/>
                <w14:textFill>
                  <w14:solidFill>
                    <w14:srgbClr w14:val="000000">
                      <w14:alpha w14:val="100000"/>
                    </w14:srgbClr>
                  </w14:solidFill>
                </w14:textFill>
              </w:rPr>
              <w:t xml:space="preserve">　</w:t>
            </w:r>
          </w:p>
        </w:tc>
        <w:tc>
          <w:tcPr>
            <w:tcW w:w="835" w:type="pct"/>
            <w:shd w:val="clear" w:color="auto" w:fill="auto"/>
          </w:tcPr>
          <w:p w14:paraId="3C82CC93" w14:textId="417375CF" w:rsidR="00F821C6" w:rsidRPr="004948BC" w:rsidRDefault="00F821C6" w:rsidP="00EB5675">
            <w:pPr>
              <w:pStyle w:val="TableText0"/>
              <w:jc w:val="center"/>
              <w:rPr>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1035" w:type="pct"/>
            <w:shd w:val="clear" w:color="auto" w:fill="auto"/>
          </w:tcPr>
          <w:p w14:paraId="00EEFC59" w14:textId="77777777" w:rsidR="00F821C6" w:rsidRPr="00C15B6B" w:rsidRDefault="00F821C6" w:rsidP="00EB5675">
            <w:pPr>
              <w:pStyle w:val="TableText0"/>
              <w:jc w:val="center"/>
              <w:rPr>
                <w:iCs/>
              </w:rPr>
            </w:pPr>
            <w:r w:rsidRPr="00C15B6B">
              <w:rPr>
                <w:iCs/>
              </w:rPr>
              <w:t>$</w:t>
            </w:r>
            <w:r w:rsidRPr="00DB24B7">
              <w:rPr>
                <w:iCs/>
              </w:rPr>
              <w:t>108,169</w:t>
            </w:r>
          </w:p>
        </w:tc>
        <w:tc>
          <w:tcPr>
            <w:tcW w:w="625" w:type="pct"/>
            <w:shd w:val="clear" w:color="auto" w:fill="auto"/>
          </w:tcPr>
          <w:p w14:paraId="6B5386BF" w14:textId="4695C37C" w:rsidR="00F821C6" w:rsidRPr="004948BC" w:rsidRDefault="00F821C6" w:rsidP="00EB5675">
            <w:pPr>
              <w:pStyle w:val="TableText0"/>
              <w:jc w:val="center"/>
              <w:rPr>
                <w:iCs/>
              </w:rPr>
            </w:pPr>
            <w:r w:rsidRPr="004948BC">
              <w:rPr>
                <w:iCs/>
              </w:rPr>
              <w:t>$</w:t>
            </w:r>
            <w:r w:rsidR="008103AC" w:rsidRPr="008103AC">
              <w:rPr>
                <w:rFonts w:hint="eastAsia"/>
                <w:iCs/>
                <w:color w:val="000000"/>
                <w:w w:val="15"/>
                <w:shd w:val="solid" w:color="000000" w:fill="000000"/>
                <w:fitText w:val="47" w:id="-1501805305"/>
                <w14:textFill>
                  <w14:solidFill>
                    <w14:srgbClr w14:val="000000">
                      <w14:alpha w14:val="100000"/>
                    </w14:srgbClr>
                  </w14:solidFill>
                </w14:textFill>
              </w:rPr>
              <w:t xml:space="preserve">　</w:t>
            </w:r>
            <w:r w:rsidR="008103AC" w:rsidRPr="008103AC">
              <w:rPr>
                <w:iCs/>
                <w:color w:val="000000"/>
                <w:w w:val="15"/>
                <w:shd w:val="solid" w:color="000000" w:fill="000000"/>
                <w:fitText w:val="47" w:id="-1501805305"/>
                <w14:textFill>
                  <w14:solidFill>
                    <w14:srgbClr w14:val="000000">
                      <w14:alpha w14:val="100000"/>
                    </w14:srgbClr>
                  </w14:solidFill>
                </w14:textFill>
              </w:rPr>
              <w:t>|</w:t>
            </w:r>
            <w:r w:rsidR="008103AC" w:rsidRPr="008103AC">
              <w:rPr>
                <w:rFonts w:hint="eastAsia"/>
                <w:iCs/>
                <w:color w:val="000000"/>
                <w:spacing w:val="-18"/>
                <w:w w:val="15"/>
                <w:shd w:val="solid" w:color="000000" w:fill="000000"/>
                <w:fitText w:val="47" w:id="-1501805305"/>
                <w14:textFill>
                  <w14:solidFill>
                    <w14:srgbClr w14:val="000000">
                      <w14:alpha w14:val="100000"/>
                    </w14:srgbClr>
                  </w14:solidFill>
                </w14:textFill>
              </w:rPr>
              <w:t xml:space="preserve">　</w:t>
            </w:r>
          </w:p>
        </w:tc>
      </w:tr>
      <w:tr w:rsidR="00A47C84" w:rsidRPr="004948BC" w14:paraId="62519AB4" w14:textId="77777777" w:rsidTr="00A47C84">
        <w:tc>
          <w:tcPr>
            <w:tcW w:w="615" w:type="pct"/>
            <w:shd w:val="clear" w:color="auto" w:fill="C6D9F1" w:themeFill="text2" w:themeFillTint="33"/>
            <w:vAlign w:val="center"/>
          </w:tcPr>
          <w:p w14:paraId="0B36E6FF" w14:textId="77777777" w:rsidR="00F821C6" w:rsidRPr="004948BC" w:rsidRDefault="00F821C6" w:rsidP="00EB5675">
            <w:pPr>
              <w:pStyle w:val="TableText0"/>
              <w:rPr>
                <w:rFonts w:ascii="Times" w:hAnsi="Times"/>
                <w:iCs/>
              </w:rPr>
            </w:pPr>
            <w:r w:rsidRPr="004948BC">
              <w:rPr>
                <w:iCs/>
              </w:rPr>
              <w:t>QALYs</w:t>
            </w:r>
          </w:p>
        </w:tc>
        <w:tc>
          <w:tcPr>
            <w:tcW w:w="693" w:type="pct"/>
            <w:shd w:val="clear" w:color="auto" w:fill="C6D9F1" w:themeFill="text2" w:themeFillTint="33"/>
          </w:tcPr>
          <w:p w14:paraId="544873EA" w14:textId="77777777" w:rsidR="00F821C6" w:rsidRPr="004948BC" w:rsidRDefault="00F821C6" w:rsidP="00EB5675">
            <w:pPr>
              <w:pStyle w:val="TableText0"/>
              <w:jc w:val="center"/>
              <w:rPr>
                <w:rFonts w:ascii="Times" w:hAnsi="Times"/>
                <w:iCs/>
              </w:rPr>
            </w:pPr>
            <w:r w:rsidRPr="004948BC">
              <w:rPr>
                <w:iCs/>
              </w:rPr>
              <w:t>7.42</w:t>
            </w:r>
          </w:p>
        </w:tc>
        <w:tc>
          <w:tcPr>
            <w:tcW w:w="662" w:type="pct"/>
            <w:shd w:val="clear" w:color="auto" w:fill="C6D9F1" w:themeFill="text2" w:themeFillTint="33"/>
          </w:tcPr>
          <w:p w14:paraId="7A93C972" w14:textId="77777777" w:rsidR="00F821C6" w:rsidRPr="004948BC" w:rsidRDefault="00F821C6" w:rsidP="00EB5675">
            <w:pPr>
              <w:pStyle w:val="TableText0"/>
              <w:jc w:val="center"/>
              <w:rPr>
                <w:rFonts w:ascii="Times" w:hAnsi="Times"/>
                <w:iCs/>
              </w:rPr>
            </w:pPr>
            <w:r w:rsidRPr="004948BC">
              <w:rPr>
                <w:iCs/>
              </w:rPr>
              <w:t>4.52</w:t>
            </w:r>
          </w:p>
        </w:tc>
        <w:tc>
          <w:tcPr>
            <w:tcW w:w="534" w:type="pct"/>
            <w:shd w:val="clear" w:color="auto" w:fill="C6D9F1" w:themeFill="text2" w:themeFillTint="33"/>
          </w:tcPr>
          <w:p w14:paraId="12A41AC5" w14:textId="77777777" w:rsidR="00F821C6" w:rsidRPr="004948BC" w:rsidRDefault="00F821C6" w:rsidP="00EB5675">
            <w:pPr>
              <w:pStyle w:val="TableText0"/>
              <w:jc w:val="center"/>
              <w:rPr>
                <w:iCs/>
              </w:rPr>
            </w:pPr>
            <w:r w:rsidRPr="004948BC">
              <w:rPr>
                <w:iCs/>
              </w:rPr>
              <w:t>2.90</w:t>
            </w:r>
          </w:p>
        </w:tc>
        <w:tc>
          <w:tcPr>
            <w:tcW w:w="835" w:type="pct"/>
            <w:shd w:val="clear" w:color="auto" w:fill="auto"/>
          </w:tcPr>
          <w:p w14:paraId="3CA3B0E3" w14:textId="77777777" w:rsidR="00F821C6" w:rsidRPr="004948BC" w:rsidRDefault="00F821C6" w:rsidP="00EB5675">
            <w:pPr>
              <w:pStyle w:val="TableText0"/>
              <w:jc w:val="center"/>
              <w:rPr>
                <w:iCs/>
              </w:rPr>
            </w:pPr>
            <w:r w:rsidRPr="004948BC">
              <w:rPr>
                <w:iCs/>
              </w:rPr>
              <w:t>5.58</w:t>
            </w:r>
          </w:p>
        </w:tc>
        <w:tc>
          <w:tcPr>
            <w:tcW w:w="1035" w:type="pct"/>
            <w:shd w:val="clear" w:color="auto" w:fill="auto"/>
          </w:tcPr>
          <w:p w14:paraId="6EC5CC94" w14:textId="77777777" w:rsidR="00F821C6" w:rsidRPr="004948BC" w:rsidRDefault="00F821C6" w:rsidP="00EB5675">
            <w:pPr>
              <w:pStyle w:val="TableText0"/>
              <w:jc w:val="center"/>
              <w:rPr>
                <w:iCs/>
              </w:rPr>
            </w:pPr>
            <w:r w:rsidRPr="004948BC">
              <w:rPr>
                <w:iCs/>
              </w:rPr>
              <w:t>4.07</w:t>
            </w:r>
          </w:p>
        </w:tc>
        <w:tc>
          <w:tcPr>
            <w:tcW w:w="625" w:type="pct"/>
            <w:tcBorders>
              <w:bottom w:val="single" w:sz="4" w:space="0" w:color="auto"/>
            </w:tcBorders>
            <w:shd w:val="clear" w:color="auto" w:fill="auto"/>
          </w:tcPr>
          <w:p w14:paraId="35463AFC" w14:textId="77777777" w:rsidR="00F821C6" w:rsidRPr="004948BC" w:rsidRDefault="00F821C6" w:rsidP="00EB5675">
            <w:pPr>
              <w:pStyle w:val="TableText0"/>
              <w:jc w:val="center"/>
              <w:rPr>
                <w:iCs/>
              </w:rPr>
            </w:pPr>
            <w:r w:rsidRPr="004948BC">
              <w:rPr>
                <w:iCs/>
              </w:rPr>
              <w:t>1.51</w:t>
            </w:r>
          </w:p>
        </w:tc>
      </w:tr>
      <w:tr w:rsidR="00A47C84" w:rsidRPr="004948BC" w14:paraId="18184F5F" w14:textId="77777777" w:rsidTr="00A47C84">
        <w:trPr>
          <w:trHeight w:val="56"/>
        </w:trPr>
        <w:tc>
          <w:tcPr>
            <w:tcW w:w="1970" w:type="pct"/>
            <w:gridSpan w:val="3"/>
            <w:tcBorders>
              <w:bottom w:val="single" w:sz="4" w:space="0" w:color="auto"/>
            </w:tcBorders>
            <w:shd w:val="clear" w:color="auto" w:fill="C6D9F1" w:themeFill="text2" w:themeFillTint="33"/>
            <w:vAlign w:val="center"/>
          </w:tcPr>
          <w:p w14:paraId="6FA8DE54" w14:textId="77777777" w:rsidR="00F821C6" w:rsidRPr="004948BC" w:rsidRDefault="00F821C6" w:rsidP="00EB5675">
            <w:pPr>
              <w:pStyle w:val="TableText0"/>
              <w:jc w:val="right"/>
              <w:rPr>
                <w:rFonts w:ascii="Times" w:hAnsi="Times"/>
                <w:b/>
                <w:iCs/>
              </w:rPr>
            </w:pPr>
            <w:r w:rsidRPr="004948BC">
              <w:rPr>
                <w:b/>
                <w:iCs/>
              </w:rPr>
              <w:t>Incremental cost/ QALY gained (base case)</w:t>
            </w:r>
          </w:p>
        </w:tc>
        <w:tc>
          <w:tcPr>
            <w:tcW w:w="534" w:type="pct"/>
            <w:tcBorders>
              <w:bottom w:val="single" w:sz="4" w:space="0" w:color="auto"/>
            </w:tcBorders>
            <w:shd w:val="clear" w:color="auto" w:fill="C6D9F1" w:themeFill="text2" w:themeFillTint="33"/>
            <w:vAlign w:val="center"/>
          </w:tcPr>
          <w:p w14:paraId="3C662EC8" w14:textId="1F5C7186" w:rsidR="00F821C6" w:rsidRPr="00AF59A7" w:rsidRDefault="00F821C6" w:rsidP="00EB5675">
            <w:pPr>
              <w:pStyle w:val="TableText0"/>
              <w:jc w:val="center"/>
              <w:rPr>
                <w:rFonts w:ascii="Times" w:hAnsi="Times"/>
                <w:b/>
                <w:vertAlign w:val="superscript"/>
              </w:rPr>
            </w:pPr>
            <w:r w:rsidRPr="004948BC">
              <w:rPr>
                <w:b/>
                <w:iCs/>
              </w:rPr>
              <w:t>$</w:t>
            </w:r>
            <w:r w:rsidR="008103AC" w:rsidRPr="008103AC">
              <w:rPr>
                <w:b/>
                <w:iCs/>
                <w:color w:val="000000"/>
                <w:spacing w:val="116"/>
                <w:shd w:val="solid" w:color="000000" w:fill="000000"/>
                <w:fitText w:val="208" w:id="-1501805304"/>
                <w14:textFill>
                  <w14:solidFill>
                    <w14:srgbClr w14:val="000000">
                      <w14:alpha w14:val="100000"/>
                    </w14:srgbClr>
                  </w14:solidFill>
                </w14:textFill>
              </w:rPr>
              <w:t>|</w:t>
            </w:r>
            <w:r w:rsidR="008103AC" w:rsidRPr="008103AC">
              <w:rPr>
                <w:b/>
                <w:iCs/>
                <w:color w:val="000000"/>
                <w:spacing w:val="1"/>
                <w:shd w:val="solid" w:color="000000" w:fill="000000"/>
                <w:fitText w:val="208" w:id="-1501805304"/>
                <w14:textFill>
                  <w14:solidFill>
                    <w14:srgbClr w14:val="000000">
                      <w14:alpha w14:val="100000"/>
                    </w14:srgbClr>
                  </w14:solidFill>
                </w14:textFill>
              </w:rPr>
              <w:t>|</w:t>
            </w:r>
            <w:r w:rsidR="00C15B6B">
              <w:rPr>
                <w:b/>
                <w:iCs/>
                <w:vertAlign w:val="superscript"/>
              </w:rPr>
              <w:t>6</w:t>
            </w:r>
          </w:p>
        </w:tc>
        <w:tc>
          <w:tcPr>
            <w:tcW w:w="1871" w:type="pct"/>
            <w:gridSpan w:val="2"/>
            <w:tcBorders>
              <w:right w:val="single" w:sz="4" w:space="0" w:color="auto"/>
            </w:tcBorders>
            <w:shd w:val="clear" w:color="auto" w:fill="auto"/>
            <w:vAlign w:val="center"/>
          </w:tcPr>
          <w:p w14:paraId="371D88A5" w14:textId="77777777" w:rsidR="00F821C6" w:rsidRPr="004948BC" w:rsidRDefault="00F821C6" w:rsidP="00EB5675">
            <w:pPr>
              <w:pStyle w:val="TableText0"/>
              <w:jc w:val="right"/>
              <w:rPr>
                <w:b/>
                <w:iCs/>
              </w:rPr>
            </w:pPr>
            <w:r w:rsidRPr="004948BC">
              <w:rPr>
                <w:b/>
                <w:iCs/>
              </w:rPr>
              <w:t>Incremental cost/ QALY gained</w:t>
            </w:r>
          </w:p>
        </w:tc>
        <w:tc>
          <w:tcPr>
            <w:tcW w:w="625" w:type="pct"/>
            <w:tcBorders>
              <w:left w:val="single" w:sz="4" w:space="0" w:color="auto"/>
            </w:tcBorders>
            <w:shd w:val="clear" w:color="auto" w:fill="auto"/>
            <w:vAlign w:val="center"/>
          </w:tcPr>
          <w:p w14:paraId="0310018E" w14:textId="0559CD7B" w:rsidR="00F821C6" w:rsidRPr="00AF59A7" w:rsidRDefault="00F821C6" w:rsidP="00EB5675">
            <w:pPr>
              <w:pStyle w:val="TableText0"/>
              <w:jc w:val="center"/>
              <w:rPr>
                <w:b/>
                <w:vertAlign w:val="superscript"/>
              </w:rPr>
            </w:pPr>
            <w:r w:rsidRPr="004948BC">
              <w:rPr>
                <w:b/>
                <w:iCs/>
              </w:rPr>
              <w:t>$</w:t>
            </w:r>
            <w:r w:rsidR="008103AC" w:rsidRPr="008103AC">
              <w:rPr>
                <w:rFonts w:hint="eastAsia"/>
                <w:b/>
                <w:iCs/>
                <w:color w:val="000000"/>
                <w:w w:val="29"/>
                <w:shd w:val="solid" w:color="000000" w:fill="000000"/>
                <w:fitText w:val="131" w:id="-1501805303"/>
                <w14:textFill>
                  <w14:solidFill>
                    <w14:srgbClr w14:val="000000">
                      <w14:alpha w14:val="100000"/>
                    </w14:srgbClr>
                  </w14:solidFill>
                </w14:textFill>
              </w:rPr>
              <w:t xml:space="preserve">　</w:t>
            </w:r>
            <w:r w:rsidR="008103AC" w:rsidRPr="008103AC">
              <w:rPr>
                <w:b/>
                <w:iCs/>
                <w:color w:val="000000"/>
                <w:w w:val="29"/>
                <w:shd w:val="solid" w:color="000000" w:fill="000000"/>
                <w:fitText w:val="131" w:id="-1501805303"/>
                <w14:textFill>
                  <w14:solidFill>
                    <w14:srgbClr w14:val="000000">
                      <w14:alpha w14:val="100000"/>
                    </w14:srgbClr>
                  </w14:solidFill>
                </w14:textFill>
              </w:rPr>
              <w:t>|</w:t>
            </w:r>
            <w:r w:rsidR="008103AC" w:rsidRPr="008103AC">
              <w:rPr>
                <w:rFonts w:hint="eastAsia"/>
                <w:b/>
                <w:iCs/>
                <w:color w:val="000000"/>
                <w:spacing w:val="2"/>
                <w:w w:val="29"/>
                <w:shd w:val="solid" w:color="000000" w:fill="000000"/>
                <w:fitText w:val="131" w:id="-1501805303"/>
                <w14:textFill>
                  <w14:solidFill>
                    <w14:srgbClr w14:val="000000">
                      <w14:alpha w14:val="100000"/>
                    </w14:srgbClr>
                  </w14:solidFill>
                </w14:textFill>
              </w:rPr>
              <w:t xml:space="preserve">　</w:t>
            </w:r>
            <w:r w:rsidR="00C15B6B">
              <w:rPr>
                <w:b/>
                <w:iCs/>
                <w:vertAlign w:val="superscript"/>
              </w:rPr>
              <w:t>5</w:t>
            </w:r>
          </w:p>
        </w:tc>
      </w:tr>
      <w:tr w:rsidR="00F821C6" w:rsidRPr="004948BC" w14:paraId="5F320964" w14:textId="77777777" w:rsidTr="00A47C84">
        <w:tc>
          <w:tcPr>
            <w:tcW w:w="1970" w:type="pct"/>
            <w:gridSpan w:val="3"/>
            <w:tcBorders>
              <w:left w:val="single" w:sz="4" w:space="0" w:color="auto"/>
              <w:bottom w:val="single" w:sz="4" w:space="0" w:color="auto"/>
              <w:right w:val="single" w:sz="4" w:space="0" w:color="auto"/>
            </w:tcBorders>
            <w:vAlign w:val="center"/>
          </w:tcPr>
          <w:p w14:paraId="77A9BE7C" w14:textId="18027A19" w:rsidR="00F821C6" w:rsidRPr="004948BC" w:rsidRDefault="00EE19CF" w:rsidP="00EB5675">
            <w:pPr>
              <w:pStyle w:val="TableText0"/>
              <w:rPr>
                <w:b/>
                <w:iCs/>
              </w:rPr>
            </w:pPr>
            <w:r w:rsidRPr="004948BC">
              <w:rPr>
                <w:b/>
                <w:iCs/>
              </w:rPr>
              <w:t>Step 5: Financial stopping rule applied</w:t>
            </w:r>
          </w:p>
        </w:tc>
        <w:tc>
          <w:tcPr>
            <w:tcW w:w="534" w:type="pct"/>
            <w:tcBorders>
              <w:left w:val="single" w:sz="4" w:space="0" w:color="auto"/>
              <w:bottom w:val="single" w:sz="4" w:space="0" w:color="auto"/>
              <w:right w:val="nil"/>
            </w:tcBorders>
            <w:vAlign w:val="center"/>
          </w:tcPr>
          <w:p w14:paraId="45FD9D1F" w14:textId="77777777" w:rsidR="00F821C6" w:rsidRPr="004948BC" w:rsidRDefault="00F821C6" w:rsidP="00EB5675">
            <w:pPr>
              <w:pStyle w:val="TableText0"/>
              <w:jc w:val="center"/>
              <w:rPr>
                <w:b/>
                <w:iCs/>
              </w:rPr>
            </w:pPr>
          </w:p>
        </w:tc>
        <w:tc>
          <w:tcPr>
            <w:tcW w:w="2496" w:type="pct"/>
            <w:gridSpan w:val="3"/>
            <w:tcBorders>
              <w:left w:val="nil"/>
            </w:tcBorders>
            <w:shd w:val="clear" w:color="auto" w:fill="auto"/>
          </w:tcPr>
          <w:p w14:paraId="2D8194B1" w14:textId="4845BEB1" w:rsidR="00F821C6" w:rsidRPr="004948BC" w:rsidRDefault="00F821C6" w:rsidP="00EB5675">
            <w:pPr>
              <w:pStyle w:val="TableText0"/>
              <w:rPr>
                <w:b/>
                <w:iCs/>
              </w:rPr>
            </w:pPr>
          </w:p>
        </w:tc>
      </w:tr>
      <w:tr w:rsidR="00A47C84" w:rsidRPr="004948BC" w14:paraId="14AA409D" w14:textId="77777777" w:rsidTr="00A47C84">
        <w:tc>
          <w:tcPr>
            <w:tcW w:w="615" w:type="pct"/>
            <w:tcBorders>
              <w:top w:val="single" w:sz="4" w:space="0" w:color="auto"/>
              <w:left w:val="single" w:sz="4" w:space="0" w:color="auto"/>
              <w:bottom w:val="single" w:sz="4" w:space="0" w:color="auto"/>
              <w:right w:val="single" w:sz="4" w:space="0" w:color="auto"/>
            </w:tcBorders>
            <w:vAlign w:val="center"/>
          </w:tcPr>
          <w:p w14:paraId="1D9F18EC" w14:textId="2B42AEEF" w:rsidR="00EE19CF" w:rsidRPr="004948BC" w:rsidRDefault="00EE19CF" w:rsidP="00EE19CF">
            <w:pPr>
              <w:pStyle w:val="TableText0"/>
              <w:rPr>
                <w:rFonts w:ascii="Times" w:hAnsi="Times"/>
                <w:iCs/>
              </w:rPr>
            </w:pPr>
            <w:r w:rsidRPr="004948BC">
              <w:rPr>
                <w:iCs/>
              </w:rPr>
              <w:t>Costs</w:t>
            </w:r>
          </w:p>
        </w:tc>
        <w:tc>
          <w:tcPr>
            <w:tcW w:w="693" w:type="pct"/>
            <w:tcBorders>
              <w:top w:val="single" w:sz="4" w:space="0" w:color="auto"/>
              <w:left w:val="single" w:sz="4" w:space="0" w:color="auto"/>
              <w:bottom w:val="single" w:sz="4" w:space="0" w:color="auto"/>
              <w:right w:val="single" w:sz="4" w:space="0" w:color="auto"/>
            </w:tcBorders>
          </w:tcPr>
          <w:p w14:paraId="7B8BD62B" w14:textId="3529363D" w:rsidR="00EE19CF" w:rsidRPr="004948BC" w:rsidRDefault="00EE19CF" w:rsidP="00EE19CF">
            <w:pPr>
              <w:pStyle w:val="TableText0"/>
              <w:jc w:val="center"/>
              <w:rPr>
                <w:rFonts w:ascii="Times" w:hAnsi="Times"/>
                <w:iCs/>
              </w:rPr>
            </w:pPr>
            <w:r w:rsidRPr="004948BC">
              <w:rPr>
                <w:rFonts w:ascii="Times" w:hAnsi="Times"/>
                <w:iCs/>
              </w:rPr>
              <w:t>-</w:t>
            </w:r>
          </w:p>
        </w:tc>
        <w:tc>
          <w:tcPr>
            <w:tcW w:w="662" w:type="pct"/>
            <w:tcBorders>
              <w:top w:val="single" w:sz="4" w:space="0" w:color="auto"/>
              <w:left w:val="single" w:sz="4" w:space="0" w:color="auto"/>
              <w:bottom w:val="single" w:sz="4" w:space="0" w:color="auto"/>
              <w:right w:val="single" w:sz="4" w:space="0" w:color="auto"/>
            </w:tcBorders>
          </w:tcPr>
          <w:p w14:paraId="3EA437EB" w14:textId="09128A8B" w:rsidR="00EE19CF" w:rsidRPr="004948BC" w:rsidRDefault="00EE19CF" w:rsidP="00EE19CF">
            <w:pPr>
              <w:pStyle w:val="TableText0"/>
              <w:jc w:val="center"/>
              <w:rPr>
                <w:rFonts w:ascii="Times" w:hAnsi="Times"/>
                <w:iCs/>
              </w:rPr>
            </w:pPr>
            <w:r w:rsidRPr="004948BC">
              <w:rPr>
                <w:rFonts w:ascii="Times" w:hAnsi="Times"/>
                <w:iCs/>
              </w:rPr>
              <w:t>-</w:t>
            </w:r>
          </w:p>
        </w:tc>
        <w:tc>
          <w:tcPr>
            <w:tcW w:w="534" w:type="pct"/>
            <w:tcBorders>
              <w:top w:val="single" w:sz="4" w:space="0" w:color="auto"/>
              <w:left w:val="single" w:sz="4" w:space="0" w:color="auto"/>
              <w:bottom w:val="single" w:sz="4" w:space="0" w:color="auto"/>
            </w:tcBorders>
            <w:vAlign w:val="center"/>
          </w:tcPr>
          <w:p w14:paraId="3D01F56F" w14:textId="2759BBCE" w:rsidR="00EE19CF" w:rsidRPr="004948BC" w:rsidRDefault="00EE19CF" w:rsidP="00EE19CF">
            <w:pPr>
              <w:pStyle w:val="TableText0"/>
              <w:jc w:val="center"/>
              <w:rPr>
                <w:rFonts w:ascii="Times" w:hAnsi="Times"/>
                <w:iCs/>
              </w:rPr>
            </w:pPr>
            <w:r w:rsidRPr="004948BC">
              <w:rPr>
                <w:rFonts w:ascii="Times" w:hAnsi="Times"/>
                <w:iCs/>
              </w:rPr>
              <w:t>-</w:t>
            </w:r>
          </w:p>
        </w:tc>
        <w:tc>
          <w:tcPr>
            <w:tcW w:w="835" w:type="pct"/>
            <w:shd w:val="clear" w:color="auto" w:fill="auto"/>
          </w:tcPr>
          <w:p w14:paraId="0F316C9B" w14:textId="5DBB21E8" w:rsidR="00EE19CF" w:rsidRPr="004948BC" w:rsidRDefault="000705FA" w:rsidP="00EE19CF">
            <w:pPr>
              <w:pStyle w:val="TableText0"/>
              <w:jc w:val="center"/>
              <w:rPr>
                <w:iCs/>
              </w:rPr>
            </w:pPr>
            <w:r w:rsidRPr="004948BC">
              <w:rPr>
                <w:iCs/>
              </w:rPr>
              <w:t>$</w:t>
            </w:r>
            <w:r w:rsidR="008103AC" w:rsidRPr="008103AC">
              <w:rPr>
                <w:iCs/>
                <w:color w:val="000000"/>
                <w:shd w:val="solid" w:color="000000" w:fill="000000"/>
                <w14:textFill>
                  <w14:solidFill>
                    <w14:srgbClr w14:val="000000">
                      <w14:alpha w14:val="100000"/>
                    </w14:srgbClr>
                  </w14:solidFill>
                </w14:textFill>
              </w:rPr>
              <w:t>|</w:t>
            </w:r>
          </w:p>
        </w:tc>
        <w:tc>
          <w:tcPr>
            <w:tcW w:w="1035" w:type="pct"/>
            <w:shd w:val="clear" w:color="auto" w:fill="auto"/>
          </w:tcPr>
          <w:p w14:paraId="76204282" w14:textId="77777777" w:rsidR="00EE19CF" w:rsidRPr="004948BC" w:rsidRDefault="00EE19CF" w:rsidP="00EE19CF">
            <w:pPr>
              <w:pStyle w:val="TableText0"/>
              <w:jc w:val="center"/>
              <w:rPr>
                <w:iCs/>
              </w:rPr>
            </w:pPr>
            <w:r w:rsidRPr="004948BC">
              <w:rPr>
                <w:iCs/>
              </w:rPr>
              <w:t>$</w:t>
            </w:r>
            <w:r w:rsidRPr="00DB24B7">
              <w:rPr>
                <w:iCs/>
              </w:rPr>
              <w:t>108,169</w:t>
            </w:r>
          </w:p>
        </w:tc>
        <w:tc>
          <w:tcPr>
            <w:tcW w:w="625" w:type="pct"/>
            <w:shd w:val="clear" w:color="auto" w:fill="auto"/>
          </w:tcPr>
          <w:p w14:paraId="4EA46B03" w14:textId="18C0C3E7" w:rsidR="00EE19CF" w:rsidRPr="004948BC" w:rsidRDefault="000705FA" w:rsidP="00EE19CF">
            <w:pPr>
              <w:pStyle w:val="TableText0"/>
              <w:jc w:val="center"/>
              <w:rPr>
                <w:iCs/>
              </w:rPr>
            </w:pPr>
            <w:r w:rsidRPr="004948BC">
              <w:rPr>
                <w:iCs/>
              </w:rPr>
              <w:t>$</w:t>
            </w:r>
            <w:r w:rsidR="008103AC" w:rsidRPr="008103AC">
              <w:rPr>
                <w:rFonts w:hint="eastAsia"/>
                <w:iCs/>
                <w:color w:val="000000"/>
                <w:w w:val="15"/>
                <w:shd w:val="solid" w:color="000000" w:fill="000000"/>
                <w:fitText w:val="47" w:id="-1501805302"/>
                <w14:textFill>
                  <w14:solidFill>
                    <w14:srgbClr w14:val="000000">
                      <w14:alpha w14:val="100000"/>
                    </w14:srgbClr>
                  </w14:solidFill>
                </w14:textFill>
              </w:rPr>
              <w:t xml:space="preserve">　</w:t>
            </w:r>
            <w:r w:rsidR="008103AC" w:rsidRPr="008103AC">
              <w:rPr>
                <w:iCs/>
                <w:color w:val="000000"/>
                <w:w w:val="15"/>
                <w:shd w:val="solid" w:color="000000" w:fill="000000"/>
                <w:fitText w:val="47" w:id="-1501805302"/>
                <w14:textFill>
                  <w14:solidFill>
                    <w14:srgbClr w14:val="000000">
                      <w14:alpha w14:val="100000"/>
                    </w14:srgbClr>
                  </w14:solidFill>
                </w14:textFill>
              </w:rPr>
              <w:t>|</w:t>
            </w:r>
            <w:r w:rsidR="008103AC" w:rsidRPr="008103AC">
              <w:rPr>
                <w:rFonts w:hint="eastAsia"/>
                <w:iCs/>
                <w:color w:val="000000"/>
                <w:spacing w:val="-18"/>
                <w:w w:val="15"/>
                <w:shd w:val="solid" w:color="000000" w:fill="000000"/>
                <w:fitText w:val="47" w:id="-1501805302"/>
                <w14:textFill>
                  <w14:solidFill>
                    <w14:srgbClr w14:val="000000">
                      <w14:alpha w14:val="100000"/>
                    </w14:srgbClr>
                  </w14:solidFill>
                </w14:textFill>
              </w:rPr>
              <w:t xml:space="preserve">　</w:t>
            </w:r>
          </w:p>
        </w:tc>
      </w:tr>
      <w:tr w:rsidR="00A47C84" w:rsidRPr="004948BC" w14:paraId="528B238E" w14:textId="77777777" w:rsidTr="00A47C84">
        <w:tc>
          <w:tcPr>
            <w:tcW w:w="615" w:type="pct"/>
            <w:tcBorders>
              <w:top w:val="single" w:sz="4" w:space="0" w:color="auto"/>
              <w:left w:val="single" w:sz="4" w:space="0" w:color="auto"/>
              <w:bottom w:val="single" w:sz="4" w:space="0" w:color="auto"/>
              <w:right w:val="single" w:sz="4" w:space="0" w:color="auto"/>
            </w:tcBorders>
            <w:vAlign w:val="center"/>
          </w:tcPr>
          <w:p w14:paraId="627D7770" w14:textId="383DC7DD" w:rsidR="00EE19CF" w:rsidRPr="004948BC" w:rsidRDefault="00EE19CF" w:rsidP="00EE19CF">
            <w:pPr>
              <w:pStyle w:val="TableText0"/>
              <w:rPr>
                <w:rFonts w:ascii="Times" w:hAnsi="Times"/>
                <w:iCs/>
              </w:rPr>
            </w:pPr>
            <w:r w:rsidRPr="004948BC">
              <w:rPr>
                <w:iCs/>
              </w:rPr>
              <w:t>QALYs</w:t>
            </w:r>
          </w:p>
        </w:tc>
        <w:tc>
          <w:tcPr>
            <w:tcW w:w="693" w:type="pct"/>
            <w:tcBorders>
              <w:top w:val="single" w:sz="4" w:space="0" w:color="auto"/>
              <w:left w:val="single" w:sz="4" w:space="0" w:color="auto"/>
              <w:bottom w:val="single" w:sz="4" w:space="0" w:color="auto"/>
              <w:right w:val="single" w:sz="4" w:space="0" w:color="auto"/>
            </w:tcBorders>
            <w:vAlign w:val="center"/>
          </w:tcPr>
          <w:p w14:paraId="025BEA91" w14:textId="7CE5A5B8" w:rsidR="00EE19CF" w:rsidRPr="004948BC" w:rsidRDefault="00EE19CF" w:rsidP="00EE19CF">
            <w:pPr>
              <w:pStyle w:val="TableText0"/>
              <w:jc w:val="center"/>
              <w:rPr>
                <w:rFonts w:ascii="Times" w:hAnsi="Times"/>
                <w:iCs/>
              </w:rPr>
            </w:pPr>
            <w:r w:rsidRPr="004948BC">
              <w:rPr>
                <w:rFonts w:ascii="Times" w:hAnsi="Times"/>
                <w:iCs/>
              </w:rPr>
              <w:t>-</w:t>
            </w:r>
          </w:p>
        </w:tc>
        <w:tc>
          <w:tcPr>
            <w:tcW w:w="662" w:type="pct"/>
            <w:tcBorders>
              <w:top w:val="single" w:sz="4" w:space="0" w:color="auto"/>
              <w:left w:val="single" w:sz="4" w:space="0" w:color="auto"/>
              <w:bottom w:val="single" w:sz="4" w:space="0" w:color="auto"/>
              <w:right w:val="single" w:sz="4" w:space="0" w:color="auto"/>
            </w:tcBorders>
            <w:vAlign w:val="center"/>
          </w:tcPr>
          <w:p w14:paraId="1B427F37" w14:textId="20F5485C" w:rsidR="00EE19CF" w:rsidRPr="004948BC" w:rsidRDefault="00EE19CF" w:rsidP="00EE19CF">
            <w:pPr>
              <w:pStyle w:val="TableText0"/>
              <w:jc w:val="center"/>
              <w:rPr>
                <w:rFonts w:ascii="Times" w:hAnsi="Times"/>
                <w:iCs/>
              </w:rPr>
            </w:pPr>
            <w:r w:rsidRPr="004948BC">
              <w:rPr>
                <w:rFonts w:ascii="Times" w:hAnsi="Times"/>
                <w:iCs/>
              </w:rPr>
              <w:t>-</w:t>
            </w:r>
          </w:p>
        </w:tc>
        <w:tc>
          <w:tcPr>
            <w:tcW w:w="534" w:type="pct"/>
            <w:tcBorders>
              <w:top w:val="single" w:sz="4" w:space="0" w:color="auto"/>
              <w:left w:val="single" w:sz="4" w:space="0" w:color="auto"/>
              <w:bottom w:val="single" w:sz="4" w:space="0" w:color="auto"/>
            </w:tcBorders>
            <w:vAlign w:val="center"/>
          </w:tcPr>
          <w:p w14:paraId="61171FD9" w14:textId="3886A85A" w:rsidR="00EE19CF" w:rsidRPr="004948BC" w:rsidRDefault="00EE19CF" w:rsidP="00EE19CF">
            <w:pPr>
              <w:pStyle w:val="TableText0"/>
              <w:jc w:val="center"/>
              <w:rPr>
                <w:iCs/>
              </w:rPr>
            </w:pPr>
            <w:r w:rsidRPr="004948BC">
              <w:rPr>
                <w:iCs/>
              </w:rPr>
              <w:t>-</w:t>
            </w:r>
          </w:p>
        </w:tc>
        <w:tc>
          <w:tcPr>
            <w:tcW w:w="835" w:type="pct"/>
            <w:shd w:val="clear" w:color="auto" w:fill="auto"/>
          </w:tcPr>
          <w:p w14:paraId="4F2DA185" w14:textId="77777777" w:rsidR="00EE19CF" w:rsidRPr="004948BC" w:rsidRDefault="00EE19CF" w:rsidP="00EE19CF">
            <w:pPr>
              <w:pStyle w:val="TableText0"/>
              <w:jc w:val="center"/>
              <w:rPr>
                <w:iCs/>
              </w:rPr>
            </w:pPr>
            <w:r w:rsidRPr="004948BC">
              <w:rPr>
                <w:iCs/>
              </w:rPr>
              <w:t>5.58</w:t>
            </w:r>
          </w:p>
        </w:tc>
        <w:tc>
          <w:tcPr>
            <w:tcW w:w="1035" w:type="pct"/>
            <w:shd w:val="clear" w:color="auto" w:fill="auto"/>
          </w:tcPr>
          <w:p w14:paraId="249A556B" w14:textId="77777777" w:rsidR="00EE19CF" w:rsidRPr="004948BC" w:rsidRDefault="00EE19CF" w:rsidP="00EE19CF">
            <w:pPr>
              <w:pStyle w:val="TableText0"/>
              <w:jc w:val="center"/>
              <w:rPr>
                <w:iCs/>
              </w:rPr>
            </w:pPr>
            <w:r w:rsidRPr="004948BC">
              <w:rPr>
                <w:iCs/>
              </w:rPr>
              <w:t>4.07</w:t>
            </w:r>
          </w:p>
        </w:tc>
        <w:tc>
          <w:tcPr>
            <w:tcW w:w="625" w:type="pct"/>
            <w:tcBorders>
              <w:bottom w:val="single" w:sz="4" w:space="0" w:color="auto"/>
            </w:tcBorders>
            <w:shd w:val="clear" w:color="auto" w:fill="auto"/>
          </w:tcPr>
          <w:p w14:paraId="4FCBA524" w14:textId="77777777" w:rsidR="00EE19CF" w:rsidRPr="004948BC" w:rsidRDefault="00EE19CF" w:rsidP="00EE19CF">
            <w:pPr>
              <w:pStyle w:val="TableText0"/>
              <w:jc w:val="center"/>
              <w:rPr>
                <w:iCs/>
              </w:rPr>
            </w:pPr>
            <w:r w:rsidRPr="004948BC">
              <w:rPr>
                <w:iCs/>
              </w:rPr>
              <w:t>1.51</w:t>
            </w:r>
          </w:p>
        </w:tc>
      </w:tr>
      <w:tr w:rsidR="00A47C84" w:rsidRPr="004948BC" w14:paraId="1238C601" w14:textId="77777777" w:rsidTr="00A47C84">
        <w:tc>
          <w:tcPr>
            <w:tcW w:w="1970" w:type="pct"/>
            <w:gridSpan w:val="3"/>
            <w:tcBorders>
              <w:top w:val="single" w:sz="4" w:space="0" w:color="auto"/>
              <w:left w:val="nil"/>
              <w:bottom w:val="nil"/>
              <w:right w:val="nil"/>
            </w:tcBorders>
            <w:vAlign w:val="center"/>
          </w:tcPr>
          <w:p w14:paraId="3EDFD162" w14:textId="77777777" w:rsidR="00F821C6" w:rsidRPr="004948BC" w:rsidRDefault="00F821C6" w:rsidP="00745AC1">
            <w:pPr>
              <w:pStyle w:val="TableText0"/>
              <w:jc w:val="center"/>
              <w:rPr>
                <w:b/>
                <w:iCs/>
              </w:rPr>
            </w:pPr>
          </w:p>
        </w:tc>
        <w:tc>
          <w:tcPr>
            <w:tcW w:w="534" w:type="pct"/>
            <w:tcBorders>
              <w:top w:val="single" w:sz="4" w:space="0" w:color="auto"/>
              <w:left w:val="nil"/>
              <w:bottom w:val="nil"/>
            </w:tcBorders>
            <w:vAlign w:val="center"/>
          </w:tcPr>
          <w:p w14:paraId="2B706B6D" w14:textId="77777777" w:rsidR="00F821C6" w:rsidRPr="004948BC" w:rsidRDefault="00F821C6" w:rsidP="00EB5675">
            <w:pPr>
              <w:pStyle w:val="TableText0"/>
              <w:jc w:val="center"/>
              <w:rPr>
                <w:b/>
                <w:iCs/>
              </w:rPr>
            </w:pPr>
          </w:p>
        </w:tc>
        <w:tc>
          <w:tcPr>
            <w:tcW w:w="1871" w:type="pct"/>
            <w:gridSpan w:val="2"/>
            <w:tcBorders>
              <w:right w:val="single" w:sz="4" w:space="0" w:color="auto"/>
            </w:tcBorders>
            <w:shd w:val="clear" w:color="auto" w:fill="auto"/>
          </w:tcPr>
          <w:p w14:paraId="12D611BD" w14:textId="77777777" w:rsidR="00F821C6" w:rsidRPr="004948BC" w:rsidRDefault="00F821C6" w:rsidP="00EB5675">
            <w:pPr>
              <w:pStyle w:val="TableText0"/>
              <w:jc w:val="right"/>
              <w:rPr>
                <w:b/>
                <w:iCs/>
              </w:rPr>
            </w:pPr>
            <w:r w:rsidRPr="004948BC">
              <w:rPr>
                <w:b/>
                <w:iCs/>
              </w:rPr>
              <w:t>Incremental cost/QALY gained (base case)</w:t>
            </w:r>
          </w:p>
        </w:tc>
        <w:tc>
          <w:tcPr>
            <w:tcW w:w="625" w:type="pct"/>
            <w:tcBorders>
              <w:left w:val="single" w:sz="4" w:space="0" w:color="auto"/>
            </w:tcBorders>
            <w:shd w:val="clear" w:color="auto" w:fill="auto"/>
            <w:vAlign w:val="center"/>
          </w:tcPr>
          <w:p w14:paraId="39732AAB" w14:textId="27BA594E" w:rsidR="00F821C6" w:rsidRPr="00AF59A7" w:rsidRDefault="000705FA" w:rsidP="00EB5675">
            <w:pPr>
              <w:pStyle w:val="TableText0"/>
              <w:jc w:val="center"/>
              <w:rPr>
                <w:b/>
                <w:vertAlign w:val="superscript"/>
              </w:rPr>
            </w:pPr>
            <w:r w:rsidRPr="004948BC">
              <w:rPr>
                <w:b/>
                <w:iCs/>
              </w:rPr>
              <w:t>$</w:t>
            </w:r>
            <w:r w:rsidR="008103AC" w:rsidRPr="008103AC">
              <w:rPr>
                <w:rFonts w:hint="eastAsia"/>
                <w:b/>
                <w:iCs/>
                <w:color w:val="000000"/>
                <w:w w:val="29"/>
                <w:shd w:val="solid" w:color="000000" w:fill="000000"/>
                <w:fitText w:val="131" w:id="-1501805301"/>
                <w14:textFill>
                  <w14:solidFill>
                    <w14:srgbClr w14:val="000000">
                      <w14:alpha w14:val="100000"/>
                    </w14:srgbClr>
                  </w14:solidFill>
                </w14:textFill>
              </w:rPr>
              <w:t xml:space="preserve">　</w:t>
            </w:r>
            <w:r w:rsidR="008103AC" w:rsidRPr="008103AC">
              <w:rPr>
                <w:b/>
                <w:iCs/>
                <w:color w:val="000000"/>
                <w:w w:val="29"/>
                <w:shd w:val="solid" w:color="000000" w:fill="000000"/>
                <w:fitText w:val="131" w:id="-1501805301"/>
                <w14:textFill>
                  <w14:solidFill>
                    <w14:srgbClr w14:val="000000">
                      <w14:alpha w14:val="100000"/>
                    </w14:srgbClr>
                  </w14:solidFill>
                </w14:textFill>
              </w:rPr>
              <w:t>|</w:t>
            </w:r>
            <w:r w:rsidR="008103AC" w:rsidRPr="008103AC">
              <w:rPr>
                <w:rFonts w:hint="eastAsia"/>
                <w:b/>
                <w:iCs/>
                <w:color w:val="000000"/>
                <w:spacing w:val="2"/>
                <w:w w:val="29"/>
                <w:shd w:val="solid" w:color="000000" w:fill="000000"/>
                <w:fitText w:val="131" w:id="-1501805301"/>
                <w14:textFill>
                  <w14:solidFill>
                    <w14:srgbClr w14:val="000000">
                      <w14:alpha w14:val="100000"/>
                    </w14:srgbClr>
                  </w14:solidFill>
                </w14:textFill>
              </w:rPr>
              <w:t xml:space="preserve">　</w:t>
            </w:r>
            <w:r w:rsidR="00C15B6B">
              <w:rPr>
                <w:b/>
                <w:iCs/>
                <w:vertAlign w:val="superscript"/>
              </w:rPr>
              <w:t>4</w:t>
            </w:r>
          </w:p>
        </w:tc>
      </w:tr>
    </w:tbl>
    <w:p w14:paraId="2710CCB6" w14:textId="77777777" w:rsidR="00F821C6" w:rsidRPr="004948BC" w:rsidRDefault="00F821C6" w:rsidP="00F821C6">
      <w:pPr>
        <w:pStyle w:val="TableFigureFooter"/>
      </w:pPr>
      <w:r w:rsidRPr="004948BC">
        <w:t xml:space="preserve">Source: Calculated during the evaluation and Table 3.8.2 of </w:t>
      </w:r>
      <w:proofErr w:type="spellStart"/>
      <w:r w:rsidRPr="004948BC">
        <w:t>zanubrutinib</w:t>
      </w:r>
      <w:proofErr w:type="spellEnd"/>
      <w:r w:rsidRPr="004948BC">
        <w:t xml:space="preserve"> commentary July 2021</w:t>
      </w:r>
    </w:p>
    <w:p w14:paraId="1165A905" w14:textId="77777777" w:rsidR="00D84603" w:rsidRPr="004948BC" w:rsidRDefault="00F821C6" w:rsidP="00D84603">
      <w:pPr>
        <w:pStyle w:val="TableFigureFooter"/>
      </w:pPr>
      <w:r w:rsidRPr="004948BC">
        <w:t>BR=</w:t>
      </w:r>
      <w:proofErr w:type="spellStart"/>
      <w:r w:rsidRPr="004948BC">
        <w:t>bendamustine</w:t>
      </w:r>
      <w:proofErr w:type="spellEnd"/>
      <w:r w:rsidRPr="004948BC">
        <w:t>-rituximab, LY=life years, QALY=quality adjusted life years, Rm=rituximab monotherapy, ZANU=</w:t>
      </w:r>
      <w:proofErr w:type="spellStart"/>
      <w:r w:rsidRPr="004948BC">
        <w:t>zanubrutinib</w:t>
      </w:r>
      <w:proofErr w:type="spellEnd"/>
    </w:p>
    <w:p w14:paraId="106C6005" w14:textId="487292DD" w:rsidR="00D84603" w:rsidRPr="004948BC" w:rsidRDefault="00D84603" w:rsidP="00D84603">
      <w:pPr>
        <w:pStyle w:val="TableFigureFooter"/>
      </w:pPr>
      <w:r w:rsidRPr="004948BC">
        <w:t>^</w:t>
      </w:r>
      <w:r w:rsidRPr="004948BC">
        <w:tab/>
        <w:t>March 2022 results recalculated to account for major haemorrhage disutility and financial stopping rule</w:t>
      </w:r>
      <w:r w:rsidR="004948BC" w:rsidRPr="004948BC">
        <w:t>.</w:t>
      </w:r>
    </w:p>
    <w:p w14:paraId="11255726" w14:textId="77777777" w:rsidR="00C15B6B" w:rsidRPr="00C15B6B" w:rsidRDefault="00C15B6B" w:rsidP="00C15B6B">
      <w:pPr>
        <w:pStyle w:val="TableFigureFooter"/>
        <w:rPr>
          <w:i/>
        </w:rPr>
      </w:pPr>
      <w:r w:rsidRPr="00C15B6B">
        <w:rPr>
          <w:i/>
        </w:rPr>
        <w:t xml:space="preserve">The redacted values correspond to the following ranges: </w:t>
      </w:r>
    </w:p>
    <w:p w14:paraId="608CFABC" w14:textId="799328F8" w:rsidR="00C15B6B" w:rsidRPr="00C15B6B" w:rsidRDefault="00C15B6B" w:rsidP="00C15B6B">
      <w:pPr>
        <w:pStyle w:val="TableFigureFooter"/>
        <w:rPr>
          <w:i/>
        </w:rPr>
      </w:pPr>
      <w:r w:rsidRPr="00C15B6B">
        <w:rPr>
          <w:i/>
          <w:vertAlign w:val="superscript"/>
        </w:rPr>
        <w:t>1</w:t>
      </w:r>
      <w:r w:rsidRPr="00C15B6B">
        <w:rPr>
          <w:i/>
        </w:rPr>
        <w:t xml:space="preserve"> $</w:t>
      </w:r>
      <w:r>
        <w:rPr>
          <w:i/>
        </w:rPr>
        <w:t>2</w:t>
      </w:r>
      <w:r w:rsidRPr="00C15B6B">
        <w:rPr>
          <w:i/>
        </w:rPr>
        <w:t>55,000 to &lt; $</w:t>
      </w:r>
      <w:r>
        <w:rPr>
          <w:i/>
        </w:rPr>
        <w:t>3</w:t>
      </w:r>
      <w:r w:rsidRPr="00C15B6B">
        <w:rPr>
          <w:i/>
        </w:rPr>
        <w:t>55,000</w:t>
      </w:r>
    </w:p>
    <w:p w14:paraId="1B7BE567" w14:textId="47376F2B" w:rsidR="00C15B6B" w:rsidRPr="00C15B6B" w:rsidRDefault="00C15B6B" w:rsidP="00C15B6B">
      <w:pPr>
        <w:pStyle w:val="TableFigureFooter"/>
        <w:rPr>
          <w:i/>
        </w:rPr>
      </w:pPr>
      <w:r w:rsidRPr="00C15B6B">
        <w:rPr>
          <w:i/>
          <w:vertAlign w:val="superscript"/>
        </w:rPr>
        <w:t>2</w:t>
      </w:r>
      <w:r w:rsidRPr="00C15B6B">
        <w:rPr>
          <w:i/>
        </w:rPr>
        <w:t xml:space="preserve"> $</w:t>
      </w:r>
      <w:r>
        <w:rPr>
          <w:i/>
        </w:rPr>
        <w:t>1</w:t>
      </w:r>
      <w:r w:rsidRPr="00C15B6B">
        <w:rPr>
          <w:i/>
        </w:rPr>
        <w:t>55,000 to &lt; $</w:t>
      </w:r>
      <w:r>
        <w:rPr>
          <w:i/>
        </w:rPr>
        <w:t>2</w:t>
      </w:r>
      <w:r w:rsidRPr="00C15B6B">
        <w:rPr>
          <w:i/>
        </w:rPr>
        <w:t>55,000</w:t>
      </w:r>
    </w:p>
    <w:p w14:paraId="7B1C517E" w14:textId="6AC54A69" w:rsidR="00C15B6B" w:rsidRPr="00C15B6B" w:rsidRDefault="00C15B6B" w:rsidP="00C15B6B">
      <w:pPr>
        <w:pStyle w:val="TableFigureFooter"/>
        <w:rPr>
          <w:i/>
        </w:rPr>
      </w:pPr>
      <w:r w:rsidRPr="00C15B6B">
        <w:rPr>
          <w:i/>
          <w:vertAlign w:val="superscript"/>
        </w:rPr>
        <w:t>3</w:t>
      </w:r>
      <w:r w:rsidRPr="00C15B6B">
        <w:rPr>
          <w:i/>
        </w:rPr>
        <w:t xml:space="preserve"> $</w:t>
      </w:r>
      <w:r>
        <w:rPr>
          <w:i/>
        </w:rPr>
        <w:t>4</w:t>
      </w:r>
      <w:r w:rsidRPr="00C15B6B">
        <w:rPr>
          <w:i/>
        </w:rPr>
        <w:t>5,000 to &lt; $</w:t>
      </w:r>
      <w:r>
        <w:rPr>
          <w:i/>
        </w:rPr>
        <w:t>5</w:t>
      </w:r>
      <w:r w:rsidRPr="00C15B6B">
        <w:rPr>
          <w:i/>
        </w:rPr>
        <w:t>5,000</w:t>
      </w:r>
    </w:p>
    <w:p w14:paraId="086F4E01" w14:textId="0F5B6737" w:rsidR="00C15B6B" w:rsidRPr="00C15B6B" w:rsidRDefault="00C15B6B" w:rsidP="00C15B6B">
      <w:pPr>
        <w:pStyle w:val="TableFigureFooter"/>
        <w:rPr>
          <w:i/>
        </w:rPr>
      </w:pPr>
      <w:r w:rsidRPr="00C15B6B">
        <w:rPr>
          <w:i/>
          <w:vertAlign w:val="superscript"/>
        </w:rPr>
        <w:t>4</w:t>
      </w:r>
      <w:r w:rsidRPr="00C15B6B">
        <w:rPr>
          <w:i/>
        </w:rPr>
        <w:t xml:space="preserve"> $55,000 to &lt; $</w:t>
      </w:r>
      <w:r>
        <w:rPr>
          <w:i/>
        </w:rPr>
        <w:t>7</w:t>
      </w:r>
      <w:r w:rsidRPr="00C15B6B">
        <w:rPr>
          <w:i/>
        </w:rPr>
        <w:t>5,000</w:t>
      </w:r>
    </w:p>
    <w:p w14:paraId="31104053" w14:textId="5B663A4A" w:rsidR="00C15B6B" w:rsidRPr="00C15B6B" w:rsidRDefault="00C15B6B" w:rsidP="00C15B6B">
      <w:pPr>
        <w:pStyle w:val="TableFigureFooter"/>
        <w:rPr>
          <w:i/>
        </w:rPr>
      </w:pPr>
      <w:r w:rsidRPr="00C15B6B">
        <w:rPr>
          <w:i/>
          <w:vertAlign w:val="superscript"/>
        </w:rPr>
        <w:t>5</w:t>
      </w:r>
      <w:r w:rsidRPr="00C15B6B">
        <w:rPr>
          <w:i/>
        </w:rPr>
        <w:t xml:space="preserve"> $</w:t>
      </w:r>
      <w:r>
        <w:rPr>
          <w:i/>
        </w:rPr>
        <w:t>13</w:t>
      </w:r>
      <w:r w:rsidRPr="00C15B6B">
        <w:rPr>
          <w:i/>
        </w:rPr>
        <w:t>5,000 to &lt; $</w:t>
      </w:r>
      <w:r>
        <w:rPr>
          <w:i/>
        </w:rPr>
        <w:t>1</w:t>
      </w:r>
      <w:r w:rsidRPr="00C15B6B">
        <w:rPr>
          <w:i/>
        </w:rPr>
        <w:t>55,000</w:t>
      </w:r>
    </w:p>
    <w:p w14:paraId="57808053" w14:textId="77777777" w:rsidR="00C15B6B" w:rsidRPr="00C15B6B" w:rsidRDefault="00C15B6B" w:rsidP="00C15B6B">
      <w:pPr>
        <w:pStyle w:val="TableFigureFooter"/>
        <w:rPr>
          <w:i/>
        </w:rPr>
      </w:pPr>
      <w:r w:rsidRPr="00C15B6B">
        <w:rPr>
          <w:i/>
          <w:vertAlign w:val="superscript"/>
        </w:rPr>
        <w:t>6</w:t>
      </w:r>
      <w:r w:rsidRPr="00C15B6B">
        <w:rPr>
          <w:i/>
        </w:rPr>
        <w:t xml:space="preserve"> $75,000 to &lt; $95,000</w:t>
      </w:r>
    </w:p>
    <w:p w14:paraId="31D51294" w14:textId="28AC4AE7" w:rsidR="00F821C6" w:rsidRPr="00E7105A" w:rsidRDefault="00F821C6" w:rsidP="00F821C6">
      <w:pPr>
        <w:pStyle w:val="TableFigureFooter"/>
      </w:pPr>
    </w:p>
    <w:p w14:paraId="0DCCE246" w14:textId="77777777" w:rsidR="00F821C6" w:rsidRPr="00E7105A" w:rsidRDefault="00F821C6" w:rsidP="001E6807">
      <w:pPr>
        <w:pStyle w:val="3-BodyText"/>
        <w:ind w:left="720"/>
      </w:pPr>
      <w:r w:rsidRPr="00E7105A">
        <w:t>Key sensitivity analyses are summarised below.</w:t>
      </w:r>
    </w:p>
    <w:p w14:paraId="081162E3" w14:textId="34E4BC9F" w:rsidR="00F821C6" w:rsidRPr="00E7105A" w:rsidRDefault="00F821C6" w:rsidP="004948BC">
      <w:pPr>
        <w:pStyle w:val="TableHeading1"/>
        <w:spacing w:after="0"/>
      </w:pPr>
      <w:bookmarkStart w:id="73" w:name="_Ref89368741"/>
      <w:r w:rsidRPr="00E7105A">
        <w:t xml:space="preserve">Table </w:t>
      </w:r>
      <w:r w:rsidR="00295534">
        <w:fldChar w:fldCharType="begin"/>
      </w:r>
      <w:r w:rsidR="00295534">
        <w:instrText xml:space="preserve"> SEQ Table \* ARABIC </w:instrText>
      </w:r>
      <w:r w:rsidR="00295534">
        <w:fldChar w:fldCharType="separate"/>
      </w:r>
      <w:r w:rsidR="00295534">
        <w:rPr>
          <w:noProof/>
        </w:rPr>
        <w:t>20</w:t>
      </w:r>
      <w:r w:rsidR="00295534">
        <w:rPr>
          <w:noProof/>
        </w:rPr>
        <w:fldChar w:fldCharType="end"/>
      </w:r>
      <w:bookmarkEnd w:id="73"/>
      <w:r w:rsidRPr="00E7105A">
        <w:t>: Results of model scenario analyses</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44"/>
        <w:gridCol w:w="9"/>
        <w:gridCol w:w="850"/>
        <w:gridCol w:w="705"/>
        <w:gridCol w:w="859"/>
        <w:gridCol w:w="854"/>
        <w:gridCol w:w="714"/>
        <w:gridCol w:w="809"/>
      </w:tblGrid>
      <w:tr w:rsidR="00F821C6" w:rsidRPr="00C37D27" w14:paraId="05A30430" w14:textId="77777777" w:rsidTr="006A2E4D">
        <w:trPr>
          <w:cantSplit/>
          <w:tblHeader/>
        </w:trPr>
        <w:tc>
          <w:tcPr>
            <w:tcW w:w="2346" w:type="pct"/>
            <w:tcBorders>
              <w:top w:val="single" w:sz="4" w:space="0" w:color="auto"/>
              <w:left w:val="single" w:sz="4" w:space="0" w:color="auto"/>
              <w:bottom w:val="single" w:sz="4" w:space="0" w:color="auto"/>
              <w:right w:val="single" w:sz="4" w:space="0" w:color="auto"/>
            </w:tcBorders>
            <w:hideMark/>
          </w:tcPr>
          <w:p w14:paraId="1E0B4E92" w14:textId="77777777" w:rsidR="00F821C6" w:rsidRPr="00C37D27" w:rsidRDefault="00F821C6" w:rsidP="00EB5675">
            <w:pPr>
              <w:pStyle w:val="In-tableHeading"/>
              <w:keepNext w:val="0"/>
              <w:rPr>
                <w:lang w:val="en-AU"/>
              </w:rPr>
            </w:pPr>
            <w:r w:rsidRPr="00C37D27">
              <w:rPr>
                <w:lang w:val="en-AU"/>
              </w:rPr>
              <w:t>Model</w:t>
            </w:r>
          </w:p>
        </w:tc>
        <w:tc>
          <w:tcPr>
            <w:tcW w:w="1340" w:type="pct"/>
            <w:gridSpan w:val="4"/>
            <w:tcBorders>
              <w:top w:val="single" w:sz="4" w:space="0" w:color="auto"/>
              <w:left w:val="single" w:sz="4" w:space="0" w:color="auto"/>
              <w:bottom w:val="single" w:sz="4" w:space="0" w:color="auto"/>
              <w:right w:val="single" w:sz="4" w:space="0" w:color="auto"/>
            </w:tcBorders>
            <w:hideMark/>
          </w:tcPr>
          <w:p w14:paraId="32D2020B" w14:textId="77777777" w:rsidR="00F821C6" w:rsidRPr="00C37D27" w:rsidRDefault="00F821C6" w:rsidP="00EB5675">
            <w:pPr>
              <w:pStyle w:val="In-tableHeading"/>
              <w:keepNext w:val="0"/>
              <w:jc w:val="center"/>
              <w:rPr>
                <w:lang w:val="en-AU"/>
              </w:rPr>
            </w:pPr>
            <w:r w:rsidRPr="00C37D27">
              <w:rPr>
                <w:lang w:val="en-AU"/>
              </w:rPr>
              <w:t>TN ZANU vs Rm</w:t>
            </w:r>
          </w:p>
        </w:tc>
        <w:tc>
          <w:tcPr>
            <w:tcW w:w="13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53304" w14:textId="77777777" w:rsidR="00F821C6" w:rsidRPr="00C37D27" w:rsidRDefault="00F821C6" w:rsidP="00EB5675">
            <w:pPr>
              <w:pStyle w:val="In-tableHeading"/>
              <w:keepNext w:val="0"/>
              <w:jc w:val="center"/>
              <w:rPr>
                <w:lang w:val="en-AU"/>
              </w:rPr>
            </w:pPr>
            <w:r w:rsidRPr="00C37D27">
              <w:rPr>
                <w:lang w:val="en-AU"/>
              </w:rPr>
              <w:t>R/R ZANU (matched) vs BR</w:t>
            </w:r>
          </w:p>
        </w:tc>
      </w:tr>
      <w:tr w:rsidR="00A47DC3" w:rsidRPr="00C37D27" w14:paraId="5015E947" w14:textId="77777777" w:rsidTr="008103AC">
        <w:trPr>
          <w:cantSplit/>
          <w:tblHeader/>
        </w:trPr>
        <w:tc>
          <w:tcPr>
            <w:tcW w:w="2346" w:type="pct"/>
            <w:tcBorders>
              <w:top w:val="single" w:sz="4" w:space="0" w:color="auto"/>
              <w:left w:val="single" w:sz="4" w:space="0" w:color="auto"/>
              <w:bottom w:val="single" w:sz="4" w:space="0" w:color="auto"/>
              <w:right w:val="single" w:sz="4" w:space="0" w:color="auto"/>
            </w:tcBorders>
            <w:vAlign w:val="center"/>
            <w:hideMark/>
          </w:tcPr>
          <w:p w14:paraId="59E44FD8" w14:textId="77777777" w:rsidR="00F821C6" w:rsidRPr="00C37D27" w:rsidRDefault="00F821C6" w:rsidP="00EB5675">
            <w:pPr>
              <w:pStyle w:val="In-tableHeading"/>
              <w:keepNext w:val="0"/>
              <w:rPr>
                <w:lang w:val="en-AU"/>
              </w:rPr>
            </w:pPr>
            <w:bookmarkStart w:id="74" w:name="_Hlk61257388"/>
            <w:r w:rsidRPr="00C37D27">
              <w:rPr>
                <w:lang w:val="en-AU"/>
              </w:rPr>
              <w:t>Analyses</w:t>
            </w:r>
          </w:p>
        </w:tc>
        <w:tc>
          <w:tcPr>
            <w:tcW w:w="475" w:type="pct"/>
            <w:gridSpan w:val="2"/>
            <w:tcBorders>
              <w:top w:val="single" w:sz="4" w:space="0" w:color="auto"/>
              <w:left w:val="single" w:sz="4" w:space="0" w:color="auto"/>
              <w:bottom w:val="single" w:sz="4" w:space="0" w:color="auto"/>
              <w:right w:val="single" w:sz="4" w:space="0" w:color="auto"/>
            </w:tcBorders>
            <w:hideMark/>
          </w:tcPr>
          <w:p w14:paraId="26D80A54" w14:textId="77777777" w:rsidR="00F821C6" w:rsidRPr="00C37D27" w:rsidRDefault="00F821C6" w:rsidP="00EB5675">
            <w:pPr>
              <w:pStyle w:val="In-tableHeading"/>
              <w:keepNext w:val="0"/>
              <w:jc w:val="center"/>
              <w:rPr>
                <w:lang w:val="en-AU"/>
              </w:rPr>
            </w:pPr>
            <w:proofErr w:type="spellStart"/>
            <w:r w:rsidRPr="00C37D27">
              <w:rPr>
                <w:lang w:val="en-AU"/>
              </w:rPr>
              <w:t>Incre</w:t>
            </w:r>
            <w:proofErr w:type="spellEnd"/>
          </w:p>
          <w:p w14:paraId="491111D4" w14:textId="4ECB7D48" w:rsidR="00F821C6" w:rsidRPr="00C37D27" w:rsidRDefault="00DF74DD" w:rsidP="00EB5675">
            <w:pPr>
              <w:pStyle w:val="In-tableHeading"/>
              <w:keepNext w:val="0"/>
              <w:jc w:val="center"/>
              <w:rPr>
                <w:lang w:val="en-AU"/>
              </w:rPr>
            </w:pPr>
            <w:r w:rsidRPr="00C37D27">
              <w:rPr>
                <w:lang w:val="en-AU"/>
              </w:rPr>
              <w:t>C</w:t>
            </w:r>
            <w:r w:rsidR="00F821C6" w:rsidRPr="00C37D27">
              <w:rPr>
                <w:lang w:val="en-AU"/>
              </w:rPr>
              <w:t>ost</w:t>
            </w:r>
            <w:r>
              <w:rPr>
                <w:lang w:val="en-AU"/>
              </w:rPr>
              <w:t xml:space="preserve"> ($)</w:t>
            </w:r>
          </w:p>
        </w:tc>
        <w:tc>
          <w:tcPr>
            <w:tcW w:w="390" w:type="pct"/>
            <w:tcBorders>
              <w:top w:val="single" w:sz="4" w:space="0" w:color="auto"/>
              <w:left w:val="single" w:sz="4" w:space="0" w:color="auto"/>
              <w:bottom w:val="single" w:sz="4" w:space="0" w:color="auto"/>
              <w:right w:val="single" w:sz="4" w:space="0" w:color="auto"/>
            </w:tcBorders>
            <w:vAlign w:val="center"/>
            <w:hideMark/>
          </w:tcPr>
          <w:p w14:paraId="2EE5DFA3" w14:textId="77777777" w:rsidR="00F821C6" w:rsidRPr="00C37D27" w:rsidRDefault="00F821C6" w:rsidP="00EB5675">
            <w:pPr>
              <w:pStyle w:val="In-tableHeading"/>
              <w:keepNext w:val="0"/>
              <w:jc w:val="center"/>
              <w:rPr>
                <w:lang w:val="en-AU"/>
              </w:rPr>
            </w:pPr>
            <w:proofErr w:type="spellStart"/>
            <w:r w:rsidRPr="00C37D27">
              <w:rPr>
                <w:lang w:val="en-AU"/>
              </w:rPr>
              <w:t>Incre</w:t>
            </w:r>
            <w:proofErr w:type="spellEnd"/>
            <w:r w:rsidRPr="00C37D27">
              <w:rPr>
                <w:lang w:val="en-AU"/>
              </w:rPr>
              <w:t xml:space="preserve"> QALY</w:t>
            </w:r>
          </w:p>
        </w:tc>
        <w:tc>
          <w:tcPr>
            <w:tcW w:w="475" w:type="pct"/>
            <w:tcBorders>
              <w:top w:val="single" w:sz="4" w:space="0" w:color="auto"/>
              <w:left w:val="single" w:sz="4" w:space="0" w:color="auto"/>
              <w:bottom w:val="single" w:sz="4" w:space="0" w:color="auto"/>
              <w:right w:val="single" w:sz="4" w:space="0" w:color="auto"/>
            </w:tcBorders>
            <w:vAlign w:val="center"/>
            <w:hideMark/>
          </w:tcPr>
          <w:p w14:paraId="43C14017" w14:textId="2B873FC0" w:rsidR="00F821C6" w:rsidRPr="00C37D27" w:rsidRDefault="00F821C6" w:rsidP="00EB5675">
            <w:pPr>
              <w:pStyle w:val="In-tableHeading"/>
              <w:keepNext w:val="0"/>
              <w:jc w:val="center"/>
              <w:rPr>
                <w:lang w:val="en-AU"/>
              </w:rPr>
            </w:pPr>
            <w:r w:rsidRPr="00C37D27">
              <w:rPr>
                <w:lang w:val="en-AU"/>
              </w:rPr>
              <w:t>ICER</w:t>
            </w:r>
            <w:r w:rsidR="00DF74DD">
              <w:rPr>
                <w:lang w:val="en-AU"/>
              </w:rPr>
              <w:t xml:space="preserve"> ($)</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47DF5" w14:textId="77777777" w:rsidR="00F821C6" w:rsidRPr="00C37D27" w:rsidRDefault="00F821C6" w:rsidP="00EB5675">
            <w:pPr>
              <w:pStyle w:val="In-tableHeading"/>
              <w:keepNext w:val="0"/>
              <w:jc w:val="center"/>
              <w:rPr>
                <w:lang w:val="en-AU"/>
              </w:rPr>
            </w:pPr>
            <w:proofErr w:type="spellStart"/>
            <w:r w:rsidRPr="00C37D27">
              <w:rPr>
                <w:lang w:val="en-AU"/>
              </w:rPr>
              <w:t>Incre</w:t>
            </w:r>
            <w:proofErr w:type="spellEnd"/>
          </w:p>
          <w:p w14:paraId="78210468" w14:textId="6F920E0B" w:rsidR="00F821C6" w:rsidRPr="00C37D27" w:rsidRDefault="00DF74DD" w:rsidP="00EB5675">
            <w:pPr>
              <w:pStyle w:val="In-tableHeading"/>
              <w:keepNext w:val="0"/>
              <w:jc w:val="center"/>
              <w:rPr>
                <w:lang w:val="en-AU"/>
              </w:rPr>
            </w:pPr>
            <w:r w:rsidRPr="00C37D27">
              <w:rPr>
                <w:lang w:val="en-AU"/>
              </w:rPr>
              <w:t>C</w:t>
            </w:r>
            <w:r w:rsidR="00F821C6" w:rsidRPr="00C37D27">
              <w:rPr>
                <w:lang w:val="en-AU"/>
              </w:rPr>
              <w:t>ost</w:t>
            </w:r>
            <w:r>
              <w:rPr>
                <w:lang w:val="en-AU"/>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2F2E8" w14:textId="77777777" w:rsidR="00F821C6" w:rsidRPr="00C37D27" w:rsidRDefault="00F821C6" w:rsidP="00EB5675">
            <w:pPr>
              <w:pStyle w:val="In-tableHeading"/>
              <w:keepNext w:val="0"/>
              <w:jc w:val="center"/>
              <w:rPr>
                <w:lang w:val="en-AU"/>
              </w:rPr>
            </w:pPr>
            <w:proofErr w:type="spellStart"/>
            <w:r w:rsidRPr="00C37D27">
              <w:rPr>
                <w:lang w:val="en-AU"/>
              </w:rPr>
              <w:t>Incre</w:t>
            </w:r>
            <w:proofErr w:type="spellEnd"/>
            <w:r w:rsidRPr="00C37D27">
              <w:rPr>
                <w:lang w:val="en-AU"/>
              </w:rPr>
              <w:t xml:space="preserve"> QALY</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D8220" w14:textId="5CF51A3D" w:rsidR="00F821C6" w:rsidRPr="00C37D27" w:rsidRDefault="00F821C6" w:rsidP="00EB5675">
            <w:pPr>
              <w:pStyle w:val="In-tableHeading"/>
              <w:keepNext w:val="0"/>
              <w:jc w:val="center"/>
              <w:rPr>
                <w:lang w:val="en-AU"/>
              </w:rPr>
            </w:pPr>
            <w:r w:rsidRPr="00C37D27">
              <w:rPr>
                <w:lang w:val="en-AU"/>
              </w:rPr>
              <w:t>ICER</w:t>
            </w:r>
            <w:r w:rsidR="00DF74DD">
              <w:rPr>
                <w:lang w:val="en-AU"/>
              </w:rPr>
              <w:t xml:space="preserve"> ($)</w:t>
            </w:r>
          </w:p>
        </w:tc>
      </w:tr>
      <w:tr w:rsidR="00A47DC3" w:rsidRPr="00C37D27" w14:paraId="57D9EE2F" w14:textId="77777777" w:rsidTr="008103AC">
        <w:trPr>
          <w:cantSplit/>
          <w:tblHeader/>
        </w:trPr>
        <w:tc>
          <w:tcPr>
            <w:tcW w:w="2346" w:type="pct"/>
            <w:tcBorders>
              <w:top w:val="single" w:sz="4" w:space="0" w:color="auto"/>
              <w:left w:val="single" w:sz="4" w:space="0" w:color="auto"/>
              <w:bottom w:val="single" w:sz="4" w:space="0" w:color="auto"/>
              <w:right w:val="single" w:sz="4" w:space="0" w:color="auto"/>
            </w:tcBorders>
            <w:hideMark/>
          </w:tcPr>
          <w:p w14:paraId="73A338F5" w14:textId="32D52E7A" w:rsidR="003052C5" w:rsidRPr="00C37D27" w:rsidRDefault="003052C5" w:rsidP="003052C5">
            <w:pPr>
              <w:pStyle w:val="TableText0"/>
              <w:keepNext w:val="0"/>
              <w:rPr>
                <w:b/>
              </w:rPr>
            </w:pPr>
            <w:r w:rsidRPr="00C37D27">
              <w:rPr>
                <w:b/>
              </w:rPr>
              <w:t>Base case (corrected)</w:t>
            </w:r>
            <w:r w:rsidR="00D84603" w:rsidRPr="00C37D27">
              <w:rPr>
                <w:b/>
              </w:rPr>
              <w: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hideMark/>
          </w:tcPr>
          <w:p w14:paraId="57CD0BFC" w14:textId="49DD40A9" w:rsidR="003052C5" w:rsidRPr="00DF74DD" w:rsidRDefault="008103AC" w:rsidP="003052C5">
            <w:pPr>
              <w:pStyle w:val="TableText0"/>
              <w:keepNext w:val="0"/>
              <w:jc w:val="center"/>
              <w:rPr>
                <w:b/>
                <w:highlight w:val="yellow"/>
              </w:rPr>
            </w:pPr>
            <w:r w:rsidRPr="008103AC">
              <w:rPr>
                <w:b/>
                <w:color w:val="000000"/>
                <w:spacing w:val="100"/>
                <w:fitText w:val="192" w:id="-1501805300"/>
                <w14:textFill>
                  <w14:solidFill>
                    <w14:srgbClr w14:val="000000">
                      <w14:alpha w14:val="100000"/>
                    </w14:srgbClr>
                  </w14:solidFill>
                </w14:textFill>
              </w:rPr>
              <w:t>|</w:t>
            </w:r>
            <w:r w:rsidRPr="008103AC">
              <w:rPr>
                <w:b/>
                <w:color w:val="000000"/>
                <w:fitText w:val="192" w:id="-1501805300"/>
                <w14:textFill>
                  <w14:solidFill>
                    <w14:srgbClr w14:val="000000">
                      <w14:alpha w14:val="100000"/>
                    </w14:srgbClr>
                  </w14:solidFill>
                </w14:textFill>
              </w:rPr>
              <w:t>|</w:t>
            </w:r>
          </w:p>
        </w:tc>
        <w:tc>
          <w:tcPr>
            <w:tcW w:w="390" w:type="pct"/>
            <w:tcBorders>
              <w:top w:val="single" w:sz="4" w:space="0" w:color="auto"/>
              <w:left w:val="single" w:sz="4" w:space="0" w:color="auto"/>
              <w:bottom w:val="single" w:sz="4" w:space="0" w:color="auto"/>
              <w:right w:val="single" w:sz="4" w:space="0" w:color="auto"/>
            </w:tcBorders>
            <w:hideMark/>
          </w:tcPr>
          <w:p w14:paraId="70519B7C" w14:textId="0324DB64" w:rsidR="003052C5" w:rsidRPr="00C37D27" w:rsidRDefault="003052C5" w:rsidP="003052C5">
            <w:pPr>
              <w:pStyle w:val="TableText0"/>
              <w:keepNext w:val="0"/>
              <w:jc w:val="center"/>
              <w:rPr>
                <w:b/>
              </w:rPr>
            </w:pPr>
            <w:r w:rsidRPr="00C37D27">
              <w:rPr>
                <w:b/>
              </w:rPr>
              <w:t>1.548</w:t>
            </w:r>
          </w:p>
        </w:tc>
        <w:tc>
          <w:tcPr>
            <w:tcW w:w="475" w:type="pct"/>
            <w:tcBorders>
              <w:top w:val="single" w:sz="4" w:space="0" w:color="auto"/>
              <w:left w:val="single" w:sz="4" w:space="0" w:color="auto"/>
              <w:bottom w:val="single" w:sz="4" w:space="0" w:color="auto"/>
              <w:right w:val="single" w:sz="4" w:space="0" w:color="auto"/>
            </w:tcBorders>
            <w:hideMark/>
          </w:tcPr>
          <w:p w14:paraId="05C6D531" w14:textId="719CF783" w:rsidR="003052C5" w:rsidRPr="00AF59A7" w:rsidRDefault="008103AC" w:rsidP="003052C5">
            <w:pPr>
              <w:pStyle w:val="TableText0"/>
              <w:keepNext w:val="0"/>
              <w:jc w:val="center"/>
              <w:rPr>
                <w:b/>
                <w:vertAlign w:val="superscript"/>
              </w:rPr>
            </w:pPr>
            <w:r w:rsidRPr="008103AC">
              <w:rPr>
                <w:b/>
                <w:color w:val="000000"/>
                <w:spacing w:val="38"/>
                <w:shd w:val="solid" w:color="000000" w:fill="000000"/>
                <w:fitText w:val="215" w:id="-1501805299"/>
                <w14:textFill>
                  <w14:solidFill>
                    <w14:srgbClr w14:val="000000">
                      <w14:alpha w14:val="100000"/>
                    </w14:srgbClr>
                  </w14:solidFill>
                </w14:textFill>
              </w:rPr>
              <w:t>||</w:t>
            </w:r>
            <w:r w:rsidRPr="008103AC">
              <w:rPr>
                <w:b/>
                <w:color w:val="000000"/>
                <w:spacing w:val="2"/>
                <w:shd w:val="solid" w:color="000000" w:fill="000000"/>
                <w:fitText w:val="215" w:id="-1501805299"/>
                <w14:textFill>
                  <w14:solidFill>
                    <w14:srgbClr w14:val="000000">
                      <w14:alpha w14:val="100000"/>
                    </w14:srgbClr>
                  </w14:solidFill>
                </w14:textFill>
              </w:rPr>
              <w:t>|</w:t>
            </w:r>
            <w:r w:rsidR="00AF413E">
              <w:rPr>
                <w:b/>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hideMark/>
          </w:tcPr>
          <w:p w14:paraId="37ED7711" w14:textId="48AB9129" w:rsidR="003052C5" w:rsidRPr="00AF413E" w:rsidRDefault="008103AC" w:rsidP="003052C5">
            <w:pPr>
              <w:pStyle w:val="TableText0"/>
              <w:keepNext w:val="0"/>
              <w:jc w:val="center"/>
              <w:rPr>
                <w:b/>
                <w:highlight w:val="yellow"/>
              </w:rPr>
            </w:pPr>
            <w:r w:rsidRPr="008103AC">
              <w:rPr>
                <w:b/>
                <w:color w:val="000000"/>
                <w:spacing w:val="108"/>
                <w:fitText w:val="200" w:id="-1501805298"/>
                <w14:textFill>
                  <w14:solidFill>
                    <w14:srgbClr w14:val="000000">
                      <w14:alpha w14:val="100000"/>
                    </w14:srgbClr>
                  </w14:solidFill>
                </w14:textFill>
              </w:rPr>
              <w:t>|</w:t>
            </w:r>
            <w:r w:rsidRPr="008103AC">
              <w:rPr>
                <w:b/>
                <w:color w:val="000000"/>
                <w:fitText w:val="200" w:id="-1501805298"/>
                <w14:textFill>
                  <w14:solidFill>
                    <w14:srgbClr w14:val="000000">
                      <w14:alpha w14:val="100000"/>
                    </w14:srgbClr>
                  </w14:solidFill>
                </w14:textFill>
              </w:rPr>
              <w:t>|</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D9ED8" w14:textId="38012EEB" w:rsidR="003052C5" w:rsidRPr="00C37D27" w:rsidRDefault="003052C5" w:rsidP="003052C5">
            <w:pPr>
              <w:pStyle w:val="TableText0"/>
              <w:keepNext w:val="0"/>
              <w:jc w:val="center"/>
              <w:rPr>
                <w:b/>
              </w:rPr>
            </w:pPr>
            <w:r w:rsidRPr="00C37D27">
              <w:rPr>
                <w:b/>
              </w:rPr>
              <w:t>1.513</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C38BE0" w14:textId="1C99C5A5" w:rsidR="003052C5" w:rsidRPr="00AF59A7" w:rsidRDefault="008103AC" w:rsidP="003052C5">
            <w:pPr>
              <w:pStyle w:val="TableText0"/>
              <w:keepNext w:val="0"/>
              <w:jc w:val="center"/>
              <w:rPr>
                <w:b/>
                <w:vertAlign w:val="superscript"/>
              </w:rPr>
            </w:pPr>
            <w:r w:rsidRPr="008103AC">
              <w:rPr>
                <w:b/>
                <w:color w:val="000000"/>
                <w:spacing w:val="155"/>
                <w:shd w:val="solid" w:color="000000" w:fill="000000"/>
                <w:fitText w:val="247" w:id="-1501805297"/>
                <w14:textFill>
                  <w14:solidFill>
                    <w14:srgbClr w14:val="000000">
                      <w14:alpha w14:val="100000"/>
                    </w14:srgbClr>
                  </w14:solidFill>
                </w14:textFill>
              </w:rPr>
              <w:t>|</w:t>
            </w:r>
            <w:r w:rsidRPr="008103AC">
              <w:rPr>
                <w:b/>
                <w:color w:val="000000"/>
                <w:spacing w:val="1"/>
                <w:shd w:val="solid" w:color="000000" w:fill="000000"/>
                <w:fitText w:val="247" w:id="-1501805297"/>
                <w14:textFill>
                  <w14:solidFill>
                    <w14:srgbClr w14:val="000000">
                      <w14:alpha w14:val="100000"/>
                    </w14:srgbClr>
                  </w14:solidFill>
                </w14:textFill>
              </w:rPr>
              <w:t>|</w:t>
            </w:r>
            <w:r w:rsidR="00AF413E">
              <w:rPr>
                <w:b/>
                <w:vertAlign w:val="superscript"/>
              </w:rPr>
              <w:t>2</w:t>
            </w:r>
          </w:p>
        </w:tc>
      </w:tr>
      <w:tr w:rsidR="00A47DC3" w:rsidRPr="00C37D27" w14:paraId="27315FD3" w14:textId="77777777" w:rsidTr="008103AC">
        <w:trPr>
          <w:cantSplit/>
          <w:trHeight w:val="176"/>
        </w:trPr>
        <w:tc>
          <w:tcPr>
            <w:tcW w:w="2346" w:type="pct"/>
            <w:tcBorders>
              <w:top w:val="single" w:sz="4" w:space="0" w:color="auto"/>
              <w:left w:val="single" w:sz="4" w:space="0" w:color="auto"/>
              <w:right w:val="single" w:sz="4" w:space="0" w:color="auto"/>
            </w:tcBorders>
            <w:vAlign w:val="bottom"/>
            <w:hideMark/>
          </w:tcPr>
          <w:p w14:paraId="70253D28" w14:textId="4A68233E" w:rsidR="00765149" w:rsidRPr="00C37D27" w:rsidRDefault="00765149" w:rsidP="00765149">
            <w:pPr>
              <w:pStyle w:val="TableText0"/>
              <w:keepNext w:val="0"/>
            </w:pPr>
            <w:r w:rsidRPr="00C37D27">
              <w:t>Discounting (base 5% costs &amp; QALYs)</w:t>
            </w:r>
          </w:p>
        </w:tc>
        <w:tc>
          <w:tcPr>
            <w:tcW w:w="475" w:type="pct"/>
            <w:gridSpan w:val="2"/>
            <w:tcBorders>
              <w:top w:val="single" w:sz="4" w:space="0" w:color="auto"/>
              <w:left w:val="single" w:sz="4" w:space="0" w:color="auto"/>
              <w:bottom w:val="single" w:sz="4" w:space="0" w:color="auto"/>
              <w:right w:val="nil"/>
            </w:tcBorders>
            <w:vAlign w:val="bottom"/>
          </w:tcPr>
          <w:p w14:paraId="42D909B6" w14:textId="13ED9589" w:rsidR="00765149" w:rsidRPr="00DF74DD" w:rsidRDefault="00765149" w:rsidP="00D61EB5">
            <w:pPr>
              <w:pStyle w:val="TableText0"/>
              <w:keepNext w:val="0"/>
              <w:jc w:val="center"/>
              <w:rPr>
                <w:highlight w:val="yellow"/>
              </w:rPr>
            </w:pPr>
          </w:p>
        </w:tc>
        <w:tc>
          <w:tcPr>
            <w:tcW w:w="390" w:type="pct"/>
            <w:tcBorders>
              <w:top w:val="single" w:sz="4" w:space="0" w:color="auto"/>
              <w:left w:val="nil"/>
              <w:right w:val="nil"/>
            </w:tcBorders>
            <w:vAlign w:val="bottom"/>
          </w:tcPr>
          <w:p w14:paraId="4440D517" w14:textId="5B073C8E" w:rsidR="00765149" w:rsidRPr="00C37D27" w:rsidRDefault="00765149" w:rsidP="00765149">
            <w:pPr>
              <w:pStyle w:val="TableText0"/>
              <w:keepNext w:val="0"/>
              <w:jc w:val="center"/>
            </w:pPr>
          </w:p>
        </w:tc>
        <w:tc>
          <w:tcPr>
            <w:tcW w:w="475" w:type="pct"/>
            <w:tcBorders>
              <w:top w:val="single" w:sz="4" w:space="0" w:color="auto"/>
              <w:left w:val="nil"/>
              <w:right w:val="nil"/>
            </w:tcBorders>
            <w:vAlign w:val="bottom"/>
          </w:tcPr>
          <w:p w14:paraId="432E6A20" w14:textId="028E8BDF" w:rsidR="00765149" w:rsidRPr="00AF59A7" w:rsidRDefault="00765149" w:rsidP="00EB5675">
            <w:pPr>
              <w:pStyle w:val="TableText0"/>
              <w:keepNext w:val="0"/>
              <w:jc w:val="center"/>
            </w:pPr>
          </w:p>
        </w:tc>
        <w:tc>
          <w:tcPr>
            <w:tcW w:w="472" w:type="pct"/>
            <w:tcBorders>
              <w:top w:val="single" w:sz="4" w:space="0" w:color="auto"/>
              <w:left w:val="nil"/>
              <w:bottom w:val="single" w:sz="4" w:space="0" w:color="auto"/>
              <w:right w:val="nil"/>
            </w:tcBorders>
            <w:shd w:val="clear" w:color="auto" w:fill="D9D9D9" w:themeFill="background1" w:themeFillShade="D9"/>
            <w:vAlign w:val="bottom"/>
          </w:tcPr>
          <w:p w14:paraId="2C354FE1" w14:textId="36CE5BA9" w:rsidR="00765149" w:rsidRPr="00AF413E" w:rsidRDefault="00765149" w:rsidP="00765149">
            <w:pPr>
              <w:pStyle w:val="TableText0"/>
              <w:jc w:val="center"/>
              <w:rPr>
                <w:highlight w:val="yellow"/>
              </w:rPr>
            </w:pPr>
          </w:p>
        </w:tc>
        <w:tc>
          <w:tcPr>
            <w:tcW w:w="395" w:type="pct"/>
            <w:tcBorders>
              <w:top w:val="single" w:sz="4" w:space="0" w:color="auto"/>
              <w:left w:val="nil"/>
              <w:right w:val="nil"/>
            </w:tcBorders>
            <w:shd w:val="clear" w:color="auto" w:fill="D9D9D9" w:themeFill="background1" w:themeFillShade="D9"/>
            <w:vAlign w:val="bottom"/>
            <w:hideMark/>
          </w:tcPr>
          <w:p w14:paraId="151D849A" w14:textId="42BDFE0E" w:rsidR="00765149" w:rsidRPr="00C37D27" w:rsidRDefault="00765149" w:rsidP="00765149">
            <w:pPr>
              <w:pStyle w:val="TableText0"/>
              <w:keepNext w:val="0"/>
            </w:pPr>
          </w:p>
        </w:tc>
        <w:tc>
          <w:tcPr>
            <w:tcW w:w="447" w:type="pct"/>
            <w:tcBorders>
              <w:top w:val="single" w:sz="4" w:space="0" w:color="auto"/>
              <w:left w:val="nil"/>
              <w:right w:val="single" w:sz="4" w:space="0" w:color="auto"/>
            </w:tcBorders>
            <w:shd w:val="clear" w:color="auto" w:fill="D9D9D9" w:themeFill="background1" w:themeFillShade="D9"/>
            <w:vAlign w:val="bottom"/>
          </w:tcPr>
          <w:p w14:paraId="37DCA84D" w14:textId="05BB63A3" w:rsidR="00765149" w:rsidRPr="00AF59A7" w:rsidRDefault="00765149" w:rsidP="00765149">
            <w:pPr>
              <w:pStyle w:val="TableText0"/>
              <w:keepNext w:val="0"/>
            </w:pPr>
          </w:p>
        </w:tc>
      </w:tr>
      <w:tr w:rsidR="00A47DC3" w:rsidRPr="00C37D27" w14:paraId="0C589A8F" w14:textId="77777777" w:rsidTr="008103AC">
        <w:trPr>
          <w:cantSplit/>
          <w:trHeight w:val="176"/>
        </w:trPr>
        <w:tc>
          <w:tcPr>
            <w:tcW w:w="2346" w:type="pct"/>
            <w:tcBorders>
              <w:left w:val="single" w:sz="4" w:space="0" w:color="auto"/>
              <w:right w:val="single" w:sz="4" w:space="0" w:color="auto"/>
            </w:tcBorders>
            <w:vAlign w:val="bottom"/>
          </w:tcPr>
          <w:p w14:paraId="488E80E6" w14:textId="27BBFD94" w:rsidR="00765149" w:rsidRPr="00C37D27" w:rsidRDefault="00765149" w:rsidP="00765149">
            <w:pPr>
              <w:pStyle w:val="TableText0"/>
              <w:keepNext w:val="0"/>
              <w:numPr>
                <w:ilvl w:val="0"/>
                <w:numId w:val="34"/>
              </w:numPr>
            </w:pPr>
            <w:r w:rsidRPr="00C37D27">
              <w:t>Both 0%</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bottom"/>
          </w:tcPr>
          <w:p w14:paraId="1DF3D8E4" w14:textId="2CA55FF2" w:rsidR="00765149" w:rsidRPr="00DF74DD" w:rsidRDefault="008103AC" w:rsidP="00765149">
            <w:pPr>
              <w:pStyle w:val="TableText0"/>
              <w:jc w:val="center"/>
              <w:rPr>
                <w:highlight w:val="yellow"/>
              </w:rPr>
            </w:pPr>
            <w:r w:rsidRPr="008103AC">
              <w:rPr>
                <w:rFonts w:hint="eastAsia"/>
                <w:color w:val="000000"/>
                <w:w w:val="33"/>
                <w:fitText w:val="147" w:id="-1501805296"/>
                <w14:textFill>
                  <w14:solidFill>
                    <w14:srgbClr w14:val="000000">
                      <w14:alpha w14:val="100000"/>
                    </w14:srgbClr>
                  </w14:solidFill>
                </w14:textFill>
              </w:rPr>
              <w:t xml:space="preserve">　</w:t>
            </w:r>
            <w:r w:rsidRPr="008103AC">
              <w:rPr>
                <w:color w:val="000000"/>
                <w:w w:val="33"/>
                <w:fitText w:val="147" w:id="-1501805296"/>
                <w14:textFill>
                  <w14:solidFill>
                    <w14:srgbClr w14:val="000000">
                      <w14:alpha w14:val="100000"/>
                    </w14:srgbClr>
                  </w14:solidFill>
                </w14:textFill>
              </w:rPr>
              <w:t>|</w:t>
            </w:r>
            <w:r w:rsidRPr="008103AC">
              <w:rPr>
                <w:rFonts w:hint="eastAsia"/>
                <w:color w:val="000000"/>
                <w:w w:val="33"/>
                <w:fitText w:val="147" w:id="-1501805296"/>
                <w14:textFill>
                  <w14:solidFill>
                    <w14:srgbClr w14:val="000000">
                      <w14:alpha w14:val="100000"/>
                    </w14:srgbClr>
                  </w14:solidFill>
                </w14:textFill>
              </w:rPr>
              <w:t xml:space="preserve">　</w:t>
            </w:r>
          </w:p>
        </w:tc>
        <w:tc>
          <w:tcPr>
            <w:tcW w:w="390" w:type="pct"/>
            <w:tcBorders>
              <w:left w:val="single" w:sz="4" w:space="0" w:color="auto"/>
              <w:right w:val="single" w:sz="4" w:space="0" w:color="auto"/>
            </w:tcBorders>
            <w:vAlign w:val="bottom"/>
          </w:tcPr>
          <w:p w14:paraId="2ED4546F" w14:textId="001A6E5D" w:rsidR="00765149" w:rsidRPr="00C37D27" w:rsidRDefault="00765149" w:rsidP="00765149">
            <w:pPr>
              <w:pStyle w:val="TableText0"/>
              <w:keepNext w:val="0"/>
              <w:jc w:val="center"/>
            </w:pPr>
            <w:r w:rsidRPr="00C37D27">
              <w:t>2.108</w:t>
            </w:r>
          </w:p>
        </w:tc>
        <w:tc>
          <w:tcPr>
            <w:tcW w:w="475" w:type="pct"/>
            <w:tcBorders>
              <w:left w:val="single" w:sz="4" w:space="0" w:color="auto"/>
              <w:right w:val="single" w:sz="4" w:space="0" w:color="auto"/>
            </w:tcBorders>
            <w:vAlign w:val="bottom"/>
          </w:tcPr>
          <w:p w14:paraId="26B8004B" w14:textId="2D0A5E37" w:rsidR="00765149" w:rsidRPr="00765149" w:rsidRDefault="008103AC" w:rsidP="00765149">
            <w:pPr>
              <w:pStyle w:val="TableText0"/>
              <w:jc w:val="center"/>
              <w:rPr>
                <w:vertAlign w:val="superscript"/>
              </w:rPr>
            </w:pPr>
            <w:r w:rsidRPr="008103AC">
              <w:rPr>
                <w:color w:val="000000"/>
                <w:spacing w:val="91"/>
                <w:shd w:val="solid" w:color="000000" w:fill="000000"/>
                <w:fitText w:val="177" w:id="-1501805312"/>
                <w14:textFill>
                  <w14:solidFill>
                    <w14:srgbClr w14:val="000000">
                      <w14:alpha w14:val="100000"/>
                    </w14:srgbClr>
                  </w14:solidFill>
                </w14:textFill>
              </w:rPr>
              <w:t>|</w:t>
            </w:r>
            <w:r w:rsidRPr="008103AC">
              <w:rPr>
                <w:color w:val="000000"/>
                <w:spacing w:val="1"/>
                <w:shd w:val="solid" w:color="000000" w:fill="000000"/>
                <w:fitText w:val="177" w:id="-1501805312"/>
                <w14:textFill>
                  <w14:solidFill>
                    <w14:srgbClr w14:val="000000">
                      <w14:alpha w14:val="100000"/>
                    </w14:srgbClr>
                  </w14:solidFill>
                </w14:textFill>
              </w:rPr>
              <w:t>|</w:t>
            </w:r>
            <w:r w:rsidR="00765149" w:rsidRPr="00EA7CFC">
              <w:rPr>
                <w:vertAlign w:val="superscript"/>
              </w:rPr>
              <w:t>2</w:t>
            </w:r>
          </w:p>
        </w:tc>
        <w:tc>
          <w:tcPr>
            <w:tcW w:w="472" w:type="pct"/>
            <w:tcBorders>
              <w:left w:val="single" w:sz="4" w:space="0" w:color="auto"/>
              <w:bottom w:val="single" w:sz="4" w:space="0" w:color="auto"/>
              <w:right w:val="single" w:sz="4" w:space="0" w:color="auto"/>
            </w:tcBorders>
            <w:shd w:val="solid" w:color="000000" w:fill="000000"/>
            <w:vAlign w:val="bottom"/>
          </w:tcPr>
          <w:p w14:paraId="03958EDA" w14:textId="5E2A057E" w:rsidR="00765149" w:rsidRPr="00AF413E" w:rsidRDefault="008103AC" w:rsidP="00765149">
            <w:pPr>
              <w:pStyle w:val="TableText0"/>
              <w:jc w:val="center"/>
              <w:rPr>
                <w:highlight w:val="yellow"/>
              </w:rPr>
            </w:pPr>
            <w:r w:rsidRPr="008103AC">
              <w:rPr>
                <w:rFonts w:hint="eastAsia"/>
                <w:color w:val="000000"/>
                <w:w w:val="32"/>
                <w:fitText w:val="146" w:id="-1501805311"/>
                <w14:textFill>
                  <w14:solidFill>
                    <w14:srgbClr w14:val="000000">
                      <w14:alpha w14:val="100000"/>
                    </w14:srgbClr>
                  </w14:solidFill>
                </w14:textFill>
              </w:rPr>
              <w:t xml:space="preserve">　</w:t>
            </w:r>
            <w:r w:rsidRPr="008103AC">
              <w:rPr>
                <w:color w:val="000000"/>
                <w:w w:val="32"/>
                <w:fitText w:val="146" w:id="-1501805311"/>
                <w14:textFill>
                  <w14:solidFill>
                    <w14:srgbClr w14:val="000000">
                      <w14:alpha w14:val="100000"/>
                    </w14:srgbClr>
                  </w14:solidFill>
                </w14:textFill>
              </w:rPr>
              <w:t>|</w:t>
            </w:r>
            <w:r w:rsidRPr="008103AC">
              <w:rPr>
                <w:rFonts w:hint="eastAsia"/>
                <w:color w:val="000000"/>
                <w:w w:val="32"/>
                <w:fitText w:val="146" w:id="-1501805311"/>
                <w14:textFill>
                  <w14:solidFill>
                    <w14:srgbClr w14:val="000000">
                      <w14:alpha w14:val="100000"/>
                    </w14:srgbClr>
                  </w14:solidFill>
                </w14:textFill>
              </w:rPr>
              <w:t xml:space="preserve">　</w:t>
            </w:r>
          </w:p>
        </w:tc>
        <w:tc>
          <w:tcPr>
            <w:tcW w:w="395" w:type="pct"/>
            <w:tcBorders>
              <w:left w:val="single" w:sz="4" w:space="0" w:color="auto"/>
              <w:right w:val="single" w:sz="4" w:space="0" w:color="auto"/>
            </w:tcBorders>
            <w:shd w:val="clear" w:color="auto" w:fill="D9D9D9" w:themeFill="background1" w:themeFillShade="D9"/>
            <w:vAlign w:val="bottom"/>
          </w:tcPr>
          <w:p w14:paraId="0B325912" w14:textId="129C6CFD" w:rsidR="00765149" w:rsidRPr="00EA7CFC" w:rsidRDefault="00765149" w:rsidP="00765149">
            <w:pPr>
              <w:pStyle w:val="TableText0"/>
              <w:jc w:val="center"/>
              <w:rPr>
                <w:highlight w:val="yellow"/>
              </w:rPr>
            </w:pPr>
            <w:r w:rsidRPr="00C37D27">
              <w:t>1.927</w:t>
            </w:r>
          </w:p>
        </w:tc>
        <w:tc>
          <w:tcPr>
            <w:tcW w:w="447" w:type="pct"/>
            <w:tcBorders>
              <w:left w:val="single" w:sz="4" w:space="0" w:color="auto"/>
              <w:right w:val="single" w:sz="4" w:space="0" w:color="auto"/>
            </w:tcBorders>
            <w:shd w:val="clear" w:color="auto" w:fill="D9D9D9" w:themeFill="background1" w:themeFillShade="D9"/>
            <w:vAlign w:val="bottom"/>
          </w:tcPr>
          <w:p w14:paraId="65731E27" w14:textId="1C3C3939" w:rsidR="00765149" w:rsidRPr="00EA7CFC" w:rsidRDefault="008103AC" w:rsidP="00765149">
            <w:pPr>
              <w:pStyle w:val="TableText0"/>
              <w:jc w:val="center"/>
              <w:rPr>
                <w:highlight w:val="yellow"/>
              </w:rPr>
            </w:pPr>
            <w:r w:rsidRPr="008103AC">
              <w:rPr>
                <w:color w:val="000000"/>
                <w:spacing w:val="107"/>
                <w:shd w:val="solid" w:color="000000" w:fill="000000"/>
                <w:fitText w:val="193" w:id="-1501805310"/>
                <w14:textFill>
                  <w14:solidFill>
                    <w14:srgbClr w14:val="000000">
                      <w14:alpha w14:val="100000"/>
                    </w14:srgbClr>
                  </w14:solidFill>
                </w14:textFill>
              </w:rPr>
              <w:t>|</w:t>
            </w:r>
            <w:r w:rsidRPr="008103AC">
              <w:rPr>
                <w:color w:val="000000"/>
                <w:spacing w:val="1"/>
                <w:shd w:val="solid" w:color="000000" w:fill="000000"/>
                <w:fitText w:val="193" w:id="-1501805310"/>
                <w14:textFill>
                  <w14:solidFill>
                    <w14:srgbClr w14:val="000000">
                      <w14:alpha w14:val="100000"/>
                    </w14:srgbClr>
                  </w14:solidFill>
                </w14:textFill>
              </w:rPr>
              <w:t>|</w:t>
            </w:r>
            <w:r w:rsidR="00765149">
              <w:rPr>
                <w:vertAlign w:val="superscript"/>
              </w:rPr>
              <w:t>2</w:t>
            </w:r>
          </w:p>
        </w:tc>
      </w:tr>
      <w:tr w:rsidR="00A47DC3" w:rsidRPr="00C37D27" w14:paraId="450C92CF" w14:textId="77777777" w:rsidTr="008103AC">
        <w:trPr>
          <w:cantSplit/>
          <w:trHeight w:val="176"/>
        </w:trPr>
        <w:tc>
          <w:tcPr>
            <w:tcW w:w="2346" w:type="pct"/>
            <w:tcBorders>
              <w:left w:val="single" w:sz="4" w:space="0" w:color="auto"/>
              <w:bottom w:val="nil"/>
              <w:right w:val="single" w:sz="4" w:space="0" w:color="auto"/>
            </w:tcBorders>
            <w:vAlign w:val="bottom"/>
          </w:tcPr>
          <w:p w14:paraId="3E2E1200" w14:textId="7A863EC6" w:rsidR="00765149" w:rsidRPr="00C37D27" w:rsidRDefault="00765149" w:rsidP="00765149">
            <w:pPr>
              <w:pStyle w:val="TableText0"/>
              <w:keepNext w:val="0"/>
              <w:numPr>
                <w:ilvl w:val="0"/>
                <w:numId w:val="34"/>
              </w:numPr>
            </w:pPr>
            <w:r w:rsidRPr="00C37D27">
              <w:t>Both 3.5%</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bottom"/>
          </w:tcPr>
          <w:p w14:paraId="087570BB" w14:textId="3D1D83BA" w:rsidR="00765149" w:rsidRPr="00DF74DD" w:rsidRDefault="008103AC" w:rsidP="00765149">
            <w:pPr>
              <w:pStyle w:val="TableText0"/>
              <w:jc w:val="center"/>
              <w:rPr>
                <w:highlight w:val="yellow"/>
              </w:rPr>
            </w:pPr>
            <w:r w:rsidRPr="008103AC">
              <w:rPr>
                <w:rFonts w:hint="eastAsia"/>
                <w:color w:val="000000"/>
                <w:w w:val="33"/>
                <w:fitText w:val="147" w:id="-1501805309"/>
                <w14:textFill>
                  <w14:solidFill>
                    <w14:srgbClr w14:val="000000">
                      <w14:alpha w14:val="100000"/>
                    </w14:srgbClr>
                  </w14:solidFill>
                </w14:textFill>
              </w:rPr>
              <w:t xml:space="preserve">　</w:t>
            </w:r>
            <w:r w:rsidRPr="008103AC">
              <w:rPr>
                <w:color w:val="000000"/>
                <w:w w:val="33"/>
                <w:fitText w:val="147" w:id="-1501805309"/>
                <w14:textFill>
                  <w14:solidFill>
                    <w14:srgbClr w14:val="000000">
                      <w14:alpha w14:val="100000"/>
                    </w14:srgbClr>
                  </w14:solidFill>
                </w14:textFill>
              </w:rPr>
              <w:t>|</w:t>
            </w:r>
            <w:r w:rsidRPr="008103AC">
              <w:rPr>
                <w:rFonts w:hint="eastAsia"/>
                <w:color w:val="000000"/>
                <w:w w:val="33"/>
                <w:fitText w:val="147" w:id="-1501805309"/>
                <w14:textFill>
                  <w14:solidFill>
                    <w14:srgbClr w14:val="000000">
                      <w14:alpha w14:val="100000"/>
                    </w14:srgbClr>
                  </w14:solidFill>
                </w14:textFill>
              </w:rPr>
              <w:t xml:space="preserve">　</w:t>
            </w:r>
          </w:p>
        </w:tc>
        <w:tc>
          <w:tcPr>
            <w:tcW w:w="390" w:type="pct"/>
            <w:tcBorders>
              <w:left w:val="single" w:sz="4" w:space="0" w:color="auto"/>
              <w:bottom w:val="nil"/>
              <w:right w:val="single" w:sz="4" w:space="0" w:color="auto"/>
            </w:tcBorders>
            <w:vAlign w:val="bottom"/>
          </w:tcPr>
          <w:p w14:paraId="1C726A89" w14:textId="3FAAE9FB" w:rsidR="00765149" w:rsidRPr="00C37D27" w:rsidRDefault="00765149" w:rsidP="00765149">
            <w:pPr>
              <w:pStyle w:val="TableText0"/>
              <w:keepNext w:val="0"/>
              <w:jc w:val="center"/>
            </w:pPr>
            <w:r w:rsidRPr="00C37D27">
              <w:t>1.689</w:t>
            </w:r>
          </w:p>
        </w:tc>
        <w:tc>
          <w:tcPr>
            <w:tcW w:w="475" w:type="pct"/>
            <w:tcBorders>
              <w:left w:val="single" w:sz="4" w:space="0" w:color="auto"/>
              <w:bottom w:val="nil"/>
              <w:right w:val="single" w:sz="4" w:space="0" w:color="auto"/>
            </w:tcBorders>
            <w:vAlign w:val="bottom"/>
          </w:tcPr>
          <w:p w14:paraId="378D3ED0" w14:textId="09D7DEFD" w:rsidR="00765149" w:rsidRPr="00AF413E" w:rsidRDefault="008103AC" w:rsidP="00765149">
            <w:pPr>
              <w:pStyle w:val="TableText0"/>
              <w:jc w:val="center"/>
              <w:rPr>
                <w:highlight w:val="yellow"/>
              </w:rPr>
            </w:pPr>
            <w:r w:rsidRPr="008103AC">
              <w:rPr>
                <w:color w:val="000000"/>
                <w:spacing w:val="91"/>
                <w:shd w:val="solid" w:color="000000" w:fill="000000"/>
                <w:fitText w:val="177" w:id="-1501805308"/>
                <w14:textFill>
                  <w14:solidFill>
                    <w14:srgbClr w14:val="000000">
                      <w14:alpha w14:val="100000"/>
                    </w14:srgbClr>
                  </w14:solidFill>
                </w14:textFill>
              </w:rPr>
              <w:t>|</w:t>
            </w:r>
            <w:r w:rsidRPr="008103AC">
              <w:rPr>
                <w:color w:val="000000"/>
                <w:spacing w:val="1"/>
                <w:shd w:val="solid" w:color="000000" w:fill="000000"/>
                <w:fitText w:val="177" w:id="-1501805308"/>
                <w14:textFill>
                  <w14:solidFill>
                    <w14:srgbClr w14:val="000000">
                      <w14:alpha w14:val="100000"/>
                    </w14:srgbClr>
                  </w14:solidFill>
                </w14:textFill>
              </w:rPr>
              <w:t>|</w:t>
            </w:r>
            <w:r w:rsidR="00765149" w:rsidRPr="00EA7CFC">
              <w:rPr>
                <w:vertAlign w:val="superscript"/>
              </w:rPr>
              <w:t>1</w:t>
            </w:r>
          </w:p>
        </w:tc>
        <w:tc>
          <w:tcPr>
            <w:tcW w:w="472" w:type="pct"/>
            <w:tcBorders>
              <w:left w:val="single" w:sz="4" w:space="0" w:color="auto"/>
              <w:bottom w:val="single" w:sz="4" w:space="0" w:color="auto"/>
              <w:right w:val="single" w:sz="4" w:space="0" w:color="auto"/>
            </w:tcBorders>
            <w:shd w:val="solid" w:color="000000" w:fill="000000"/>
            <w:vAlign w:val="bottom"/>
          </w:tcPr>
          <w:p w14:paraId="4BF309AD" w14:textId="35941DD6" w:rsidR="00765149" w:rsidRPr="00AF413E" w:rsidRDefault="008103AC" w:rsidP="00765149">
            <w:pPr>
              <w:pStyle w:val="TableText0"/>
              <w:jc w:val="center"/>
              <w:rPr>
                <w:highlight w:val="yellow"/>
              </w:rPr>
            </w:pPr>
            <w:r w:rsidRPr="008103AC">
              <w:rPr>
                <w:rFonts w:hint="eastAsia"/>
                <w:color w:val="000000"/>
                <w:w w:val="32"/>
                <w:fitText w:val="146" w:id="-1501805307"/>
                <w14:textFill>
                  <w14:solidFill>
                    <w14:srgbClr w14:val="000000">
                      <w14:alpha w14:val="100000"/>
                    </w14:srgbClr>
                  </w14:solidFill>
                </w14:textFill>
              </w:rPr>
              <w:t xml:space="preserve">　</w:t>
            </w:r>
            <w:r w:rsidRPr="008103AC">
              <w:rPr>
                <w:color w:val="000000"/>
                <w:w w:val="32"/>
                <w:fitText w:val="146" w:id="-1501805307"/>
                <w14:textFill>
                  <w14:solidFill>
                    <w14:srgbClr w14:val="000000">
                      <w14:alpha w14:val="100000"/>
                    </w14:srgbClr>
                  </w14:solidFill>
                </w14:textFill>
              </w:rPr>
              <w:t>|</w:t>
            </w:r>
            <w:r w:rsidRPr="008103AC">
              <w:rPr>
                <w:rFonts w:hint="eastAsia"/>
                <w:color w:val="000000"/>
                <w:w w:val="32"/>
                <w:fitText w:val="146" w:id="-1501805307"/>
                <w14:textFill>
                  <w14:solidFill>
                    <w14:srgbClr w14:val="000000">
                      <w14:alpha w14:val="100000"/>
                    </w14:srgbClr>
                  </w14:solidFill>
                </w14:textFill>
              </w:rPr>
              <w:t xml:space="preserve">　</w:t>
            </w:r>
          </w:p>
        </w:tc>
        <w:tc>
          <w:tcPr>
            <w:tcW w:w="395" w:type="pct"/>
            <w:tcBorders>
              <w:left w:val="single" w:sz="4" w:space="0" w:color="auto"/>
              <w:bottom w:val="nil"/>
              <w:right w:val="single" w:sz="4" w:space="0" w:color="auto"/>
            </w:tcBorders>
            <w:shd w:val="clear" w:color="auto" w:fill="D9D9D9" w:themeFill="background1" w:themeFillShade="D9"/>
            <w:vAlign w:val="bottom"/>
          </w:tcPr>
          <w:p w14:paraId="12539357" w14:textId="0DC8273F" w:rsidR="00765149" w:rsidRPr="00EA7CFC" w:rsidRDefault="00765149" w:rsidP="00765149">
            <w:pPr>
              <w:pStyle w:val="TableText0"/>
              <w:jc w:val="center"/>
              <w:rPr>
                <w:highlight w:val="yellow"/>
              </w:rPr>
            </w:pPr>
            <w:r w:rsidRPr="00C37D27">
              <w:t>1.621</w:t>
            </w:r>
          </w:p>
        </w:tc>
        <w:tc>
          <w:tcPr>
            <w:tcW w:w="447" w:type="pct"/>
            <w:tcBorders>
              <w:left w:val="single" w:sz="4" w:space="0" w:color="auto"/>
              <w:bottom w:val="nil"/>
              <w:right w:val="single" w:sz="4" w:space="0" w:color="auto"/>
            </w:tcBorders>
            <w:shd w:val="clear" w:color="auto" w:fill="D9D9D9" w:themeFill="background1" w:themeFillShade="D9"/>
            <w:vAlign w:val="bottom"/>
          </w:tcPr>
          <w:p w14:paraId="7F323AF4" w14:textId="642071DB" w:rsidR="00765149" w:rsidRPr="00EA7CFC" w:rsidRDefault="008103AC" w:rsidP="00765149">
            <w:pPr>
              <w:pStyle w:val="TableText0"/>
              <w:jc w:val="center"/>
              <w:rPr>
                <w:highlight w:val="yellow"/>
              </w:rPr>
            </w:pPr>
            <w:r w:rsidRPr="008103AC">
              <w:rPr>
                <w:color w:val="000000"/>
                <w:spacing w:val="107"/>
                <w:shd w:val="solid" w:color="000000" w:fill="000000"/>
                <w:fitText w:val="193" w:id="-1501805306"/>
                <w14:textFill>
                  <w14:solidFill>
                    <w14:srgbClr w14:val="000000">
                      <w14:alpha w14:val="100000"/>
                    </w14:srgbClr>
                  </w14:solidFill>
                </w14:textFill>
              </w:rPr>
              <w:t>|</w:t>
            </w:r>
            <w:r w:rsidRPr="008103AC">
              <w:rPr>
                <w:color w:val="000000"/>
                <w:spacing w:val="1"/>
                <w:shd w:val="solid" w:color="000000" w:fill="000000"/>
                <w:fitText w:val="193" w:id="-1501805306"/>
                <w14:textFill>
                  <w14:solidFill>
                    <w14:srgbClr w14:val="000000">
                      <w14:alpha w14:val="100000"/>
                    </w14:srgbClr>
                  </w14:solidFill>
                </w14:textFill>
              </w:rPr>
              <w:t>|</w:t>
            </w:r>
            <w:r w:rsidR="00765149">
              <w:rPr>
                <w:vertAlign w:val="superscript"/>
              </w:rPr>
              <w:t>2</w:t>
            </w:r>
          </w:p>
        </w:tc>
      </w:tr>
      <w:tr w:rsidR="00A47DC3" w:rsidRPr="00C37D27" w14:paraId="169915CC" w14:textId="77777777" w:rsidTr="008103AC">
        <w:trPr>
          <w:cantSplit/>
          <w:trHeight w:val="176"/>
        </w:trPr>
        <w:tc>
          <w:tcPr>
            <w:tcW w:w="2346" w:type="pct"/>
            <w:tcBorders>
              <w:top w:val="single" w:sz="4" w:space="0" w:color="auto"/>
              <w:left w:val="single" w:sz="4" w:space="0" w:color="auto"/>
              <w:right w:val="single" w:sz="4" w:space="0" w:color="auto"/>
            </w:tcBorders>
            <w:vAlign w:val="bottom"/>
            <w:hideMark/>
          </w:tcPr>
          <w:p w14:paraId="48BFB389" w14:textId="4381F05D" w:rsidR="00765149" w:rsidRPr="00C37D27" w:rsidRDefault="00765149" w:rsidP="00765149">
            <w:pPr>
              <w:pStyle w:val="TableText0"/>
              <w:keepNext w:val="0"/>
            </w:pPr>
            <w:r w:rsidRPr="00C37D27">
              <w:t>Time horizon (base 15 years)</w:t>
            </w:r>
          </w:p>
        </w:tc>
        <w:tc>
          <w:tcPr>
            <w:tcW w:w="475" w:type="pct"/>
            <w:gridSpan w:val="2"/>
            <w:tcBorders>
              <w:top w:val="single" w:sz="4" w:space="0" w:color="auto"/>
              <w:left w:val="single" w:sz="4" w:space="0" w:color="auto"/>
              <w:bottom w:val="single" w:sz="4" w:space="0" w:color="auto"/>
              <w:right w:val="nil"/>
            </w:tcBorders>
            <w:vAlign w:val="bottom"/>
            <w:hideMark/>
          </w:tcPr>
          <w:p w14:paraId="76ACBD8A" w14:textId="69ADD557" w:rsidR="00765149" w:rsidRPr="00DF74DD" w:rsidRDefault="00765149" w:rsidP="00765149">
            <w:pPr>
              <w:pStyle w:val="TableText0"/>
              <w:jc w:val="center"/>
              <w:rPr>
                <w:highlight w:val="yellow"/>
              </w:rPr>
            </w:pPr>
          </w:p>
        </w:tc>
        <w:tc>
          <w:tcPr>
            <w:tcW w:w="390" w:type="pct"/>
            <w:tcBorders>
              <w:top w:val="single" w:sz="4" w:space="0" w:color="auto"/>
              <w:left w:val="nil"/>
              <w:bottom w:val="nil"/>
              <w:right w:val="nil"/>
            </w:tcBorders>
            <w:vAlign w:val="bottom"/>
          </w:tcPr>
          <w:p w14:paraId="4BCD72AC" w14:textId="6ECD57E6" w:rsidR="00765149" w:rsidRPr="00C37D27" w:rsidRDefault="00765149" w:rsidP="00765149">
            <w:pPr>
              <w:pStyle w:val="TableText0"/>
              <w:jc w:val="center"/>
            </w:pPr>
          </w:p>
        </w:tc>
        <w:tc>
          <w:tcPr>
            <w:tcW w:w="475" w:type="pct"/>
            <w:tcBorders>
              <w:top w:val="single" w:sz="4" w:space="0" w:color="auto"/>
              <w:left w:val="nil"/>
              <w:bottom w:val="nil"/>
              <w:right w:val="nil"/>
            </w:tcBorders>
            <w:vAlign w:val="bottom"/>
          </w:tcPr>
          <w:p w14:paraId="1896E4B9" w14:textId="5A0E39D4" w:rsidR="00765149" w:rsidRPr="00AF59A7" w:rsidRDefault="00765149" w:rsidP="00765149">
            <w:pPr>
              <w:pStyle w:val="TableText0"/>
              <w:keepNext w:val="0"/>
              <w:jc w:val="center"/>
              <w:rPr>
                <w:vertAlign w:val="superscript"/>
              </w:rPr>
            </w:pPr>
          </w:p>
        </w:tc>
        <w:tc>
          <w:tcPr>
            <w:tcW w:w="472" w:type="pct"/>
            <w:tcBorders>
              <w:top w:val="single" w:sz="4" w:space="0" w:color="auto"/>
              <w:left w:val="nil"/>
              <w:bottom w:val="single" w:sz="4" w:space="0" w:color="auto"/>
              <w:right w:val="nil"/>
            </w:tcBorders>
            <w:shd w:val="clear" w:color="auto" w:fill="D9D9D9" w:themeFill="background1" w:themeFillShade="D9"/>
            <w:vAlign w:val="bottom"/>
          </w:tcPr>
          <w:p w14:paraId="68F0496F" w14:textId="443FAE4B" w:rsidR="00765149" w:rsidRPr="00AF413E" w:rsidRDefault="00765149" w:rsidP="00765149">
            <w:pPr>
              <w:pStyle w:val="TableText0"/>
              <w:keepNext w:val="0"/>
              <w:jc w:val="center"/>
              <w:rPr>
                <w:highlight w:val="yellow"/>
              </w:rPr>
            </w:pPr>
          </w:p>
        </w:tc>
        <w:tc>
          <w:tcPr>
            <w:tcW w:w="395" w:type="pct"/>
            <w:tcBorders>
              <w:top w:val="single" w:sz="4" w:space="0" w:color="auto"/>
              <w:left w:val="nil"/>
              <w:bottom w:val="nil"/>
              <w:right w:val="nil"/>
            </w:tcBorders>
            <w:shd w:val="clear" w:color="auto" w:fill="D9D9D9" w:themeFill="background1" w:themeFillShade="D9"/>
            <w:vAlign w:val="bottom"/>
          </w:tcPr>
          <w:p w14:paraId="4D8339EC" w14:textId="50C22CDB" w:rsidR="00765149" w:rsidRPr="00C37D27" w:rsidRDefault="00765149" w:rsidP="00765149">
            <w:pPr>
              <w:pStyle w:val="TableText0"/>
              <w:jc w:val="center"/>
            </w:pPr>
          </w:p>
        </w:tc>
        <w:tc>
          <w:tcPr>
            <w:tcW w:w="447" w:type="pct"/>
            <w:tcBorders>
              <w:top w:val="single" w:sz="4" w:space="0" w:color="auto"/>
              <w:left w:val="nil"/>
              <w:bottom w:val="nil"/>
              <w:right w:val="single" w:sz="4" w:space="0" w:color="auto"/>
            </w:tcBorders>
            <w:shd w:val="clear" w:color="auto" w:fill="D9D9D9" w:themeFill="background1" w:themeFillShade="D9"/>
            <w:vAlign w:val="bottom"/>
          </w:tcPr>
          <w:p w14:paraId="4E07A6DC" w14:textId="4DA51277" w:rsidR="00765149" w:rsidRPr="00AF59A7" w:rsidRDefault="00765149" w:rsidP="00765149">
            <w:pPr>
              <w:pStyle w:val="TableText0"/>
              <w:keepNext w:val="0"/>
              <w:jc w:val="center"/>
            </w:pPr>
          </w:p>
        </w:tc>
      </w:tr>
      <w:tr w:rsidR="00A47DC3" w:rsidRPr="00C37D27" w14:paraId="582A53FF" w14:textId="77777777" w:rsidTr="008103AC">
        <w:trPr>
          <w:cantSplit/>
          <w:trHeight w:val="176"/>
        </w:trPr>
        <w:tc>
          <w:tcPr>
            <w:tcW w:w="2346" w:type="pct"/>
            <w:tcBorders>
              <w:left w:val="single" w:sz="4" w:space="0" w:color="auto"/>
              <w:right w:val="single" w:sz="4" w:space="0" w:color="auto"/>
            </w:tcBorders>
            <w:vAlign w:val="bottom"/>
          </w:tcPr>
          <w:p w14:paraId="62CF87B1" w14:textId="13EECB7C" w:rsidR="00765149" w:rsidRPr="00C37D27" w:rsidRDefault="00765149" w:rsidP="00765149">
            <w:pPr>
              <w:pStyle w:val="TableText0"/>
              <w:keepNext w:val="0"/>
              <w:numPr>
                <w:ilvl w:val="0"/>
                <w:numId w:val="34"/>
              </w:numPr>
            </w:pPr>
            <w:r w:rsidRPr="00C37D27">
              <w:t>5 year</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bottom"/>
          </w:tcPr>
          <w:p w14:paraId="49B4AB76" w14:textId="6614468B" w:rsidR="00765149" w:rsidRPr="00DF74DD" w:rsidRDefault="008103AC" w:rsidP="00765149">
            <w:pPr>
              <w:pStyle w:val="TableText0"/>
              <w:jc w:val="center"/>
              <w:rPr>
                <w:highlight w:val="yellow"/>
              </w:rPr>
            </w:pPr>
            <w:r w:rsidRPr="008103AC">
              <w:rPr>
                <w:rFonts w:hint="eastAsia"/>
                <w:color w:val="000000"/>
                <w:w w:val="33"/>
                <w:fitText w:val="147" w:id="-1501805305"/>
                <w14:textFill>
                  <w14:solidFill>
                    <w14:srgbClr w14:val="000000">
                      <w14:alpha w14:val="100000"/>
                    </w14:srgbClr>
                  </w14:solidFill>
                </w14:textFill>
              </w:rPr>
              <w:t xml:space="preserve">　</w:t>
            </w:r>
            <w:r w:rsidRPr="008103AC">
              <w:rPr>
                <w:color w:val="000000"/>
                <w:w w:val="33"/>
                <w:fitText w:val="147" w:id="-1501805305"/>
                <w14:textFill>
                  <w14:solidFill>
                    <w14:srgbClr w14:val="000000">
                      <w14:alpha w14:val="100000"/>
                    </w14:srgbClr>
                  </w14:solidFill>
                </w14:textFill>
              </w:rPr>
              <w:t>|</w:t>
            </w:r>
            <w:r w:rsidRPr="008103AC">
              <w:rPr>
                <w:rFonts w:hint="eastAsia"/>
                <w:color w:val="000000"/>
                <w:w w:val="33"/>
                <w:fitText w:val="147" w:id="-1501805305"/>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nil"/>
              <w:right w:val="single" w:sz="4" w:space="0" w:color="auto"/>
            </w:tcBorders>
            <w:vAlign w:val="bottom"/>
          </w:tcPr>
          <w:p w14:paraId="3322BA70" w14:textId="16264BA3" w:rsidR="00765149" w:rsidRPr="00765149" w:rsidRDefault="00765149" w:rsidP="00765149">
            <w:pPr>
              <w:pStyle w:val="TableText0"/>
              <w:jc w:val="center"/>
            </w:pPr>
            <w:r w:rsidRPr="00C37D27">
              <w:t>0.647</w:t>
            </w:r>
          </w:p>
        </w:tc>
        <w:tc>
          <w:tcPr>
            <w:tcW w:w="475" w:type="pct"/>
            <w:tcBorders>
              <w:top w:val="single" w:sz="4" w:space="0" w:color="auto"/>
              <w:left w:val="single" w:sz="4" w:space="0" w:color="auto"/>
              <w:bottom w:val="nil"/>
              <w:right w:val="single" w:sz="4" w:space="0" w:color="auto"/>
            </w:tcBorders>
            <w:vAlign w:val="bottom"/>
          </w:tcPr>
          <w:p w14:paraId="56573C18" w14:textId="66C0751A" w:rsidR="00765149" w:rsidRPr="00765149" w:rsidRDefault="008103AC" w:rsidP="00765149">
            <w:pPr>
              <w:pStyle w:val="TableText0"/>
              <w:jc w:val="center"/>
              <w:rPr>
                <w:vertAlign w:val="superscript"/>
              </w:rPr>
            </w:pPr>
            <w:r w:rsidRPr="008103AC">
              <w:rPr>
                <w:color w:val="000000"/>
                <w:spacing w:val="91"/>
                <w:shd w:val="solid" w:color="000000" w:fill="000000"/>
                <w:fitText w:val="177" w:id="-1501805304"/>
                <w14:textFill>
                  <w14:solidFill>
                    <w14:srgbClr w14:val="000000">
                      <w14:alpha w14:val="100000"/>
                    </w14:srgbClr>
                  </w14:solidFill>
                </w14:textFill>
              </w:rPr>
              <w:t>|</w:t>
            </w:r>
            <w:r w:rsidRPr="008103AC">
              <w:rPr>
                <w:color w:val="000000"/>
                <w:spacing w:val="1"/>
                <w:shd w:val="solid" w:color="000000" w:fill="000000"/>
                <w:fitText w:val="177" w:id="-1501805304"/>
                <w14:textFill>
                  <w14:solidFill>
                    <w14:srgbClr w14:val="000000">
                      <w14:alpha w14:val="100000"/>
                    </w14:srgbClr>
                  </w14:solidFill>
                </w14:textFill>
              </w:rPr>
              <w:t>|</w:t>
            </w:r>
            <w:r w:rsidR="00765149">
              <w:rPr>
                <w:vertAlign w:val="superscript"/>
              </w:rPr>
              <w:t>3</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bottom"/>
          </w:tcPr>
          <w:p w14:paraId="6BA943A7" w14:textId="69D68C4E" w:rsidR="00765149" w:rsidRPr="00DF74DD" w:rsidRDefault="008103AC" w:rsidP="00765149">
            <w:pPr>
              <w:pStyle w:val="TableText0"/>
              <w:jc w:val="center"/>
              <w:rPr>
                <w:highlight w:val="yellow"/>
              </w:rPr>
            </w:pPr>
            <w:r w:rsidRPr="008103AC">
              <w:rPr>
                <w:rFonts w:hint="eastAsia"/>
                <w:color w:val="000000"/>
                <w:w w:val="32"/>
                <w:fitText w:val="146" w:id="-1501805303"/>
                <w14:textFill>
                  <w14:solidFill>
                    <w14:srgbClr w14:val="000000">
                      <w14:alpha w14:val="100000"/>
                    </w14:srgbClr>
                  </w14:solidFill>
                </w14:textFill>
              </w:rPr>
              <w:t xml:space="preserve">　</w:t>
            </w:r>
            <w:r w:rsidRPr="008103AC">
              <w:rPr>
                <w:color w:val="000000"/>
                <w:w w:val="32"/>
                <w:fitText w:val="146" w:id="-1501805303"/>
                <w14:textFill>
                  <w14:solidFill>
                    <w14:srgbClr w14:val="000000">
                      <w14:alpha w14:val="100000"/>
                    </w14:srgbClr>
                  </w14:solidFill>
                </w14:textFill>
              </w:rPr>
              <w:t>|</w:t>
            </w:r>
            <w:r w:rsidRPr="008103AC">
              <w:rPr>
                <w:rFonts w:hint="eastAsia"/>
                <w:color w:val="000000"/>
                <w:w w:val="32"/>
                <w:fitText w:val="146" w:id="-1501805303"/>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57953CD3" w14:textId="7719E0AC" w:rsidR="00765149" w:rsidRPr="00765149" w:rsidRDefault="00765149" w:rsidP="00765149">
            <w:pPr>
              <w:pStyle w:val="TableText0"/>
              <w:jc w:val="center"/>
            </w:pPr>
            <w:r w:rsidRPr="00C37D27">
              <w:t>0.779</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4E957EB2" w14:textId="726408E8" w:rsidR="00765149" w:rsidRPr="00765149" w:rsidRDefault="008103AC" w:rsidP="00765149">
            <w:pPr>
              <w:pStyle w:val="TableText0"/>
              <w:jc w:val="center"/>
              <w:rPr>
                <w:vertAlign w:val="superscript"/>
              </w:rPr>
            </w:pPr>
            <w:r w:rsidRPr="008103AC">
              <w:rPr>
                <w:color w:val="000000"/>
                <w:spacing w:val="107"/>
                <w:shd w:val="solid" w:color="000000" w:fill="000000"/>
                <w:fitText w:val="193" w:id="-1501805302"/>
                <w14:textFill>
                  <w14:solidFill>
                    <w14:srgbClr w14:val="000000">
                      <w14:alpha w14:val="100000"/>
                    </w14:srgbClr>
                  </w14:solidFill>
                </w14:textFill>
              </w:rPr>
              <w:t>|</w:t>
            </w:r>
            <w:r w:rsidRPr="008103AC">
              <w:rPr>
                <w:color w:val="000000"/>
                <w:spacing w:val="1"/>
                <w:shd w:val="solid" w:color="000000" w:fill="000000"/>
                <w:fitText w:val="193" w:id="-1501805302"/>
                <w14:textFill>
                  <w14:solidFill>
                    <w14:srgbClr w14:val="000000">
                      <w14:alpha w14:val="100000"/>
                    </w14:srgbClr>
                  </w14:solidFill>
                </w14:textFill>
              </w:rPr>
              <w:t>|</w:t>
            </w:r>
            <w:r w:rsidR="00765149">
              <w:rPr>
                <w:vertAlign w:val="superscript"/>
              </w:rPr>
              <w:t>4</w:t>
            </w:r>
          </w:p>
        </w:tc>
      </w:tr>
      <w:tr w:rsidR="00A47DC3" w:rsidRPr="00C37D27" w14:paraId="7EE7D678" w14:textId="77777777" w:rsidTr="008103AC">
        <w:trPr>
          <w:cantSplit/>
          <w:trHeight w:val="176"/>
        </w:trPr>
        <w:tc>
          <w:tcPr>
            <w:tcW w:w="2346" w:type="pct"/>
            <w:tcBorders>
              <w:left w:val="single" w:sz="4" w:space="0" w:color="auto"/>
              <w:right w:val="single" w:sz="4" w:space="0" w:color="auto"/>
            </w:tcBorders>
            <w:vAlign w:val="bottom"/>
          </w:tcPr>
          <w:p w14:paraId="6AE5359A" w14:textId="1C26B4B2" w:rsidR="00765149" w:rsidRPr="00C37D27" w:rsidRDefault="00765149" w:rsidP="00765149">
            <w:pPr>
              <w:pStyle w:val="TableText0"/>
              <w:keepNext w:val="0"/>
              <w:numPr>
                <w:ilvl w:val="0"/>
                <w:numId w:val="34"/>
              </w:numPr>
            </w:pPr>
            <w:r w:rsidRPr="00C37D27">
              <w:t>10 year</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bottom"/>
          </w:tcPr>
          <w:p w14:paraId="2BF5E4E8" w14:textId="1A75C4EF" w:rsidR="00765149" w:rsidRPr="00DF74DD" w:rsidRDefault="008103AC" w:rsidP="00765149">
            <w:pPr>
              <w:pStyle w:val="TableText0"/>
              <w:jc w:val="center"/>
              <w:rPr>
                <w:highlight w:val="yellow"/>
              </w:rPr>
            </w:pPr>
            <w:r w:rsidRPr="008103AC">
              <w:rPr>
                <w:rFonts w:hint="eastAsia"/>
                <w:color w:val="000000"/>
                <w:w w:val="33"/>
                <w:fitText w:val="147" w:id="-1501805301"/>
                <w14:textFill>
                  <w14:solidFill>
                    <w14:srgbClr w14:val="000000">
                      <w14:alpha w14:val="100000"/>
                    </w14:srgbClr>
                  </w14:solidFill>
                </w14:textFill>
              </w:rPr>
              <w:t xml:space="preserve">　</w:t>
            </w:r>
            <w:r w:rsidRPr="008103AC">
              <w:rPr>
                <w:color w:val="000000"/>
                <w:w w:val="33"/>
                <w:fitText w:val="147" w:id="-1501805301"/>
                <w14:textFill>
                  <w14:solidFill>
                    <w14:srgbClr w14:val="000000">
                      <w14:alpha w14:val="100000"/>
                    </w14:srgbClr>
                  </w14:solidFill>
                </w14:textFill>
              </w:rPr>
              <w:t>|</w:t>
            </w:r>
            <w:r w:rsidRPr="008103AC">
              <w:rPr>
                <w:rFonts w:hint="eastAsia"/>
                <w:color w:val="000000"/>
                <w:w w:val="33"/>
                <w:fitText w:val="147" w:id="-1501805301"/>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nil"/>
              <w:right w:val="single" w:sz="4" w:space="0" w:color="auto"/>
            </w:tcBorders>
            <w:vAlign w:val="bottom"/>
          </w:tcPr>
          <w:p w14:paraId="135B70C6" w14:textId="71503CA3" w:rsidR="00765149" w:rsidRPr="00765149" w:rsidRDefault="00765149" w:rsidP="00765149">
            <w:pPr>
              <w:pStyle w:val="TableText0"/>
              <w:jc w:val="center"/>
            </w:pPr>
            <w:r w:rsidRPr="00C37D27">
              <w:t>1.209</w:t>
            </w:r>
          </w:p>
        </w:tc>
        <w:tc>
          <w:tcPr>
            <w:tcW w:w="475" w:type="pct"/>
            <w:tcBorders>
              <w:top w:val="single" w:sz="4" w:space="0" w:color="auto"/>
              <w:left w:val="single" w:sz="4" w:space="0" w:color="auto"/>
              <w:bottom w:val="nil"/>
              <w:right w:val="single" w:sz="4" w:space="0" w:color="auto"/>
            </w:tcBorders>
            <w:vAlign w:val="bottom"/>
          </w:tcPr>
          <w:p w14:paraId="36022343" w14:textId="32D8AB91" w:rsidR="00765149" w:rsidRPr="00765149" w:rsidRDefault="008103AC" w:rsidP="00765149">
            <w:pPr>
              <w:pStyle w:val="TableText0"/>
              <w:jc w:val="center"/>
              <w:rPr>
                <w:vertAlign w:val="superscript"/>
              </w:rPr>
            </w:pPr>
            <w:r w:rsidRPr="008103AC">
              <w:rPr>
                <w:color w:val="000000"/>
                <w:spacing w:val="91"/>
                <w:shd w:val="solid" w:color="000000" w:fill="000000"/>
                <w:fitText w:val="177" w:id="-1501805300"/>
                <w14:textFill>
                  <w14:solidFill>
                    <w14:srgbClr w14:val="000000">
                      <w14:alpha w14:val="100000"/>
                    </w14:srgbClr>
                  </w14:solidFill>
                </w14:textFill>
              </w:rPr>
              <w:t>|</w:t>
            </w:r>
            <w:r w:rsidRPr="008103AC">
              <w:rPr>
                <w:color w:val="000000"/>
                <w:spacing w:val="1"/>
                <w:shd w:val="solid" w:color="000000" w:fill="000000"/>
                <w:fitText w:val="177" w:id="-1501805300"/>
                <w14:textFill>
                  <w14:solidFill>
                    <w14:srgbClr w14:val="000000">
                      <w14:alpha w14:val="100000"/>
                    </w14:srgbClr>
                  </w14:solidFill>
                </w14:textFill>
              </w:rPr>
              <w:t>|</w:t>
            </w:r>
            <w:r w:rsidR="00765149">
              <w:rPr>
                <w:vertAlign w:val="superscript"/>
              </w:rPr>
              <w:t>4</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bottom"/>
          </w:tcPr>
          <w:p w14:paraId="0B0F982F" w14:textId="15C33201" w:rsidR="00765149" w:rsidRPr="00DF74DD" w:rsidRDefault="008103AC" w:rsidP="00765149">
            <w:pPr>
              <w:pStyle w:val="TableText0"/>
              <w:jc w:val="center"/>
              <w:rPr>
                <w:highlight w:val="yellow"/>
              </w:rPr>
            </w:pPr>
            <w:r w:rsidRPr="008103AC">
              <w:rPr>
                <w:rFonts w:hint="eastAsia"/>
                <w:color w:val="000000"/>
                <w:w w:val="32"/>
                <w:fitText w:val="146" w:id="-1501805299"/>
                <w14:textFill>
                  <w14:solidFill>
                    <w14:srgbClr w14:val="000000">
                      <w14:alpha w14:val="100000"/>
                    </w14:srgbClr>
                  </w14:solidFill>
                </w14:textFill>
              </w:rPr>
              <w:t xml:space="preserve">　</w:t>
            </w:r>
            <w:r w:rsidRPr="008103AC">
              <w:rPr>
                <w:color w:val="000000"/>
                <w:w w:val="32"/>
                <w:fitText w:val="146" w:id="-1501805299"/>
                <w14:textFill>
                  <w14:solidFill>
                    <w14:srgbClr w14:val="000000">
                      <w14:alpha w14:val="100000"/>
                    </w14:srgbClr>
                  </w14:solidFill>
                </w14:textFill>
              </w:rPr>
              <w:t>|</w:t>
            </w:r>
            <w:r w:rsidRPr="008103AC">
              <w:rPr>
                <w:rFonts w:hint="eastAsia"/>
                <w:color w:val="000000"/>
                <w:w w:val="32"/>
                <w:fitText w:val="146" w:id="-1501805299"/>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704E0A8E" w14:textId="329D1CC6" w:rsidR="00765149" w:rsidRPr="00765149" w:rsidRDefault="00765149" w:rsidP="00765149">
            <w:pPr>
              <w:pStyle w:val="TableText0"/>
              <w:jc w:val="center"/>
            </w:pPr>
            <w:r w:rsidRPr="00C37D27">
              <w:t>1.402</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76463839" w14:textId="65634CF9" w:rsidR="00765149" w:rsidRPr="00765149" w:rsidRDefault="008103AC" w:rsidP="00765149">
            <w:pPr>
              <w:pStyle w:val="TableText0"/>
              <w:jc w:val="center"/>
            </w:pPr>
            <w:r w:rsidRPr="008103AC">
              <w:rPr>
                <w:color w:val="000000"/>
                <w:spacing w:val="107"/>
                <w:shd w:val="solid" w:color="000000" w:fill="000000"/>
                <w:fitText w:val="193" w:id="-1501805298"/>
                <w14:textFill>
                  <w14:solidFill>
                    <w14:srgbClr w14:val="000000">
                      <w14:alpha w14:val="100000"/>
                    </w14:srgbClr>
                  </w14:solidFill>
                </w14:textFill>
              </w:rPr>
              <w:t>|</w:t>
            </w:r>
            <w:r w:rsidRPr="008103AC">
              <w:rPr>
                <w:color w:val="000000"/>
                <w:spacing w:val="1"/>
                <w:shd w:val="solid" w:color="000000" w:fill="000000"/>
                <w:fitText w:val="193" w:id="-1501805298"/>
                <w14:textFill>
                  <w14:solidFill>
                    <w14:srgbClr w14:val="000000">
                      <w14:alpha w14:val="100000"/>
                    </w14:srgbClr>
                  </w14:solidFill>
                </w14:textFill>
              </w:rPr>
              <w:t>|</w:t>
            </w:r>
            <w:r w:rsidR="00765149">
              <w:rPr>
                <w:vertAlign w:val="superscript"/>
              </w:rPr>
              <w:t>2</w:t>
            </w:r>
          </w:p>
        </w:tc>
      </w:tr>
      <w:tr w:rsidR="00A47DC3" w:rsidRPr="00C37D27" w14:paraId="36D2FA41" w14:textId="77777777" w:rsidTr="008103AC">
        <w:trPr>
          <w:cantSplit/>
          <w:trHeight w:val="176"/>
        </w:trPr>
        <w:tc>
          <w:tcPr>
            <w:tcW w:w="2346" w:type="pct"/>
            <w:tcBorders>
              <w:left w:val="single" w:sz="4" w:space="0" w:color="auto"/>
              <w:bottom w:val="nil"/>
              <w:right w:val="single" w:sz="4" w:space="0" w:color="auto"/>
            </w:tcBorders>
            <w:vAlign w:val="bottom"/>
          </w:tcPr>
          <w:p w14:paraId="1F1BABDD" w14:textId="7BE60CB2" w:rsidR="00765149" w:rsidRPr="00C37D27" w:rsidRDefault="00765149" w:rsidP="00765149">
            <w:pPr>
              <w:pStyle w:val="TableText0"/>
              <w:keepNext w:val="0"/>
              <w:numPr>
                <w:ilvl w:val="0"/>
                <w:numId w:val="34"/>
              </w:numPr>
            </w:pPr>
            <w:r w:rsidRPr="00C37D27">
              <w:t>20 year</w:t>
            </w:r>
          </w:p>
        </w:tc>
        <w:tc>
          <w:tcPr>
            <w:tcW w:w="475" w:type="pct"/>
            <w:gridSpan w:val="2"/>
            <w:tcBorders>
              <w:top w:val="single" w:sz="4" w:space="0" w:color="auto"/>
              <w:left w:val="single" w:sz="4" w:space="0" w:color="auto"/>
              <w:bottom w:val="nil"/>
              <w:right w:val="single" w:sz="4" w:space="0" w:color="auto"/>
            </w:tcBorders>
            <w:shd w:val="solid" w:color="000000" w:fill="000000"/>
            <w:vAlign w:val="bottom"/>
          </w:tcPr>
          <w:p w14:paraId="35E5AB93" w14:textId="38600330" w:rsidR="00765149" w:rsidRPr="00DF74DD" w:rsidRDefault="008103AC" w:rsidP="00765149">
            <w:pPr>
              <w:pStyle w:val="TableText0"/>
              <w:jc w:val="center"/>
              <w:rPr>
                <w:highlight w:val="yellow"/>
              </w:rPr>
            </w:pPr>
            <w:r w:rsidRPr="008103AC">
              <w:rPr>
                <w:rFonts w:hint="eastAsia"/>
                <w:color w:val="000000"/>
                <w:w w:val="33"/>
                <w:fitText w:val="147" w:id="-1501805297"/>
                <w14:textFill>
                  <w14:solidFill>
                    <w14:srgbClr w14:val="000000">
                      <w14:alpha w14:val="100000"/>
                    </w14:srgbClr>
                  </w14:solidFill>
                </w14:textFill>
              </w:rPr>
              <w:t xml:space="preserve">　</w:t>
            </w:r>
            <w:r w:rsidRPr="008103AC">
              <w:rPr>
                <w:color w:val="000000"/>
                <w:w w:val="33"/>
                <w:fitText w:val="147" w:id="-1501805297"/>
                <w14:textFill>
                  <w14:solidFill>
                    <w14:srgbClr w14:val="000000">
                      <w14:alpha w14:val="100000"/>
                    </w14:srgbClr>
                  </w14:solidFill>
                </w14:textFill>
              </w:rPr>
              <w:t>|</w:t>
            </w:r>
            <w:r w:rsidRPr="008103AC">
              <w:rPr>
                <w:rFonts w:hint="eastAsia"/>
                <w:color w:val="000000"/>
                <w:w w:val="33"/>
                <w:fitText w:val="147" w:id="-1501805297"/>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nil"/>
              <w:right w:val="single" w:sz="4" w:space="0" w:color="auto"/>
            </w:tcBorders>
            <w:vAlign w:val="bottom"/>
          </w:tcPr>
          <w:p w14:paraId="46F40171" w14:textId="7B0C0F8F" w:rsidR="00765149" w:rsidRPr="00DF74DD" w:rsidRDefault="00765149" w:rsidP="00765149">
            <w:pPr>
              <w:pStyle w:val="TableText0"/>
              <w:jc w:val="center"/>
              <w:rPr>
                <w:highlight w:val="yellow"/>
              </w:rPr>
            </w:pPr>
            <w:r w:rsidRPr="00C37D27">
              <w:t>1.740</w:t>
            </w:r>
          </w:p>
        </w:tc>
        <w:tc>
          <w:tcPr>
            <w:tcW w:w="475" w:type="pct"/>
            <w:tcBorders>
              <w:top w:val="single" w:sz="4" w:space="0" w:color="auto"/>
              <w:left w:val="single" w:sz="4" w:space="0" w:color="auto"/>
              <w:bottom w:val="nil"/>
              <w:right w:val="single" w:sz="4" w:space="0" w:color="auto"/>
            </w:tcBorders>
            <w:vAlign w:val="bottom"/>
          </w:tcPr>
          <w:p w14:paraId="19E81A21" w14:textId="283F1B80" w:rsidR="00765149" w:rsidRPr="00DF74DD" w:rsidRDefault="008103AC" w:rsidP="00765149">
            <w:pPr>
              <w:pStyle w:val="TableText0"/>
              <w:jc w:val="center"/>
              <w:rPr>
                <w:highlight w:val="yellow"/>
              </w:rPr>
            </w:pPr>
            <w:r w:rsidRPr="008103AC">
              <w:rPr>
                <w:color w:val="000000"/>
                <w:spacing w:val="91"/>
                <w:shd w:val="solid" w:color="000000" w:fill="000000"/>
                <w:fitText w:val="177" w:id="-1501805296"/>
                <w14:textFill>
                  <w14:solidFill>
                    <w14:srgbClr w14:val="000000">
                      <w14:alpha w14:val="100000"/>
                    </w14:srgbClr>
                  </w14:solidFill>
                </w14:textFill>
              </w:rPr>
              <w:t>|</w:t>
            </w:r>
            <w:r w:rsidRPr="008103AC">
              <w:rPr>
                <w:color w:val="000000"/>
                <w:spacing w:val="1"/>
                <w:shd w:val="solid" w:color="000000" w:fill="000000"/>
                <w:fitText w:val="177" w:id="-1501805296"/>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bottom"/>
          </w:tcPr>
          <w:p w14:paraId="783F21CD" w14:textId="5EB7C126" w:rsidR="00765149" w:rsidRPr="00DF74DD" w:rsidRDefault="008103AC" w:rsidP="00765149">
            <w:pPr>
              <w:pStyle w:val="TableText0"/>
              <w:jc w:val="center"/>
              <w:rPr>
                <w:highlight w:val="yellow"/>
              </w:rPr>
            </w:pPr>
            <w:r w:rsidRPr="008103AC">
              <w:rPr>
                <w:rFonts w:hint="eastAsia"/>
                <w:color w:val="000000"/>
                <w:w w:val="32"/>
                <w:fitText w:val="146" w:id="-1501805312"/>
                <w14:textFill>
                  <w14:solidFill>
                    <w14:srgbClr w14:val="000000">
                      <w14:alpha w14:val="100000"/>
                    </w14:srgbClr>
                  </w14:solidFill>
                </w14:textFill>
              </w:rPr>
              <w:t xml:space="preserve">　</w:t>
            </w:r>
            <w:r w:rsidRPr="008103AC">
              <w:rPr>
                <w:color w:val="000000"/>
                <w:w w:val="32"/>
                <w:fitText w:val="146" w:id="-1501805312"/>
                <w14:textFill>
                  <w14:solidFill>
                    <w14:srgbClr w14:val="000000">
                      <w14:alpha w14:val="100000"/>
                    </w14:srgbClr>
                  </w14:solidFill>
                </w14:textFill>
              </w:rPr>
              <w:t>|</w:t>
            </w:r>
            <w:r w:rsidRPr="008103AC">
              <w:rPr>
                <w:rFonts w:hint="eastAsia"/>
                <w:color w:val="000000"/>
                <w:w w:val="32"/>
                <w:fitText w:val="146" w:id="-1501805312"/>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2900B00F" w14:textId="39C86C09" w:rsidR="00765149" w:rsidRPr="00DF74DD" w:rsidRDefault="00765149" w:rsidP="00765149">
            <w:pPr>
              <w:pStyle w:val="TableText0"/>
              <w:jc w:val="center"/>
              <w:rPr>
                <w:highlight w:val="yellow"/>
              </w:rPr>
            </w:pPr>
            <w:r w:rsidRPr="00C37D27">
              <w:t>1.575</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039CF0EA" w14:textId="69560A3E" w:rsidR="00765149" w:rsidRPr="00DF74DD" w:rsidRDefault="008103AC" w:rsidP="00765149">
            <w:pPr>
              <w:pStyle w:val="TableText0"/>
              <w:jc w:val="center"/>
              <w:rPr>
                <w:highlight w:val="yellow"/>
              </w:rPr>
            </w:pPr>
            <w:r w:rsidRPr="008103AC">
              <w:rPr>
                <w:color w:val="000000"/>
                <w:spacing w:val="107"/>
                <w:shd w:val="solid" w:color="000000" w:fill="000000"/>
                <w:fitText w:val="193" w:id="-1501805056"/>
                <w14:textFill>
                  <w14:solidFill>
                    <w14:srgbClr w14:val="000000">
                      <w14:alpha w14:val="100000"/>
                    </w14:srgbClr>
                  </w14:solidFill>
                </w14:textFill>
              </w:rPr>
              <w:t>|</w:t>
            </w:r>
            <w:r w:rsidRPr="008103AC">
              <w:rPr>
                <w:color w:val="000000"/>
                <w:spacing w:val="1"/>
                <w:shd w:val="solid" w:color="000000" w:fill="000000"/>
                <w:fitText w:val="193" w:id="-1501805056"/>
                <w14:textFill>
                  <w14:solidFill>
                    <w14:srgbClr w14:val="000000">
                      <w14:alpha w14:val="100000"/>
                    </w14:srgbClr>
                  </w14:solidFill>
                </w14:textFill>
              </w:rPr>
              <w:t>|</w:t>
            </w:r>
            <w:r w:rsidR="00765149">
              <w:rPr>
                <w:vertAlign w:val="superscript"/>
              </w:rPr>
              <w:t>2</w:t>
            </w:r>
          </w:p>
        </w:tc>
      </w:tr>
      <w:tr w:rsidR="00A47DC3" w:rsidRPr="00C37D27" w14:paraId="79DF4D33" w14:textId="77777777" w:rsidTr="008103AC">
        <w:trPr>
          <w:cantSplit/>
          <w:trHeight w:val="176"/>
        </w:trPr>
        <w:tc>
          <w:tcPr>
            <w:tcW w:w="2351" w:type="pct"/>
            <w:gridSpan w:val="2"/>
            <w:tcBorders>
              <w:top w:val="single" w:sz="4" w:space="0" w:color="auto"/>
              <w:left w:val="single" w:sz="4" w:space="0" w:color="auto"/>
              <w:bottom w:val="nil"/>
              <w:right w:val="single" w:sz="4" w:space="0" w:color="auto"/>
            </w:tcBorders>
            <w:vAlign w:val="bottom"/>
            <w:hideMark/>
          </w:tcPr>
          <w:p w14:paraId="0F12392A" w14:textId="1962D4A9" w:rsidR="00765149" w:rsidRPr="00C37D27" w:rsidRDefault="00765149" w:rsidP="00A47DC3">
            <w:pPr>
              <w:pStyle w:val="TableText0"/>
              <w:keepNext w:val="0"/>
            </w:pPr>
            <w:r w:rsidRPr="00C37D27">
              <w:t xml:space="preserve">Start of extrapolation (base=median follow up) </w:t>
            </w:r>
          </w:p>
        </w:tc>
        <w:tc>
          <w:tcPr>
            <w:tcW w:w="470" w:type="pct"/>
            <w:tcBorders>
              <w:top w:val="single" w:sz="4" w:space="0" w:color="auto"/>
              <w:left w:val="single" w:sz="4" w:space="0" w:color="auto"/>
              <w:bottom w:val="single" w:sz="4" w:space="0" w:color="auto"/>
              <w:right w:val="nil"/>
            </w:tcBorders>
            <w:vAlign w:val="bottom"/>
          </w:tcPr>
          <w:p w14:paraId="01E41378" w14:textId="76AF3CED" w:rsidR="00765149" w:rsidRPr="00DF74DD" w:rsidRDefault="00765149" w:rsidP="00765149">
            <w:pPr>
              <w:pStyle w:val="TableText0"/>
              <w:jc w:val="center"/>
              <w:rPr>
                <w:highlight w:val="yellow"/>
              </w:rPr>
            </w:pPr>
          </w:p>
        </w:tc>
        <w:tc>
          <w:tcPr>
            <w:tcW w:w="390" w:type="pct"/>
            <w:tcBorders>
              <w:top w:val="single" w:sz="4" w:space="0" w:color="auto"/>
              <w:left w:val="nil"/>
              <w:bottom w:val="nil"/>
              <w:right w:val="nil"/>
            </w:tcBorders>
            <w:vAlign w:val="bottom"/>
          </w:tcPr>
          <w:p w14:paraId="1F3F264B" w14:textId="528AE719" w:rsidR="00765149" w:rsidRPr="00C37D27" w:rsidRDefault="00765149" w:rsidP="00765149">
            <w:pPr>
              <w:pStyle w:val="TableText0"/>
              <w:keepNext w:val="0"/>
              <w:jc w:val="center"/>
            </w:pPr>
          </w:p>
        </w:tc>
        <w:tc>
          <w:tcPr>
            <w:tcW w:w="475" w:type="pct"/>
            <w:tcBorders>
              <w:top w:val="single" w:sz="4" w:space="0" w:color="auto"/>
              <w:left w:val="nil"/>
              <w:bottom w:val="nil"/>
              <w:right w:val="nil"/>
            </w:tcBorders>
            <w:vAlign w:val="bottom"/>
          </w:tcPr>
          <w:p w14:paraId="5013D474" w14:textId="06B0D4D1" w:rsidR="00765149" w:rsidRPr="00AF59A7" w:rsidRDefault="00765149" w:rsidP="00765149">
            <w:pPr>
              <w:pStyle w:val="TableText0"/>
              <w:keepNext w:val="0"/>
              <w:jc w:val="center"/>
            </w:pPr>
          </w:p>
        </w:tc>
        <w:tc>
          <w:tcPr>
            <w:tcW w:w="472" w:type="pct"/>
            <w:tcBorders>
              <w:top w:val="single" w:sz="4" w:space="0" w:color="auto"/>
              <w:left w:val="nil"/>
              <w:bottom w:val="single" w:sz="4" w:space="0" w:color="auto"/>
              <w:right w:val="nil"/>
            </w:tcBorders>
            <w:shd w:val="clear" w:color="auto" w:fill="D9D9D9" w:themeFill="background1" w:themeFillShade="D9"/>
            <w:vAlign w:val="bottom"/>
          </w:tcPr>
          <w:p w14:paraId="25C29C92" w14:textId="1C919226" w:rsidR="00765149" w:rsidRPr="00AF413E" w:rsidRDefault="00765149" w:rsidP="00765149">
            <w:pPr>
              <w:pStyle w:val="TableText0"/>
              <w:jc w:val="center"/>
              <w:rPr>
                <w:highlight w:val="yellow"/>
              </w:rPr>
            </w:pPr>
          </w:p>
        </w:tc>
        <w:tc>
          <w:tcPr>
            <w:tcW w:w="395" w:type="pct"/>
            <w:tcBorders>
              <w:top w:val="single" w:sz="4" w:space="0" w:color="auto"/>
              <w:left w:val="nil"/>
              <w:bottom w:val="nil"/>
              <w:right w:val="nil"/>
            </w:tcBorders>
            <w:shd w:val="clear" w:color="auto" w:fill="D9D9D9" w:themeFill="background1" w:themeFillShade="D9"/>
            <w:vAlign w:val="bottom"/>
          </w:tcPr>
          <w:p w14:paraId="6867CA42" w14:textId="72F2B766" w:rsidR="00765149" w:rsidRPr="00C37D27" w:rsidRDefault="00765149" w:rsidP="00765149">
            <w:pPr>
              <w:pStyle w:val="TableText0"/>
              <w:keepNext w:val="0"/>
              <w:jc w:val="center"/>
            </w:pPr>
          </w:p>
        </w:tc>
        <w:tc>
          <w:tcPr>
            <w:tcW w:w="447" w:type="pct"/>
            <w:tcBorders>
              <w:top w:val="single" w:sz="4" w:space="0" w:color="auto"/>
              <w:left w:val="nil"/>
              <w:bottom w:val="nil"/>
              <w:right w:val="single" w:sz="4" w:space="0" w:color="auto"/>
            </w:tcBorders>
            <w:shd w:val="clear" w:color="auto" w:fill="D9D9D9" w:themeFill="background1" w:themeFillShade="D9"/>
            <w:vAlign w:val="bottom"/>
          </w:tcPr>
          <w:p w14:paraId="0CA03A0A" w14:textId="138BA072" w:rsidR="00765149" w:rsidRPr="00AF59A7" w:rsidRDefault="00765149" w:rsidP="00765149">
            <w:pPr>
              <w:pStyle w:val="TableText0"/>
              <w:keepNext w:val="0"/>
              <w:jc w:val="center"/>
            </w:pPr>
          </w:p>
        </w:tc>
      </w:tr>
      <w:tr w:rsidR="00A47DC3" w:rsidRPr="00C37D27" w14:paraId="65F768FA" w14:textId="77777777" w:rsidTr="008103AC">
        <w:trPr>
          <w:cantSplit/>
          <w:trHeight w:val="176"/>
        </w:trPr>
        <w:tc>
          <w:tcPr>
            <w:tcW w:w="2351" w:type="pct"/>
            <w:gridSpan w:val="2"/>
            <w:tcBorders>
              <w:top w:val="single" w:sz="4" w:space="0" w:color="auto"/>
              <w:left w:val="single" w:sz="4" w:space="0" w:color="auto"/>
              <w:bottom w:val="nil"/>
              <w:right w:val="single" w:sz="4" w:space="0" w:color="auto"/>
            </w:tcBorders>
            <w:vAlign w:val="bottom"/>
          </w:tcPr>
          <w:p w14:paraId="1ADD3254" w14:textId="7C21B9FB" w:rsidR="00765149" w:rsidRPr="00C37D27" w:rsidRDefault="00A47DC3" w:rsidP="003867EA">
            <w:pPr>
              <w:pStyle w:val="TableText0"/>
              <w:keepNext w:val="0"/>
              <w:numPr>
                <w:ilvl w:val="0"/>
                <w:numId w:val="34"/>
              </w:numPr>
            </w:pPr>
            <w:r w:rsidRPr="00C37D27">
              <w:t>KM data to 30 months (all arms)</w:t>
            </w:r>
          </w:p>
        </w:tc>
        <w:tc>
          <w:tcPr>
            <w:tcW w:w="470" w:type="pct"/>
            <w:tcBorders>
              <w:top w:val="single" w:sz="4" w:space="0" w:color="auto"/>
              <w:left w:val="single" w:sz="4" w:space="0" w:color="auto"/>
              <w:bottom w:val="single" w:sz="4" w:space="0" w:color="auto"/>
              <w:right w:val="single" w:sz="4" w:space="0" w:color="auto"/>
            </w:tcBorders>
            <w:shd w:val="solid" w:color="000000" w:fill="000000"/>
            <w:vAlign w:val="center"/>
          </w:tcPr>
          <w:p w14:paraId="32E07AE3" w14:textId="10139E01" w:rsidR="00765149" w:rsidRPr="00C37D27" w:rsidRDefault="008103AC" w:rsidP="00A47DC3">
            <w:pPr>
              <w:pStyle w:val="TableText0"/>
              <w:keepNext w:val="0"/>
              <w:jc w:val="center"/>
            </w:pPr>
            <w:r w:rsidRPr="008103AC">
              <w:rPr>
                <w:color w:val="000000"/>
                <w:spacing w:val="68"/>
                <w:fitText w:val="154" w:id="-1501805055"/>
                <w14:textFill>
                  <w14:solidFill>
                    <w14:srgbClr w14:val="000000">
                      <w14:alpha w14:val="100000"/>
                    </w14:srgbClr>
                  </w14:solidFill>
                </w14:textFill>
              </w:rPr>
              <w:t>|</w:t>
            </w:r>
            <w:r w:rsidRPr="008103AC">
              <w:rPr>
                <w:color w:val="000000"/>
                <w:fitText w:val="154" w:id="-1501805055"/>
                <w14:textFill>
                  <w14:solidFill>
                    <w14:srgbClr w14:val="000000">
                      <w14:alpha w14:val="100000"/>
                    </w14:srgbClr>
                  </w14:solidFill>
                </w14:textFill>
              </w:rPr>
              <w:t>|</w:t>
            </w:r>
          </w:p>
        </w:tc>
        <w:tc>
          <w:tcPr>
            <w:tcW w:w="390" w:type="pct"/>
            <w:tcBorders>
              <w:top w:val="single" w:sz="4" w:space="0" w:color="auto"/>
              <w:left w:val="single" w:sz="4" w:space="0" w:color="auto"/>
              <w:bottom w:val="nil"/>
              <w:right w:val="single" w:sz="4" w:space="0" w:color="auto"/>
            </w:tcBorders>
            <w:vAlign w:val="center"/>
          </w:tcPr>
          <w:p w14:paraId="68D71D0C" w14:textId="1049F62E" w:rsidR="00765149" w:rsidRPr="00C37D27" w:rsidRDefault="00765149" w:rsidP="00A47DC3">
            <w:pPr>
              <w:pStyle w:val="TableText0"/>
              <w:jc w:val="center"/>
            </w:pPr>
            <w:r w:rsidRPr="00C37D27">
              <w:t>1.573</w:t>
            </w:r>
          </w:p>
        </w:tc>
        <w:tc>
          <w:tcPr>
            <w:tcW w:w="475" w:type="pct"/>
            <w:tcBorders>
              <w:top w:val="single" w:sz="4" w:space="0" w:color="auto"/>
              <w:left w:val="single" w:sz="4" w:space="0" w:color="auto"/>
              <w:bottom w:val="nil"/>
              <w:right w:val="single" w:sz="4" w:space="0" w:color="auto"/>
            </w:tcBorders>
            <w:vAlign w:val="center"/>
          </w:tcPr>
          <w:p w14:paraId="1F82333F" w14:textId="60CA188A" w:rsidR="00765149" w:rsidRPr="00C37D27" w:rsidRDefault="008103AC" w:rsidP="00A47DC3">
            <w:pPr>
              <w:pStyle w:val="TableText0"/>
              <w:keepNext w:val="0"/>
              <w:jc w:val="center"/>
            </w:pPr>
            <w:r w:rsidRPr="008103AC">
              <w:rPr>
                <w:color w:val="000000"/>
                <w:spacing w:val="91"/>
                <w:shd w:val="solid" w:color="000000" w:fill="000000"/>
                <w:fitText w:val="177" w:id="-1501805054"/>
                <w14:textFill>
                  <w14:solidFill>
                    <w14:srgbClr w14:val="000000">
                      <w14:alpha w14:val="100000"/>
                    </w14:srgbClr>
                  </w14:solidFill>
                </w14:textFill>
              </w:rPr>
              <w:t>|</w:t>
            </w:r>
            <w:r w:rsidRPr="008103AC">
              <w:rPr>
                <w:color w:val="000000"/>
                <w:spacing w:val="1"/>
                <w:shd w:val="solid" w:color="000000" w:fill="000000"/>
                <w:fitText w:val="177" w:id="-1501805054"/>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60F4C237" w14:textId="7672A93E" w:rsidR="00765149" w:rsidRPr="00C37D27" w:rsidRDefault="008103AC" w:rsidP="00A47DC3">
            <w:pPr>
              <w:pStyle w:val="TableText0"/>
              <w:keepNext w:val="0"/>
              <w:jc w:val="center"/>
            </w:pPr>
            <w:r w:rsidRPr="008103AC">
              <w:rPr>
                <w:rFonts w:hint="eastAsia"/>
                <w:color w:val="000000"/>
                <w:w w:val="32"/>
                <w:fitText w:val="146" w:id="-1501805053"/>
                <w14:textFill>
                  <w14:solidFill>
                    <w14:srgbClr w14:val="000000">
                      <w14:alpha w14:val="100000"/>
                    </w14:srgbClr>
                  </w14:solidFill>
                </w14:textFill>
              </w:rPr>
              <w:t xml:space="preserve">　</w:t>
            </w:r>
            <w:r w:rsidRPr="008103AC">
              <w:rPr>
                <w:color w:val="000000"/>
                <w:w w:val="32"/>
                <w:fitText w:val="146" w:id="-1501805053"/>
                <w14:textFill>
                  <w14:solidFill>
                    <w14:srgbClr w14:val="000000">
                      <w14:alpha w14:val="100000"/>
                    </w14:srgbClr>
                  </w14:solidFill>
                </w14:textFill>
              </w:rPr>
              <w:t>|</w:t>
            </w:r>
            <w:r w:rsidRPr="008103AC">
              <w:rPr>
                <w:rFonts w:hint="eastAsia"/>
                <w:color w:val="000000"/>
                <w:w w:val="32"/>
                <w:fitText w:val="146" w:id="-1501805053"/>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28CB9904" w14:textId="29CA17E8" w:rsidR="00765149" w:rsidRPr="00C37D27" w:rsidRDefault="00765149" w:rsidP="00A47DC3">
            <w:pPr>
              <w:pStyle w:val="TableText0"/>
              <w:keepNext w:val="0"/>
              <w:jc w:val="center"/>
            </w:pPr>
            <w:r w:rsidRPr="00C37D27">
              <w:t>1.367</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2F4E3296" w14:textId="603E4BAE" w:rsidR="00765149" w:rsidRPr="00C37D27" w:rsidRDefault="008103AC" w:rsidP="00A47DC3">
            <w:pPr>
              <w:pStyle w:val="TableText0"/>
              <w:jc w:val="center"/>
            </w:pPr>
            <w:r w:rsidRPr="008103AC">
              <w:rPr>
                <w:color w:val="000000"/>
                <w:spacing w:val="107"/>
                <w:shd w:val="solid" w:color="000000" w:fill="000000"/>
                <w:fitText w:val="193" w:id="-1501805052"/>
                <w14:textFill>
                  <w14:solidFill>
                    <w14:srgbClr w14:val="000000">
                      <w14:alpha w14:val="100000"/>
                    </w14:srgbClr>
                  </w14:solidFill>
                </w14:textFill>
              </w:rPr>
              <w:t>|</w:t>
            </w:r>
            <w:r w:rsidRPr="008103AC">
              <w:rPr>
                <w:color w:val="000000"/>
                <w:spacing w:val="1"/>
                <w:shd w:val="solid" w:color="000000" w:fill="000000"/>
                <w:fitText w:val="193" w:id="-1501805052"/>
                <w14:textFill>
                  <w14:solidFill>
                    <w14:srgbClr w14:val="000000">
                      <w14:alpha w14:val="100000"/>
                    </w14:srgbClr>
                  </w14:solidFill>
                </w14:textFill>
              </w:rPr>
              <w:t>|</w:t>
            </w:r>
            <w:r w:rsidR="00765149">
              <w:rPr>
                <w:vertAlign w:val="superscript"/>
              </w:rPr>
              <w:t>2</w:t>
            </w:r>
          </w:p>
        </w:tc>
      </w:tr>
      <w:tr w:rsidR="00A47DC3" w:rsidRPr="00C37D27" w14:paraId="43729BC6" w14:textId="77777777" w:rsidTr="008103AC">
        <w:trPr>
          <w:cantSplit/>
          <w:trHeight w:val="176"/>
        </w:trPr>
        <w:tc>
          <w:tcPr>
            <w:tcW w:w="2351" w:type="pct"/>
            <w:gridSpan w:val="2"/>
            <w:tcBorders>
              <w:top w:val="single" w:sz="4" w:space="0" w:color="auto"/>
              <w:left w:val="single" w:sz="4" w:space="0" w:color="auto"/>
              <w:bottom w:val="nil"/>
              <w:right w:val="single" w:sz="4" w:space="0" w:color="auto"/>
            </w:tcBorders>
            <w:vAlign w:val="bottom"/>
          </w:tcPr>
          <w:p w14:paraId="0A3D44E2" w14:textId="00DE2B91" w:rsidR="00765149" w:rsidRPr="00C37D27" w:rsidRDefault="00A47DC3" w:rsidP="003867EA">
            <w:pPr>
              <w:pStyle w:val="TableText0"/>
              <w:keepNext w:val="0"/>
              <w:numPr>
                <w:ilvl w:val="0"/>
                <w:numId w:val="34"/>
              </w:numPr>
            </w:pPr>
            <w:r w:rsidRPr="00C37D27">
              <w:t>Extrapolation time 0</w:t>
            </w:r>
          </w:p>
        </w:tc>
        <w:tc>
          <w:tcPr>
            <w:tcW w:w="470" w:type="pct"/>
            <w:tcBorders>
              <w:top w:val="single" w:sz="4" w:space="0" w:color="auto"/>
              <w:left w:val="single" w:sz="4" w:space="0" w:color="auto"/>
              <w:bottom w:val="single" w:sz="4" w:space="0" w:color="auto"/>
              <w:right w:val="single" w:sz="4" w:space="0" w:color="auto"/>
            </w:tcBorders>
            <w:shd w:val="solid" w:color="000000" w:fill="000000"/>
            <w:vAlign w:val="center"/>
          </w:tcPr>
          <w:p w14:paraId="6B8858AF" w14:textId="34F3AB0B" w:rsidR="00765149" w:rsidRPr="00765149" w:rsidRDefault="008103AC" w:rsidP="00A47DC3">
            <w:pPr>
              <w:pStyle w:val="TableText0"/>
              <w:jc w:val="center"/>
              <w:rPr>
                <w:highlight w:val="yellow"/>
              </w:rPr>
            </w:pPr>
            <w:r w:rsidRPr="008103AC">
              <w:rPr>
                <w:color w:val="000000"/>
                <w:spacing w:val="68"/>
                <w:fitText w:val="154" w:id="-1501805051"/>
                <w14:textFill>
                  <w14:solidFill>
                    <w14:srgbClr w14:val="000000">
                      <w14:alpha w14:val="100000"/>
                    </w14:srgbClr>
                  </w14:solidFill>
                </w14:textFill>
              </w:rPr>
              <w:t>|</w:t>
            </w:r>
            <w:r w:rsidRPr="008103AC">
              <w:rPr>
                <w:color w:val="000000"/>
                <w:fitText w:val="154" w:id="-1501805051"/>
                <w14:textFill>
                  <w14:solidFill>
                    <w14:srgbClr w14:val="000000">
                      <w14:alpha w14:val="100000"/>
                    </w14:srgbClr>
                  </w14:solidFill>
                </w14:textFill>
              </w:rPr>
              <w:t>|</w:t>
            </w:r>
          </w:p>
        </w:tc>
        <w:tc>
          <w:tcPr>
            <w:tcW w:w="390" w:type="pct"/>
            <w:tcBorders>
              <w:top w:val="single" w:sz="4" w:space="0" w:color="auto"/>
              <w:left w:val="single" w:sz="4" w:space="0" w:color="auto"/>
              <w:bottom w:val="nil"/>
              <w:right w:val="single" w:sz="4" w:space="0" w:color="auto"/>
            </w:tcBorders>
            <w:vAlign w:val="center"/>
          </w:tcPr>
          <w:p w14:paraId="68BF0F75" w14:textId="0098A02F" w:rsidR="00765149" w:rsidRPr="00C37D27" w:rsidRDefault="00765149" w:rsidP="00A47DC3">
            <w:pPr>
              <w:pStyle w:val="TableText0"/>
              <w:jc w:val="center"/>
            </w:pPr>
            <w:r w:rsidRPr="00C37D27">
              <w:t>1.488</w:t>
            </w:r>
          </w:p>
        </w:tc>
        <w:tc>
          <w:tcPr>
            <w:tcW w:w="475" w:type="pct"/>
            <w:tcBorders>
              <w:top w:val="single" w:sz="4" w:space="0" w:color="auto"/>
              <w:left w:val="single" w:sz="4" w:space="0" w:color="auto"/>
              <w:bottom w:val="nil"/>
              <w:right w:val="single" w:sz="4" w:space="0" w:color="auto"/>
            </w:tcBorders>
            <w:vAlign w:val="center"/>
          </w:tcPr>
          <w:p w14:paraId="04C0EC46" w14:textId="0034BD74" w:rsidR="00765149" w:rsidRPr="00C37D27" w:rsidRDefault="008103AC" w:rsidP="00A47DC3">
            <w:pPr>
              <w:pStyle w:val="TableText0"/>
              <w:keepNext w:val="0"/>
              <w:jc w:val="center"/>
            </w:pPr>
            <w:r w:rsidRPr="008103AC">
              <w:rPr>
                <w:color w:val="000000"/>
                <w:spacing w:val="91"/>
                <w:shd w:val="solid" w:color="000000" w:fill="000000"/>
                <w:fitText w:val="177" w:id="-1501805050"/>
                <w14:textFill>
                  <w14:solidFill>
                    <w14:srgbClr w14:val="000000">
                      <w14:alpha w14:val="100000"/>
                    </w14:srgbClr>
                  </w14:solidFill>
                </w14:textFill>
              </w:rPr>
              <w:t>|</w:t>
            </w:r>
            <w:r w:rsidRPr="008103AC">
              <w:rPr>
                <w:color w:val="000000"/>
                <w:spacing w:val="1"/>
                <w:shd w:val="solid" w:color="000000" w:fill="000000"/>
                <w:fitText w:val="177" w:id="-1501805050"/>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7834FB10" w14:textId="6E7BA227" w:rsidR="00765149" w:rsidRPr="00C37D27" w:rsidRDefault="008103AC" w:rsidP="00A47DC3">
            <w:pPr>
              <w:pStyle w:val="TableText0"/>
              <w:keepNext w:val="0"/>
              <w:jc w:val="center"/>
            </w:pPr>
            <w:r w:rsidRPr="008103AC">
              <w:rPr>
                <w:rFonts w:hint="eastAsia"/>
                <w:color w:val="000000"/>
                <w:w w:val="32"/>
                <w:fitText w:val="146" w:id="-1501805049"/>
                <w14:textFill>
                  <w14:solidFill>
                    <w14:srgbClr w14:val="000000">
                      <w14:alpha w14:val="100000"/>
                    </w14:srgbClr>
                  </w14:solidFill>
                </w14:textFill>
              </w:rPr>
              <w:t xml:space="preserve">　</w:t>
            </w:r>
            <w:r w:rsidRPr="008103AC">
              <w:rPr>
                <w:color w:val="000000"/>
                <w:w w:val="32"/>
                <w:fitText w:val="146" w:id="-1501805049"/>
                <w14:textFill>
                  <w14:solidFill>
                    <w14:srgbClr w14:val="000000">
                      <w14:alpha w14:val="100000"/>
                    </w14:srgbClr>
                  </w14:solidFill>
                </w14:textFill>
              </w:rPr>
              <w:t>|</w:t>
            </w:r>
            <w:r w:rsidRPr="008103AC">
              <w:rPr>
                <w:rFonts w:hint="eastAsia"/>
                <w:color w:val="000000"/>
                <w:w w:val="32"/>
                <w:fitText w:val="146" w:id="-1501805049"/>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23909983" w14:textId="1538150B" w:rsidR="00765149" w:rsidRPr="00C37D27" w:rsidRDefault="00765149" w:rsidP="00A47DC3">
            <w:pPr>
              <w:pStyle w:val="TableText0"/>
              <w:keepNext w:val="0"/>
              <w:jc w:val="center"/>
            </w:pPr>
            <w:r w:rsidRPr="00C37D27">
              <w:t>1.386</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5F831968" w14:textId="78D70CA7" w:rsidR="00765149" w:rsidRPr="00C37D27" w:rsidRDefault="008103AC" w:rsidP="00A47DC3">
            <w:pPr>
              <w:pStyle w:val="TableText0"/>
              <w:keepNext w:val="0"/>
              <w:jc w:val="center"/>
            </w:pPr>
            <w:r w:rsidRPr="008103AC">
              <w:rPr>
                <w:color w:val="000000"/>
                <w:spacing w:val="107"/>
                <w:shd w:val="solid" w:color="000000" w:fill="000000"/>
                <w:fitText w:val="193" w:id="-1501805048"/>
                <w14:textFill>
                  <w14:solidFill>
                    <w14:srgbClr w14:val="000000">
                      <w14:alpha w14:val="100000"/>
                    </w14:srgbClr>
                  </w14:solidFill>
                </w14:textFill>
              </w:rPr>
              <w:t>|</w:t>
            </w:r>
            <w:r w:rsidRPr="008103AC">
              <w:rPr>
                <w:color w:val="000000"/>
                <w:spacing w:val="1"/>
                <w:shd w:val="solid" w:color="000000" w:fill="000000"/>
                <w:fitText w:val="193" w:id="-1501805048"/>
                <w14:textFill>
                  <w14:solidFill>
                    <w14:srgbClr w14:val="000000">
                      <w14:alpha w14:val="100000"/>
                    </w14:srgbClr>
                  </w14:solidFill>
                </w14:textFill>
              </w:rPr>
              <w:t>|</w:t>
            </w:r>
            <w:r w:rsidR="00765149">
              <w:rPr>
                <w:vertAlign w:val="superscript"/>
              </w:rPr>
              <w:t>2</w:t>
            </w:r>
          </w:p>
        </w:tc>
      </w:tr>
      <w:tr w:rsidR="00A47DC3" w:rsidRPr="00C37D27" w14:paraId="7F46E0ED" w14:textId="77777777" w:rsidTr="008103AC">
        <w:trPr>
          <w:cantSplit/>
          <w:trHeight w:val="176"/>
        </w:trPr>
        <w:tc>
          <w:tcPr>
            <w:tcW w:w="2351" w:type="pct"/>
            <w:gridSpan w:val="2"/>
            <w:tcBorders>
              <w:top w:val="single" w:sz="4" w:space="0" w:color="auto"/>
              <w:left w:val="single" w:sz="4" w:space="0" w:color="auto"/>
              <w:bottom w:val="nil"/>
              <w:right w:val="single" w:sz="4" w:space="0" w:color="auto"/>
            </w:tcBorders>
            <w:vAlign w:val="bottom"/>
          </w:tcPr>
          <w:p w14:paraId="3C3BC996" w14:textId="0FCAC981" w:rsidR="00765149" w:rsidRPr="00C37D27" w:rsidRDefault="00A47DC3" w:rsidP="003867EA">
            <w:pPr>
              <w:pStyle w:val="TableText0"/>
              <w:keepNext w:val="0"/>
              <w:numPr>
                <w:ilvl w:val="0"/>
                <w:numId w:val="34"/>
              </w:numPr>
            </w:pPr>
            <w:r w:rsidRPr="00C37D27">
              <w:t>KM cut off 10% data remaining</w:t>
            </w:r>
          </w:p>
        </w:tc>
        <w:tc>
          <w:tcPr>
            <w:tcW w:w="470" w:type="pct"/>
            <w:tcBorders>
              <w:top w:val="single" w:sz="4" w:space="0" w:color="auto"/>
              <w:left w:val="single" w:sz="4" w:space="0" w:color="auto"/>
              <w:bottom w:val="single" w:sz="4" w:space="0" w:color="auto"/>
              <w:right w:val="single" w:sz="4" w:space="0" w:color="auto"/>
            </w:tcBorders>
            <w:shd w:val="solid" w:color="000000" w:fill="000000"/>
            <w:vAlign w:val="center"/>
          </w:tcPr>
          <w:p w14:paraId="5CB15330" w14:textId="33AF3D1D" w:rsidR="00765149" w:rsidRPr="00765149" w:rsidRDefault="008103AC" w:rsidP="00A47DC3">
            <w:pPr>
              <w:pStyle w:val="TableText0"/>
              <w:jc w:val="center"/>
              <w:rPr>
                <w:highlight w:val="yellow"/>
              </w:rPr>
            </w:pPr>
            <w:r w:rsidRPr="008103AC">
              <w:rPr>
                <w:color w:val="000000"/>
                <w:spacing w:val="68"/>
                <w:fitText w:val="154" w:id="-1501805047"/>
                <w14:textFill>
                  <w14:solidFill>
                    <w14:srgbClr w14:val="000000">
                      <w14:alpha w14:val="100000"/>
                    </w14:srgbClr>
                  </w14:solidFill>
                </w14:textFill>
              </w:rPr>
              <w:t>|</w:t>
            </w:r>
            <w:r w:rsidRPr="008103AC">
              <w:rPr>
                <w:color w:val="000000"/>
                <w:fitText w:val="154" w:id="-1501805047"/>
                <w14:textFill>
                  <w14:solidFill>
                    <w14:srgbClr w14:val="000000">
                      <w14:alpha w14:val="100000"/>
                    </w14:srgbClr>
                  </w14:solidFill>
                </w14:textFill>
              </w:rPr>
              <w:t>|</w:t>
            </w:r>
          </w:p>
        </w:tc>
        <w:tc>
          <w:tcPr>
            <w:tcW w:w="390" w:type="pct"/>
            <w:tcBorders>
              <w:top w:val="single" w:sz="4" w:space="0" w:color="auto"/>
              <w:left w:val="single" w:sz="4" w:space="0" w:color="auto"/>
              <w:bottom w:val="nil"/>
              <w:right w:val="single" w:sz="4" w:space="0" w:color="auto"/>
            </w:tcBorders>
            <w:vAlign w:val="center"/>
          </w:tcPr>
          <w:p w14:paraId="19D12E28" w14:textId="51082543" w:rsidR="00765149" w:rsidRPr="00C37D27" w:rsidRDefault="00765149" w:rsidP="00A47DC3">
            <w:pPr>
              <w:pStyle w:val="TableText0"/>
              <w:keepNext w:val="0"/>
              <w:jc w:val="center"/>
            </w:pPr>
            <w:r w:rsidRPr="00C37D27">
              <w:t>1.383</w:t>
            </w:r>
          </w:p>
        </w:tc>
        <w:tc>
          <w:tcPr>
            <w:tcW w:w="475" w:type="pct"/>
            <w:tcBorders>
              <w:top w:val="single" w:sz="4" w:space="0" w:color="auto"/>
              <w:left w:val="single" w:sz="4" w:space="0" w:color="auto"/>
              <w:bottom w:val="nil"/>
              <w:right w:val="single" w:sz="4" w:space="0" w:color="auto"/>
            </w:tcBorders>
            <w:vAlign w:val="center"/>
          </w:tcPr>
          <w:p w14:paraId="08E48695" w14:textId="13806574" w:rsidR="00765149" w:rsidRPr="00C37D27" w:rsidRDefault="008103AC" w:rsidP="00A47DC3">
            <w:pPr>
              <w:pStyle w:val="TableText0"/>
              <w:keepNext w:val="0"/>
              <w:jc w:val="center"/>
            </w:pPr>
            <w:r w:rsidRPr="008103AC">
              <w:rPr>
                <w:color w:val="000000"/>
                <w:spacing w:val="91"/>
                <w:shd w:val="solid" w:color="000000" w:fill="000000"/>
                <w:fitText w:val="177" w:id="-1501805046"/>
                <w14:textFill>
                  <w14:solidFill>
                    <w14:srgbClr w14:val="000000">
                      <w14:alpha w14:val="100000"/>
                    </w14:srgbClr>
                  </w14:solidFill>
                </w14:textFill>
              </w:rPr>
              <w:t>|</w:t>
            </w:r>
            <w:r w:rsidRPr="008103AC">
              <w:rPr>
                <w:color w:val="000000"/>
                <w:spacing w:val="1"/>
                <w:shd w:val="solid" w:color="000000" w:fill="000000"/>
                <w:fitText w:val="177" w:id="-1501805046"/>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420BB1A2" w14:textId="4EA2CA71" w:rsidR="00765149" w:rsidRPr="00765149" w:rsidRDefault="008103AC" w:rsidP="00A47DC3">
            <w:pPr>
              <w:pStyle w:val="TableText0"/>
              <w:jc w:val="center"/>
              <w:rPr>
                <w:highlight w:val="yellow"/>
              </w:rPr>
            </w:pPr>
            <w:r w:rsidRPr="008103AC">
              <w:rPr>
                <w:rFonts w:hint="eastAsia"/>
                <w:color w:val="000000"/>
                <w:w w:val="32"/>
                <w:fitText w:val="146" w:id="-1501805045"/>
                <w14:textFill>
                  <w14:solidFill>
                    <w14:srgbClr w14:val="000000">
                      <w14:alpha w14:val="100000"/>
                    </w14:srgbClr>
                  </w14:solidFill>
                </w14:textFill>
              </w:rPr>
              <w:t xml:space="preserve">　</w:t>
            </w:r>
            <w:r w:rsidRPr="008103AC">
              <w:rPr>
                <w:color w:val="000000"/>
                <w:w w:val="32"/>
                <w:fitText w:val="146" w:id="-1501805045"/>
                <w14:textFill>
                  <w14:solidFill>
                    <w14:srgbClr w14:val="000000">
                      <w14:alpha w14:val="100000"/>
                    </w14:srgbClr>
                  </w14:solidFill>
                </w14:textFill>
              </w:rPr>
              <w:t>|</w:t>
            </w:r>
            <w:r w:rsidRPr="008103AC">
              <w:rPr>
                <w:rFonts w:hint="eastAsia"/>
                <w:color w:val="000000"/>
                <w:w w:val="32"/>
                <w:fitText w:val="146" w:id="-1501805045"/>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55AA73D5" w14:textId="3A8B8E2B" w:rsidR="00765149" w:rsidRPr="00C37D27" w:rsidRDefault="00765149" w:rsidP="00A47DC3">
            <w:pPr>
              <w:pStyle w:val="TableText0"/>
              <w:keepNext w:val="0"/>
              <w:jc w:val="center"/>
            </w:pPr>
            <w:r w:rsidRPr="00C37D27">
              <w:t>1.196</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1ECED179" w14:textId="152F4B5B" w:rsidR="00765149" w:rsidRPr="00C37D27" w:rsidRDefault="008103AC" w:rsidP="00A47DC3">
            <w:pPr>
              <w:pStyle w:val="TableText0"/>
              <w:keepNext w:val="0"/>
              <w:jc w:val="center"/>
            </w:pPr>
            <w:r w:rsidRPr="008103AC">
              <w:rPr>
                <w:color w:val="000000"/>
                <w:spacing w:val="107"/>
                <w:shd w:val="solid" w:color="000000" w:fill="000000"/>
                <w:fitText w:val="193" w:id="-1501805044"/>
                <w14:textFill>
                  <w14:solidFill>
                    <w14:srgbClr w14:val="000000">
                      <w14:alpha w14:val="100000"/>
                    </w14:srgbClr>
                  </w14:solidFill>
                </w14:textFill>
              </w:rPr>
              <w:t>|</w:t>
            </w:r>
            <w:r w:rsidRPr="008103AC">
              <w:rPr>
                <w:color w:val="000000"/>
                <w:spacing w:val="1"/>
                <w:shd w:val="solid" w:color="000000" w:fill="000000"/>
                <w:fitText w:val="193" w:id="-1501805044"/>
                <w14:textFill>
                  <w14:solidFill>
                    <w14:srgbClr w14:val="000000">
                      <w14:alpha w14:val="100000"/>
                    </w14:srgbClr>
                  </w14:solidFill>
                </w14:textFill>
              </w:rPr>
              <w:t>|</w:t>
            </w:r>
            <w:r w:rsidR="00765149">
              <w:rPr>
                <w:vertAlign w:val="superscript"/>
              </w:rPr>
              <w:t>1</w:t>
            </w:r>
          </w:p>
        </w:tc>
      </w:tr>
      <w:tr w:rsidR="00A47DC3" w:rsidRPr="00C37D27" w14:paraId="0FB2829B" w14:textId="77777777" w:rsidTr="008103AC">
        <w:trPr>
          <w:cantSplit/>
          <w:trHeight w:val="176"/>
        </w:trPr>
        <w:tc>
          <w:tcPr>
            <w:tcW w:w="2351" w:type="pct"/>
            <w:gridSpan w:val="2"/>
            <w:tcBorders>
              <w:top w:val="single" w:sz="4" w:space="0" w:color="auto"/>
              <w:left w:val="single" w:sz="4" w:space="0" w:color="auto"/>
              <w:bottom w:val="nil"/>
              <w:right w:val="single" w:sz="4" w:space="0" w:color="auto"/>
            </w:tcBorders>
            <w:vAlign w:val="bottom"/>
          </w:tcPr>
          <w:p w14:paraId="6DF5CC1A" w14:textId="1A13B5B3" w:rsidR="00765149" w:rsidRPr="00C37D27" w:rsidRDefault="00A47DC3" w:rsidP="003867EA">
            <w:pPr>
              <w:pStyle w:val="TableText0"/>
              <w:keepNext w:val="0"/>
              <w:numPr>
                <w:ilvl w:val="0"/>
                <w:numId w:val="34"/>
              </w:numPr>
            </w:pPr>
            <w:r w:rsidRPr="00C37D27">
              <w:t>KM cut off 20% data remaining</w:t>
            </w:r>
          </w:p>
        </w:tc>
        <w:tc>
          <w:tcPr>
            <w:tcW w:w="470" w:type="pct"/>
            <w:tcBorders>
              <w:top w:val="single" w:sz="4" w:space="0" w:color="auto"/>
              <w:left w:val="single" w:sz="4" w:space="0" w:color="auto"/>
              <w:bottom w:val="single" w:sz="4" w:space="0" w:color="auto"/>
              <w:right w:val="single" w:sz="4" w:space="0" w:color="auto"/>
            </w:tcBorders>
            <w:shd w:val="solid" w:color="000000" w:fill="000000"/>
            <w:vAlign w:val="center"/>
          </w:tcPr>
          <w:p w14:paraId="09A3EF4B" w14:textId="606F49E7" w:rsidR="00765149" w:rsidRPr="00C37D27" w:rsidRDefault="008103AC" w:rsidP="00A47DC3">
            <w:pPr>
              <w:pStyle w:val="TableText0"/>
              <w:keepNext w:val="0"/>
              <w:jc w:val="center"/>
            </w:pPr>
            <w:r w:rsidRPr="008103AC">
              <w:rPr>
                <w:color w:val="000000"/>
                <w:spacing w:val="68"/>
                <w:fitText w:val="154" w:id="-1501805043"/>
                <w14:textFill>
                  <w14:solidFill>
                    <w14:srgbClr w14:val="000000">
                      <w14:alpha w14:val="100000"/>
                    </w14:srgbClr>
                  </w14:solidFill>
                </w14:textFill>
              </w:rPr>
              <w:t>|</w:t>
            </w:r>
            <w:r w:rsidRPr="008103AC">
              <w:rPr>
                <w:color w:val="000000"/>
                <w:fitText w:val="154" w:id="-1501805043"/>
                <w14:textFill>
                  <w14:solidFill>
                    <w14:srgbClr w14:val="000000">
                      <w14:alpha w14:val="100000"/>
                    </w14:srgbClr>
                  </w14:solidFill>
                </w14:textFill>
              </w:rPr>
              <w:t>|</w:t>
            </w:r>
          </w:p>
        </w:tc>
        <w:tc>
          <w:tcPr>
            <w:tcW w:w="390" w:type="pct"/>
            <w:tcBorders>
              <w:top w:val="single" w:sz="4" w:space="0" w:color="auto"/>
              <w:left w:val="single" w:sz="4" w:space="0" w:color="auto"/>
              <w:bottom w:val="nil"/>
              <w:right w:val="single" w:sz="4" w:space="0" w:color="auto"/>
            </w:tcBorders>
            <w:vAlign w:val="center"/>
          </w:tcPr>
          <w:p w14:paraId="711FCECF" w14:textId="35D093CF" w:rsidR="00765149" w:rsidRPr="00C37D27" w:rsidRDefault="00765149" w:rsidP="00A47DC3">
            <w:pPr>
              <w:pStyle w:val="TableText0"/>
              <w:keepNext w:val="0"/>
              <w:jc w:val="center"/>
            </w:pPr>
            <w:r w:rsidRPr="00C37D27">
              <w:t>1.400</w:t>
            </w:r>
          </w:p>
        </w:tc>
        <w:tc>
          <w:tcPr>
            <w:tcW w:w="475" w:type="pct"/>
            <w:tcBorders>
              <w:top w:val="single" w:sz="4" w:space="0" w:color="auto"/>
              <w:left w:val="single" w:sz="4" w:space="0" w:color="auto"/>
              <w:bottom w:val="nil"/>
              <w:right w:val="single" w:sz="4" w:space="0" w:color="auto"/>
            </w:tcBorders>
            <w:vAlign w:val="center"/>
          </w:tcPr>
          <w:p w14:paraId="6C4DCEBC" w14:textId="6C41B118" w:rsidR="00765149" w:rsidRPr="00C37D27" w:rsidRDefault="008103AC" w:rsidP="00A47DC3">
            <w:pPr>
              <w:pStyle w:val="TableText0"/>
              <w:keepNext w:val="0"/>
              <w:jc w:val="center"/>
            </w:pPr>
            <w:r w:rsidRPr="008103AC">
              <w:rPr>
                <w:color w:val="000000"/>
                <w:spacing w:val="91"/>
                <w:shd w:val="solid" w:color="000000" w:fill="000000"/>
                <w:fitText w:val="177" w:id="-1501805042"/>
                <w14:textFill>
                  <w14:solidFill>
                    <w14:srgbClr w14:val="000000">
                      <w14:alpha w14:val="100000"/>
                    </w14:srgbClr>
                  </w14:solidFill>
                </w14:textFill>
              </w:rPr>
              <w:t>|</w:t>
            </w:r>
            <w:r w:rsidRPr="008103AC">
              <w:rPr>
                <w:color w:val="000000"/>
                <w:spacing w:val="1"/>
                <w:shd w:val="solid" w:color="000000" w:fill="000000"/>
                <w:fitText w:val="177" w:id="-1501805042"/>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0001061A" w14:textId="16CED420" w:rsidR="00765149" w:rsidRPr="00C37D27" w:rsidRDefault="008103AC" w:rsidP="00A47DC3">
            <w:pPr>
              <w:pStyle w:val="TableText0"/>
              <w:keepNext w:val="0"/>
              <w:jc w:val="center"/>
            </w:pPr>
            <w:r w:rsidRPr="008103AC">
              <w:rPr>
                <w:rFonts w:hint="eastAsia"/>
                <w:color w:val="000000"/>
                <w:w w:val="32"/>
                <w:fitText w:val="146" w:id="-1501805041"/>
                <w14:textFill>
                  <w14:solidFill>
                    <w14:srgbClr w14:val="000000">
                      <w14:alpha w14:val="100000"/>
                    </w14:srgbClr>
                  </w14:solidFill>
                </w14:textFill>
              </w:rPr>
              <w:t xml:space="preserve">　</w:t>
            </w:r>
            <w:r w:rsidRPr="008103AC">
              <w:rPr>
                <w:color w:val="000000"/>
                <w:w w:val="32"/>
                <w:fitText w:val="146" w:id="-1501805041"/>
                <w14:textFill>
                  <w14:solidFill>
                    <w14:srgbClr w14:val="000000">
                      <w14:alpha w14:val="100000"/>
                    </w14:srgbClr>
                  </w14:solidFill>
                </w14:textFill>
              </w:rPr>
              <w:t>|</w:t>
            </w:r>
            <w:r w:rsidRPr="008103AC">
              <w:rPr>
                <w:rFonts w:hint="eastAsia"/>
                <w:color w:val="000000"/>
                <w:w w:val="32"/>
                <w:fitText w:val="146" w:id="-1501805041"/>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4253B40A" w14:textId="6472C2AE" w:rsidR="00765149" w:rsidRPr="00C37D27" w:rsidRDefault="00765149" w:rsidP="00A47DC3">
            <w:pPr>
              <w:pStyle w:val="TableText0"/>
              <w:keepNext w:val="0"/>
              <w:jc w:val="center"/>
            </w:pPr>
            <w:r w:rsidRPr="00C37D27">
              <w:t>1.328</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5D2FD95C" w14:textId="71AAA396" w:rsidR="00765149" w:rsidRPr="00C37D27" w:rsidRDefault="008103AC" w:rsidP="00A47DC3">
            <w:pPr>
              <w:pStyle w:val="TableText0"/>
              <w:keepNext w:val="0"/>
              <w:jc w:val="center"/>
            </w:pPr>
            <w:r w:rsidRPr="008103AC">
              <w:rPr>
                <w:color w:val="000000"/>
                <w:spacing w:val="107"/>
                <w:shd w:val="solid" w:color="000000" w:fill="000000"/>
                <w:fitText w:val="193" w:id="-1501805040"/>
                <w14:textFill>
                  <w14:solidFill>
                    <w14:srgbClr w14:val="000000">
                      <w14:alpha w14:val="100000"/>
                    </w14:srgbClr>
                  </w14:solidFill>
                </w14:textFill>
              </w:rPr>
              <w:t>|</w:t>
            </w:r>
            <w:r w:rsidRPr="008103AC">
              <w:rPr>
                <w:color w:val="000000"/>
                <w:spacing w:val="1"/>
                <w:shd w:val="solid" w:color="000000" w:fill="000000"/>
                <w:fitText w:val="193" w:id="-1501805040"/>
                <w14:textFill>
                  <w14:solidFill>
                    <w14:srgbClr w14:val="000000">
                      <w14:alpha w14:val="100000"/>
                    </w14:srgbClr>
                  </w14:solidFill>
                </w14:textFill>
              </w:rPr>
              <w:t>|</w:t>
            </w:r>
            <w:r w:rsidR="00765149">
              <w:rPr>
                <w:vertAlign w:val="superscript"/>
              </w:rPr>
              <w:t>2</w:t>
            </w:r>
          </w:p>
        </w:tc>
      </w:tr>
      <w:tr w:rsidR="00A47DC3" w:rsidRPr="00C37D27" w14:paraId="62C73228" w14:textId="77777777" w:rsidTr="008103AC">
        <w:trPr>
          <w:cantSplit/>
          <w:trHeight w:val="176"/>
        </w:trPr>
        <w:tc>
          <w:tcPr>
            <w:tcW w:w="2351" w:type="pct"/>
            <w:gridSpan w:val="2"/>
            <w:tcBorders>
              <w:top w:val="single" w:sz="4" w:space="0" w:color="auto"/>
              <w:left w:val="single" w:sz="4" w:space="0" w:color="auto"/>
              <w:bottom w:val="single" w:sz="4" w:space="0" w:color="auto"/>
              <w:right w:val="single" w:sz="4" w:space="0" w:color="auto"/>
            </w:tcBorders>
            <w:vAlign w:val="center"/>
            <w:hideMark/>
          </w:tcPr>
          <w:p w14:paraId="55BCD834" w14:textId="00EF517C" w:rsidR="00A47DC3" w:rsidRPr="00C37D27" w:rsidRDefault="00A47DC3" w:rsidP="00A47DC3">
            <w:pPr>
              <w:pStyle w:val="TableText0"/>
              <w:keepNext w:val="0"/>
            </w:pPr>
            <w:r w:rsidRPr="00C37D27">
              <w:t>OS convergence (base linear from year 5 to 10)</w:t>
            </w:r>
          </w:p>
        </w:tc>
        <w:tc>
          <w:tcPr>
            <w:tcW w:w="470" w:type="pct"/>
            <w:tcBorders>
              <w:top w:val="single" w:sz="4" w:space="0" w:color="auto"/>
              <w:left w:val="single" w:sz="4" w:space="0" w:color="auto"/>
              <w:bottom w:val="single" w:sz="4" w:space="0" w:color="auto"/>
              <w:right w:val="nil"/>
            </w:tcBorders>
            <w:vAlign w:val="center"/>
          </w:tcPr>
          <w:p w14:paraId="508BE131" w14:textId="2CC56D4E" w:rsidR="00A47DC3" w:rsidRPr="00DF74DD" w:rsidRDefault="00A47DC3" w:rsidP="00A47DC3">
            <w:pPr>
              <w:pStyle w:val="TableText0"/>
              <w:keepNext w:val="0"/>
              <w:jc w:val="center"/>
              <w:rPr>
                <w:highlight w:val="yellow"/>
              </w:rPr>
            </w:pPr>
          </w:p>
        </w:tc>
        <w:tc>
          <w:tcPr>
            <w:tcW w:w="390" w:type="pct"/>
            <w:tcBorders>
              <w:top w:val="single" w:sz="4" w:space="0" w:color="auto"/>
              <w:left w:val="nil"/>
              <w:bottom w:val="single" w:sz="4" w:space="0" w:color="auto"/>
              <w:right w:val="nil"/>
            </w:tcBorders>
            <w:vAlign w:val="center"/>
          </w:tcPr>
          <w:p w14:paraId="1F44ED0A" w14:textId="6D9233F6" w:rsidR="00A47DC3" w:rsidRPr="00C37D27" w:rsidRDefault="00A47DC3" w:rsidP="00A47DC3">
            <w:pPr>
              <w:pStyle w:val="TableText0"/>
              <w:keepNext w:val="0"/>
              <w:jc w:val="center"/>
            </w:pPr>
          </w:p>
        </w:tc>
        <w:tc>
          <w:tcPr>
            <w:tcW w:w="475" w:type="pct"/>
            <w:tcBorders>
              <w:top w:val="single" w:sz="4" w:space="0" w:color="auto"/>
              <w:left w:val="nil"/>
              <w:bottom w:val="single" w:sz="4" w:space="0" w:color="auto"/>
              <w:right w:val="nil"/>
            </w:tcBorders>
            <w:vAlign w:val="center"/>
          </w:tcPr>
          <w:p w14:paraId="4A5DDC6D" w14:textId="440813F6" w:rsidR="00A47DC3" w:rsidRPr="00AF59A7" w:rsidRDefault="00A47DC3" w:rsidP="00A47DC3">
            <w:pPr>
              <w:pStyle w:val="TableText0"/>
              <w:keepNext w:val="0"/>
              <w:jc w:val="center"/>
            </w:pPr>
          </w:p>
        </w:tc>
        <w:tc>
          <w:tcPr>
            <w:tcW w:w="472" w:type="pct"/>
            <w:tcBorders>
              <w:top w:val="single" w:sz="4" w:space="0" w:color="auto"/>
              <w:left w:val="nil"/>
              <w:bottom w:val="single" w:sz="4" w:space="0" w:color="auto"/>
              <w:right w:val="nil"/>
            </w:tcBorders>
            <w:shd w:val="clear" w:color="auto" w:fill="D9D9D9" w:themeFill="background1" w:themeFillShade="D9"/>
            <w:vAlign w:val="center"/>
          </w:tcPr>
          <w:p w14:paraId="7AFF4060" w14:textId="3A60B4F0" w:rsidR="00A47DC3" w:rsidRPr="00AF413E" w:rsidRDefault="00A47DC3" w:rsidP="00A47DC3">
            <w:pPr>
              <w:pStyle w:val="TableText0"/>
              <w:jc w:val="center"/>
              <w:rPr>
                <w:highlight w:val="yellow"/>
              </w:rPr>
            </w:pPr>
          </w:p>
        </w:tc>
        <w:tc>
          <w:tcPr>
            <w:tcW w:w="395" w:type="pct"/>
            <w:tcBorders>
              <w:top w:val="single" w:sz="4" w:space="0" w:color="auto"/>
              <w:left w:val="nil"/>
              <w:bottom w:val="single" w:sz="4" w:space="0" w:color="auto"/>
              <w:right w:val="nil"/>
            </w:tcBorders>
            <w:shd w:val="clear" w:color="auto" w:fill="D9D9D9" w:themeFill="background1" w:themeFillShade="D9"/>
            <w:vAlign w:val="center"/>
          </w:tcPr>
          <w:p w14:paraId="2FA698AB" w14:textId="46075583" w:rsidR="00A47DC3" w:rsidRPr="00C37D27" w:rsidRDefault="00A47DC3" w:rsidP="00A47DC3">
            <w:pPr>
              <w:pStyle w:val="TableText0"/>
              <w:jc w:val="center"/>
            </w:pPr>
          </w:p>
        </w:tc>
        <w:tc>
          <w:tcPr>
            <w:tcW w:w="44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A4F7E7" w14:textId="0537D2E9" w:rsidR="00A47DC3" w:rsidRPr="00AF59A7" w:rsidRDefault="00A47DC3" w:rsidP="00A47DC3">
            <w:pPr>
              <w:pStyle w:val="TableText0"/>
              <w:jc w:val="center"/>
            </w:pPr>
          </w:p>
        </w:tc>
      </w:tr>
      <w:tr w:rsidR="00A47DC3" w:rsidRPr="00C37D27" w14:paraId="5A5E1E45" w14:textId="77777777" w:rsidTr="008103AC">
        <w:trPr>
          <w:cantSplit/>
          <w:trHeight w:val="176"/>
        </w:trPr>
        <w:tc>
          <w:tcPr>
            <w:tcW w:w="2351" w:type="pct"/>
            <w:gridSpan w:val="2"/>
            <w:tcBorders>
              <w:top w:val="single" w:sz="4" w:space="0" w:color="auto"/>
              <w:left w:val="single" w:sz="4" w:space="0" w:color="auto"/>
              <w:bottom w:val="single" w:sz="4" w:space="0" w:color="auto"/>
              <w:right w:val="single" w:sz="4" w:space="0" w:color="auto"/>
            </w:tcBorders>
            <w:vAlign w:val="center"/>
          </w:tcPr>
          <w:p w14:paraId="0A5EDCA3" w14:textId="3245380C" w:rsidR="00A47DC3" w:rsidRPr="00C37D27" w:rsidRDefault="00A47DC3" w:rsidP="003867EA">
            <w:pPr>
              <w:pStyle w:val="TableText0"/>
              <w:keepNext w:val="0"/>
              <w:numPr>
                <w:ilvl w:val="0"/>
                <w:numId w:val="34"/>
              </w:numPr>
            </w:pPr>
            <w:r w:rsidRPr="00C37D27">
              <w:t>Linear from 7.5 years to 10 years</w:t>
            </w:r>
          </w:p>
        </w:tc>
        <w:tc>
          <w:tcPr>
            <w:tcW w:w="470" w:type="pct"/>
            <w:tcBorders>
              <w:top w:val="single" w:sz="4" w:space="0" w:color="auto"/>
              <w:left w:val="single" w:sz="4" w:space="0" w:color="auto"/>
              <w:bottom w:val="single" w:sz="4" w:space="0" w:color="auto"/>
              <w:right w:val="single" w:sz="4" w:space="0" w:color="auto"/>
            </w:tcBorders>
            <w:shd w:val="solid" w:color="000000" w:fill="000000"/>
            <w:vAlign w:val="center"/>
          </w:tcPr>
          <w:p w14:paraId="744302DF" w14:textId="7F88FAD8" w:rsidR="00A47DC3" w:rsidRPr="00C37D27" w:rsidRDefault="008103AC" w:rsidP="00A47DC3">
            <w:pPr>
              <w:pStyle w:val="TableText0"/>
              <w:keepNext w:val="0"/>
              <w:jc w:val="center"/>
            </w:pPr>
            <w:r w:rsidRPr="008103AC">
              <w:rPr>
                <w:color w:val="000000"/>
                <w:spacing w:val="68"/>
                <w:fitText w:val="154" w:id="-1501805056"/>
                <w14:textFill>
                  <w14:solidFill>
                    <w14:srgbClr w14:val="000000">
                      <w14:alpha w14:val="100000"/>
                    </w14:srgbClr>
                  </w14:solidFill>
                </w14:textFill>
              </w:rPr>
              <w:t>|</w:t>
            </w:r>
            <w:r w:rsidRPr="008103AC">
              <w:rPr>
                <w:color w:val="000000"/>
                <w:fitText w:val="154" w:id="-1501805056"/>
                <w14:textFill>
                  <w14:solidFill>
                    <w14:srgbClr w14:val="000000">
                      <w14:alpha w14:val="100000"/>
                    </w14:srgbClr>
                  </w14:solidFill>
                </w14:textFill>
              </w:rPr>
              <w:t>|</w:t>
            </w:r>
          </w:p>
        </w:tc>
        <w:tc>
          <w:tcPr>
            <w:tcW w:w="390" w:type="pct"/>
            <w:tcBorders>
              <w:top w:val="single" w:sz="4" w:space="0" w:color="auto"/>
              <w:left w:val="single" w:sz="4" w:space="0" w:color="auto"/>
              <w:bottom w:val="single" w:sz="4" w:space="0" w:color="auto"/>
              <w:right w:val="single" w:sz="4" w:space="0" w:color="auto"/>
            </w:tcBorders>
            <w:vAlign w:val="center"/>
          </w:tcPr>
          <w:p w14:paraId="49D224EA" w14:textId="1CFD0937" w:rsidR="00A47DC3" w:rsidRPr="00C37D27" w:rsidRDefault="00A47DC3" w:rsidP="00A47DC3">
            <w:pPr>
              <w:pStyle w:val="TableText0"/>
              <w:keepNext w:val="0"/>
              <w:jc w:val="center"/>
            </w:pPr>
            <w:r w:rsidRPr="00C37D27">
              <w:t>1.568</w:t>
            </w:r>
          </w:p>
        </w:tc>
        <w:tc>
          <w:tcPr>
            <w:tcW w:w="475" w:type="pct"/>
            <w:tcBorders>
              <w:top w:val="single" w:sz="4" w:space="0" w:color="auto"/>
              <w:left w:val="single" w:sz="4" w:space="0" w:color="auto"/>
              <w:bottom w:val="single" w:sz="4" w:space="0" w:color="auto"/>
              <w:right w:val="single" w:sz="4" w:space="0" w:color="auto"/>
            </w:tcBorders>
            <w:vAlign w:val="center"/>
          </w:tcPr>
          <w:p w14:paraId="1DDF013F" w14:textId="1CCF22F8" w:rsidR="00A47DC3" w:rsidRPr="00C37D27" w:rsidRDefault="008103AC" w:rsidP="00A47DC3">
            <w:pPr>
              <w:pStyle w:val="TableText0"/>
              <w:jc w:val="center"/>
            </w:pPr>
            <w:r w:rsidRPr="008103AC">
              <w:rPr>
                <w:color w:val="000000"/>
                <w:spacing w:val="91"/>
                <w:shd w:val="solid" w:color="000000" w:fill="000000"/>
                <w:fitText w:val="177" w:id="-1501805055"/>
                <w14:textFill>
                  <w14:solidFill>
                    <w14:srgbClr w14:val="000000">
                      <w14:alpha w14:val="100000"/>
                    </w14:srgbClr>
                  </w14:solidFill>
                </w14:textFill>
              </w:rPr>
              <w:t>|</w:t>
            </w:r>
            <w:r w:rsidRPr="008103AC">
              <w:rPr>
                <w:color w:val="000000"/>
                <w:spacing w:val="1"/>
                <w:shd w:val="solid" w:color="000000" w:fill="000000"/>
                <w:fitText w:val="177" w:id="-1501805055"/>
                <w14:textFill>
                  <w14:solidFill>
                    <w14:srgbClr w14:val="000000">
                      <w14:alpha w14:val="100000"/>
                    </w14:srgbClr>
                  </w14:solidFill>
                </w14:textFill>
              </w:rPr>
              <w:t>|</w:t>
            </w:r>
            <w:r w:rsidR="00A47DC3">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0F3F985E" w14:textId="61BF6E14" w:rsidR="00A47DC3" w:rsidRPr="00A47DC3" w:rsidRDefault="008103AC" w:rsidP="00A47DC3">
            <w:pPr>
              <w:pStyle w:val="TableText0"/>
              <w:jc w:val="center"/>
              <w:rPr>
                <w:highlight w:val="yellow"/>
              </w:rPr>
            </w:pPr>
            <w:r w:rsidRPr="008103AC">
              <w:rPr>
                <w:rFonts w:hint="eastAsia"/>
                <w:color w:val="000000"/>
                <w:w w:val="32"/>
                <w:fitText w:val="146" w:id="-1501805054"/>
                <w14:textFill>
                  <w14:solidFill>
                    <w14:srgbClr w14:val="000000">
                      <w14:alpha w14:val="100000"/>
                    </w14:srgbClr>
                  </w14:solidFill>
                </w14:textFill>
              </w:rPr>
              <w:t xml:space="preserve">　</w:t>
            </w:r>
            <w:r w:rsidRPr="008103AC">
              <w:rPr>
                <w:color w:val="000000"/>
                <w:w w:val="32"/>
                <w:fitText w:val="146" w:id="-1501805054"/>
                <w14:textFill>
                  <w14:solidFill>
                    <w14:srgbClr w14:val="000000">
                      <w14:alpha w14:val="100000"/>
                    </w14:srgbClr>
                  </w14:solidFill>
                </w14:textFill>
              </w:rPr>
              <w:t>|</w:t>
            </w:r>
            <w:r w:rsidRPr="008103AC">
              <w:rPr>
                <w:rFonts w:hint="eastAsia"/>
                <w:color w:val="000000"/>
                <w:w w:val="32"/>
                <w:fitText w:val="146" w:id="-1501805054"/>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516C2" w14:textId="7CCC80DC" w:rsidR="00A47DC3" w:rsidRPr="00C37D27" w:rsidRDefault="00A47DC3" w:rsidP="00A47DC3">
            <w:pPr>
              <w:pStyle w:val="TableText0"/>
              <w:jc w:val="center"/>
            </w:pPr>
            <w:r w:rsidRPr="00C37D27">
              <w:t>1.754</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C77EF4" w14:textId="61D1614C" w:rsidR="00A47DC3" w:rsidRPr="00C37D27" w:rsidRDefault="008103AC" w:rsidP="00A47DC3">
            <w:pPr>
              <w:pStyle w:val="TableText0"/>
              <w:jc w:val="center"/>
            </w:pPr>
            <w:r w:rsidRPr="008103AC">
              <w:rPr>
                <w:color w:val="000000"/>
                <w:spacing w:val="107"/>
                <w:shd w:val="solid" w:color="000000" w:fill="000000"/>
                <w:fitText w:val="193" w:id="-1501805053"/>
                <w14:textFill>
                  <w14:solidFill>
                    <w14:srgbClr w14:val="000000">
                      <w14:alpha w14:val="100000"/>
                    </w14:srgbClr>
                  </w14:solidFill>
                </w14:textFill>
              </w:rPr>
              <w:t>|</w:t>
            </w:r>
            <w:r w:rsidRPr="008103AC">
              <w:rPr>
                <w:color w:val="000000"/>
                <w:spacing w:val="1"/>
                <w:shd w:val="solid" w:color="000000" w:fill="000000"/>
                <w:fitText w:val="193" w:id="-1501805053"/>
                <w14:textFill>
                  <w14:solidFill>
                    <w14:srgbClr w14:val="000000">
                      <w14:alpha w14:val="100000"/>
                    </w14:srgbClr>
                  </w14:solidFill>
                </w14:textFill>
              </w:rPr>
              <w:t>|</w:t>
            </w:r>
            <w:r w:rsidR="00A47DC3">
              <w:rPr>
                <w:vertAlign w:val="superscript"/>
              </w:rPr>
              <w:t>5</w:t>
            </w:r>
          </w:p>
        </w:tc>
      </w:tr>
      <w:tr w:rsidR="00A47DC3" w:rsidRPr="00C37D27" w14:paraId="3981E905" w14:textId="77777777" w:rsidTr="008103AC">
        <w:trPr>
          <w:cantSplit/>
          <w:trHeight w:val="176"/>
        </w:trPr>
        <w:tc>
          <w:tcPr>
            <w:tcW w:w="2351" w:type="pct"/>
            <w:gridSpan w:val="2"/>
            <w:tcBorders>
              <w:top w:val="single" w:sz="4" w:space="0" w:color="auto"/>
              <w:left w:val="single" w:sz="4" w:space="0" w:color="auto"/>
              <w:bottom w:val="single" w:sz="4" w:space="0" w:color="auto"/>
              <w:right w:val="single" w:sz="4" w:space="0" w:color="auto"/>
            </w:tcBorders>
            <w:vAlign w:val="center"/>
          </w:tcPr>
          <w:p w14:paraId="1F97D035" w14:textId="7815B9DE" w:rsidR="00A47DC3" w:rsidRPr="00C37D27" w:rsidRDefault="00A47DC3" w:rsidP="003867EA">
            <w:pPr>
              <w:pStyle w:val="TableText0"/>
              <w:keepNext w:val="0"/>
              <w:numPr>
                <w:ilvl w:val="0"/>
                <w:numId w:val="34"/>
              </w:numPr>
            </w:pPr>
            <w:r w:rsidRPr="00C37D27">
              <w:t xml:space="preserve">Comparator </w:t>
            </w:r>
            <w:r>
              <w:t>hazard rate</w:t>
            </w:r>
            <w:r w:rsidRPr="00C37D27">
              <w:t xml:space="preserve"> from 30 months</w:t>
            </w:r>
            <w:bookmarkStart w:id="75" w:name="_Hlk96358437"/>
            <w:r w:rsidRPr="00C37D27">
              <w:rPr>
                <w:vertAlign w:val="superscript"/>
              </w:rPr>
              <w:t>#</w:t>
            </w:r>
            <w:bookmarkEnd w:id="75"/>
          </w:p>
        </w:tc>
        <w:tc>
          <w:tcPr>
            <w:tcW w:w="470" w:type="pct"/>
            <w:tcBorders>
              <w:top w:val="single" w:sz="4" w:space="0" w:color="auto"/>
              <w:left w:val="single" w:sz="4" w:space="0" w:color="auto"/>
              <w:bottom w:val="single" w:sz="4" w:space="0" w:color="auto"/>
              <w:right w:val="single" w:sz="4" w:space="0" w:color="auto"/>
            </w:tcBorders>
            <w:shd w:val="solid" w:color="000000" w:fill="000000"/>
            <w:vAlign w:val="center"/>
          </w:tcPr>
          <w:p w14:paraId="1E1B3E8C" w14:textId="16F7D8F1" w:rsidR="00A47DC3" w:rsidRPr="00C37D27" w:rsidRDefault="008103AC" w:rsidP="00A47DC3">
            <w:pPr>
              <w:pStyle w:val="TableText0"/>
              <w:keepNext w:val="0"/>
              <w:jc w:val="center"/>
            </w:pPr>
            <w:r w:rsidRPr="008103AC">
              <w:rPr>
                <w:color w:val="000000"/>
                <w:spacing w:val="68"/>
                <w:fitText w:val="154" w:id="-1501805052"/>
                <w14:textFill>
                  <w14:solidFill>
                    <w14:srgbClr w14:val="000000">
                      <w14:alpha w14:val="100000"/>
                    </w14:srgbClr>
                  </w14:solidFill>
                </w14:textFill>
              </w:rPr>
              <w:t>|</w:t>
            </w:r>
            <w:r w:rsidRPr="008103AC">
              <w:rPr>
                <w:color w:val="000000"/>
                <w:fitText w:val="154" w:id="-1501805052"/>
                <w14:textFill>
                  <w14:solidFill>
                    <w14:srgbClr w14:val="000000">
                      <w14:alpha w14:val="100000"/>
                    </w14:srgbClr>
                  </w14:solidFill>
                </w14:textFill>
              </w:rPr>
              <w:t>|</w:t>
            </w:r>
          </w:p>
        </w:tc>
        <w:tc>
          <w:tcPr>
            <w:tcW w:w="390" w:type="pct"/>
            <w:tcBorders>
              <w:top w:val="single" w:sz="4" w:space="0" w:color="auto"/>
              <w:left w:val="single" w:sz="4" w:space="0" w:color="auto"/>
              <w:bottom w:val="single" w:sz="4" w:space="0" w:color="auto"/>
              <w:right w:val="single" w:sz="4" w:space="0" w:color="auto"/>
            </w:tcBorders>
            <w:vAlign w:val="center"/>
          </w:tcPr>
          <w:p w14:paraId="163B4AAB" w14:textId="24973D2A" w:rsidR="00A47DC3" w:rsidRPr="00C37D27" w:rsidRDefault="00A47DC3" w:rsidP="00A47DC3">
            <w:pPr>
              <w:pStyle w:val="TableText0"/>
              <w:keepNext w:val="0"/>
              <w:jc w:val="center"/>
            </w:pPr>
            <w:r w:rsidRPr="00C37D27">
              <w:t>1.519</w:t>
            </w:r>
          </w:p>
        </w:tc>
        <w:tc>
          <w:tcPr>
            <w:tcW w:w="475" w:type="pct"/>
            <w:tcBorders>
              <w:top w:val="single" w:sz="4" w:space="0" w:color="auto"/>
              <w:left w:val="single" w:sz="4" w:space="0" w:color="auto"/>
              <w:bottom w:val="single" w:sz="4" w:space="0" w:color="auto"/>
              <w:right w:val="single" w:sz="4" w:space="0" w:color="auto"/>
            </w:tcBorders>
            <w:vAlign w:val="center"/>
          </w:tcPr>
          <w:p w14:paraId="7BAC325F" w14:textId="0D242AE5" w:rsidR="00A47DC3" w:rsidRPr="00C37D27" w:rsidRDefault="008103AC" w:rsidP="00A47DC3">
            <w:pPr>
              <w:pStyle w:val="TableText0"/>
              <w:jc w:val="center"/>
            </w:pPr>
            <w:r w:rsidRPr="008103AC">
              <w:rPr>
                <w:color w:val="000000"/>
                <w:spacing w:val="91"/>
                <w:shd w:val="solid" w:color="000000" w:fill="000000"/>
                <w:fitText w:val="177" w:id="-1501805051"/>
                <w14:textFill>
                  <w14:solidFill>
                    <w14:srgbClr w14:val="000000">
                      <w14:alpha w14:val="100000"/>
                    </w14:srgbClr>
                  </w14:solidFill>
                </w14:textFill>
              </w:rPr>
              <w:t>|</w:t>
            </w:r>
            <w:r w:rsidRPr="008103AC">
              <w:rPr>
                <w:color w:val="000000"/>
                <w:spacing w:val="1"/>
                <w:shd w:val="solid" w:color="000000" w:fill="000000"/>
                <w:fitText w:val="177" w:id="-1501805051"/>
                <w14:textFill>
                  <w14:solidFill>
                    <w14:srgbClr w14:val="000000">
                      <w14:alpha w14:val="100000"/>
                    </w14:srgbClr>
                  </w14:solidFill>
                </w14:textFill>
              </w:rPr>
              <w:t>|</w:t>
            </w:r>
            <w:r w:rsidR="00A47DC3">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181565D1" w14:textId="715C07B4" w:rsidR="00A47DC3" w:rsidRPr="00A47DC3" w:rsidRDefault="008103AC" w:rsidP="00A47DC3">
            <w:pPr>
              <w:pStyle w:val="TableText0"/>
              <w:jc w:val="center"/>
              <w:rPr>
                <w:highlight w:val="yellow"/>
              </w:rPr>
            </w:pPr>
            <w:r w:rsidRPr="008103AC">
              <w:rPr>
                <w:rFonts w:hint="eastAsia"/>
                <w:color w:val="000000"/>
                <w:w w:val="32"/>
                <w:fitText w:val="146" w:id="-1501805050"/>
                <w14:textFill>
                  <w14:solidFill>
                    <w14:srgbClr w14:val="000000">
                      <w14:alpha w14:val="100000"/>
                    </w14:srgbClr>
                  </w14:solidFill>
                </w14:textFill>
              </w:rPr>
              <w:t xml:space="preserve">　</w:t>
            </w:r>
            <w:r w:rsidRPr="008103AC">
              <w:rPr>
                <w:color w:val="000000"/>
                <w:w w:val="32"/>
                <w:fitText w:val="146" w:id="-1501805050"/>
                <w14:textFill>
                  <w14:solidFill>
                    <w14:srgbClr w14:val="000000">
                      <w14:alpha w14:val="100000"/>
                    </w14:srgbClr>
                  </w14:solidFill>
                </w14:textFill>
              </w:rPr>
              <w:t>|</w:t>
            </w:r>
            <w:r w:rsidRPr="008103AC">
              <w:rPr>
                <w:rFonts w:hint="eastAsia"/>
                <w:color w:val="000000"/>
                <w:w w:val="32"/>
                <w:fitText w:val="146" w:id="-1501805050"/>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FCDC8" w14:textId="2718C865" w:rsidR="00A47DC3" w:rsidRPr="00C37D27" w:rsidRDefault="00A47DC3" w:rsidP="00A47DC3">
            <w:pPr>
              <w:pStyle w:val="TableText0"/>
              <w:jc w:val="center"/>
            </w:pPr>
            <w:r w:rsidRPr="00C37D27">
              <w:t>1.462</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C2FC8" w14:textId="403248AA" w:rsidR="00A47DC3" w:rsidRPr="00C37D27" w:rsidRDefault="008103AC" w:rsidP="00A47DC3">
            <w:pPr>
              <w:pStyle w:val="TableText0"/>
              <w:jc w:val="center"/>
            </w:pPr>
            <w:r w:rsidRPr="008103AC">
              <w:rPr>
                <w:color w:val="000000"/>
                <w:spacing w:val="107"/>
                <w:shd w:val="solid" w:color="000000" w:fill="000000"/>
                <w:fitText w:val="193" w:id="-1501805049"/>
                <w14:textFill>
                  <w14:solidFill>
                    <w14:srgbClr w14:val="000000">
                      <w14:alpha w14:val="100000"/>
                    </w14:srgbClr>
                  </w14:solidFill>
                </w14:textFill>
              </w:rPr>
              <w:t>|</w:t>
            </w:r>
            <w:r w:rsidRPr="008103AC">
              <w:rPr>
                <w:color w:val="000000"/>
                <w:spacing w:val="1"/>
                <w:shd w:val="solid" w:color="000000" w:fill="000000"/>
                <w:fitText w:val="193" w:id="-1501805049"/>
                <w14:textFill>
                  <w14:solidFill>
                    <w14:srgbClr w14:val="000000">
                      <w14:alpha w14:val="100000"/>
                    </w14:srgbClr>
                  </w14:solidFill>
                </w14:textFill>
              </w:rPr>
              <w:t>|</w:t>
            </w:r>
            <w:r w:rsidR="00A47DC3">
              <w:rPr>
                <w:vertAlign w:val="superscript"/>
              </w:rPr>
              <w:t>2</w:t>
            </w:r>
          </w:p>
        </w:tc>
      </w:tr>
      <w:tr w:rsidR="00A47DC3" w:rsidRPr="00C37D27" w14:paraId="56EEF173" w14:textId="77777777" w:rsidTr="008103AC">
        <w:trPr>
          <w:cantSplit/>
          <w:trHeight w:val="176"/>
        </w:trPr>
        <w:tc>
          <w:tcPr>
            <w:tcW w:w="2351" w:type="pct"/>
            <w:gridSpan w:val="2"/>
            <w:tcBorders>
              <w:top w:val="single" w:sz="4" w:space="0" w:color="auto"/>
              <w:left w:val="single" w:sz="4" w:space="0" w:color="auto"/>
              <w:bottom w:val="single" w:sz="4" w:space="0" w:color="auto"/>
              <w:right w:val="single" w:sz="4" w:space="0" w:color="auto"/>
            </w:tcBorders>
            <w:vAlign w:val="center"/>
          </w:tcPr>
          <w:p w14:paraId="559471CB" w14:textId="4ECA010F" w:rsidR="00A47DC3" w:rsidRPr="00C37D27" w:rsidRDefault="00A47DC3" w:rsidP="003867EA">
            <w:pPr>
              <w:pStyle w:val="TableText0"/>
              <w:keepNext w:val="0"/>
              <w:numPr>
                <w:ilvl w:val="0"/>
                <w:numId w:val="34"/>
              </w:numPr>
            </w:pPr>
            <w:r w:rsidRPr="00C37D27">
              <w:t>No difference after KM (ZANU=Rm/</w:t>
            </w:r>
            <w:proofErr w:type="gramStart"/>
            <w:r w:rsidRPr="00C37D27">
              <w:t>BR)</w:t>
            </w:r>
            <w:r w:rsidRPr="00C37D27">
              <w:rPr>
                <w:vertAlign w:val="superscript"/>
              </w:rPr>
              <w:t>#</w:t>
            </w:r>
            <w:proofErr w:type="gramEnd"/>
          </w:p>
        </w:tc>
        <w:tc>
          <w:tcPr>
            <w:tcW w:w="470" w:type="pct"/>
            <w:tcBorders>
              <w:top w:val="single" w:sz="4" w:space="0" w:color="auto"/>
              <w:left w:val="single" w:sz="4" w:space="0" w:color="auto"/>
              <w:bottom w:val="single" w:sz="4" w:space="0" w:color="auto"/>
              <w:right w:val="single" w:sz="4" w:space="0" w:color="auto"/>
            </w:tcBorders>
            <w:shd w:val="solid" w:color="000000" w:fill="000000"/>
            <w:vAlign w:val="center"/>
          </w:tcPr>
          <w:p w14:paraId="3ADE5608" w14:textId="195D0FCF" w:rsidR="00A47DC3" w:rsidRPr="00C37D27" w:rsidRDefault="008103AC" w:rsidP="00A47DC3">
            <w:pPr>
              <w:pStyle w:val="TableText0"/>
              <w:keepNext w:val="0"/>
              <w:jc w:val="center"/>
            </w:pPr>
            <w:r w:rsidRPr="008103AC">
              <w:rPr>
                <w:color w:val="000000"/>
                <w:spacing w:val="68"/>
                <w:fitText w:val="154" w:id="-1501805048"/>
                <w14:textFill>
                  <w14:solidFill>
                    <w14:srgbClr w14:val="000000">
                      <w14:alpha w14:val="100000"/>
                    </w14:srgbClr>
                  </w14:solidFill>
                </w14:textFill>
              </w:rPr>
              <w:t>|</w:t>
            </w:r>
            <w:r w:rsidRPr="008103AC">
              <w:rPr>
                <w:color w:val="000000"/>
                <w:fitText w:val="154" w:id="-1501805048"/>
                <w14:textFill>
                  <w14:solidFill>
                    <w14:srgbClr w14:val="000000">
                      <w14:alpha w14:val="100000"/>
                    </w14:srgbClr>
                  </w14:solidFill>
                </w14:textFill>
              </w:rPr>
              <w:t>|</w:t>
            </w:r>
          </w:p>
        </w:tc>
        <w:tc>
          <w:tcPr>
            <w:tcW w:w="390" w:type="pct"/>
            <w:tcBorders>
              <w:top w:val="single" w:sz="4" w:space="0" w:color="auto"/>
              <w:left w:val="single" w:sz="4" w:space="0" w:color="auto"/>
              <w:bottom w:val="single" w:sz="4" w:space="0" w:color="auto"/>
              <w:right w:val="single" w:sz="4" w:space="0" w:color="auto"/>
            </w:tcBorders>
            <w:vAlign w:val="center"/>
          </w:tcPr>
          <w:p w14:paraId="7E975036" w14:textId="1CE05D3B" w:rsidR="00A47DC3" w:rsidRPr="00C37D27" w:rsidRDefault="00A47DC3" w:rsidP="00A47DC3">
            <w:pPr>
              <w:pStyle w:val="TableText0"/>
              <w:keepNext w:val="0"/>
              <w:jc w:val="center"/>
            </w:pPr>
            <w:r w:rsidRPr="00C37D27">
              <w:t>1.405</w:t>
            </w:r>
          </w:p>
        </w:tc>
        <w:tc>
          <w:tcPr>
            <w:tcW w:w="475" w:type="pct"/>
            <w:tcBorders>
              <w:top w:val="single" w:sz="4" w:space="0" w:color="auto"/>
              <w:left w:val="single" w:sz="4" w:space="0" w:color="auto"/>
              <w:bottom w:val="single" w:sz="4" w:space="0" w:color="auto"/>
              <w:right w:val="single" w:sz="4" w:space="0" w:color="auto"/>
            </w:tcBorders>
            <w:vAlign w:val="center"/>
          </w:tcPr>
          <w:p w14:paraId="0DED299F" w14:textId="545C87A6" w:rsidR="00A47DC3" w:rsidRPr="00C37D27" w:rsidRDefault="008103AC" w:rsidP="00A47DC3">
            <w:pPr>
              <w:pStyle w:val="TableText0"/>
              <w:keepNext w:val="0"/>
              <w:jc w:val="center"/>
            </w:pPr>
            <w:r w:rsidRPr="008103AC">
              <w:rPr>
                <w:color w:val="000000"/>
                <w:spacing w:val="91"/>
                <w:shd w:val="solid" w:color="000000" w:fill="000000"/>
                <w:fitText w:val="177" w:id="-1501805047"/>
                <w14:textFill>
                  <w14:solidFill>
                    <w14:srgbClr w14:val="000000">
                      <w14:alpha w14:val="100000"/>
                    </w14:srgbClr>
                  </w14:solidFill>
                </w14:textFill>
              </w:rPr>
              <w:t>|</w:t>
            </w:r>
            <w:r w:rsidRPr="008103AC">
              <w:rPr>
                <w:color w:val="000000"/>
                <w:spacing w:val="1"/>
                <w:shd w:val="solid" w:color="000000" w:fill="000000"/>
                <w:fitText w:val="177" w:id="-1501805047"/>
                <w14:textFill>
                  <w14:solidFill>
                    <w14:srgbClr w14:val="000000">
                      <w14:alpha w14:val="100000"/>
                    </w14:srgbClr>
                  </w14:solidFill>
                </w14:textFill>
              </w:rPr>
              <w:t>|</w:t>
            </w:r>
            <w:r w:rsidR="00A47DC3">
              <w:rPr>
                <w:vertAlign w:val="superscript"/>
              </w:rPr>
              <w:t>4</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5E6271EE" w14:textId="10B08F42" w:rsidR="00A47DC3" w:rsidRPr="00C37D27" w:rsidRDefault="008103AC" w:rsidP="00A47DC3">
            <w:pPr>
              <w:pStyle w:val="TableText0"/>
              <w:keepNext w:val="0"/>
              <w:jc w:val="center"/>
            </w:pPr>
            <w:r w:rsidRPr="008103AC">
              <w:rPr>
                <w:rFonts w:hint="eastAsia"/>
                <w:color w:val="000000"/>
                <w:w w:val="32"/>
                <w:fitText w:val="146" w:id="-1501805046"/>
                <w14:textFill>
                  <w14:solidFill>
                    <w14:srgbClr w14:val="000000">
                      <w14:alpha w14:val="100000"/>
                    </w14:srgbClr>
                  </w14:solidFill>
                </w14:textFill>
              </w:rPr>
              <w:t xml:space="preserve">　</w:t>
            </w:r>
            <w:r w:rsidRPr="008103AC">
              <w:rPr>
                <w:color w:val="000000"/>
                <w:w w:val="32"/>
                <w:fitText w:val="146" w:id="-1501805046"/>
                <w14:textFill>
                  <w14:solidFill>
                    <w14:srgbClr w14:val="000000">
                      <w14:alpha w14:val="100000"/>
                    </w14:srgbClr>
                  </w14:solidFill>
                </w14:textFill>
              </w:rPr>
              <w:t>|</w:t>
            </w:r>
            <w:r w:rsidRPr="008103AC">
              <w:rPr>
                <w:rFonts w:hint="eastAsia"/>
                <w:color w:val="000000"/>
                <w:w w:val="32"/>
                <w:fitText w:val="146" w:id="-1501805046"/>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9A802" w14:textId="22685696" w:rsidR="00A47DC3" w:rsidRPr="00C37D27" w:rsidRDefault="00A47DC3" w:rsidP="00A47DC3">
            <w:pPr>
              <w:pStyle w:val="TableText0"/>
              <w:keepNext w:val="0"/>
              <w:jc w:val="center"/>
            </w:pPr>
            <w:r w:rsidRPr="00C37D27">
              <w:t>0.561</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524BB" w14:textId="58B85E94" w:rsidR="00A47DC3" w:rsidRPr="00C37D27" w:rsidRDefault="008103AC" w:rsidP="00A47DC3">
            <w:pPr>
              <w:pStyle w:val="TableText0"/>
              <w:keepNext w:val="0"/>
              <w:jc w:val="center"/>
            </w:pPr>
            <w:r w:rsidRPr="008103AC">
              <w:rPr>
                <w:color w:val="000000"/>
                <w:spacing w:val="107"/>
                <w:shd w:val="solid" w:color="000000" w:fill="000000"/>
                <w:fitText w:val="193" w:id="-1501805045"/>
                <w14:textFill>
                  <w14:solidFill>
                    <w14:srgbClr w14:val="000000">
                      <w14:alpha w14:val="100000"/>
                    </w14:srgbClr>
                  </w14:solidFill>
                </w14:textFill>
              </w:rPr>
              <w:t>|</w:t>
            </w:r>
            <w:r w:rsidRPr="008103AC">
              <w:rPr>
                <w:color w:val="000000"/>
                <w:spacing w:val="1"/>
                <w:shd w:val="solid" w:color="000000" w:fill="000000"/>
                <w:fitText w:val="193" w:id="-1501805045"/>
                <w14:textFill>
                  <w14:solidFill>
                    <w14:srgbClr w14:val="000000">
                      <w14:alpha w14:val="100000"/>
                    </w14:srgbClr>
                  </w14:solidFill>
                </w14:textFill>
              </w:rPr>
              <w:t>|</w:t>
            </w:r>
            <w:r w:rsidR="00A47DC3">
              <w:rPr>
                <w:vertAlign w:val="superscript"/>
              </w:rPr>
              <w:t>3</w:t>
            </w:r>
          </w:p>
        </w:tc>
      </w:tr>
      <w:tr w:rsidR="00A47DC3" w:rsidRPr="00C37D27" w14:paraId="00B0320E" w14:textId="77777777" w:rsidTr="008103AC">
        <w:trPr>
          <w:cantSplit/>
          <w:trHeight w:val="133"/>
        </w:trPr>
        <w:tc>
          <w:tcPr>
            <w:tcW w:w="2346" w:type="pct"/>
            <w:tcBorders>
              <w:top w:val="single" w:sz="4" w:space="0" w:color="auto"/>
              <w:left w:val="single" w:sz="4" w:space="0" w:color="auto"/>
              <w:bottom w:val="single" w:sz="4" w:space="0" w:color="auto"/>
              <w:right w:val="single" w:sz="4" w:space="0" w:color="auto"/>
            </w:tcBorders>
            <w:vAlign w:val="bottom"/>
          </w:tcPr>
          <w:p w14:paraId="0EDC0F30" w14:textId="77777777" w:rsidR="00765149" w:rsidRPr="00C37D27" w:rsidRDefault="00765149" w:rsidP="00765149">
            <w:pPr>
              <w:pStyle w:val="TableText0"/>
            </w:pPr>
            <w:r w:rsidRPr="00C37D27">
              <w:t xml:space="preserve">TTNT HR (ZANU=0.36 to </w:t>
            </w:r>
            <w:proofErr w:type="spellStart"/>
            <w:r w:rsidRPr="00C37D27">
              <w:t>Yr</w:t>
            </w:r>
            <w:proofErr w:type="spellEnd"/>
            <w:r w:rsidRPr="00C37D27">
              <w:t xml:space="preserve"> 5 then 0.86, Rm/BR=0.86)</w:t>
            </w:r>
          </w:p>
        </w:tc>
        <w:tc>
          <w:tcPr>
            <w:tcW w:w="475" w:type="pct"/>
            <w:gridSpan w:val="2"/>
            <w:tcBorders>
              <w:top w:val="single" w:sz="4" w:space="0" w:color="auto"/>
              <w:left w:val="single" w:sz="4" w:space="0" w:color="auto"/>
              <w:bottom w:val="single" w:sz="4" w:space="0" w:color="auto"/>
              <w:right w:val="nil"/>
            </w:tcBorders>
            <w:vAlign w:val="bottom"/>
          </w:tcPr>
          <w:p w14:paraId="2B3F5212" w14:textId="77777777" w:rsidR="00765149" w:rsidRPr="00AF59A7" w:rsidRDefault="00765149" w:rsidP="00765149">
            <w:pPr>
              <w:pStyle w:val="TableText0"/>
              <w:jc w:val="center"/>
              <w:rPr>
                <w:highlight w:val="yellow"/>
              </w:rPr>
            </w:pPr>
          </w:p>
        </w:tc>
        <w:tc>
          <w:tcPr>
            <w:tcW w:w="390" w:type="pct"/>
            <w:tcBorders>
              <w:top w:val="single" w:sz="4" w:space="0" w:color="auto"/>
              <w:left w:val="nil"/>
              <w:bottom w:val="single" w:sz="4" w:space="0" w:color="auto"/>
              <w:right w:val="nil"/>
            </w:tcBorders>
            <w:vAlign w:val="bottom"/>
          </w:tcPr>
          <w:p w14:paraId="373C47C5" w14:textId="77777777" w:rsidR="00765149" w:rsidRPr="00C37D27" w:rsidRDefault="00765149" w:rsidP="00765149">
            <w:pPr>
              <w:pStyle w:val="TableText0"/>
              <w:jc w:val="center"/>
            </w:pPr>
          </w:p>
        </w:tc>
        <w:tc>
          <w:tcPr>
            <w:tcW w:w="475" w:type="pct"/>
            <w:tcBorders>
              <w:top w:val="single" w:sz="4" w:space="0" w:color="auto"/>
              <w:left w:val="nil"/>
              <w:bottom w:val="single" w:sz="4" w:space="0" w:color="auto"/>
              <w:right w:val="nil"/>
            </w:tcBorders>
            <w:vAlign w:val="bottom"/>
          </w:tcPr>
          <w:p w14:paraId="1E9A1222" w14:textId="77777777" w:rsidR="00765149" w:rsidRPr="00AF59A7" w:rsidRDefault="00765149" w:rsidP="00765149">
            <w:pPr>
              <w:pStyle w:val="TableText0"/>
              <w:jc w:val="center"/>
            </w:pPr>
          </w:p>
        </w:tc>
        <w:tc>
          <w:tcPr>
            <w:tcW w:w="472" w:type="pct"/>
            <w:tcBorders>
              <w:top w:val="single" w:sz="4" w:space="0" w:color="auto"/>
              <w:left w:val="nil"/>
              <w:bottom w:val="single" w:sz="4" w:space="0" w:color="auto"/>
              <w:right w:val="nil"/>
            </w:tcBorders>
            <w:shd w:val="clear" w:color="auto" w:fill="D9D9D9" w:themeFill="background1" w:themeFillShade="D9"/>
            <w:vAlign w:val="bottom"/>
          </w:tcPr>
          <w:p w14:paraId="17B6535C" w14:textId="77777777" w:rsidR="00765149" w:rsidRPr="00AF413E" w:rsidRDefault="00765149" w:rsidP="00765149">
            <w:pPr>
              <w:pStyle w:val="TableText0"/>
              <w:jc w:val="center"/>
              <w:rPr>
                <w:highlight w:val="yellow"/>
              </w:rPr>
            </w:pPr>
          </w:p>
        </w:tc>
        <w:tc>
          <w:tcPr>
            <w:tcW w:w="395" w:type="pct"/>
            <w:tcBorders>
              <w:top w:val="single" w:sz="4" w:space="0" w:color="auto"/>
              <w:left w:val="nil"/>
              <w:bottom w:val="single" w:sz="4" w:space="0" w:color="auto"/>
              <w:right w:val="nil"/>
            </w:tcBorders>
            <w:shd w:val="clear" w:color="auto" w:fill="D9D9D9" w:themeFill="background1" w:themeFillShade="D9"/>
            <w:vAlign w:val="bottom"/>
          </w:tcPr>
          <w:p w14:paraId="48A89BF4" w14:textId="77777777" w:rsidR="00765149" w:rsidRPr="00C37D27" w:rsidRDefault="00765149" w:rsidP="00765149">
            <w:pPr>
              <w:pStyle w:val="TableText0"/>
              <w:jc w:val="center"/>
            </w:pPr>
          </w:p>
        </w:tc>
        <w:tc>
          <w:tcPr>
            <w:tcW w:w="447"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0773CDF0" w14:textId="77777777" w:rsidR="00765149" w:rsidRPr="00AF59A7" w:rsidRDefault="00765149" w:rsidP="00765149">
            <w:pPr>
              <w:pStyle w:val="TableText0"/>
              <w:jc w:val="center"/>
            </w:pPr>
          </w:p>
        </w:tc>
      </w:tr>
      <w:tr w:rsidR="00A47DC3" w:rsidRPr="00C37D27" w14:paraId="43886446" w14:textId="77777777" w:rsidTr="008103AC">
        <w:trPr>
          <w:cantSplit/>
          <w:trHeight w:val="42"/>
        </w:trPr>
        <w:tc>
          <w:tcPr>
            <w:tcW w:w="2346" w:type="pct"/>
            <w:tcBorders>
              <w:top w:val="single" w:sz="4" w:space="0" w:color="auto"/>
              <w:left w:val="single" w:sz="4" w:space="0" w:color="auto"/>
              <w:bottom w:val="single" w:sz="4" w:space="0" w:color="auto"/>
              <w:right w:val="single" w:sz="4" w:space="0" w:color="auto"/>
            </w:tcBorders>
            <w:vAlign w:val="bottom"/>
          </w:tcPr>
          <w:p w14:paraId="027CE99A" w14:textId="6663E660" w:rsidR="00765149" w:rsidRPr="00C37D27" w:rsidRDefault="00765149" w:rsidP="00765149">
            <w:pPr>
              <w:pStyle w:val="TableText0"/>
              <w:keepNext w:val="0"/>
              <w:numPr>
                <w:ilvl w:val="0"/>
                <w:numId w:val="19"/>
              </w:numPr>
              <w:ind w:left="226" w:hanging="113"/>
            </w:pPr>
            <w:r w:rsidRPr="00C37D27">
              <w:t>HR=0.86 for ZANU, Rm and BR from Time 0</w:t>
            </w:r>
            <w:r w:rsidRPr="00C37D27">
              <w:rPr>
                <w:vertAlign w:val="superscript"/>
              </w:rPr>
              <w: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tcPr>
          <w:p w14:paraId="0D1A7A5D" w14:textId="59972A88" w:rsidR="00765149" w:rsidRPr="00DF74DD" w:rsidRDefault="008103AC" w:rsidP="00765149">
            <w:pPr>
              <w:pStyle w:val="TableText0"/>
              <w:jc w:val="center"/>
              <w:rPr>
                <w:highlight w:val="yellow"/>
              </w:rPr>
            </w:pPr>
            <w:r w:rsidRPr="008103AC">
              <w:rPr>
                <w:rFonts w:hint="eastAsia"/>
                <w:color w:val="000000"/>
                <w:w w:val="33"/>
                <w:fitText w:val="147" w:id="-1501805044"/>
                <w14:textFill>
                  <w14:solidFill>
                    <w14:srgbClr w14:val="000000">
                      <w14:alpha w14:val="100000"/>
                    </w14:srgbClr>
                  </w14:solidFill>
                </w14:textFill>
              </w:rPr>
              <w:t xml:space="preserve">　</w:t>
            </w:r>
            <w:r w:rsidRPr="008103AC">
              <w:rPr>
                <w:color w:val="000000"/>
                <w:w w:val="33"/>
                <w:fitText w:val="147" w:id="-1501805044"/>
                <w14:textFill>
                  <w14:solidFill>
                    <w14:srgbClr w14:val="000000">
                      <w14:alpha w14:val="100000"/>
                    </w14:srgbClr>
                  </w14:solidFill>
                </w14:textFill>
              </w:rPr>
              <w:t>|</w:t>
            </w:r>
            <w:r w:rsidRPr="008103AC">
              <w:rPr>
                <w:rFonts w:hint="eastAsia"/>
                <w:color w:val="000000"/>
                <w:w w:val="33"/>
                <w:fitText w:val="147" w:id="-1501805044"/>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tcPr>
          <w:p w14:paraId="4BD4F05A" w14:textId="1E7B27CD" w:rsidR="00765149" w:rsidRPr="00C37D27" w:rsidRDefault="00765149" w:rsidP="00765149">
            <w:pPr>
              <w:pStyle w:val="TableText0"/>
              <w:jc w:val="center"/>
            </w:pPr>
            <w:r w:rsidRPr="00C37D27">
              <w:t>1.447</w:t>
            </w:r>
          </w:p>
        </w:tc>
        <w:tc>
          <w:tcPr>
            <w:tcW w:w="475" w:type="pct"/>
            <w:tcBorders>
              <w:top w:val="single" w:sz="4" w:space="0" w:color="auto"/>
              <w:left w:val="single" w:sz="4" w:space="0" w:color="auto"/>
              <w:bottom w:val="single" w:sz="4" w:space="0" w:color="auto"/>
              <w:right w:val="single" w:sz="4" w:space="0" w:color="auto"/>
            </w:tcBorders>
          </w:tcPr>
          <w:p w14:paraId="43157E7D" w14:textId="2963D452" w:rsidR="00765149" w:rsidRPr="00AF59A7" w:rsidRDefault="008103AC" w:rsidP="00765149">
            <w:pPr>
              <w:pStyle w:val="TableText0"/>
              <w:jc w:val="center"/>
            </w:pPr>
            <w:r w:rsidRPr="008103AC">
              <w:rPr>
                <w:color w:val="000000"/>
                <w:spacing w:val="91"/>
                <w:shd w:val="solid" w:color="000000" w:fill="000000"/>
                <w:fitText w:val="177" w:id="-1501805043"/>
                <w14:textFill>
                  <w14:solidFill>
                    <w14:srgbClr w14:val="000000">
                      <w14:alpha w14:val="100000"/>
                    </w14:srgbClr>
                  </w14:solidFill>
                </w14:textFill>
              </w:rPr>
              <w:t>|</w:t>
            </w:r>
            <w:r w:rsidRPr="008103AC">
              <w:rPr>
                <w:color w:val="000000"/>
                <w:spacing w:val="1"/>
                <w:shd w:val="solid" w:color="000000" w:fill="000000"/>
                <w:fitText w:val="177" w:id="-1501805043"/>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tcPr>
          <w:p w14:paraId="2AA26152" w14:textId="1A5BDFF7" w:rsidR="00765149" w:rsidRPr="00AF413E" w:rsidRDefault="008103AC" w:rsidP="00765149">
            <w:pPr>
              <w:pStyle w:val="TableText0"/>
              <w:jc w:val="center"/>
              <w:rPr>
                <w:highlight w:val="yellow"/>
              </w:rPr>
            </w:pPr>
            <w:r w:rsidRPr="008103AC">
              <w:rPr>
                <w:rFonts w:hint="eastAsia"/>
                <w:color w:val="000000"/>
                <w:w w:val="32"/>
                <w:fitText w:val="146" w:id="-1501805042"/>
                <w14:textFill>
                  <w14:solidFill>
                    <w14:srgbClr w14:val="000000">
                      <w14:alpha w14:val="100000"/>
                    </w14:srgbClr>
                  </w14:solidFill>
                </w14:textFill>
              </w:rPr>
              <w:t xml:space="preserve">　</w:t>
            </w:r>
            <w:r w:rsidRPr="008103AC">
              <w:rPr>
                <w:color w:val="000000"/>
                <w:w w:val="32"/>
                <w:fitText w:val="146" w:id="-1501805042"/>
                <w14:textFill>
                  <w14:solidFill>
                    <w14:srgbClr w14:val="000000">
                      <w14:alpha w14:val="100000"/>
                    </w14:srgbClr>
                  </w14:solidFill>
                </w14:textFill>
              </w:rPr>
              <w:t>|</w:t>
            </w:r>
            <w:r w:rsidRPr="008103AC">
              <w:rPr>
                <w:rFonts w:hint="eastAsia"/>
                <w:color w:val="000000"/>
                <w:w w:val="32"/>
                <w:fitText w:val="146" w:id="-1501805042"/>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C4D73" w14:textId="75B2AFE6" w:rsidR="00765149" w:rsidRPr="00C37D27" w:rsidRDefault="00765149" w:rsidP="00765149">
            <w:pPr>
              <w:pStyle w:val="TableText0"/>
              <w:jc w:val="center"/>
            </w:pPr>
            <w:r w:rsidRPr="00C37D27">
              <w:t>1.422</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3F344" w14:textId="0A4FBE43" w:rsidR="00765149" w:rsidRPr="00AF59A7" w:rsidRDefault="008103AC" w:rsidP="00765149">
            <w:pPr>
              <w:pStyle w:val="TableText0"/>
              <w:jc w:val="center"/>
            </w:pPr>
            <w:r w:rsidRPr="008103AC">
              <w:rPr>
                <w:color w:val="000000"/>
                <w:spacing w:val="107"/>
                <w:shd w:val="solid" w:color="000000" w:fill="000000"/>
                <w:fitText w:val="193" w:id="-1501805041"/>
                <w14:textFill>
                  <w14:solidFill>
                    <w14:srgbClr w14:val="000000">
                      <w14:alpha w14:val="100000"/>
                    </w14:srgbClr>
                  </w14:solidFill>
                </w14:textFill>
              </w:rPr>
              <w:t>|</w:t>
            </w:r>
            <w:r w:rsidRPr="008103AC">
              <w:rPr>
                <w:color w:val="000000"/>
                <w:spacing w:val="1"/>
                <w:shd w:val="solid" w:color="000000" w:fill="000000"/>
                <w:fitText w:val="193" w:id="-1501805041"/>
                <w14:textFill>
                  <w14:solidFill>
                    <w14:srgbClr w14:val="000000">
                      <w14:alpha w14:val="100000"/>
                    </w14:srgbClr>
                  </w14:solidFill>
                </w14:textFill>
              </w:rPr>
              <w:t>|</w:t>
            </w:r>
            <w:r w:rsidR="00765149">
              <w:rPr>
                <w:vertAlign w:val="superscript"/>
              </w:rPr>
              <w:t>2</w:t>
            </w:r>
          </w:p>
        </w:tc>
      </w:tr>
      <w:tr w:rsidR="00A47DC3" w:rsidRPr="00C37D27" w14:paraId="649EBE4C" w14:textId="77777777" w:rsidTr="008103AC">
        <w:trPr>
          <w:cantSplit/>
        </w:trPr>
        <w:tc>
          <w:tcPr>
            <w:tcW w:w="2346" w:type="pct"/>
            <w:tcBorders>
              <w:top w:val="single" w:sz="4" w:space="0" w:color="auto"/>
              <w:left w:val="single" w:sz="4" w:space="0" w:color="auto"/>
              <w:bottom w:val="single" w:sz="4" w:space="0" w:color="auto"/>
              <w:right w:val="single" w:sz="4" w:space="0" w:color="auto"/>
            </w:tcBorders>
            <w:vAlign w:val="bottom"/>
          </w:tcPr>
          <w:p w14:paraId="627BB2D6" w14:textId="77777777" w:rsidR="00765149" w:rsidRPr="00C37D27" w:rsidRDefault="00765149" w:rsidP="00765149">
            <w:pPr>
              <w:pStyle w:val="TableText0"/>
              <w:keepNext w:val="0"/>
              <w:numPr>
                <w:ilvl w:val="0"/>
                <w:numId w:val="19"/>
              </w:numPr>
              <w:ind w:left="226" w:hanging="113"/>
            </w:pPr>
            <w:r w:rsidRPr="00C37D27">
              <w:t>HR=0.36 for ZANU always (no hazard convergence)</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tcPr>
          <w:p w14:paraId="3E889AAD" w14:textId="32098C2C" w:rsidR="00765149" w:rsidRPr="00DF74DD" w:rsidRDefault="008103AC" w:rsidP="00765149">
            <w:pPr>
              <w:pStyle w:val="TableText0"/>
              <w:jc w:val="center"/>
              <w:rPr>
                <w:highlight w:val="yellow"/>
              </w:rPr>
            </w:pPr>
            <w:r w:rsidRPr="008103AC">
              <w:rPr>
                <w:rFonts w:hint="eastAsia"/>
                <w:color w:val="000000"/>
                <w:w w:val="33"/>
                <w:fitText w:val="147" w:id="-1501805040"/>
                <w14:textFill>
                  <w14:solidFill>
                    <w14:srgbClr w14:val="000000">
                      <w14:alpha w14:val="100000"/>
                    </w14:srgbClr>
                  </w14:solidFill>
                </w14:textFill>
              </w:rPr>
              <w:t xml:space="preserve">　</w:t>
            </w:r>
            <w:r w:rsidRPr="008103AC">
              <w:rPr>
                <w:color w:val="000000"/>
                <w:w w:val="33"/>
                <w:fitText w:val="147" w:id="-1501805040"/>
                <w14:textFill>
                  <w14:solidFill>
                    <w14:srgbClr w14:val="000000">
                      <w14:alpha w14:val="100000"/>
                    </w14:srgbClr>
                  </w14:solidFill>
                </w14:textFill>
              </w:rPr>
              <w:t>|</w:t>
            </w:r>
            <w:r w:rsidRPr="008103AC">
              <w:rPr>
                <w:rFonts w:hint="eastAsia"/>
                <w:color w:val="000000"/>
                <w:w w:val="33"/>
                <w:fitText w:val="147" w:id="-1501805040"/>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tcPr>
          <w:p w14:paraId="19A2BE02" w14:textId="6312EEE2" w:rsidR="00765149" w:rsidRPr="00C37D27" w:rsidRDefault="00765149" w:rsidP="00765149">
            <w:pPr>
              <w:pStyle w:val="TableText0"/>
              <w:jc w:val="center"/>
            </w:pPr>
            <w:r w:rsidRPr="00C37D27">
              <w:t>1.567</w:t>
            </w:r>
          </w:p>
        </w:tc>
        <w:tc>
          <w:tcPr>
            <w:tcW w:w="475" w:type="pct"/>
            <w:tcBorders>
              <w:top w:val="single" w:sz="4" w:space="0" w:color="auto"/>
              <w:left w:val="single" w:sz="4" w:space="0" w:color="auto"/>
              <w:bottom w:val="single" w:sz="4" w:space="0" w:color="auto"/>
              <w:right w:val="single" w:sz="4" w:space="0" w:color="auto"/>
            </w:tcBorders>
          </w:tcPr>
          <w:p w14:paraId="1360206E" w14:textId="36C9BEC4" w:rsidR="00765149" w:rsidRPr="00AF59A7" w:rsidRDefault="008103AC" w:rsidP="00765149">
            <w:pPr>
              <w:pStyle w:val="TableText0"/>
              <w:jc w:val="center"/>
            </w:pPr>
            <w:r w:rsidRPr="008103AC">
              <w:rPr>
                <w:color w:val="000000"/>
                <w:spacing w:val="91"/>
                <w:shd w:val="solid" w:color="000000" w:fill="000000"/>
                <w:fitText w:val="177" w:id="-1501805056"/>
                <w14:textFill>
                  <w14:solidFill>
                    <w14:srgbClr w14:val="000000">
                      <w14:alpha w14:val="100000"/>
                    </w14:srgbClr>
                  </w14:solidFill>
                </w14:textFill>
              </w:rPr>
              <w:t>|</w:t>
            </w:r>
            <w:r w:rsidRPr="008103AC">
              <w:rPr>
                <w:color w:val="000000"/>
                <w:spacing w:val="1"/>
                <w:shd w:val="solid" w:color="000000" w:fill="000000"/>
                <w:fitText w:val="177" w:id="-1501805056"/>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tcPr>
          <w:p w14:paraId="69C8DD4C" w14:textId="4828DB86" w:rsidR="00765149" w:rsidRPr="00AF413E" w:rsidRDefault="008103AC" w:rsidP="00765149">
            <w:pPr>
              <w:pStyle w:val="TableText0"/>
              <w:jc w:val="center"/>
              <w:rPr>
                <w:highlight w:val="yellow"/>
              </w:rPr>
            </w:pPr>
            <w:r w:rsidRPr="008103AC">
              <w:rPr>
                <w:rFonts w:hint="eastAsia"/>
                <w:color w:val="000000"/>
                <w:w w:val="32"/>
                <w:fitText w:val="146" w:id="-1501805055"/>
                <w14:textFill>
                  <w14:solidFill>
                    <w14:srgbClr w14:val="000000">
                      <w14:alpha w14:val="100000"/>
                    </w14:srgbClr>
                  </w14:solidFill>
                </w14:textFill>
              </w:rPr>
              <w:t xml:space="preserve">　</w:t>
            </w:r>
            <w:r w:rsidRPr="008103AC">
              <w:rPr>
                <w:color w:val="000000"/>
                <w:w w:val="32"/>
                <w:fitText w:val="146" w:id="-1501805055"/>
                <w14:textFill>
                  <w14:solidFill>
                    <w14:srgbClr w14:val="000000">
                      <w14:alpha w14:val="100000"/>
                    </w14:srgbClr>
                  </w14:solidFill>
                </w14:textFill>
              </w:rPr>
              <w:t>|</w:t>
            </w:r>
            <w:r w:rsidRPr="008103AC">
              <w:rPr>
                <w:rFonts w:hint="eastAsia"/>
                <w:color w:val="000000"/>
                <w:w w:val="32"/>
                <w:fitText w:val="146" w:id="-1501805055"/>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E956F" w14:textId="3F3BDFDA" w:rsidR="00765149" w:rsidRPr="00C37D27" w:rsidRDefault="00765149" w:rsidP="00765149">
            <w:pPr>
              <w:pStyle w:val="TableText0"/>
              <w:jc w:val="center"/>
            </w:pPr>
            <w:r w:rsidRPr="00C37D27">
              <w:t>1.514</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7A195" w14:textId="5BEC1AF6" w:rsidR="00765149" w:rsidRPr="00AF59A7" w:rsidRDefault="008103AC" w:rsidP="00765149">
            <w:pPr>
              <w:pStyle w:val="TableText0"/>
              <w:jc w:val="center"/>
            </w:pPr>
            <w:r w:rsidRPr="008103AC">
              <w:rPr>
                <w:color w:val="000000"/>
                <w:spacing w:val="107"/>
                <w:shd w:val="solid" w:color="000000" w:fill="000000"/>
                <w:fitText w:val="193" w:id="-1501805054"/>
                <w14:textFill>
                  <w14:solidFill>
                    <w14:srgbClr w14:val="000000">
                      <w14:alpha w14:val="100000"/>
                    </w14:srgbClr>
                  </w14:solidFill>
                </w14:textFill>
              </w:rPr>
              <w:t>|</w:t>
            </w:r>
            <w:r w:rsidRPr="008103AC">
              <w:rPr>
                <w:color w:val="000000"/>
                <w:spacing w:val="1"/>
                <w:shd w:val="solid" w:color="000000" w:fill="000000"/>
                <w:fitText w:val="193" w:id="-1501805054"/>
                <w14:textFill>
                  <w14:solidFill>
                    <w14:srgbClr w14:val="000000">
                      <w14:alpha w14:val="100000"/>
                    </w14:srgbClr>
                  </w14:solidFill>
                </w14:textFill>
              </w:rPr>
              <w:t>|</w:t>
            </w:r>
            <w:r w:rsidR="00765149">
              <w:rPr>
                <w:vertAlign w:val="superscript"/>
              </w:rPr>
              <w:t>2</w:t>
            </w:r>
          </w:p>
        </w:tc>
      </w:tr>
      <w:tr w:rsidR="00A47DC3" w:rsidRPr="00C37D27" w14:paraId="1BED223C" w14:textId="77777777" w:rsidTr="008103AC">
        <w:trPr>
          <w:cantSplit/>
        </w:trPr>
        <w:tc>
          <w:tcPr>
            <w:tcW w:w="2346" w:type="pct"/>
            <w:tcBorders>
              <w:top w:val="single" w:sz="4" w:space="0" w:color="auto"/>
              <w:left w:val="single" w:sz="4" w:space="0" w:color="auto"/>
              <w:bottom w:val="single" w:sz="4" w:space="0" w:color="auto"/>
              <w:right w:val="single" w:sz="4" w:space="0" w:color="auto"/>
            </w:tcBorders>
            <w:vAlign w:val="bottom"/>
          </w:tcPr>
          <w:p w14:paraId="38F75C66" w14:textId="77777777" w:rsidR="00765149" w:rsidRPr="00C37D27" w:rsidRDefault="00765149" w:rsidP="00765149">
            <w:pPr>
              <w:pStyle w:val="TableText0"/>
              <w:keepNext w:val="0"/>
              <w:numPr>
                <w:ilvl w:val="0"/>
                <w:numId w:val="19"/>
              </w:numPr>
              <w:ind w:left="226" w:hanging="113"/>
            </w:pPr>
            <w:r w:rsidRPr="00C37D27">
              <w:t>HR=1 (no delay to next treatment)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tcPr>
          <w:p w14:paraId="04A09963" w14:textId="3550AB9C" w:rsidR="00765149" w:rsidRPr="00DF74DD" w:rsidRDefault="008103AC" w:rsidP="00765149">
            <w:pPr>
              <w:pStyle w:val="TableText0"/>
              <w:jc w:val="center"/>
              <w:rPr>
                <w:highlight w:val="yellow"/>
              </w:rPr>
            </w:pPr>
            <w:r w:rsidRPr="008103AC">
              <w:rPr>
                <w:rFonts w:hint="eastAsia"/>
                <w:color w:val="000000"/>
                <w:w w:val="33"/>
                <w:fitText w:val="147" w:id="-1501805053"/>
                <w14:textFill>
                  <w14:solidFill>
                    <w14:srgbClr w14:val="000000">
                      <w14:alpha w14:val="100000"/>
                    </w14:srgbClr>
                  </w14:solidFill>
                </w14:textFill>
              </w:rPr>
              <w:t xml:space="preserve">　</w:t>
            </w:r>
            <w:r w:rsidRPr="008103AC">
              <w:rPr>
                <w:color w:val="000000"/>
                <w:w w:val="33"/>
                <w:fitText w:val="147" w:id="-1501805053"/>
                <w14:textFill>
                  <w14:solidFill>
                    <w14:srgbClr w14:val="000000">
                      <w14:alpha w14:val="100000"/>
                    </w14:srgbClr>
                  </w14:solidFill>
                </w14:textFill>
              </w:rPr>
              <w:t>|</w:t>
            </w:r>
            <w:r w:rsidRPr="008103AC">
              <w:rPr>
                <w:rFonts w:hint="eastAsia"/>
                <w:color w:val="000000"/>
                <w:w w:val="33"/>
                <w:fitText w:val="147" w:id="-1501805053"/>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tcPr>
          <w:p w14:paraId="202926C3" w14:textId="68633655" w:rsidR="00765149" w:rsidRPr="00C37D27" w:rsidRDefault="00765149" w:rsidP="00765149">
            <w:pPr>
              <w:pStyle w:val="TableText0"/>
              <w:jc w:val="center"/>
            </w:pPr>
            <w:r w:rsidRPr="00C37D27">
              <w:t>1.442</w:t>
            </w:r>
          </w:p>
        </w:tc>
        <w:tc>
          <w:tcPr>
            <w:tcW w:w="475" w:type="pct"/>
            <w:tcBorders>
              <w:top w:val="single" w:sz="4" w:space="0" w:color="auto"/>
              <w:left w:val="single" w:sz="4" w:space="0" w:color="auto"/>
              <w:bottom w:val="single" w:sz="4" w:space="0" w:color="auto"/>
              <w:right w:val="single" w:sz="4" w:space="0" w:color="auto"/>
            </w:tcBorders>
          </w:tcPr>
          <w:p w14:paraId="65C0B85E" w14:textId="513266E4" w:rsidR="00765149" w:rsidRPr="00AF59A7" w:rsidRDefault="008103AC" w:rsidP="00765149">
            <w:pPr>
              <w:pStyle w:val="TableText0"/>
              <w:jc w:val="center"/>
            </w:pPr>
            <w:r w:rsidRPr="008103AC">
              <w:rPr>
                <w:color w:val="000000"/>
                <w:spacing w:val="91"/>
                <w:shd w:val="solid" w:color="000000" w:fill="000000"/>
                <w:fitText w:val="177" w:id="-1501805052"/>
                <w14:textFill>
                  <w14:solidFill>
                    <w14:srgbClr w14:val="000000">
                      <w14:alpha w14:val="100000"/>
                    </w14:srgbClr>
                  </w14:solidFill>
                </w14:textFill>
              </w:rPr>
              <w:t>|</w:t>
            </w:r>
            <w:r w:rsidRPr="008103AC">
              <w:rPr>
                <w:color w:val="000000"/>
                <w:spacing w:val="1"/>
                <w:shd w:val="solid" w:color="000000" w:fill="000000"/>
                <w:fitText w:val="177" w:id="-1501805052"/>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tcPr>
          <w:p w14:paraId="2D6DCA76" w14:textId="49797BAB" w:rsidR="00765149" w:rsidRPr="00AF413E" w:rsidRDefault="008103AC" w:rsidP="00765149">
            <w:pPr>
              <w:pStyle w:val="TableText0"/>
              <w:jc w:val="center"/>
              <w:rPr>
                <w:highlight w:val="yellow"/>
              </w:rPr>
            </w:pPr>
            <w:r w:rsidRPr="008103AC">
              <w:rPr>
                <w:rFonts w:hint="eastAsia"/>
                <w:color w:val="000000"/>
                <w:w w:val="32"/>
                <w:fitText w:val="146" w:id="-1501805051"/>
                <w14:textFill>
                  <w14:solidFill>
                    <w14:srgbClr w14:val="000000">
                      <w14:alpha w14:val="100000"/>
                    </w14:srgbClr>
                  </w14:solidFill>
                </w14:textFill>
              </w:rPr>
              <w:t xml:space="preserve">　</w:t>
            </w:r>
            <w:r w:rsidRPr="008103AC">
              <w:rPr>
                <w:color w:val="000000"/>
                <w:w w:val="32"/>
                <w:fitText w:val="146" w:id="-1501805051"/>
                <w14:textFill>
                  <w14:solidFill>
                    <w14:srgbClr w14:val="000000">
                      <w14:alpha w14:val="100000"/>
                    </w14:srgbClr>
                  </w14:solidFill>
                </w14:textFill>
              </w:rPr>
              <w:t>|</w:t>
            </w:r>
            <w:r w:rsidRPr="008103AC">
              <w:rPr>
                <w:rFonts w:hint="eastAsia"/>
                <w:color w:val="000000"/>
                <w:w w:val="32"/>
                <w:fitText w:val="146" w:id="-1501805051"/>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CE250" w14:textId="77078004" w:rsidR="00765149" w:rsidRPr="00C37D27" w:rsidRDefault="00765149" w:rsidP="00765149">
            <w:pPr>
              <w:pStyle w:val="TableText0"/>
              <w:jc w:val="center"/>
            </w:pPr>
            <w:r w:rsidRPr="00C37D27">
              <w:t>1.466</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301E8" w14:textId="7F05835B" w:rsidR="00765149" w:rsidRPr="00AF59A7" w:rsidRDefault="008103AC" w:rsidP="00765149">
            <w:pPr>
              <w:pStyle w:val="TableText0"/>
              <w:jc w:val="center"/>
            </w:pPr>
            <w:r w:rsidRPr="008103AC">
              <w:rPr>
                <w:color w:val="000000"/>
                <w:spacing w:val="107"/>
                <w:shd w:val="solid" w:color="000000" w:fill="000000"/>
                <w:fitText w:val="193" w:id="-1501805050"/>
                <w14:textFill>
                  <w14:solidFill>
                    <w14:srgbClr w14:val="000000">
                      <w14:alpha w14:val="100000"/>
                    </w14:srgbClr>
                  </w14:solidFill>
                </w14:textFill>
              </w:rPr>
              <w:t>|</w:t>
            </w:r>
            <w:r w:rsidRPr="008103AC">
              <w:rPr>
                <w:color w:val="000000"/>
                <w:spacing w:val="1"/>
                <w:shd w:val="solid" w:color="000000" w:fill="000000"/>
                <w:fitText w:val="193" w:id="-1501805050"/>
                <w14:textFill>
                  <w14:solidFill>
                    <w14:srgbClr w14:val="000000">
                      <w14:alpha w14:val="100000"/>
                    </w14:srgbClr>
                  </w14:solidFill>
                </w14:textFill>
              </w:rPr>
              <w:t>|</w:t>
            </w:r>
            <w:r w:rsidR="00765149">
              <w:rPr>
                <w:vertAlign w:val="superscript"/>
              </w:rPr>
              <w:t>2</w:t>
            </w:r>
          </w:p>
        </w:tc>
      </w:tr>
      <w:tr w:rsidR="00A47DC3" w:rsidRPr="00C37D27" w14:paraId="451030C6" w14:textId="77777777" w:rsidTr="008103AC">
        <w:trPr>
          <w:cantSplit/>
          <w:trHeight w:val="491"/>
        </w:trPr>
        <w:tc>
          <w:tcPr>
            <w:tcW w:w="2346" w:type="pct"/>
            <w:tcBorders>
              <w:top w:val="single" w:sz="4" w:space="0" w:color="auto"/>
              <w:left w:val="single" w:sz="4" w:space="0" w:color="auto"/>
              <w:bottom w:val="single" w:sz="4" w:space="0" w:color="auto"/>
              <w:right w:val="single" w:sz="4" w:space="0" w:color="auto"/>
            </w:tcBorders>
            <w:vAlign w:val="bottom"/>
            <w:hideMark/>
          </w:tcPr>
          <w:p w14:paraId="7347227F" w14:textId="3169D69E" w:rsidR="00765149" w:rsidRPr="00C37D27" w:rsidRDefault="00765149" w:rsidP="00765149">
            <w:pPr>
              <w:pStyle w:val="TableText0"/>
              <w:keepNext w:val="0"/>
            </w:pPr>
            <w:r w:rsidRPr="00C37D27">
              <w:t>Utilities (base anchor PF off treatment = PF on treatment with ZANU)</w:t>
            </w:r>
          </w:p>
          <w:p w14:paraId="0B036604" w14:textId="06899FD9" w:rsidR="00765149" w:rsidRPr="00C37D27" w:rsidRDefault="00765149" w:rsidP="00765149">
            <w:pPr>
              <w:pStyle w:val="TableText0"/>
              <w:keepNext w:val="0"/>
              <w:numPr>
                <w:ilvl w:val="0"/>
                <w:numId w:val="19"/>
              </w:numPr>
              <w:ind w:left="226" w:hanging="113"/>
            </w:pPr>
            <w:r w:rsidRPr="00C37D27">
              <w:t>Assume utility decrement with oral therapy for ZANU</w:t>
            </w:r>
            <w:r w:rsidRPr="00C37D27">
              <w:rPr>
                <w:vertAlign w:val="superscript"/>
              </w:rPr>
              <w: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bottom"/>
            <w:hideMark/>
          </w:tcPr>
          <w:p w14:paraId="1C6D4EF1" w14:textId="301F6AC3" w:rsidR="00765149" w:rsidRPr="00DF74DD" w:rsidRDefault="008103AC" w:rsidP="00765149">
            <w:pPr>
              <w:pStyle w:val="TableText0"/>
              <w:keepNext w:val="0"/>
              <w:jc w:val="center"/>
              <w:rPr>
                <w:highlight w:val="yellow"/>
              </w:rPr>
            </w:pPr>
            <w:r w:rsidRPr="008103AC">
              <w:rPr>
                <w:rFonts w:hint="eastAsia"/>
                <w:color w:val="000000"/>
                <w:w w:val="33"/>
                <w:fitText w:val="147" w:id="-1501805049"/>
                <w14:textFill>
                  <w14:solidFill>
                    <w14:srgbClr w14:val="000000">
                      <w14:alpha w14:val="100000"/>
                    </w14:srgbClr>
                  </w14:solidFill>
                </w14:textFill>
              </w:rPr>
              <w:t xml:space="preserve">　</w:t>
            </w:r>
            <w:r w:rsidRPr="008103AC">
              <w:rPr>
                <w:color w:val="000000"/>
                <w:w w:val="33"/>
                <w:fitText w:val="147" w:id="-1501805049"/>
                <w14:textFill>
                  <w14:solidFill>
                    <w14:srgbClr w14:val="000000">
                      <w14:alpha w14:val="100000"/>
                    </w14:srgbClr>
                  </w14:solidFill>
                </w14:textFill>
              </w:rPr>
              <w:t>|</w:t>
            </w:r>
            <w:r w:rsidRPr="008103AC">
              <w:rPr>
                <w:rFonts w:hint="eastAsia"/>
                <w:color w:val="000000"/>
                <w:w w:val="33"/>
                <w:fitText w:val="147" w:id="-1501805049"/>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vAlign w:val="bottom"/>
            <w:hideMark/>
          </w:tcPr>
          <w:p w14:paraId="287A42D4" w14:textId="412839BD" w:rsidR="00765149" w:rsidRPr="00C37D27" w:rsidRDefault="00765149" w:rsidP="00765149">
            <w:pPr>
              <w:pStyle w:val="TableText0"/>
              <w:keepNext w:val="0"/>
              <w:jc w:val="center"/>
            </w:pPr>
            <w:r w:rsidRPr="00C37D27">
              <w:t>0.990</w:t>
            </w:r>
          </w:p>
        </w:tc>
        <w:tc>
          <w:tcPr>
            <w:tcW w:w="475" w:type="pct"/>
            <w:tcBorders>
              <w:top w:val="single" w:sz="4" w:space="0" w:color="auto"/>
              <w:left w:val="single" w:sz="4" w:space="0" w:color="auto"/>
              <w:bottom w:val="single" w:sz="4" w:space="0" w:color="auto"/>
              <w:right w:val="single" w:sz="4" w:space="0" w:color="auto"/>
            </w:tcBorders>
            <w:vAlign w:val="bottom"/>
            <w:hideMark/>
          </w:tcPr>
          <w:p w14:paraId="7562793B" w14:textId="615AEE10" w:rsidR="00765149" w:rsidRPr="00AF59A7" w:rsidRDefault="008103AC" w:rsidP="00765149">
            <w:pPr>
              <w:pStyle w:val="TableText0"/>
              <w:keepNext w:val="0"/>
              <w:jc w:val="center"/>
            </w:pPr>
            <w:r w:rsidRPr="008103AC">
              <w:rPr>
                <w:color w:val="000000"/>
                <w:spacing w:val="91"/>
                <w:shd w:val="solid" w:color="000000" w:fill="000000"/>
                <w:fitText w:val="177" w:id="-1501805048"/>
                <w14:textFill>
                  <w14:solidFill>
                    <w14:srgbClr w14:val="000000">
                      <w14:alpha w14:val="100000"/>
                    </w14:srgbClr>
                  </w14:solidFill>
                </w14:textFill>
              </w:rPr>
              <w:t>|</w:t>
            </w:r>
            <w:r w:rsidRPr="008103AC">
              <w:rPr>
                <w:color w:val="000000"/>
                <w:spacing w:val="1"/>
                <w:shd w:val="solid" w:color="000000" w:fill="000000"/>
                <w:fitText w:val="177" w:id="-1501805048"/>
                <w14:textFill>
                  <w14:solidFill>
                    <w14:srgbClr w14:val="000000">
                      <w14:alpha w14:val="100000"/>
                    </w14:srgbClr>
                  </w14:solidFill>
                </w14:textFill>
              </w:rPr>
              <w:t>|</w:t>
            </w:r>
            <w:r w:rsidR="00765149" w:rsidRPr="00C14CBA">
              <w:rPr>
                <w:vertAlign w:val="superscript"/>
              </w:rPr>
              <w:t>6</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bottom"/>
            <w:hideMark/>
          </w:tcPr>
          <w:p w14:paraId="5DD1D1CE" w14:textId="31997E6D" w:rsidR="00765149" w:rsidRPr="00AF413E" w:rsidRDefault="008103AC" w:rsidP="00765149">
            <w:pPr>
              <w:pStyle w:val="TableText0"/>
              <w:keepNext w:val="0"/>
              <w:jc w:val="center"/>
              <w:rPr>
                <w:highlight w:val="yellow"/>
              </w:rPr>
            </w:pPr>
            <w:r w:rsidRPr="008103AC">
              <w:rPr>
                <w:rFonts w:hint="eastAsia"/>
                <w:color w:val="000000"/>
                <w:w w:val="32"/>
                <w:fitText w:val="146" w:id="-1501805047"/>
                <w14:textFill>
                  <w14:solidFill>
                    <w14:srgbClr w14:val="000000">
                      <w14:alpha w14:val="100000"/>
                    </w14:srgbClr>
                  </w14:solidFill>
                </w14:textFill>
              </w:rPr>
              <w:t xml:space="preserve">　</w:t>
            </w:r>
            <w:r w:rsidRPr="008103AC">
              <w:rPr>
                <w:color w:val="000000"/>
                <w:w w:val="32"/>
                <w:fitText w:val="146" w:id="-1501805047"/>
                <w14:textFill>
                  <w14:solidFill>
                    <w14:srgbClr w14:val="000000">
                      <w14:alpha w14:val="100000"/>
                    </w14:srgbClr>
                  </w14:solidFill>
                </w14:textFill>
              </w:rPr>
              <w:t>|</w:t>
            </w:r>
            <w:r w:rsidRPr="008103AC">
              <w:rPr>
                <w:rFonts w:hint="eastAsia"/>
                <w:color w:val="000000"/>
                <w:w w:val="32"/>
                <w:fitText w:val="146" w:id="-1501805047"/>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56AB1F6" w14:textId="75C700C7" w:rsidR="00765149" w:rsidRPr="00C37D27" w:rsidRDefault="00765149" w:rsidP="00765149">
            <w:pPr>
              <w:pStyle w:val="TableText0"/>
              <w:keepNext w:val="0"/>
              <w:jc w:val="center"/>
            </w:pPr>
            <w:r w:rsidRPr="00C37D27">
              <w:t>1.060</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3A1A4F" w14:textId="7216744B" w:rsidR="00765149" w:rsidRPr="00A65530" w:rsidRDefault="008103AC" w:rsidP="00765149">
            <w:pPr>
              <w:pStyle w:val="TableText0"/>
              <w:keepNext w:val="0"/>
              <w:jc w:val="center"/>
              <w:rPr>
                <w:highlight w:val="yellow"/>
              </w:rPr>
            </w:pPr>
            <w:r w:rsidRPr="008103AC">
              <w:rPr>
                <w:color w:val="000000"/>
                <w:spacing w:val="107"/>
                <w:shd w:val="solid" w:color="000000" w:fill="000000"/>
                <w:fitText w:val="193" w:id="-1501805046"/>
                <w14:textFill>
                  <w14:solidFill>
                    <w14:srgbClr w14:val="000000">
                      <w14:alpha w14:val="100000"/>
                    </w14:srgbClr>
                  </w14:solidFill>
                </w14:textFill>
              </w:rPr>
              <w:t>|</w:t>
            </w:r>
            <w:r w:rsidRPr="008103AC">
              <w:rPr>
                <w:color w:val="000000"/>
                <w:spacing w:val="1"/>
                <w:shd w:val="solid" w:color="000000" w:fill="000000"/>
                <w:fitText w:val="193" w:id="-1501805046"/>
                <w14:textFill>
                  <w14:solidFill>
                    <w14:srgbClr w14:val="000000">
                      <w14:alpha w14:val="100000"/>
                    </w14:srgbClr>
                  </w14:solidFill>
                </w14:textFill>
              </w:rPr>
              <w:t>|</w:t>
            </w:r>
            <w:r w:rsidR="00765149" w:rsidRPr="00A65530">
              <w:rPr>
                <w:vertAlign w:val="superscript"/>
              </w:rPr>
              <w:t>1</w:t>
            </w:r>
          </w:p>
        </w:tc>
      </w:tr>
      <w:tr w:rsidR="00A47DC3" w:rsidRPr="00C37D27" w14:paraId="009A717D" w14:textId="77777777" w:rsidTr="008103AC">
        <w:trPr>
          <w:cantSplit/>
          <w:trHeight w:val="25"/>
        </w:trPr>
        <w:tc>
          <w:tcPr>
            <w:tcW w:w="2346" w:type="pct"/>
            <w:tcBorders>
              <w:top w:val="single" w:sz="4" w:space="0" w:color="auto"/>
              <w:left w:val="single" w:sz="4" w:space="0" w:color="auto"/>
              <w:bottom w:val="single" w:sz="4" w:space="0" w:color="auto"/>
              <w:right w:val="single" w:sz="4" w:space="0" w:color="auto"/>
            </w:tcBorders>
            <w:vAlign w:val="bottom"/>
          </w:tcPr>
          <w:p w14:paraId="192C014F" w14:textId="0C3FDF68" w:rsidR="00765149" w:rsidRPr="00C37D27" w:rsidRDefault="00765149" w:rsidP="00765149">
            <w:pPr>
              <w:pStyle w:val="TableText0"/>
              <w:keepNext w:val="0"/>
              <w:numPr>
                <w:ilvl w:val="0"/>
                <w:numId w:val="19"/>
              </w:numPr>
              <w:ind w:left="226" w:hanging="113"/>
            </w:pPr>
            <w:r w:rsidRPr="00C37D27">
              <w:t>PFS and PD utilities as in the July 2021 submission</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center"/>
          </w:tcPr>
          <w:p w14:paraId="483B0452" w14:textId="0CA0D4FE" w:rsidR="00765149" w:rsidRPr="00DF74DD" w:rsidRDefault="008103AC" w:rsidP="00765149">
            <w:pPr>
              <w:pStyle w:val="TableText0"/>
              <w:keepNext w:val="0"/>
              <w:jc w:val="center"/>
              <w:rPr>
                <w:highlight w:val="yellow"/>
              </w:rPr>
            </w:pPr>
            <w:r w:rsidRPr="008103AC">
              <w:rPr>
                <w:rFonts w:hint="eastAsia"/>
                <w:color w:val="000000"/>
                <w:w w:val="33"/>
                <w:fitText w:val="147" w:id="-1501805045"/>
                <w14:textFill>
                  <w14:solidFill>
                    <w14:srgbClr w14:val="000000">
                      <w14:alpha w14:val="100000"/>
                    </w14:srgbClr>
                  </w14:solidFill>
                </w14:textFill>
              </w:rPr>
              <w:t xml:space="preserve">　</w:t>
            </w:r>
            <w:r w:rsidRPr="008103AC">
              <w:rPr>
                <w:color w:val="000000"/>
                <w:w w:val="33"/>
                <w:fitText w:val="147" w:id="-1501805045"/>
                <w14:textFill>
                  <w14:solidFill>
                    <w14:srgbClr w14:val="000000">
                      <w14:alpha w14:val="100000"/>
                    </w14:srgbClr>
                  </w14:solidFill>
                </w14:textFill>
              </w:rPr>
              <w:t>|</w:t>
            </w:r>
            <w:r w:rsidRPr="008103AC">
              <w:rPr>
                <w:rFonts w:hint="eastAsia"/>
                <w:color w:val="000000"/>
                <w:w w:val="33"/>
                <w:fitText w:val="147" w:id="-1501805045"/>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vAlign w:val="center"/>
          </w:tcPr>
          <w:p w14:paraId="1B21A8B7" w14:textId="6E75BEB6" w:rsidR="00765149" w:rsidRPr="00C37D27" w:rsidRDefault="00765149" w:rsidP="00765149">
            <w:pPr>
              <w:pStyle w:val="TableText0"/>
              <w:keepNext w:val="0"/>
              <w:jc w:val="center"/>
            </w:pPr>
            <w:r w:rsidRPr="00C37D27">
              <w:t>0.651</w:t>
            </w:r>
          </w:p>
        </w:tc>
        <w:tc>
          <w:tcPr>
            <w:tcW w:w="475" w:type="pct"/>
            <w:tcBorders>
              <w:top w:val="single" w:sz="4" w:space="0" w:color="auto"/>
              <w:left w:val="single" w:sz="4" w:space="0" w:color="auto"/>
              <w:bottom w:val="single" w:sz="4" w:space="0" w:color="auto"/>
              <w:right w:val="single" w:sz="4" w:space="0" w:color="auto"/>
            </w:tcBorders>
            <w:vAlign w:val="center"/>
          </w:tcPr>
          <w:p w14:paraId="75522FAC" w14:textId="1B387C35" w:rsidR="00765149" w:rsidRPr="00A65530" w:rsidRDefault="008103AC" w:rsidP="00765149">
            <w:pPr>
              <w:pStyle w:val="TableText0"/>
              <w:keepNext w:val="0"/>
              <w:jc w:val="center"/>
              <w:rPr>
                <w:highlight w:val="yellow"/>
              </w:rPr>
            </w:pPr>
            <w:r w:rsidRPr="008103AC">
              <w:rPr>
                <w:color w:val="000000"/>
                <w:spacing w:val="91"/>
                <w:shd w:val="solid" w:color="000000" w:fill="000000"/>
                <w:fitText w:val="177" w:id="-1501805044"/>
                <w14:textFill>
                  <w14:solidFill>
                    <w14:srgbClr w14:val="000000">
                      <w14:alpha w14:val="100000"/>
                    </w14:srgbClr>
                  </w14:solidFill>
                </w14:textFill>
              </w:rPr>
              <w:t>|</w:t>
            </w:r>
            <w:r w:rsidRPr="008103AC">
              <w:rPr>
                <w:color w:val="000000"/>
                <w:spacing w:val="1"/>
                <w:shd w:val="solid" w:color="000000" w:fill="000000"/>
                <w:fitText w:val="177" w:id="-1501805044"/>
                <w14:textFill>
                  <w14:solidFill>
                    <w14:srgbClr w14:val="000000">
                      <w14:alpha w14:val="100000"/>
                    </w14:srgbClr>
                  </w14:solidFill>
                </w14:textFill>
              </w:rPr>
              <w:t>|</w:t>
            </w:r>
            <w:r w:rsidR="00765149" w:rsidRPr="00A65530">
              <w:rPr>
                <w:vertAlign w:val="superscript"/>
              </w:rPr>
              <w:t>3</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6CFBC65A" w14:textId="780384F9" w:rsidR="00765149" w:rsidRPr="00AF413E" w:rsidRDefault="008103AC" w:rsidP="00765149">
            <w:pPr>
              <w:pStyle w:val="TableText0"/>
              <w:keepNext w:val="0"/>
              <w:jc w:val="center"/>
              <w:rPr>
                <w:highlight w:val="yellow"/>
              </w:rPr>
            </w:pPr>
            <w:r w:rsidRPr="008103AC">
              <w:rPr>
                <w:rFonts w:hint="eastAsia"/>
                <w:color w:val="000000"/>
                <w:w w:val="32"/>
                <w:fitText w:val="146" w:id="-1501805043"/>
                <w14:textFill>
                  <w14:solidFill>
                    <w14:srgbClr w14:val="000000">
                      <w14:alpha w14:val="100000"/>
                    </w14:srgbClr>
                  </w14:solidFill>
                </w14:textFill>
              </w:rPr>
              <w:t xml:space="preserve">　</w:t>
            </w:r>
            <w:r w:rsidRPr="008103AC">
              <w:rPr>
                <w:color w:val="000000"/>
                <w:w w:val="32"/>
                <w:fitText w:val="146" w:id="-1501805043"/>
                <w14:textFill>
                  <w14:solidFill>
                    <w14:srgbClr w14:val="000000">
                      <w14:alpha w14:val="100000"/>
                    </w14:srgbClr>
                  </w14:solidFill>
                </w14:textFill>
              </w:rPr>
              <w:t>|</w:t>
            </w:r>
            <w:r w:rsidRPr="008103AC">
              <w:rPr>
                <w:rFonts w:hint="eastAsia"/>
                <w:color w:val="000000"/>
                <w:w w:val="32"/>
                <w:fitText w:val="146" w:id="-1501805043"/>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5680E" w14:textId="494AE20F" w:rsidR="00765149" w:rsidRPr="00C37D27" w:rsidRDefault="00765149" w:rsidP="00765149">
            <w:pPr>
              <w:pStyle w:val="TableText0"/>
              <w:keepNext w:val="0"/>
              <w:jc w:val="center"/>
            </w:pPr>
            <w:r w:rsidRPr="00C37D27">
              <w:t>1.219</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59038" w14:textId="21BE01E7" w:rsidR="00765149" w:rsidRPr="00AF59A7" w:rsidRDefault="008103AC" w:rsidP="00765149">
            <w:pPr>
              <w:pStyle w:val="TableText0"/>
              <w:keepNext w:val="0"/>
              <w:jc w:val="center"/>
            </w:pPr>
            <w:r w:rsidRPr="008103AC">
              <w:rPr>
                <w:color w:val="000000"/>
                <w:spacing w:val="107"/>
                <w:shd w:val="solid" w:color="000000" w:fill="000000"/>
                <w:fitText w:val="193" w:id="-1501805042"/>
                <w14:textFill>
                  <w14:solidFill>
                    <w14:srgbClr w14:val="000000">
                      <w14:alpha w14:val="100000"/>
                    </w14:srgbClr>
                  </w14:solidFill>
                </w14:textFill>
              </w:rPr>
              <w:t>|</w:t>
            </w:r>
            <w:r w:rsidRPr="008103AC">
              <w:rPr>
                <w:color w:val="000000"/>
                <w:spacing w:val="1"/>
                <w:shd w:val="solid" w:color="000000" w:fill="000000"/>
                <w:fitText w:val="193" w:id="-1501805042"/>
                <w14:textFill>
                  <w14:solidFill>
                    <w14:srgbClr w14:val="000000">
                      <w14:alpha w14:val="100000"/>
                    </w14:srgbClr>
                  </w14:solidFill>
                </w14:textFill>
              </w:rPr>
              <w:t>|</w:t>
            </w:r>
            <w:r w:rsidR="00765149">
              <w:rPr>
                <w:vertAlign w:val="superscript"/>
              </w:rPr>
              <w:t>1</w:t>
            </w:r>
          </w:p>
        </w:tc>
      </w:tr>
      <w:tr w:rsidR="00A47DC3" w:rsidRPr="00C37D27" w14:paraId="35F0B6D7" w14:textId="77777777" w:rsidTr="008103AC">
        <w:trPr>
          <w:cantSplit/>
          <w:trHeight w:val="25"/>
        </w:trPr>
        <w:tc>
          <w:tcPr>
            <w:tcW w:w="2346" w:type="pct"/>
            <w:tcBorders>
              <w:top w:val="single" w:sz="4" w:space="0" w:color="auto"/>
              <w:left w:val="single" w:sz="4" w:space="0" w:color="auto"/>
              <w:bottom w:val="single" w:sz="4" w:space="0" w:color="auto"/>
              <w:right w:val="single" w:sz="4" w:space="0" w:color="auto"/>
            </w:tcBorders>
            <w:vAlign w:val="bottom"/>
          </w:tcPr>
          <w:p w14:paraId="40008447" w14:textId="77777777" w:rsidR="00765149" w:rsidRPr="00C37D27" w:rsidRDefault="00765149" w:rsidP="00765149">
            <w:pPr>
              <w:pStyle w:val="TableText0"/>
              <w:keepNext w:val="0"/>
              <w:numPr>
                <w:ilvl w:val="0"/>
                <w:numId w:val="19"/>
              </w:numPr>
              <w:ind w:left="226" w:hanging="113"/>
            </w:pPr>
            <w:r w:rsidRPr="00C37D27">
              <w:t>No difference between TN and R/R from ASPEN</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center"/>
          </w:tcPr>
          <w:p w14:paraId="6EDF76A7" w14:textId="43983750" w:rsidR="00765149" w:rsidRPr="00DF74DD" w:rsidRDefault="008103AC" w:rsidP="00765149">
            <w:pPr>
              <w:pStyle w:val="TableText0"/>
              <w:keepNext w:val="0"/>
              <w:jc w:val="center"/>
              <w:rPr>
                <w:highlight w:val="yellow"/>
              </w:rPr>
            </w:pPr>
            <w:r w:rsidRPr="008103AC">
              <w:rPr>
                <w:rFonts w:hint="eastAsia"/>
                <w:color w:val="000000"/>
                <w:w w:val="33"/>
                <w:fitText w:val="147" w:id="-1501805041"/>
                <w14:textFill>
                  <w14:solidFill>
                    <w14:srgbClr w14:val="000000">
                      <w14:alpha w14:val="100000"/>
                    </w14:srgbClr>
                  </w14:solidFill>
                </w14:textFill>
              </w:rPr>
              <w:t xml:space="preserve">　</w:t>
            </w:r>
            <w:r w:rsidRPr="008103AC">
              <w:rPr>
                <w:color w:val="000000"/>
                <w:w w:val="33"/>
                <w:fitText w:val="147" w:id="-1501805041"/>
                <w14:textFill>
                  <w14:solidFill>
                    <w14:srgbClr w14:val="000000">
                      <w14:alpha w14:val="100000"/>
                    </w14:srgbClr>
                  </w14:solidFill>
                </w14:textFill>
              </w:rPr>
              <w:t>|</w:t>
            </w:r>
            <w:r w:rsidRPr="008103AC">
              <w:rPr>
                <w:rFonts w:hint="eastAsia"/>
                <w:color w:val="000000"/>
                <w:w w:val="33"/>
                <w:fitText w:val="147" w:id="-1501805041"/>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vAlign w:val="center"/>
          </w:tcPr>
          <w:p w14:paraId="0DD7C853" w14:textId="36224607" w:rsidR="00765149" w:rsidRPr="00C37D27" w:rsidRDefault="00765149" w:rsidP="00765149">
            <w:pPr>
              <w:pStyle w:val="TableText0"/>
              <w:keepNext w:val="0"/>
              <w:jc w:val="center"/>
            </w:pPr>
            <w:r w:rsidRPr="00C37D27">
              <w:t>1.558</w:t>
            </w:r>
          </w:p>
        </w:tc>
        <w:tc>
          <w:tcPr>
            <w:tcW w:w="475" w:type="pct"/>
            <w:tcBorders>
              <w:top w:val="single" w:sz="4" w:space="0" w:color="auto"/>
              <w:left w:val="single" w:sz="4" w:space="0" w:color="auto"/>
              <w:bottom w:val="single" w:sz="4" w:space="0" w:color="auto"/>
              <w:right w:val="single" w:sz="4" w:space="0" w:color="auto"/>
            </w:tcBorders>
            <w:vAlign w:val="center"/>
          </w:tcPr>
          <w:p w14:paraId="2A2CE21C" w14:textId="2BD2F9DE" w:rsidR="00765149" w:rsidRPr="00AF59A7" w:rsidRDefault="008103AC" w:rsidP="00765149">
            <w:pPr>
              <w:pStyle w:val="TableText0"/>
              <w:keepNext w:val="0"/>
              <w:jc w:val="center"/>
            </w:pPr>
            <w:r w:rsidRPr="008103AC">
              <w:rPr>
                <w:color w:val="000000"/>
                <w:spacing w:val="91"/>
                <w:shd w:val="solid" w:color="000000" w:fill="000000"/>
                <w:fitText w:val="177" w:id="-1501805040"/>
                <w14:textFill>
                  <w14:solidFill>
                    <w14:srgbClr w14:val="000000">
                      <w14:alpha w14:val="100000"/>
                    </w14:srgbClr>
                  </w14:solidFill>
                </w14:textFill>
              </w:rPr>
              <w:t>|</w:t>
            </w:r>
            <w:r w:rsidRPr="008103AC">
              <w:rPr>
                <w:color w:val="000000"/>
                <w:spacing w:val="1"/>
                <w:shd w:val="solid" w:color="000000" w:fill="000000"/>
                <w:fitText w:val="177" w:id="-1501805040"/>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16EB0A5D" w14:textId="17B44319" w:rsidR="00765149" w:rsidRPr="00AF413E" w:rsidRDefault="008103AC" w:rsidP="00765149">
            <w:pPr>
              <w:pStyle w:val="TableText0"/>
              <w:keepNext w:val="0"/>
              <w:jc w:val="center"/>
              <w:rPr>
                <w:highlight w:val="yellow"/>
              </w:rPr>
            </w:pPr>
            <w:r w:rsidRPr="008103AC">
              <w:rPr>
                <w:rFonts w:hint="eastAsia"/>
                <w:color w:val="000000"/>
                <w:w w:val="32"/>
                <w:fitText w:val="146" w:id="-1501805056"/>
                <w14:textFill>
                  <w14:solidFill>
                    <w14:srgbClr w14:val="000000">
                      <w14:alpha w14:val="100000"/>
                    </w14:srgbClr>
                  </w14:solidFill>
                </w14:textFill>
              </w:rPr>
              <w:t xml:space="preserve">　</w:t>
            </w:r>
            <w:r w:rsidRPr="008103AC">
              <w:rPr>
                <w:color w:val="000000"/>
                <w:w w:val="32"/>
                <w:fitText w:val="146" w:id="-1501805056"/>
                <w14:textFill>
                  <w14:solidFill>
                    <w14:srgbClr w14:val="000000">
                      <w14:alpha w14:val="100000"/>
                    </w14:srgbClr>
                  </w14:solidFill>
                </w14:textFill>
              </w:rPr>
              <w:t>|</w:t>
            </w:r>
            <w:r w:rsidRPr="008103AC">
              <w:rPr>
                <w:rFonts w:hint="eastAsia"/>
                <w:color w:val="000000"/>
                <w:w w:val="32"/>
                <w:fitText w:val="146" w:id="-1501805056"/>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9627B" w14:textId="58CF40D9" w:rsidR="00765149" w:rsidRPr="00C37D27" w:rsidRDefault="00765149" w:rsidP="00765149">
            <w:pPr>
              <w:pStyle w:val="TableText0"/>
              <w:keepNext w:val="0"/>
              <w:jc w:val="center"/>
            </w:pPr>
            <w:r w:rsidRPr="00C37D27">
              <w:t>1.505</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43FA93" w14:textId="53B06CC4" w:rsidR="00765149" w:rsidRPr="00AF59A7" w:rsidRDefault="008103AC" w:rsidP="00765149">
            <w:pPr>
              <w:pStyle w:val="TableText0"/>
              <w:keepNext w:val="0"/>
              <w:jc w:val="center"/>
            </w:pPr>
            <w:r w:rsidRPr="008103AC">
              <w:rPr>
                <w:color w:val="000000"/>
                <w:spacing w:val="107"/>
                <w:shd w:val="solid" w:color="000000" w:fill="000000"/>
                <w:fitText w:val="193" w:id="-1501805055"/>
                <w14:textFill>
                  <w14:solidFill>
                    <w14:srgbClr w14:val="000000">
                      <w14:alpha w14:val="100000"/>
                    </w14:srgbClr>
                  </w14:solidFill>
                </w14:textFill>
              </w:rPr>
              <w:t>|</w:t>
            </w:r>
            <w:r w:rsidRPr="008103AC">
              <w:rPr>
                <w:color w:val="000000"/>
                <w:spacing w:val="1"/>
                <w:shd w:val="solid" w:color="000000" w:fill="000000"/>
                <w:fitText w:val="193" w:id="-1501805055"/>
                <w14:textFill>
                  <w14:solidFill>
                    <w14:srgbClr w14:val="000000">
                      <w14:alpha w14:val="100000"/>
                    </w14:srgbClr>
                  </w14:solidFill>
                </w14:textFill>
              </w:rPr>
              <w:t>|</w:t>
            </w:r>
            <w:r w:rsidR="00765149">
              <w:rPr>
                <w:vertAlign w:val="superscript"/>
              </w:rPr>
              <w:t>2</w:t>
            </w:r>
          </w:p>
        </w:tc>
      </w:tr>
      <w:tr w:rsidR="00A47DC3" w:rsidRPr="00C37D27" w14:paraId="128B55DF" w14:textId="77777777" w:rsidTr="008103AC">
        <w:trPr>
          <w:cantSplit/>
          <w:trHeight w:val="25"/>
        </w:trPr>
        <w:tc>
          <w:tcPr>
            <w:tcW w:w="2346" w:type="pct"/>
            <w:tcBorders>
              <w:top w:val="single" w:sz="4" w:space="0" w:color="auto"/>
              <w:left w:val="single" w:sz="4" w:space="0" w:color="auto"/>
              <w:bottom w:val="single" w:sz="4" w:space="0" w:color="auto"/>
              <w:right w:val="single" w:sz="4" w:space="0" w:color="auto"/>
            </w:tcBorders>
            <w:vAlign w:val="bottom"/>
          </w:tcPr>
          <w:p w14:paraId="6EA31CFC" w14:textId="77777777" w:rsidR="00765149" w:rsidRPr="00C37D27" w:rsidRDefault="00765149" w:rsidP="00765149">
            <w:pPr>
              <w:pStyle w:val="TableText0"/>
              <w:keepNext w:val="0"/>
              <w:numPr>
                <w:ilvl w:val="0"/>
                <w:numId w:val="19"/>
              </w:numPr>
              <w:ind w:left="226" w:hanging="113"/>
            </w:pPr>
            <w:proofErr w:type="spellStart"/>
            <w:r w:rsidRPr="00C37D27">
              <w:t>WhiMSICAL</w:t>
            </w:r>
            <w:proofErr w:type="spellEnd"/>
            <w:r w:rsidRPr="00C37D27">
              <w:t xml:space="preserve"> difference between treatments</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center"/>
          </w:tcPr>
          <w:p w14:paraId="029BE94F" w14:textId="4225DF98" w:rsidR="00765149" w:rsidRPr="00DF74DD" w:rsidRDefault="008103AC" w:rsidP="00765149">
            <w:pPr>
              <w:pStyle w:val="TableText0"/>
              <w:keepNext w:val="0"/>
              <w:jc w:val="center"/>
              <w:rPr>
                <w:highlight w:val="yellow"/>
              </w:rPr>
            </w:pPr>
            <w:r w:rsidRPr="008103AC">
              <w:rPr>
                <w:rFonts w:hint="eastAsia"/>
                <w:color w:val="000000"/>
                <w:w w:val="33"/>
                <w:fitText w:val="147" w:id="-1501805054"/>
                <w14:textFill>
                  <w14:solidFill>
                    <w14:srgbClr w14:val="000000">
                      <w14:alpha w14:val="100000"/>
                    </w14:srgbClr>
                  </w14:solidFill>
                </w14:textFill>
              </w:rPr>
              <w:t xml:space="preserve">　</w:t>
            </w:r>
            <w:r w:rsidRPr="008103AC">
              <w:rPr>
                <w:color w:val="000000"/>
                <w:w w:val="33"/>
                <w:fitText w:val="147" w:id="-1501805054"/>
                <w14:textFill>
                  <w14:solidFill>
                    <w14:srgbClr w14:val="000000">
                      <w14:alpha w14:val="100000"/>
                    </w14:srgbClr>
                  </w14:solidFill>
                </w14:textFill>
              </w:rPr>
              <w:t>|</w:t>
            </w:r>
            <w:r w:rsidRPr="008103AC">
              <w:rPr>
                <w:rFonts w:hint="eastAsia"/>
                <w:color w:val="000000"/>
                <w:w w:val="33"/>
                <w:fitText w:val="147" w:id="-1501805054"/>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vAlign w:val="center"/>
          </w:tcPr>
          <w:p w14:paraId="3252359F" w14:textId="5BE54266" w:rsidR="00765149" w:rsidRPr="00C37D27" w:rsidRDefault="00765149" w:rsidP="00765149">
            <w:pPr>
              <w:pStyle w:val="TableText0"/>
              <w:keepNext w:val="0"/>
              <w:jc w:val="center"/>
            </w:pPr>
            <w:r w:rsidRPr="00C37D27">
              <w:t>1.513</w:t>
            </w:r>
          </w:p>
        </w:tc>
        <w:tc>
          <w:tcPr>
            <w:tcW w:w="475" w:type="pct"/>
            <w:tcBorders>
              <w:top w:val="single" w:sz="4" w:space="0" w:color="auto"/>
              <w:left w:val="single" w:sz="4" w:space="0" w:color="auto"/>
              <w:bottom w:val="single" w:sz="4" w:space="0" w:color="auto"/>
              <w:right w:val="single" w:sz="4" w:space="0" w:color="auto"/>
            </w:tcBorders>
            <w:vAlign w:val="center"/>
          </w:tcPr>
          <w:p w14:paraId="16DFD7E7" w14:textId="2248BDB6" w:rsidR="00765149" w:rsidRPr="00AF59A7" w:rsidRDefault="008103AC" w:rsidP="00765149">
            <w:pPr>
              <w:pStyle w:val="TableText0"/>
              <w:keepNext w:val="0"/>
              <w:jc w:val="center"/>
            </w:pPr>
            <w:r w:rsidRPr="008103AC">
              <w:rPr>
                <w:color w:val="000000"/>
                <w:spacing w:val="91"/>
                <w:shd w:val="solid" w:color="000000" w:fill="000000"/>
                <w:fitText w:val="177" w:id="-1501805053"/>
                <w14:textFill>
                  <w14:solidFill>
                    <w14:srgbClr w14:val="000000">
                      <w14:alpha w14:val="100000"/>
                    </w14:srgbClr>
                  </w14:solidFill>
                </w14:textFill>
              </w:rPr>
              <w:t>|</w:t>
            </w:r>
            <w:r w:rsidRPr="008103AC">
              <w:rPr>
                <w:color w:val="000000"/>
                <w:spacing w:val="1"/>
                <w:shd w:val="solid" w:color="000000" w:fill="000000"/>
                <w:fitText w:val="177" w:id="-1501805053"/>
                <w14:textFill>
                  <w14:solidFill>
                    <w14:srgbClr w14:val="000000">
                      <w14:alpha w14:val="100000"/>
                    </w14:srgbClr>
                  </w14:solidFill>
                </w14:textFill>
              </w:rPr>
              <w:t>|</w:t>
            </w:r>
            <w:r w:rsidR="00765149">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246A79CF" w14:textId="5CEDFA65" w:rsidR="00765149" w:rsidRPr="00AF413E" w:rsidRDefault="008103AC" w:rsidP="00765149">
            <w:pPr>
              <w:pStyle w:val="TableText0"/>
              <w:keepNext w:val="0"/>
              <w:jc w:val="center"/>
              <w:rPr>
                <w:highlight w:val="yellow"/>
              </w:rPr>
            </w:pPr>
            <w:r w:rsidRPr="008103AC">
              <w:rPr>
                <w:rFonts w:hint="eastAsia"/>
                <w:color w:val="000000"/>
                <w:w w:val="32"/>
                <w:fitText w:val="146" w:id="-1501805052"/>
                <w14:textFill>
                  <w14:solidFill>
                    <w14:srgbClr w14:val="000000">
                      <w14:alpha w14:val="100000"/>
                    </w14:srgbClr>
                  </w14:solidFill>
                </w14:textFill>
              </w:rPr>
              <w:t xml:space="preserve">　</w:t>
            </w:r>
            <w:r w:rsidRPr="008103AC">
              <w:rPr>
                <w:color w:val="000000"/>
                <w:w w:val="32"/>
                <w:fitText w:val="146" w:id="-1501805052"/>
                <w14:textFill>
                  <w14:solidFill>
                    <w14:srgbClr w14:val="000000">
                      <w14:alpha w14:val="100000"/>
                    </w14:srgbClr>
                  </w14:solidFill>
                </w14:textFill>
              </w:rPr>
              <w:t>|</w:t>
            </w:r>
            <w:r w:rsidRPr="008103AC">
              <w:rPr>
                <w:rFonts w:hint="eastAsia"/>
                <w:color w:val="000000"/>
                <w:w w:val="32"/>
                <w:fitText w:val="146" w:id="-1501805052"/>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FB937" w14:textId="21F7B826" w:rsidR="00765149" w:rsidRPr="00C37D27" w:rsidRDefault="00765149" w:rsidP="00765149">
            <w:pPr>
              <w:pStyle w:val="TableText0"/>
              <w:keepNext w:val="0"/>
              <w:jc w:val="center"/>
            </w:pPr>
            <w:r w:rsidRPr="00C37D27">
              <w:t>1.453</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1439A" w14:textId="3AC78E06" w:rsidR="00765149" w:rsidRPr="00AF59A7" w:rsidRDefault="008103AC" w:rsidP="00765149">
            <w:pPr>
              <w:pStyle w:val="TableText0"/>
              <w:keepNext w:val="0"/>
              <w:jc w:val="center"/>
            </w:pPr>
            <w:r w:rsidRPr="008103AC">
              <w:rPr>
                <w:color w:val="000000"/>
                <w:spacing w:val="107"/>
                <w:shd w:val="solid" w:color="000000" w:fill="000000"/>
                <w:fitText w:val="193" w:id="-1501805051"/>
                <w14:textFill>
                  <w14:solidFill>
                    <w14:srgbClr w14:val="000000">
                      <w14:alpha w14:val="100000"/>
                    </w14:srgbClr>
                  </w14:solidFill>
                </w14:textFill>
              </w:rPr>
              <w:t>|</w:t>
            </w:r>
            <w:r w:rsidRPr="008103AC">
              <w:rPr>
                <w:color w:val="000000"/>
                <w:spacing w:val="1"/>
                <w:shd w:val="solid" w:color="000000" w:fill="000000"/>
                <w:fitText w:val="193" w:id="-1501805051"/>
                <w14:textFill>
                  <w14:solidFill>
                    <w14:srgbClr w14:val="000000">
                      <w14:alpha w14:val="100000"/>
                    </w14:srgbClr>
                  </w14:solidFill>
                </w14:textFill>
              </w:rPr>
              <w:t>|</w:t>
            </w:r>
            <w:r w:rsidR="00765149">
              <w:rPr>
                <w:vertAlign w:val="superscript"/>
              </w:rPr>
              <w:t>2</w:t>
            </w:r>
          </w:p>
        </w:tc>
      </w:tr>
      <w:tr w:rsidR="00A47DC3" w:rsidRPr="00C37D27" w14:paraId="5857F5BC" w14:textId="77777777" w:rsidTr="008103AC">
        <w:trPr>
          <w:cantSplit/>
          <w:trHeight w:val="25"/>
        </w:trPr>
        <w:tc>
          <w:tcPr>
            <w:tcW w:w="2346" w:type="pct"/>
            <w:tcBorders>
              <w:top w:val="single" w:sz="4" w:space="0" w:color="auto"/>
              <w:left w:val="single" w:sz="4" w:space="0" w:color="auto"/>
              <w:bottom w:val="nil"/>
              <w:right w:val="single" w:sz="4" w:space="0" w:color="auto"/>
            </w:tcBorders>
            <w:vAlign w:val="bottom"/>
          </w:tcPr>
          <w:p w14:paraId="066A0749" w14:textId="60BC8CB2" w:rsidR="00765149" w:rsidRPr="00C37D27" w:rsidRDefault="00765149" w:rsidP="00765149">
            <w:pPr>
              <w:pStyle w:val="TableText0"/>
              <w:keepNext w:val="0"/>
              <w:numPr>
                <w:ilvl w:val="0"/>
                <w:numId w:val="19"/>
              </w:numPr>
              <w:ind w:left="226" w:hanging="113"/>
            </w:pPr>
            <w:proofErr w:type="spellStart"/>
            <w:r w:rsidRPr="00C37D27">
              <w:t>WhiMSICAL</w:t>
            </w:r>
            <w:proofErr w:type="spellEnd"/>
            <w:r w:rsidRPr="00C37D27">
              <w:t xml:space="preserve"> as on treatment utility adjusted by Kosmas 2015 (non-BTKi therapy anchor state)</w:t>
            </w:r>
            <w:r w:rsidRPr="00C37D27">
              <w:rPr>
                <w:vertAlign w:val="superscript"/>
              </w:rPr>
              <w:t xml:space="preserve"> #</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center"/>
          </w:tcPr>
          <w:p w14:paraId="2CA622A2" w14:textId="228BF7CB" w:rsidR="00765149" w:rsidRPr="00DF74DD" w:rsidRDefault="008103AC" w:rsidP="00765149">
            <w:pPr>
              <w:pStyle w:val="TableText0"/>
              <w:keepNext w:val="0"/>
              <w:jc w:val="center"/>
              <w:rPr>
                <w:highlight w:val="yellow"/>
              </w:rPr>
            </w:pPr>
            <w:r w:rsidRPr="008103AC">
              <w:rPr>
                <w:rFonts w:hint="eastAsia"/>
                <w:color w:val="000000"/>
                <w:w w:val="33"/>
                <w:fitText w:val="147" w:id="-1501805050"/>
                <w14:textFill>
                  <w14:solidFill>
                    <w14:srgbClr w14:val="000000">
                      <w14:alpha w14:val="100000"/>
                    </w14:srgbClr>
                  </w14:solidFill>
                </w14:textFill>
              </w:rPr>
              <w:t xml:space="preserve">　</w:t>
            </w:r>
            <w:r w:rsidRPr="008103AC">
              <w:rPr>
                <w:color w:val="000000"/>
                <w:w w:val="33"/>
                <w:fitText w:val="147" w:id="-1501805050"/>
                <w14:textFill>
                  <w14:solidFill>
                    <w14:srgbClr w14:val="000000">
                      <w14:alpha w14:val="100000"/>
                    </w14:srgbClr>
                  </w14:solidFill>
                </w14:textFill>
              </w:rPr>
              <w:t>|</w:t>
            </w:r>
            <w:r w:rsidRPr="008103AC">
              <w:rPr>
                <w:rFonts w:hint="eastAsia"/>
                <w:color w:val="000000"/>
                <w:w w:val="33"/>
                <w:fitText w:val="147" w:id="-1501805050"/>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nil"/>
              <w:right w:val="single" w:sz="4" w:space="0" w:color="auto"/>
            </w:tcBorders>
            <w:vAlign w:val="center"/>
          </w:tcPr>
          <w:p w14:paraId="7C8B73A5" w14:textId="05312451" w:rsidR="00765149" w:rsidRPr="00C37D27" w:rsidRDefault="00765149" w:rsidP="00765149">
            <w:pPr>
              <w:pStyle w:val="TableText0"/>
              <w:keepNext w:val="0"/>
              <w:jc w:val="center"/>
            </w:pPr>
            <w:r w:rsidRPr="00C37D27">
              <w:t>1.015</w:t>
            </w:r>
          </w:p>
        </w:tc>
        <w:tc>
          <w:tcPr>
            <w:tcW w:w="475" w:type="pct"/>
            <w:tcBorders>
              <w:top w:val="single" w:sz="4" w:space="0" w:color="auto"/>
              <w:left w:val="single" w:sz="4" w:space="0" w:color="auto"/>
              <w:bottom w:val="nil"/>
              <w:right w:val="single" w:sz="4" w:space="0" w:color="auto"/>
            </w:tcBorders>
            <w:vAlign w:val="center"/>
          </w:tcPr>
          <w:p w14:paraId="0CE07622" w14:textId="3ACE8357" w:rsidR="00765149" w:rsidRPr="00AF59A7" w:rsidRDefault="008103AC" w:rsidP="00765149">
            <w:pPr>
              <w:pStyle w:val="TableText0"/>
              <w:keepNext w:val="0"/>
              <w:jc w:val="center"/>
            </w:pPr>
            <w:r w:rsidRPr="008103AC">
              <w:rPr>
                <w:color w:val="000000"/>
                <w:spacing w:val="91"/>
                <w:shd w:val="solid" w:color="000000" w:fill="000000"/>
                <w:fitText w:val="177" w:id="-1501805049"/>
                <w14:textFill>
                  <w14:solidFill>
                    <w14:srgbClr w14:val="000000">
                      <w14:alpha w14:val="100000"/>
                    </w14:srgbClr>
                  </w14:solidFill>
                </w14:textFill>
              </w:rPr>
              <w:t>|</w:t>
            </w:r>
            <w:r w:rsidRPr="008103AC">
              <w:rPr>
                <w:color w:val="000000"/>
                <w:spacing w:val="1"/>
                <w:shd w:val="solid" w:color="000000" w:fill="000000"/>
                <w:fitText w:val="177" w:id="-1501805049"/>
                <w14:textFill>
                  <w14:solidFill>
                    <w14:srgbClr w14:val="000000">
                      <w14:alpha w14:val="100000"/>
                    </w14:srgbClr>
                  </w14:solidFill>
                </w14:textFill>
              </w:rPr>
              <w:t>|</w:t>
            </w:r>
            <w:r w:rsidR="00765149" w:rsidRPr="00C14CBA">
              <w:rPr>
                <w:vertAlign w:val="superscript"/>
              </w:rPr>
              <w:t>6</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1A20AD20" w14:textId="1451DCF5" w:rsidR="00765149" w:rsidRPr="00AF413E" w:rsidRDefault="008103AC" w:rsidP="00765149">
            <w:pPr>
              <w:pStyle w:val="TableText0"/>
              <w:keepNext w:val="0"/>
              <w:jc w:val="center"/>
              <w:rPr>
                <w:highlight w:val="yellow"/>
              </w:rPr>
            </w:pPr>
            <w:r w:rsidRPr="008103AC">
              <w:rPr>
                <w:rFonts w:hint="eastAsia"/>
                <w:color w:val="000000"/>
                <w:w w:val="32"/>
                <w:fitText w:val="146" w:id="-1501805048"/>
                <w14:textFill>
                  <w14:solidFill>
                    <w14:srgbClr w14:val="000000">
                      <w14:alpha w14:val="100000"/>
                    </w14:srgbClr>
                  </w14:solidFill>
                </w14:textFill>
              </w:rPr>
              <w:t xml:space="preserve">　</w:t>
            </w:r>
            <w:r w:rsidRPr="008103AC">
              <w:rPr>
                <w:color w:val="000000"/>
                <w:w w:val="32"/>
                <w:fitText w:val="146" w:id="-1501805048"/>
                <w14:textFill>
                  <w14:solidFill>
                    <w14:srgbClr w14:val="000000">
                      <w14:alpha w14:val="100000"/>
                    </w14:srgbClr>
                  </w14:solidFill>
                </w14:textFill>
              </w:rPr>
              <w:t>|</w:t>
            </w:r>
            <w:r w:rsidRPr="008103AC">
              <w:rPr>
                <w:rFonts w:hint="eastAsia"/>
                <w:color w:val="000000"/>
                <w:w w:val="32"/>
                <w:fitText w:val="146" w:id="-1501805048"/>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729E75FF" w14:textId="37605230" w:rsidR="00765149" w:rsidRPr="00C37D27" w:rsidRDefault="00765149" w:rsidP="00765149">
            <w:pPr>
              <w:pStyle w:val="TableText0"/>
              <w:keepNext w:val="0"/>
              <w:jc w:val="center"/>
            </w:pPr>
            <w:r w:rsidRPr="00C37D27">
              <w:t>0.792</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44219B84" w14:textId="3DAA81AF" w:rsidR="00765149" w:rsidRPr="00AF59A7" w:rsidRDefault="008103AC" w:rsidP="00765149">
            <w:pPr>
              <w:pStyle w:val="TableText0"/>
              <w:keepNext w:val="0"/>
              <w:jc w:val="center"/>
            </w:pPr>
            <w:r w:rsidRPr="008103AC">
              <w:rPr>
                <w:color w:val="000000"/>
                <w:spacing w:val="107"/>
                <w:shd w:val="solid" w:color="000000" w:fill="000000"/>
                <w:fitText w:val="193" w:id="-1501805047"/>
                <w14:textFill>
                  <w14:solidFill>
                    <w14:srgbClr w14:val="000000">
                      <w14:alpha w14:val="100000"/>
                    </w14:srgbClr>
                  </w14:solidFill>
                </w14:textFill>
              </w:rPr>
              <w:t>|</w:t>
            </w:r>
            <w:r w:rsidRPr="008103AC">
              <w:rPr>
                <w:color w:val="000000"/>
                <w:spacing w:val="1"/>
                <w:shd w:val="solid" w:color="000000" w:fill="000000"/>
                <w:fitText w:val="193" w:id="-1501805047"/>
                <w14:textFill>
                  <w14:solidFill>
                    <w14:srgbClr w14:val="000000">
                      <w14:alpha w14:val="100000"/>
                    </w14:srgbClr>
                  </w14:solidFill>
                </w14:textFill>
              </w:rPr>
              <w:t>|</w:t>
            </w:r>
            <w:r w:rsidR="00765149" w:rsidRPr="00C14CBA">
              <w:rPr>
                <w:vertAlign w:val="superscript"/>
              </w:rPr>
              <w:t>6</w:t>
            </w:r>
          </w:p>
        </w:tc>
      </w:tr>
      <w:tr w:rsidR="00A47DC3" w:rsidRPr="00C37D27" w14:paraId="17347FB1" w14:textId="77777777" w:rsidTr="008103AC">
        <w:trPr>
          <w:cantSplit/>
          <w:trHeight w:val="176"/>
        </w:trPr>
        <w:tc>
          <w:tcPr>
            <w:tcW w:w="2346" w:type="pct"/>
            <w:tcBorders>
              <w:top w:val="single" w:sz="4" w:space="0" w:color="auto"/>
              <w:left w:val="single" w:sz="4" w:space="0" w:color="auto"/>
              <w:bottom w:val="single" w:sz="4" w:space="0" w:color="auto"/>
              <w:right w:val="single" w:sz="4" w:space="0" w:color="auto"/>
            </w:tcBorders>
            <w:vAlign w:val="bottom"/>
          </w:tcPr>
          <w:p w14:paraId="430D9160" w14:textId="28C7BC9D" w:rsidR="00765149" w:rsidRPr="00C37D27" w:rsidRDefault="00765149" w:rsidP="00765149">
            <w:pPr>
              <w:pStyle w:val="TableText0"/>
              <w:keepNext w:val="0"/>
            </w:pPr>
            <w:r w:rsidRPr="00C37D27">
              <w:t xml:space="preserve">ZANU financial stopping rule (cost cap) (base </w:t>
            </w:r>
            <w:r w:rsidR="008103AC" w:rsidRPr="008103AC">
              <w:rPr>
                <w:color w:val="000000"/>
                <w:spacing w:val="51"/>
                <w:shd w:val="solid" w:color="000000" w:fill="000000"/>
                <w:fitText w:val="324" w:id="-1501805046"/>
                <w14:textFill>
                  <w14:solidFill>
                    <w14:srgbClr w14:val="000000">
                      <w14:alpha w14:val="100000"/>
                    </w14:srgbClr>
                  </w14:solidFill>
                </w14:textFill>
              </w:rPr>
              <w:t>|||</w:t>
            </w:r>
            <w:r w:rsidR="008103AC" w:rsidRPr="008103AC">
              <w:rPr>
                <w:color w:val="000000"/>
                <w:spacing w:val="1"/>
                <w:shd w:val="solid" w:color="000000" w:fill="000000"/>
                <w:fitText w:val="324" w:id="-1501805046"/>
                <w14:textFill>
                  <w14:solidFill>
                    <w14:srgbClr w14:val="000000">
                      <w14:alpha w14:val="100000"/>
                    </w14:srgbClr>
                  </w14:solidFill>
                </w14:textFill>
              </w:rPr>
              <w:t>|</w:t>
            </w:r>
            <w:r w:rsidRPr="00C37D27">
              <w:t xml:space="preserve"> months)</w:t>
            </w:r>
          </w:p>
          <w:p w14:paraId="7A8EE285" w14:textId="77777777" w:rsidR="00765149" w:rsidRPr="00C37D27" w:rsidRDefault="00765149" w:rsidP="00765149">
            <w:pPr>
              <w:pStyle w:val="TableText0"/>
              <w:keepNext w:val="0"/>
              <w:numPr>
                <w:ilvl w:val="0"/>
                <w:numId w:val="19"/>
              </w:numPr>
              <w:ind w:left="226" w:hanging="113"/>
            </w:pPr>
            <w:r w:rsidRPr="00C37D27">
              <w:t>No stopping rule</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bottom"/>
          </w:tcPr>
          <w:p w14:paraId="5694EF91" w14:textId="6C19B34C" w:rsidR="00765149" w:rsidRPr="00DF74DD" w:rsidRDefault="008103AC" w:rsidP="00765149">
            <w:pPr>
              <w:pStyle w:val="TableText0"/>
              <w:keepNext w:val="0"/>
              <w:jc w:val="center"/>
              <w:rPr>
                <w:highlight w:val="yellow"/>
              </w:rPr>
            </w:pPr>
            <w:r w:rsidRPr="008103AC">
              <w:rPr>
                <w:rFonts w:hint="eastAsia"/>
                <w:color w:val="000000"/>
                <w:w w:val="33"/>
                <w:fitText w:val="147" w:id="-1501805045"/>
                <w14:textFill>
                  <w14:solidFill>
                    <w14:srgbClr w14:val="000000">
                      <w14:alpha w14:val="100000"/>
                    </w14:srgbClr>
                  </w14:solidFill>
                </w14:textFill>
              </w:rPr>
              <w:t xml:space="preserve">　</w:t>
            </w:r>
            <w:r w:rsidRPr="008103AC">
              <w:rPr>
                <w:color w:val="000000"/>
                <w:w w:val="33"/>
                <w:fitText w:val="147" w:id="-1501805045"/>
                <w14:textFill>
                  <w14:solidFill>
                    <w14:srgbClr w14:val="000000">
                      <w14:alpha w14:val="100000"/>
                    </w14:srgbClr>
                  </w14:solidFill>
                </w14:textFill>
              </w:rPr>
              <w:t>|</w:t>
            </w:r>
            <w:r w:rsidRPr="008103AC">
              <w:rPr>
                <w:rFonts w:hint="eastAsia"/>
                <w:color w:val="000000"/>
                <w:w w:val="33"/>
                <w:fitText w:val="147" w:id="-1501805045"/>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vAlign w:val="bottom"/>
          </w:tcPr>
          <w:p w14:paraId="2AB77335" w14:textId="77777777" w:rsidR="00765149" w:rsidRPr="00C37D27" w:rsidRDefault="00765149" w:rsidP="00765149">
            <w:pPr>
              <w:pStyle w:val="TableText0"/>
              <w:keepNext w:val="0"/>
              <w:jc w:val="center"/>
            </w:pPr>
            <w:r w:rsidRPr="00C37D27">
              <w:t>1.548</w:t>
            </w:r>
          </w:p>
        </w:tc>
        <w:tc>
          <w:tcPr>
            <w:tcW w:w="475" w:type="pct"/>
            <w:tcBorders>
              <w:top w:val="single" w:sz="4" w:space="0" w:color="auto"/>
              <w:left w:val="single" w:sz="4" w:space="0" w:color="auto"/>
              <w:bottom w:val="single" w:sz="4" w:space="0" w:color="auto"/>
              <w:right w:val="single" w:sz="4" w:space="0" w:color="auto"/>
            </w:tcBorders>
            <w:vAlign w:val="bottom"/>
          </w:tcPr>
          <w:p w14:paraId="5ACB7073" w14:textId="4D2F0C26" w:rsidR="00765149" w:rsidRPr="00AF59A7" w:rsidRDefault="008103AC" w:rsidP="00765149">
            <w:pPr>
              <w:pStyle w:val="TableText0"/>
              <w:keepNext w:val="0"/>
              <w:jc w:val="center"/>
            </w:pPr>
            <w:r w:rsidRPr="008103AC">
              <w:rPr>
                <w:color w:val="000000"/>
                <w:spacing w:val="91"/>
                <w:shd w:val="solid" w:color="000000" w:fill="000000"/>
                <w:fitText w:val="177" w:id="-1501805044"/>
                <w14:textFill>
                  <w14:solidFill>
                    <w14:srgbClr w14:val="000000">
                      <w14:alpha w14:val="100000"/>
                    </w14:srgbClr>
                  </w14:solidFill>
                </w14:textFill>
              </w:rPr>
              <w:t>|</w:t>
            </w:r>
            <w:r w:rsidRPr="008103AC">
              <w:rPr>
                <w:color w:val="000000"/>
                <w:spacing w:val="1"/>
                <w:shd w:val="solid" w:color="000000" w:fill="000000"/>
                <w:fitText w:val="177" w:id="-1501805044"/>
                <w14:textFill>
                  <w14:solidFill>
                    <w14:srgbClr w14:val="000000">
                      <w14:alpha w14:val="100000"/>
                    </w14:srgbClr>
                  </w14:solidFill>
                </w14:textFill>
              </w:rPr>
              <w:t>|</w:t>
            </w:r>
            <w:r w:rsidR="00765149">
              <w:rPr>
                <w:vertAlign w:val="superscript"/>
              </w:rPr>
              <w:t>3</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bottom"/>
          </w:tcPr>
          <w:p w14:paraId="49A5CE75" w14:textId="38615855" w:rsidR="00765149" w:rsidRPr="00AF413E" w:rsidRDefault="008103AC" w:rsidP="00765149">
            <w:pPr>
              <w:pStyle w:val="TableText0"/>
              <w:keepNext w:val="0"/>
              <w:jc w:val="center"/>
              <w:rPr>
                <w:highlight w:val="yellow"/>
              </w:rPr>
            </w:pPr>
            <w:r w:rsidRPr="008103AC">
              <w:rPr>
                <w:rFonts w:hint="eastAsia"/>
                <w:color w:val="000000"/>
                <w:w w:val="32"/>
                <w:fitText w:val="146" w:id="-1501805043"/>
                <w14:textFill>
                  <w14:solidFill>
                    <w14:srgbClr w14:val="000000">
                      <w14:alpha w14:val="100000"/>
                    </w14:srgbClr>
                  </w14:solidFill>
                </w14:textFill>
              </w:rPr>
              <w:t xml:space="preserve">　</w:t>
            </w:r>
            <w:r w:rsidRPr="008103AC">
              <w:rPr>
                <w:color w:val="000000"/>
                <w:w w:val="32"/>
                <w:fitText w:val="146" w:id="-1501805043"/>
                <w14:textFill>
                  <w14:solidFill>
                    <w14:srgbClr w14:val="000000">
                      <w14:alpha w14:val="100000"/>
                    </w14:srgbClr>
                  </w14:solidFill>
                </w14:textFill>
              </w:rPr>
              <w:t>|</w:t>
            </w:r>
            <w:r w:rsidRPr="008103AC">
              <w:rPr>
                <w:rFonts w:hint="eastAsia"/>
                <w:color w:val="000000"/>
                <w:w w:val="32"/>
                <w:fitText w:val="146" w:id="-1501805043"/>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8EE40CF" w14:textId="77777777" w:rsidR="00765149" w:rsidRPr="00C37D27" w:rsidRDefault="00765149" w:rsidP="00765149">
            <w:pPr>
              <w:pStyle w:val="TableText0"/>
              <w:keepNext w:val="0"/>
              <w:jc w:val="center"/>
            </w:pPr>
            <w:r w:rsidRPr="00C37D27">
              <w:t>1.513</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392B06" w14:textId="406166B3" w:rsidR="00765149" w:rsidRPr="00AF59A7" w:rsidRDefault="008103AC" w:rsidP="00765149">
            <w:pPr>
              <w:pStyle w:val="TableText0"/>
              <w:keepNext w:val="0"/>
              <w:jc w:val="center"/>
            </w:pPr>
            <w:r w:rsidRPr="008103AC">
              <w:rPr>
                <w:color w:val="000000"/>
                <w:spacing w:val="107"/>
                <w:shd w:val="solid" w:color="000000" w:fill="000000"/>
                <w:fitText w:val="193" w:id="-1501805042"/>
                <w14:textFill>
                  <w14:solidFill>
                    <w14:srgbClr w14:val="000000">
                      <w14:alpha w14:val="100000"/>
                    </w14:srgbClr>
                  </w14:solidFill>
                </w14:textFill>
              </w:rPr>
              <w:t>|</w:t>
            </w:r>
            <w:r w:rsidRPr="008103AC">
              <w:rPr>
                <w:color w:val="000000"/>
                <w:spacing w:val="1"/>
                <w:shd w:val="solid" w:color="000000" w:fill="000000"/>
                <w:fitText w:val="193" w:id="-1501805042"/>
                <w14:textFill>
                  <w14:solidFill>
                    <w14:srgbClr w14:val="000000">
                      <w14:alpha w14:val="100000"/>
                    </w14:srgbClr>
                  </w14:solidFill>
                </w14:textFill>
              </w:rPr>
              <w:t>|</w:t>
            </w:r>
            <w:r w:rsidR="00765149">
              <w:rPr>
                <w:vertAlign w:val="superscript"/>
              </w:rPr>
              <w:t>7</w:t>
            </w:r>
          </w:p>
        </w:tc>
      </w:tr>
      <w:tr w:rsidR="00A47DC3" w:rsidRPr="00C37D27" w14:paraId="581DFE5E" w14:textId="77777777" w:rsidTr="008103AC">
        <w:trPr>
          <w:cantSplit/>
          <w:trHeight w:val="176"/>
        </w:trPr>
        <w:tc>
          <w:tcPr>
            <w:tcW w:w="2346" w:type="pct"/>
            <w:tcBorders>
              <w:top w:val="single" w:sz="4" w:space="0" w:color="auto"/>
              <w:left w:val="single" w:sz="4" w:space="0" w:color="auto"/>
              <w:bottom w:val="single" w:sz="4" w:space="0" w:color="auto"/>
              <w:right w:val="single" w:sz="4" w:space="0" w:color="auto"/>
            </w:tcBorders>
            <w:vAlign w:val="bottom"/>
          </w:tcPr>
          <w:p w14:paraId="54135C1A" w14:textId="7DAF5A67" w:rsidR="00765149" w:rsidRPr="00C37D27" w:rsidRDefault="00765149" w:rsidP="00765149">
            <w:pPr>
              <w:pStyle w:val="TableText0"/>
              <w:keepNext w:val="0"/>
              <w:numPr>
                <w:ilvl w:val="0"/>
                <w:numId w:val="19"/>
              </w:numPr>
              <w:ind w:left="226" w:hanging="113"/>
            </w:pPr>
            <w:r w:rsidRPr="00C37D27">
              <w:t>38 months</w:t>
            </w:r>
            <w:r w:rsidRPr="00C37D27">
              <w:rPr>
                <w:vertAlign w:val="superscript"/>
              </w:rPr>
              <w: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tcPr>
          <w:p w14:paraId="05C13122" w14:textId="4133A116" w:rsidR="00765149" w:rsidRPr="00DF74DD" w:rsidRDefault="008103AC" w:rsidP="00765149">
            <w:pPr>
              <w:pStyle w:val="TableText0"/>
              <w:keepNext w:val="0"/>
              <w:jc w:val="center"/>
              <w:rPr>
                <w:highlight w:val="yellow"/>
              </w:rPr>
            </w:pPr>
            <w:r w:rsidRPr="008103AC">
              <w:rPr>
                <w:rFonts w:hint="eastAsia"/>
                <w:color w:val="000000"/>
                <w:w w:val="33"/>
                <w:fitText w:val="147" w:id="-1501805041"/>
                <w14:textFill>
                  <w14:solidFill>
                    <w14:srgbClr w14:val="000000">
                      <w14:alpha w14:val="100000"/>
                    </w14:srgbClr>
                  </w14:solidFill>
                </w14:textFill>
              </w:rPr>
              <w:t xml:space="preserve">　</w:t>
            </w:r>
            <w:r w:rsidRPr="008103AC">
              <w:rPr>
                <w:color w:val="000000"/>
                <w:w w:val="33"/>
                <w:fitText w:val="147" w:id="-1501805041"/>
                <w14:textFill>
                  <w14:solidFill>
                    <w14:srgbClr w14:val="000000">
                      <w14:alpha w14:val="100000"/>
                    </w14:srgbClr>
                  </w14:solidFill>
                </w14:textFill>
              </w:rPr>
              <w:t>|</w:t>
            </w:r>
            <w:r w:rsidRPr="008103AC">
              <w:rPr>
                <w:rFonts w:hint="eastAsia"/>
                <w:color w:val="000000"/>
                <w:w w:val="33"/>
                <w:fitText w:val="147" w:id="-1501805041"/>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tcPr>
          <w:p w14:paraId="5F86971A" w14:textId="2008EF5F" w:rsidR="00765149" w:rsidRPr="00C37D27" w:rsidRDefault="00765149" w:rsidP="00765149">
            <w:pPr>
              <w:pStyle w:val="TableText0"/>
              <w:keepNext w:val="0"/>
              <w:jc w:val="center"/>
            </w:pPr>
            <w:r w:rsidRPr="00C37D27">
              <w:t>1.548</w:t>
            </w:r>
          </w:p>
        </w:tc>
        <w:tc>
          <w:tcPr>
            <w:tcW w:w="475" w:type="pct"/>
            <w:tcBorders>
              <w:top w:val="single" w:sz="4" w:space="0" w:color="auto"/>
              <w:left w:val="single" w:sz="4" w:space="0" w:color="auto"/>
              <w:bottom w:val="single" w:sz="4" w:space="0" w:color="auto"/>
              <w:right w:val="single" w:sz="4" w:space="0" w:color="auto"/>
            </w:tcBorders>
          </w:tcPr>
          <w:p w14:paraId="495FB1A9" w14:textId="7B7FACE8" w:rsidR="00765149" w:rsidRPr="00AF59A7" w:rsidRDefault="008103AC" w:rsidP="00765149">
            <w:pPr>
              <w:pStyle w:val="TableText0"/>
              <w:keepNext w:val="0"/>
              <w:jc w:val="center"/>
            </w:pPr>
            <w:r w:rsidRPr="008103AC">
              <w:rPr>
                <w:color w:val="000000"/>
                <w:spacing w:val="91"/>
                <w:shd w:val="solid" w:color="000000" w:fill="000000"/>
                <w:fitText w:val="177" w:id="-1501805040"/>
                <w14:textFill>
                  <w14:solidFill>
                    <w14:srgbClr w14:val="000000">
                      <w14:alpha w14:val="100000"/>
                    </w14:srgbClr>
                  </w14:solidFill>
                </w14:textFill>
              </w:rPr>
              <w:t>|</w:t>
            </w:r>
            <w:r w:rsidRPr="008103AC">
              <w:rPr>
                <w:color w:val="000000"/>
                <w:spacing w:val="1"/>
                <w:shd w:val="solid" w:color="000000" w:fill="000000"/>
                <w:fitText w:val="177" w:id="-1501805040"/>
                <w14:textFill>
                  <w14:solidFill>
                    <w14:srgbClr w14:val="000000">
                      <w14:alpha w14:val="100000"/>
                    </w14:srgbClr>
                  </w14:solidFill>
                </w14:textFill>
              </w:rPr>
              <w:t>|</w:t>
            </w:r>
            <w:r w:rsidR="00765149">
              <w:rPr>
                <w:vertAlign w:val="superscript"/>
              </w:rPr>
              <w:t>2</w:t>
            </w:r>
          </w:p>
        </w:tc>
        <w:tc>
          <w:tcPr>
            <w:tcW w:w="472" w:type="pct"/>
            <w:tcBorders>
              <w:top w:val="single" w:sz="4" w:space="0" w:color="auto"/>
              <w:left w:val="single" w:sz="4" w:space="0" w:color="auto"/>
              <w:bottom w:val="single" w:sz="4" w:space="0" w:color="auto"/>
              <w:right w:val="single" w:sz="4" w:space="0" w:color="auto"/>
            </w:tcBorders>
            <w:shd w:val="solid" w:color="000000" w:fill="000000"/>
          </w:tcPr>
          <w:p w14:paraId="772F8BD7" w14:textId="3EDFEF5A" w:rsidR="00765149" w:rsidRPr="00AF413E" w:rsidRDefault="008103AC" w:rsidP="00765149">
            <w:pPr>
              <w:pStyle w:val="TableText0"/>
              <w:keepNext w:val="0"/>
              <w:jc w:val="center"/>
              <w:rPr>
                <w:highlight w:val="yellow"/>
              </w:rPr>
            </w:pPr>
            <w:r w:rsidRPr="008103AC">
              <w:rPr>
                <w:rFonts w:hint="eastAsia"/>
                <w:color w:val="000000"/>
                <w:w w:val="32"/>
                <w:fitText w:val="146" w:id="-1501805056"/>
                <w14:textFill>
                  <w14:solidFill>
                    <w14:srgbClr w14:val="000000">
                      <w14:alpha w14:val="100000"/>
                    </w14:srgbClr>
                  </w14:solidFill>
                </w14:textFill>
              </w:rPr>
              <w:t xml:space="preserve">　</w:t>
            </w:r>
            <w:r w:rsidRPr="008103AC">
              <w:rPr>
                <w:color w:val="000000"/>
                <w:w w:val="32"/>
                <w:fitText w:val="146" w:id="-1501805056"/>
                <w14:textFill>
                  <w14:solidFill>
                    <w14:srgbClr w14:val="000000">
                      <w14:alpha w14:val="100000"/>
                    </w14:srgbClr>
                  </w14:solidFill>
                </w14:textFill>
              </w:rPr>
              <w:t>|</w:t>
            </w:r>
            <w:r w:rsidRPr="008103AC">
              <w:rPr>
                <w:rFonts w:hint="eastAsia"/>
                <w:color w:val="000000"/>
                <w:w w:val="32"/>
                <w:fitText w:val="146" w:id="-1501805056"/>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4A313" w14:textId="088C804E" w:rsidR="00765149" w:rsidRPr="00C37D27" w:rsidRDefault="00765149" w:rsidP="00765149">
            <w:pPr>
              <w:pStyle w:val="TableText0"/>
              <w:keepNext w:val="0"/>
              <w:jc w:val="center"/>
            </w:pPr>
            <w:r w:rsidRPr="00C37D27">
              <w:t>1.513</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1065E" w14:textId="6444ED95" w:rsidR="00765149" w:rsidRPr="00AF59A7" w:rsidRDefault="008103AC" w:rsidP="00765149">
            <w:pPr>
              <w:pStyle w:val="TableText0"/>
              <w:keepNext w:val="0"/>
              <w:jc w:val="center"/>
            </w:pPr>
            <w:r w:rsidRPr="008103AC">
              <w:rPr>
                <w:color w:val="000000"/>
                <w:spacing w:val="107"/>
                <w:shd w:val="solid" w:color="000000" w:fill="000000"/>
                <w:fitText w:val="193" w:id="-1501805055"/>
                <w14:textFill>
                  <w14:solidFill>
                    <w14:srgbClr w14:val="000000">
                      <w14:alpha w14:val="100000"/>
                    </w14:srgbClr>
                  </w14:solidFill>
                </w14:textFill>
              </w:rPr>
              <w:t>|</w:t>
            </w:r>
            <w:r w:rsidRPr="008103AC">
              <w:rPr>
                <w:color w:val="000000"/>
                <w:spacing w:val="1"/>
                <w:shd w:val="solid" w:color="000000" w:fill="000000"/>
                <w:fitText w:val="193" w:id="-1501805055"/>
                <w14:textFill>
                  <w14:solidFill>
                    <w14:srgbClr w14:val="000000">
                      <w14:alpha w14:val="100000"/>
                    </w14:srgbClr>
                  </w14:solidFill>
                </w14:textFill>
              </w:rPr>
              <w:t>|</w:t>
            </w:r>
            <w:r w:rsidR="00765149">
              <w:rPr>
                <w:vertAlign w:val="superscript"/>
              </w:rPr>
              <w:t>5</w:t>
            </w:r>
          </w:p>
        </w:tc>
      </w:tr>
      <w:tr w:rsidR="00A47DC3" w:rsidRPr="00C37D27" w14:paraId="291B49DB" w14:textId="77777777" w:rsidTr="008103AC">
        <w:trPr>
          <w:cantSplit/>
          <w:trHeight w:val="176"/>
        </w:trPr>
        <w:tc>
          <w:tcPr>
            <w:tcW w:w="2346" w:type="pct"/>
            <w:tcBorders>
              <w:top w:val="single" w:sz="4" w:space="0" w:color="auto"/>
              <w:left w:val="single" w:sz="4" w:space="0" w:color="auto"/>
              <w:bottom w:val="single" w:sz="4" w:space="0" w:color="auto"/>
              <w:right w:val="single" w:sz="4" w:space="0" w:color="auto"/>
            </w:tcBorders>
            <w:vAlign w:val="bottom"/>
          </w:tcPr>
          <w:p w14:paraId="11B43B29" w14:textId="4E251056" w:rsidR="00765149" w:rsidRPr="00C37D27" w:rsidRDefault="00765149" w:rsidP="00765149">
            <w:pPr>
              <w:pStyle w:val="TableText0"/>
              <w:keepNext w:val="0"/>
              <w:numPr>
                <w:ilvl w:val="0"/>
                <w:numId w:val="19"/>
              </w:numPr>
              <w:ind w:left="226" w:hanging="113"/>
            </w:pPr>
            <w:r w:rsidRPr="00C37D27">
              <w:t>60 months</w:t>
            </w:r>
            <w:r w:rsidRPr="00C37D27">
              <w:rPr>
                <w:vertAlign w:val="superscript"/>
              </w:rPr>
              <w: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tcPr>
          <w:p w14:paraId="4A4E53A9" w14:textId="4A2FC687" w:rsidR="00765149" w:rsidRPr="00DF74DD" w:rsidRDefault="008103AC" w:rsidP="00765149">
            <w:pPr>
              <w:pStyle w:val="TableText0"/>
              <w:keepNext w:val="0"/>
              <w:jc w:val="center"/>
              <w:rPr>
                <w:highlight w:val="yellow"/>
              </w:rPr>
            </w:pPr>
            <w:r w:rsidRPr="008103AC">
              <w:rPr>
                <w:rFonts w:hint="eastAsia"/>
                <w:color w:val="000000"/>
                <w:w w:val="33"/>
                <w:fitText w:val="147" w:id="-1501805054"/>
                <w14:textFill>
                  <w14:solidFill>
                    <w14:srgbClr w14:val="000000">
                      <w14:alpha w14:val="100000"/>
                    </w14:srgbClr>
                  </w14:solidFill>
                </w14:textFill>
              </w:rPr>
              <w:t xml:space="preserve">　</w:t>
            </w:r>
            <w:r w:rsidRPr="008103AC">
              <w:rPr>
                <w:color w:val="000000"/>
                <w:w w:val="33"/>
                <w:fitText w:val="147" w:id="-1501805054"/>
                <w14:textFill>
                  <w14:solidFill>
                    <w14:srgbClr w14:val="000000">
                      <w14:alpha w14:val="100000"/>
                    </w14:srgbClr>
                  </w14:solidFill>
                </w14:textFill>
              </w:rPr>
              <w:t>|</w:t>
            </w:r>
            <w:r w:rsidRPr="008103AC">
              <w:rPr>
                <w:rFonts w:hint="eastAsia"/>
                <w:color w:val="000000"/>
                <w:w w:val="33"/>
                <w:fitText w:val="147" w:id="-1501805054"/>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tcPr>
          <w:p w14:paraId="39EC43FA" w14:textId="11D3E1DC" w:rsidR="00765149" w:rsidRPr="00C37D27" w:rsidRDefault="00765149" w:rsidP="00765149">
            <w:pPr>
              <w:pStyle w:val="TableText0"/>
              <w:keepNext w:val="0"/>
              <w:jc w:val="center"/>
            </w:pPr>
            <w:r w:rsidRPr="00C37D27">
              <w:t>1.548</w:t>
            </w:r>
          </w:p>
        </w:tc>
        <w:tc>
          <w:tcPr>
            <w:tcW w:w="475" w:type="pct"/>
            <w:tcBorders>
              <w:top w:val="single" w:sz="4" w:space="0" w:color="auto"/>
              <w:left w:val="single" w:sz="4" w:space="0" w:color="auto"/>
              <w:bottom w:val="single" w:sz="4" w:space="0" w:color="auto"/>
              <w:right w:val="single" w:sz="4" w:space="0" w:color="auto"/>
            </w:tcBorders>
          </w:tcPr>
          <w:p w14:paraId="37F88F89" w14:textId="29B7577A" w:rsidR="00765149" w:rsidRPr="00A65530" w:rsidRDefault="008103AC" w:rsidP="00765149">
            <w:pPr>
              <w:pStyle w:val="TableText0"/>
              <w:keepNext w:val="0"/>
              <w:jc w:val="center"/>
              <w:rPr>
                <w:highlight w:val="yellow"/>
              </w:rPr>
            </w:pPr>
            <w:r w:rsidRPr="008103AC">
              <w:rPr>
                <w:color w:val="000000"/>
                <w:spacing w:val="91"/>
                <w:shd w:val="solid" w:color="000000" w:fill="000000"/>
                <w:fitText w:val="177" w:id="-1501805053"/>
                <w14:textFill>
                  <w14:solidFill>
                    <w14:srgbClr w14:val="000000">
                      <w14:alpha w14:val="100000"/>
                    </w14:srgbClr>
                  </w14:solidFill>
                </w14:textFill>
              </w:rPr>
              <w:t>|</w:t>
            </w:r>
            <w:r w:rsidRPr="008103AC">
              <w:rPr>
                <w:color w:val="000000"/>
                <w:spacing w:val="1"/>
                <w:shd w:val="solid" w:color="000000" w:fill="000000"/>
                <w:fitText w:val="177" w:id="-1501805053"/>
                <w14:textFill>
                  <w14:solidFill>
                    <w14:srgbClr w14:val="000000">
                      <w14:alpha w14:val="100000"/>
                    </w14:srgbClr>
                  </w14:solidFill>
                </w14:textFill>
              </w:rPr>
              <w:t>|</w:t>
            </w:r>
            <w:r w:rsidR="00765149" w:rsidRPr="00A65530">
              <w:rPr>
                <w:vertAlign w:val="superscript"/>
              </w:rPr>
              <w:t>4</w:t>
            </w:r>
          </w:p>
        </w:tc>
        <w:tc>
          <w:tcPr>
            <w:tcW w:w="472" w:type="pct"/>
            <w:tcBorders>
              <w:top w:val="single" w:sz="4" w:space="0" w:color="auto"/>
              <w:left w:val="single" w:sz="4" w:space="0" w:color="auto"/>
              <w:bottom w:val="single" w:sz="4" w:space="0" w:color="auto"/>
              <w:right w:val="single" w:sz="4" w:space="0" w:color="auto"/>
            </w:tcBorders>
            <w:shd w:val="solid" w:color="000000" w:fill="000000"/>
          </w:tcPr>
          <w:p w14:paraId="55A739B5" w14:textId="3B585C2F" w:rsidR="00765149" w:rsidRPr="00AF413E" w:rsidRDefault="008103AC" w:rsidP="00765149">
            <w:pPr>
              <w:pStyle w:val="TableText0"/>
              <w:keepNext w:val="0"/>
              <w:jc w:val="center"/>
              <w:rPr>
                <w:highlight w:val="yellow"/>
              </w:rPr>
            </w:pPr>
            <w:r w:rsidRPr="008103AC">
              <w:rPr>
                <w:rFonts w:hint="eastAsia"/>
                <w:color w:val="000000"/>
                <w:w w:val="32"/>
                <w:fitText w:val="146" w:id="-1501805052"/>
                <w14:textFill>
                  <w14:solidFill>
                    <w14:srgbClr w14:val="000000">
                      <w14:alpha w14:val="100000"/>
                    </w14:srgbClr>
                  </w14:solidFill>
                </w14:textFill>
              </w:rPr>
              <w:t xml:space="preserve">　</w:t>
            </w:r>
            <w:r w:rsidRPr="008103AC">
              <w:rPr>
                <w:color w:val="000000"/>
                <w:w w:val="32"/>
                <w:fitText w:val="146" w:id="-1501805052"/>
                <w14:textFill>
                  <w14:solidFill>
                    <w14:srgbClr w14:val="000000">
                      <w14:alpha w14:val="100000"/>
                    </w14:srgbClr>
                  </w14:solidFill>
                </w14:textFill>
              </w:rPr>
              <w:t>|</w:t>
            </w:r>
            <w:r w:rsidRPr="008103AC">
              <w:rPr>
                <w:rFonts w:hint="eastAsia"/>
                <w:color w:val="000000"/>
                <w:w w:val="32"/>
                <w:fitText w:val="146" w:id="-1501805052"/>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C4C6" w14:textId="1122D97A" w:rsidR="00765149" w:rsidRPr="00C37D27" w:rsidRDefault="00765149" w:rsidP="00765149">
            <w:pPr>
              <w:pStyle w:val="TableText0"/>
              <w:keepNext w:val="0"/>
              <w:jc w:val="center"/>
            </w:pPr>
            <w:r w:rsidRPr="00C37D27">
              <w:t>1.513</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2A89D" w14:textId="1CB11E46" w:rsidR="00765149" w:rsidRPr="00AF59A7" w:rsidRDefault="008103AC" w:rsidP="00765149">
            <w:pPr>
              <w:pStyle w:val="TableText0"/>
              <w:keepNext w:val="0"/>
              <w:jc w:val="center"/>
            </w:pPr>
            <w:r w:rsidRPr="008103AC">
              <w:rPr>
                <w:color w:val="000000"/>
                <w:spacing w:val="107"/>
                <w:shd w:val="solid" w:color="000000" w:fill="000000"/>
                <w:fitText w:val="193" w:id="-1501805051"/>
                <w14:textFill>
                  <w14:solidFill>
                    <w14:srgbClr w14:val="000000">
                      <w14:alpha w14:val="100000"/>
                    </w14:srgbClr>
                  </w14:solidFill>
                </w14:textFill>
              </w:rPr>
              <w:t>|</w:t>
            </w:r>
            <w:r w:rsidRPr="008103AC">
              <w:rPr>
                <w:color w:val="000000"/>
                <w:spacing w:val="1"/>
                <w:shd w:val="solid" w:color="000000" w:fill="000000"/>
                <w:fitText w:val="193" w:id="-1501805051"/>
                <w14:textFill>
                  <w14:solidFill>
                    <w14:srgbClr w14:val="000000">
                      <w14:alpha w14:val="100000"/>
                    </w14:srgbClr>
                  </w14:solidFill>
                </w14:textFill>
              </w:rPr>
              <w:t>|</w:t>
            </w:r>
            <w:r w:rsidR="00765149">
              <w:rPr>
                <w:vertAlign w:val="superscript"/>
              </w:rPr>
              <w:t>1</w:t>
            </w:r>
          </w:p>
        </w:tc>
      </w:tr>
      <w:tr w:rsidR="00A47DC3" w:rsidRPr="00C37D27" w14:paraId="79E11E67" w14:textId="77777777" w:rsidTr="008103AC">
        <w:trPr>
          <w:cantSplit/>
          <w:trHeight w:val="176"/>
        </w:trPr>
        <w:tc>
          <w:tcPr>
            <w:tcW w:w="2346" w:type="pct"/>
            <w:tcBorders>
              <w:top w:val="single" w:sz="4" w:space="0" w:color="auto"/>
              <w:left w:val="single" w:sz="4" w:space="0" w:color="auto"/>
              <w:bottom w:val="nil"/>
              <w:right w:val="single" w:sz="4" w:space="0" w:color="auto"/>
            </w:tcBorders>
            <w:vAlign w:val="bottom"/>
            <w:hideMark/>
          </w:tcPr>
          <w:p w14:paraId="3D63FE2B" w14:textId="77777777" w:rsidR="00765149" w:rsidRPr="00C37D27" w:rsidRDefault="00765149" w:rsidP="00765149">
            <w:pPr>
              <w:pStyle w:val="TableText0"/>
              <w:keepNext w:val="0"/>
            </w:pPr>
            <w:r w:rsidRPr="00C37D27">
              <w:t>TTD extrapolation (ZANU exp TTD data)</w:t>
            </w:r>
          </w:p>
          <w:p w14:paraId="57A13E26" w14:textId="01744E6A" w:rsidR="00765149" w:rsidRPr="00C37D27" w:rsidRDefault="00765149" w:rsidP="00765149">
            <w:pPr>
              <w:pStyle w:val="TableText0"/>
              <w:keepNext w:val="0"/>
              <w:numPr>
                <w:ilvl w:val="0"/>
                <w:numId w:val="19"/>
              </w:numPr>
              <w:ind w:left="226" w:hanging="113"/>
            </w:pPr>
            <w:r w:rsidRPr="00C37D27">
              <w:t>Set equal to PFS</w:t>
            </w:r>
            <w:r w:rsidRPr="00C37D27">
              <w:rPr>
                <w:vertAlign w:val="superscript"/>
              </w:rPr>
              <w: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center"/>
            <w:hideMark/>
          </w:tcPr>
          <w:p w14:paraId="4D118B09" w14:textId="7C650339" w:rsidR="00765149" w:rsidRPr="00DF74DD" w:rsidRDefault="008103AC" w:rsidP="00765149">
            <w:pPr>
              <w:pStyle w:val="TableText0"/>
              <w:keepNext w:val="0"/>
              <w:jc w:val="center"/>
              <w:rPr>
                <w:highlight w:val="yellow"/>
              </w:rPr>
            </w:pPr>
            <w:r w:rsidRPr="008103AC">
              <w:rPr>
                <w:rFonts w:hint="eastAsia"/>
                <w:color w:val="000000"/>
                <w:w w:val="33"/>
                <w:fitText w:val="147" w:id="-1501805050"/>
                <w14:textFill>
                  <w14:solidFill>
                    <w14:srgbClr w14:val="000000">
                      <w14:alpha w14:val="100000"/>
                    </w14:srgbClr>
                  </w14:solidFill>
                </w14:textFill>
              </w:rPr>
              <w:t xml:space="preserve">　</w:t>
            </w:r>
            <w:r w:rsidRPr="008103AC">
              <w:rPr>
                <w:color w:val="000000"/>
                <w:w w:val="33"/>
                <w:fitText w:val="147" w:id="-1501805050"/>
                <w14:textFill>
                  <w14:solidFill>
                    <w14:srgbClr w14:val="000000">
                      <w14:alpha w14:val="100000"/>
                    </w14:srgbClr>
                  </w14:solidFill>
                </w14:textFill>
              </w:rPr>
              <w:t>|</w:t>
            </w:r>
            <w:r w:rsidRPr="008103AC">
              <w:rPr>
                <w:rFonts w:hint="eastAsia"/>
                <w:color w:val="000000"/>
                <w:w w:val="33"/>
                <w:fitText w:val="147" w:id="-1501805050"/>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nil"/>
              <w:right w:val="single" w:sz="4" w:space="0" w:color="auto"/>
            </w:tcBorders>
            <w:vAlign w:val="center"/>
            <w:hideMark/>
          </w:tcPr>
          <w:p w14:paraId="3484611D" w14:textId="0A9E1EF4" w:rsidR="00765149" w:rsidRPr="00C37D27" w:rsidRDefault="00765149" w:rsidP="00765149">
            <w:pPr>
              <w:pStyle w:val="TableText0"/>
              <w:keepNext w:val="0"/>
              <w:jc w:val="center"/>
            </w:pPr>
            <w:r w:rsidRPr="00C37D27">
              <w:t>1.548</w:t>
            </w:r>
          </w:p>
        </w:tc>
        <w:tc>
          <w:tcPr>
            <w:tcW w:w="475" w:type="pct"/>
            <w:tcBorders>
              <w:top w:val="single" w:sz="4" w:space="0" w:color="auto"/>
              <w:left w:val="single" w:sz="4" w:space="0" w:color="auto"/>
              <w:bottom w:val="nil"/>
              <w:right w:val="single" w:sz="4" w:space="0" w:color="auto"/>
            </w:tcBorders>
            <w:vAlign w:val="center"/>
            <w:hideMark/>
          </w:tcPr>
          <w:p w14:paraId="544AE7EF" w14:textId="35890AD1" w:rsidR="00765149" w:rsidRPr="00AF59A7" w:rsidRDefault="008103AC" w:rsidP="00765149">
            <w:pPr>
              <w:pStyle w:val="TableText0"/>
              <w:keepNext w:val="0"/>
              <w:jc w:val="center"/>
            </w:pPr>
            <w:r w:rsidRPr="008103AC">
              <w:rPr>
                <w:color w:val="000000"/>
                <w:spacing w:val="91"/>
                <w:shd w:val="solid" w:color="000000" w:fill="000000"/>
                <w:fitText w:val="177" w:id="-1501805049"/>
                <w14:textFill>
                  <w14:solidFill>
                    <w14:srgbClr w14:val="000000">
                      <w14:alpha w14:val="100000"/>
                    </w14:srgbClr>
                  </w14:solidFill>
                </w14:textFill>
              </w:rPr>
              <w:t>|</w:t>
            </w:r>
            <w:r w:rsidRPr="008103AC">
              <w:rPr>
                <w:color w:val="000000"/>
                <w:spacing w:val="1"/>
                <w:shd w:val="solid" w:color="000000" w:fill="000000"/>
                <w:fitText w:val="177" w:id="-1501805049"/>
                <w14:textFill>
                  <w14:solidFill>
                    <w14:srgbClr w14:val="000000">
                      <w14:alpha w14:val="100000"/>
                    </w14:srgbClr>
                  </w14:solidFill>
                </w14:textFill>
              </w:rPr>
              <w:t>|</w:t>
            </w:r>
            <w:r w:rsidR="00765149">
              <w:rPr>
                <w:vertAlign w:val="superscript"/>
              </w:rPr>
              <w:t>4</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0B3377DF" w14:textId="48EC6EA8" w:rsidR="00765149" w:rsidRPr="00AF413E" w:rsidRDefault="008103AC" w:rsidP="00765149">
            <w:pPr>
              <w:pStyle w:val="TableText0"/>
              <w:keepNext w:val="0"/>
              <w:jc w:val="center"/>
              <w:rPr>
                <w:highlight w:val="yellow"/>
              </w:rPr>
            </w:pPr>
            <w:r w:rsidRPr="008103AC">
              <w:rPr>
                <w:rFonts w:hint="eastAsia"/>
                <w:color w:val="000000"/>
                <w:w w:val="32"/>
                <w:fitText w:val="146" w:id="-1501805048"/>
                <w14:textFill>
                  <w14:solidFill>
                    <w14:srgbClr w14:val="000000">
                      <w14:alpha w14:val="100000"/>
                    </w14:srgbClr>
                  </w14:solidFill>
                </w14:textFill>
              </w:rPr>
              <w:t xml:space="preserve">　</w:t>
            </w:r>
            <w:r w:rsidRPr="008103AC">
              <w:rPr>
                <w:color w:val="000000"/>
                <w:w w:val="32"/>
                <w:fitText w:val="146" w:id="-1501805048"/>
                <w14:textFill>
                  <w14:solidFill>
                    <w14:srgbClr w14:val="000000">
                      <w14:alpha w14:val="100000"/>
                    </w14:srgbClr>
                  </w14:solidFill>
                </w14:textFill>
              </w:rPr>
              <w:t>|</w:t>
            </w:r>
            <w:r w:rsidRPr="008103AC">
              <w:rPr>
                <w:rFonts w:hint="eastAsia"/>
                <w:color w:val="000000"/>
                <w:w w:val="32"/>
                <w:fitText w:val="146" w:id="-1501805048"/>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610C829" w14:textId="7C7CD180" w:rsidR="00765149" w:rsidRPr="00C37D27" w:rsidRDefault="00765149" w:rsidP="00765149">
            <w:pPr>
              <w:pStyle w:val="TableText0"/>
              <w:keepNext w:val="0"/>
              <w:jc w:val="center"/>
            </w:pPr>
            <w:r w:rsidRPr="00C37D27">
              <w:t>1.513</w:t>
            </w:r>
          </w:p>
        </w:tc>
        <w:tc>
          <w:tcPr>
            <w:tcW w:w="447"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01CEE984" w14:textId="0A4F6BDA" w:rsidR="00765149" w:rsidRPr="00AF59A7" w:rsidRDefault="008103AC" w:rsidP="00765149">
            <w:pPr>
              <w:pStyle w:val="TableText0"/>
              <w:keepNext w:val="0"/>
              <w:jc w:val="center"/>
            </w:pPr>
            <w:r w:rsidRPr="008103AC">
              <w:rPr>
                <w:color w:val="000000"/>
                <w:spacing w:val="107"/>
                <w:shd w:val="solid" w:color="000000" w:fill="000000"/>
                <w:fitText w:val="193" w:id="-1501805047"/>
                <w14:textFill>
                  <w14:solidFill>
                    <w14:srgbClr w14:val="000000">
                      <w14:alpha w14:val="100000"/>
                    </w14:srgbClr>
                  </w14:solidFill>
                </w14:textFill>
              </w:rPr>
              <w:t>|</w:t>
            </w:r>
            <w:r w:rsidRPr="008103AC">
              <w:rPr>
                <w:color w:val="000000"/>
                <w:spacing w:val="1"/>
                <w:shd w:val="solid" w:color="000000" w:fill="000000"/>
                <w:fitText w:val="193" w:id="-1501805047"/>
                <w14:textFill>
                  <w14:solidFill>
                    <w14:srgbClr w14:val="000000">
                      <w14:alpha w14:val="100000"/>
                    </w14:srgbClr>
                  </w14:solidFill>
                </w14:textFill>
              </w:rPr>
              <w:t>|</w:t>
            </w:r>
            <w:r w:rsidR="00765149">
              <w:rPr>
                <w:vertAlign w:val="superscript"/>
              </w:rPr>
              <w:t>2</w:t>
            </w:r>
          </w:p>
        </w:tc>
      </w:tr>
      <w:tr w:rsidR="00A47DC3" w:rsidRPr="00C37D27" w14:paraId="4D2448F1" w14:textId="77777777" w:rsidTr="008103AC">
        <w:trPr>
          <w:cantSplit/>
          <w:trHeight w:val="176"/>
        </w:trPr>
        <w:tc>
          <w:tcPr>
            <w:tcW w:w="2346" w:type="pct"/>
            <w:tcBorders>
              <w:top w:val="single" w:sz="4" w:space="0" w:color="auto"/>
              <w:left w:val="single" w:sz="4" w:space="0" w:color="auto"/>
              <w:bottom w:val="single" w:sz="4" w:space="0" w:color="auto"/>
              <w:right w:val="single" w:sz="4" w:space="0" w:color="auto"/>
            </w:tcBorders>
            <w:vAlign w:val="bottom"/>
            <w:hideMark/>
          </w:tcPr>
          <w:p w14:paraId="4C585120" w14:textId="77777777" w:rsidR="00765149" w:rsidRPr="00C37D27" w:rsidRDefault="00765149" w:rsidP="00765149">
            <w:pPr>
              <w:pStyle w:val="TableText0"/>
              <w:keepNext w:val="0"/>
            </w:pPr>
            <w:r w:rsidRPr="00C37D27">
              <w:t>Comparator in R/R model (base BR)</w:t>
            </w:r>
          </w:p>
          <w:p w14:paraId="732D2531" w14:textId="65F0F892" w:rsidR="00765149" w:rsidRPr="00C37D27" w:rsidRDefault="00765149" w:rsidP="00765149">
            <w:pPr>
              <w:pStyle w:val="TableText0"/>
              <w:keepNext w:val="0"/>
              <w:numPr>
                <w:ilvl w:val="0"/>
                <w:numId w:val="19"/>
              </w:numPr>
              <w:ind w:left="226" w:hanging="113"/>
            </w:pPr>
            <w:r w:rsidRPr="00C37D27">
              <w:t>DRC*</w:t>
            </w:r>
            <w:r w:rsidRPr="00C37D27">
              <w:rPr>
                <w:vertAlign w:val="superscript"/>
              </w:rPr>
              <w:t>#</w:t>
            </w:r>
          </w:p>
        </w:tc>
        <w:tc>
          <w:tcPr>
            <w:tcW w:w="475" w:type="pct"/>
            <w:gridSpan w:val="2"/>
            <w:tcBorders>
              <w:top w:val="single" w:sz="4" w:space="0" w:color="auto"/>
              <w:left w:val="single" w:sz="4" w:space="0" w:color="auto"/>
              <w:bottom w:val="single" w:sz="4" w:space="0" w:color="auto"/>
              <w:right w:val="single" w:sz="4" w:space="0" w:color="auto"/>
            </w:tcBorders>
            <w:vAlign w:val="center"/>
            <w:hideMark/>
          </w:tcPr>
          <w:p w14:paraId="25F8D093" w14:textId="77777777" w:rsidR="00765149" w:rsidRPr="00C37D27" w:rsidRDefault="00765149" w:rsidP="00765149">
            <w:pPr>
              <w:pStyle w:val="TableText0"/>
              <w:keepNext w:val="0"/>
              <w:jc w:val="center"/>
            </w:pPr>
            <w:r w:rsidRPr="00C37D27">
              <w:t>N/A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664FF9" w14:textId="77777777" w:rsidR="00765149" w:rsidRPr="00C37D27" w:rsidRDefault="00765149" w:rsidP="00765149">
            <w:pPr>
              <w:pStyle w:val="TableText0"/>
              <w:keepNext w:val="0"/>
              <w:jc w:val="center"/>
            </w:pPr>
            <w:r w:rsidRPr="00C37D27">
              <w:t>N/A</w:t>
            </w:r>
          </w:p>
        </w:tc>
        <w:tc>
          <w:tcPr>
            <w:tcW w:w="475" w:type="pct"/>
            <w:tcBorders>
              <w:top w:val="single" w:sz="4" w:space="0" w:color="auto"/>
              <w:left w:val="single" w:sz="4" w:space="0" w:color="auto"/>
              <w:bottom w:val="single" w:sz="4" w:space="0" w:color="auto"/>
              <w:right w:val="single" w:sz="4" w:space="0" w:color="auto"/>
            </w:tcBorders>
            <w:vAlign w:val="center"/>
            <w:hideMark/>
          </w:tcPr>
          <w:p w14:paraId="5116E29E" w14:textId="77777777" w:rsidR="00765149" w:rsidRPr="00C37D27" w:rsidRDefault="00765149" w:rsidP="00765149">
            <w:pPr>
              <w:pStyle w:val="TableText0"/>
              <w:keepNext w:val="0"/>
              <w:jc w:val="center"/>
            </w:pPr>
            <w:r w:rsidRPr="00C37D27">
              <w:t>N/A</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hideMark/>
          </w:tcPr>
          <w:p w14:paraId="76009519" w14:textId="0D1DF387" w:rsidR="00765149" w:rsidRPr="00AF413E" w:rsidRDefault="008103AC" w:rsidP="00765149">
            <w:pPr>
              <w:pStyle w:val="TableText0"/>
              <w:jc w:val="center"/>
              <w:rPr>
                <w:highlight w:val="yellow"/>
              </w:rPr>
            </w:pPr>
            <w:r w:rsidRPr="008103AC">
              <w:rPr>
                <w:rFonts w:hint="eastAsia"/>
                <w:color w:val="000000"/>
                <w:w w:val="32"/>
                <w:fitText w:val="146" w:id="-1501805046"/>
                <w14:textFill>
                  <w14:solidFill>
                    <w14:srgbClr w14:val="000000">
                      <w14:alpha w14:val="100000"/>
                    </w14:srgbClr>
                  </w14:solidFill>
                </w14:textFill>
              </w:rPr>
              <w:t xml:space="preserve">　</w:t>
            </w:r>
            <w:r w:rsidRPr="008103AC">
              <w:rPr>
                <w:color w:val="000000"/>
                <w:w w:val="32"/>
                <w:fitText w:val="146" w:id="-1501805046"/>
                <w14:textFill>
                  <w14:solidFill>
                    <w14:srgbClr w14:val="000000">
                      <w14:alpha w14:val="100000"/>
                    </w14:srgbClr>
                  </w14:solidFill>
                </w14:textFill>
              </w:rPr>
              <w:t>|</w:t>
            </w:r>
            <w:r w:rsidRPr="008103AC">
              <w:rPr>
                <w:rFonts w:hint="eastAsia"/>
                <w:color w:val="000000"/>
                <w:w w:val="32"/>
                <w:fitText w:val="146" w:id="-1501805046"/>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64C7C9" w14:textId="4AC1407D" w:rsidR="00765149" w:rsidRPr="00C37D27" w:rsidRDefault="00765149" w:rsidP="00765149">
            <w:pPr>
              <w:pStyle w:val="TableText0"/>
              <w:jc w:val="center"/>
            </w:pPr>
            <w:r w:rsidRPr="00C37D27">
              <w:t>1.513</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12C7C" w14:textId="3FDC0DB9" w:rsidR="00765149" w:rsidRPr="00AF59A7" w:rsidRDefault="008103AC" w:rsidP="00765149">
            <w:pPr>
              <w:pStyle w:val="TableText0"/>
              <w:jc w:val="center"/>
            </w:pPr>
            <w:r w:rsidRPr="008103AC">
              <w:rPr>
                <w:color w:val="000000"/>
                <w:spacing w:val="107"/>
                <w:shd w:val="solid" w:color="000000" w:fill="000000"/>
                <w:fitText w:val="193" w:id="-1501805045"/>
                <w14:textFill>
                  <w14:solidFill>
                    <w14:srgbClr w14:val="000000">
                      <w14:alpha w14:val="100000"/>
                    </w14:srgbClr>
                  </w14:solidFill>
                </w14:textFill>
              </w:rPr>
              <w:t>|</w:t>
            </w:r>
            <w:r w:rsidRPr="008103AC">
              <w:rPr>
                <w:color w:val="000000"/>
                <w:spacing w:val="1"/>
                <w:shd w:val="solid" w:color="000000" w:fill="000000"/>
                <w:fitText w:val="193" w:id="-1501805045"/>
                <w14:textFill>
                  <w14:solidFill>
                    <w14:srgbClr w14:val="000000">
                      <w14:alpha w14:val="100000"/>
                    </w14:srgbClr>
                  </w14:solidFill>
                </w14:textFill>
              </w:rPr>
              <w:t>|</w:t>
            </w:r>
            <w:r w:rsidR="00765149">
              <w:rPr>
                <w:vertAlign w:val="superscript"/>
              </w:rPr>
              <w:t>1</w:t>
            </w:r>
          </w:p>
        </w:tc>
      </w:tr>
      <w:tr w:rsidR="006A2E4D" w:rsidRPr="00C37D27" w14:paraId="335BE1F8" w14:textId="77777777" w:rsidTr="008103AC">
        <w:trPr>
          <w:cantSplit/>
          <w:trHeight w:val="176"/>
        </w:trPr>
        <w:tc>
          <w:tcPr>
            <w:tcW w:w="2346" w:type="pct"/>
            <w:tcBorders>
              <w:top w:val="single" w:sz="4" w:space="0" w:color="auto"/>
              <w:left w:val="single" w:sz="4" w:space="0" w:color="auto"/>
              <w:right w:val="single" w:sz="4" w:space="0" w:color="auto"/>
            </w:tcBorders>
            <w:vAlign w:val="bottom"/>
          </w:tcPr>
          <w:p w14:paraId="3273BE2F" w14:textId="6560A9D6" w:rsidR="006A2E4D" w:rsidRPr="00C37D27" w:rsidRDefault="006A2E4D" w:rsidP="006A2E4D">
            <w:pPr>
              <w:pStyle w:val="TableText0"/>
              <w:keepNext w:val="0"/>
            </w:pPr>
            <w:r w:rsidRPr="00C37D27">
              <w:t>Subsequent treatment cost (86% pts, 2 lines of comparator)</w:t>
            </w:r>
          </w:p>
        </w:tc>
        <w:tc>
          <w:tcPr>
            <w:tcW w:w="475" w:type="pct"/>
            <w:gridSpan w:val="2"/>
            <w:tcBorders>
              <w:top w:val="single" w:sz="4" w:space="0" w:color="auto"/>
              <w:left w:val="single" w:sz="4" w:space="0" w:color="auto"/>
              <w:bottom w:val="single" w:sz="4" w:space="0" w:color="auto"/>
              <w:right w:val="nil"/>
            </w:tcBorders>
            <w:vAlign w:val="bottom"/>
          </w:tcPr>
          <w:p w14:paraId="0E2334C9" w14:textId="0A38DA73" w:rsidR="006A2E4D" w:rsidRPr="00AF59A7" w:rsidRDefault="006A2E4D" w:rsidP="00765149">
            <w:pPr>
              <w:pStyle w:val="TableText0"/>
              <w:keepNext w:val="0"/>
            </w:pPr>
          </w:p>
        </w:tc>
        <w:tc>
          <w:tcPr>
            <w:tcW w:w="390" w:type="pct"/>
            <w:tcBorders>
              <w:top w:val="single" w:sz="4" w:space="0" w:color="auto"/>
              <w:left w:val="nil"/>
              <w:right w:val="nil"/>
            </w:tcBorders>
            <w:vAlign w:val="bottom"/>
          </w:tcPr>
          <w:p w14:paraId="12CDF0EF" w14:textId="2DCF2AD1" w:rsidR="006A2E4D" w:rsidRPr="00C37D27" w:rsidRDefault="006A2E4D" w:rsidP="006A2E4D">
            <w:pPr>
              <w:pStyle w:val="TableText0"/>
              <w:keepNext w:val="0"/>
              <w:jc w:val="center"/>
            </w:pPr>
          </w:p>
        </w:tc>
        <w:tc>
          <w:tcPr>
            <w:tcW w:w="475" w:type="pct"/>
            <w:tcBorders>
              <w:top w:val="single" w:sz="4" w:space="0" w:color="auto"/>
              <w:left w:val="nil"/>
              <w:right w:val="nil"/>
            </w:tcBorders>
            <w:vAlign w:val="bottom"/>
          </w:tcPr>
          <w:p w14:paraId="7216B689" w14:textId="4D8A17B3" w:rsidR="006A2E4D" w:rsidRPr="00AF59A7" w:rsidRDefault="006A2E4D" w:rsidP="006A2E4D">
            <w:pPr>
              <w:pStyle w:val="TableText0"/>
              <w:keepNext w:val="0"/>
              <w:jc w:val="center"/>
            </w:pPr>
          </w:p>
        </w:tc>
        <w:tc>
          <w:tcPr>
            <w:tcW w:w="472" w:type="pct"/>
            <w:tcBorders>
              <w:top w:val="single" w:sz="4" w:space="0" w:color="auto"/>
              <w:left w:val="nil"/>
              <w:bottom w:val="single" w:sz="4" w:space="0" w:color="auto"/>
              <w:right w:val="nil"/>
            </w:tcBorders>
            <w:shd w:val="clear" w:color="auto" w:fill="D9D9D9" w:themeFill="background1" w:themeFillShade="D9"/>
            <w:vAlign w:val="bottom"/>
          </w:tcPr>
          <w:p w14:paraId="1DD574CB" w14:textId="1B46EC1B" w:rsidR="006A2E4D" w:rsidRPr="00AF413E" w:rsidRDefault="006A2E4D" w:rsidP="006A2E4D">
            <w:pPr>
              <w:pStyle w:val="TableText0"/>
              <w:jc w:val="center"/>
              <w:rPr>
                <w:highlight w:val="yellow"/>
              </w:rPr>
            </w:pPr>
          </w:p>
        </w:tc>
        <w:tc>
          <w:tcPr>
            <w:tcW w:w="395" w:type="pct"/>
            <w:tcBorders>
              <w:top w:val="single" w:sz="4" w:space="0" w:color="auto"/>
              <w:left w:val="nil"/>
              <w:right w:val="nil"/>
            </w:tcBorders>
            <w:shd w:val="clear" w:color="auto" w:fill="D9D9D9" w:themeFill="background1" w:themeFillShade="D9"/>
            <w:vAlign w:val="bottom"/>
          </w:tcPr>
          <w:p w14:paraId="523BF133" w14:textId="5F8F40C3" w:rsidR="006A2E4D" w:rsidRPr="00C37D27" w:rsidRDefault="006A2E4D" w:rsidP="006A2E4D">
            <w:pPr>
              <w:pStyle w:val="TableText0"/>
              <w:jc w:val="center"/>
            </w:pPr>
          </w:p>
        </w:tc>
        <w:tc>
          <w:tcPr>
            <w:tcW w:w="447"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F0F91DF" w14:textId="778690D7" w:rsidR="006A2E4D" w:rsidRPr="00AF59A7" w:rsidRDefault="006A2E4D" w:rsidP="006A2E4D">
            <w:pPr>
              <w:pStyle w:val="TableText0"/>
            </w:pPr>
          </w:p>
        </w:tc>
      </w:tr>
      <w:tr w:rsidR="008103AC" w:rsidRPr="00C37D27" w14:paraId="1AA87C90" w14:textId="77777777" w:rsidTr="008103AC">
        <w:trPr>
          <w:cantSplit/>
          <w:trHeight w:val="176"/>
        </w:trPr>
        <w:tc>
          <w:tcPr>
            <w:tcW w:w="2346" w:type="pct"/>
            <w:tcBorders>
              <w:left w:val="single" w:sz="4" w:space="0" w:color="auto"/>
              <w:right w:val="single" w:sz="4" w:space="0" w:color="auto"/>
            </w:tcBorders>
            <w:vAlign w:val="bottom"/>
          </w:tcPr>
          <w:p w14:paraId="1823AABD" w14:textId="131B3052" w:rsidR="006A2E4D" w:rsidRPr="00C37D27" w:rsidRDefault="006A2E4D" w:rsidP="006A2E4D">
            <w:pPr>
              <w:pStyle w:val="TableText0"/>
              <w:keepNext w:val="0"/>
              <w:numPr>
                <w:ilvl w:val="0"/>
                <w:numId w:val="19"/>
              </w:numPr>
              <w:ind w:left="254" w:hanging="77"/>
            </w:pPr>
            <w:r w:rsidRPr="00C37D27">
              <w:t>One subsequent line of treatment</w:t>
            </w:r>
            <w:r w:rsidRPr="00C37D27">
              <w:rPr>
                <w:vertAlign w:val="superscript"/>
              </w:rPr>
              <w:t>#</w:t>
            </w:r>
          </w:p>
        </w:tc>
        <w:tc>
          <w:tcPr>
            <w:tcW w:w="475" w:type="pct"/>
            <w:gridSpan w:val="2"/>
            <w:tcBorders>
              <w:left w:val="single" w:sz="4" w:space="0" w:color="auto"/>
              <w:bottom w:val="single" w:sz="4" w:space="0" w:color="auto"/>
              <w:right w:val="single" w:sz="4" w:space="0" w:color="auto"/>
            </w:tcBorders>
            <w:shd w:val="solid" w:color="000000" w:fill="000000"/>
            <w:vAlign w:val="center"/>
          </w:tcPr>
          <w:p w14:paraId="2C0BB987" w14:textId="64DD10CC" w:rsidR="006A2E4D" w:rsidRPr="006A2E4D" w:rsidRDefault="008103AC" w:rsidP="006A2E4D">
            <w:pPr>
              <w:pStyle w:val="TableText0"/>
              <w:keepNext w:val="0"/>
              <w:jc w:val="center"/>
              <w:rPr>
                <w:highlight w:val="yellow"/>
              </w:rPr>
            </w:pPr>
            <w:r w:rsidRPr="008103AC">
              <w:rPr>
                <w:rFonts w:hint="eastAsia"/>
                <w:color w:val="000000"/>
                <w:w w:val="33"/>
                <w:fitText w:val="147" w:id="-1501805044"/>
                <w14:textFill>
                  <w14:solidFill>
                    <w14:srgbClr w14:val="000000">
                      <w14:alpha w14:val="100000"/>
                    </w14:srgbClr>
                  </w14:solidFill>
                </w14:textFill>
              </w:rPr>
              <w:t xml:space="preserve">　</w:t>
            </w:r>
            <w:r w:rsidRPr="008103AC">
              <w:rPr>
                <w:color w:val="000000"/>
                <w:w w:val="33"/>
                <w:fitText w:val="147" w:id="-1501805044"/>
                <w14:textFill>
                  <w14:solidFill>
                    <w14:srgbClr w14:val="000000">
                      <w14:alpha w14:val="100000"/>
                    </w14:srgbClr>
                  </w14:solidFill>
                </w14:textFill>
              </w:rPr>
              <w:t>|</w:t>
            </w:r>
            <w:r w:rsidRPr="008103AC">
              <w:rPr>
                <w:rFonts w:hint="eastAsia"/>
                <w:color w:val="000000"/>
                <w:w w:val="33"/>
                <w:fitText w:val="147" w:id="-1501805044"/>
                <w14:textFill>
                  <w14:solidFill>
                    <w14:srgbClr w14:val="000000">
                      <w14:alpha w14:val="100000"/>
                    </w14:srgbClr>
                  </w14:solidFill>
                </w14:textFill>
              </w:rPr>
              <w:t xml:space="preserve">　</w:t>
            </w:r>
          </w:p>
        </w:tc>
        <w:tc>
          <w:tcPr>
            <w:tcW w:w="390" w:type="pct"/>
            <w:tcBorders>
              <w:left w:val="single" w:sz="4" w:space="0" w:color="auto"/>
              <w:right w:val="single" w:sz="4" w:space="0" w:color="auto"/>
            </w:tcBorders>
            <w:vAlign w:val="center"/>
          </w:tcPr>
          <w:p w14:paraId="58D9361A" w14:textId="33E8B254" w:rsidR="006A2E4D" w:rsidRPr="00C37D27" w:rsidRDefault="006A2E4D" w:rsidP="006A2E4D">
            <w:pPr>
              <w:pStyle w:val="TableText0"/>
              <w:keepNext w:val="0"/>
              <w:jc w:val="center"/>
            </w:pPr>
            <w:r w:rsidRPr="00C37D27">
              <w:t>1.548</w:t>
            </w:r>
          </w:p>
        </w:tc>
        <w:tc>
          <w:tcPr>
            <w:tcW w:w="475" w:type="pct"/>
            <w:tcBorders>
              <w:left w:val="single" w:sz="4" w:space="0" w:color="auto"/>
              <w:right w:val="single" w:sz="4" w:space="0" w:color="auto"/>
            </w:tcBorders>
            <w:vAlign w:val="center"/>
          </w:tcPr>
          <w:p w14:paraId="1FFD56EB" w14:textId="51F1F36E" w:rsidR="006A2E4D" w:rsidRPr="006A2E4D" w:rsidRDefault="008103AC" w:rsidP="006A2E4D">
            <w:pPr>
              <w:pStyle w:val="TableText0"/>
              <w:keepNext w:val="0"/>
              <w:jc w:val="center"/>
              <w:rPr>
                <w:highlight w:val="yellow"/>
              </w:rPr>
            </w:pPr>
            <w:r w:rsidRPr="008103AC">
              <w:rPr>
                <w:color w:val="000000"/>
                <w:spacing w:val="91"/>
                <w:shd w:val="solid" w:color="000000" w:fill="000000"/>
                <w:fitText w:val="177" w:id="-1501805043"/>
                <w14:textFill>
                  <w14:solidFill>
                    <w14:srgbClr w14:val="000000">
                      <w14:alpha w14:val="100000"/>
                    </w14:srgbClr>
                  </w14:solidFill>
                </w14:textFill>
              </w:rPr>
              <w:t>|</w:t>
            </w:r>
            <w:r w:rsidRPr="008103AC">
              <w:rPr>
                <w:color w:val="000000"/>
                <w:spacing w:val="1"/>
                <w:shd w:val="solid" w:color="000000" w:fill="000000"/>
                <w:fitText w:val="177" w:id="-1501805043"/>
                <w14:textFill>
                  <w14:solidFill>
                    <w14:srgbClr w14:val="000000">
                      <w14:alpha w14:val="100000"/>
                    </w14:srgbClr>
                  </w14:solidFill>
                </w14:textFill>
              </w:rPr>
              <w:t>|</w:t>
            </w:r>
            <w:r w:rsidR="006A2E4D" w:rsidRPr="00A65530">
              <w:rPr>
                <w:vertAlign w:val="superscript"/>
              </w:rPr>
              <w:t>1</w:t>
            </w:r>
          </w:p>
        </w:tc>
        <w:tc>
          <w:tcPr>
            <w:tcW w:w="472" w:type="pct"/>
            <w:tcBorders>
              <w:left w:val="single" w:sz="4" w:space="0" w:color="auto"/>
              <w:bottom w:val="single" w:sz="4" w:space="0" w:color="auto"/>
              <w:right w:val="single" w:sz="4" w:space="0" w:color="auto"/>
            </w:tcBorders>
            <w:shd w:val="solid" w:color="000000" w:fill="000000"/>
            <w:vAlign w:val="center"/>
          </w:tcPr>
          <w:p w14:paraId="54FC362F" w14:textId="7F3B049A" w:rsidR="006A2E4D" w:rsidRPr="006A2E4D" w:rsidRDefault="008103AC" w:rsidP="006A2E4D">
            <w:pPr>
              <w:pStyle w:val="TableText0"/>
              <w:jc w:val="center"/>
              <w:rPr>
                <w:highlight w:val="yellow"/>
              </w:rPr>
            </w:pPr>
            <w:r w:rsidRPr="008103AC">
              <w:rPr>
                <w:rFonts w:hint="eastAsia"/>
                <w:color w:val="000000"/>
                <w:w w:val="32"/>
                <w:fitText w:val="146" w:id="-1501805042"/>
                <w14:textFill>
                  <w14:solidFill>
                    <w14:srgbClr w14:val="000000">
                      <w14:alpha w14:val="100000"/>
                    </w14:srgbClr>
                  </w14:solidFill>
                </w14:textFill>
              </w:rPr>
              <w:t xml:space="preserve">　</w:t>
            </w:r>
            <w:r w:rsidRPr="008103AC">
              <w:rPr>
                <w:color w:val="000000"/>
                <w:w w:val="32"/>
                <w:fitText w:val="146" w:id="-1501805042"/>
                <w14:textFill>
                  <w14:solidFill>
                    <w14:srgbClr w14:val="000000">
                      <w14:alpha w14:val="100000"/>
                    </w14:srgbClr>
                  </w14:solidFill>
                </w14:textFill>
              </w:rPr>
              <w:t>|</w:t>
            </w:r>
            <w:r w:rsidRPr="008103AC">
              <w:rPr>
                <w:rFonts w:hint="eastAsia"/>
                <w:color w:val="000000"/>
                <w:w w:val="32"/>
                <w:fitText w:val="146" w:id="-1501805042"/>
                <w14:textFill>
                  <w14:solidFill>
                    <w14:srgbClr w14:val="000000">
                      <w14:alpha w14:val="100000"/>
                    </w14:srgbClr>
                  </w14:solidFill>
                </w14:textFill>
              </w:rPr>
              <w:t xml:space="preserve">　</w:t>
            </w:r>
          </w:p>
        </w:tc>
        <w:tc>
          <w:tcPr>
            <w:tcW w:w="395" w:type="pct"/>
            <w:tcBorders>
              <w:left w:val="single" w:sz="4" w:space="0" w:color="auto"/>
              <w:right w:val="single" w:sz="4" w:space="0" w:color="auto"/>
            </w:tcBorders>
            <w:shd w:val="clear" w:color="auto" w:fill="D9D9D9" w:themeFill="background1" w:themeFillShade="D9"/>
            <w:vAlign w:val="center"/>
          </w:tcPr>
          <w:p w14:paraId="5120154C" w14:textId="04D474B9" w:rsidR="006A2E4D" w:rsidRPr="00C37D27" w:rsidRDefault="006A2E4D" w:rsidP="006A2E4D">
            <w:pPr>
              <w:pStyle w:val="TableText0"/>
              <w:jc w:val="center"/>
            </w:pPr>
            <w:r w:rsidRPr="00C37D27">
              <w:t>1.513</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DEBB6" w14:textId="46428B5B" w:rsidR="006A2E4D" w:rsidRPr="006A2E4D" w:rsidRDefault="008103AC" w:rsidP="006A2E4D">
            <w:pPr>
              <w:pStyle w:val="TableText0"/>
              <w:jc w:val="center"/>
            </w:pPr>
            <w:r w:rsidRPr="008103AC">
              <w:rPr>
                <w:color w:val="000000"/>
                <w:spacing w:val="107"/>
                <w:shd w:val="solid" w:color="000000" w:fill="000000"/>
                <w:fitText w:val="193" w:id="-1501805041"/>
                <w14:textFill>
                  <w14:solidFill>
                    <w14:srgbClr w14:val="000000">
                      <w14:alpha w14:val="100000"/>
                    </w14:srgbClr>
                  </w14:solidFill>
                </w14:textFill>
              </w:rPr>
              <w:t>|</w:t>
            </w:r>
            <w:r w:rsidRPr="008103AC">
              <w:rPr>
                <w:color w:val="000000"/>
                <w:spacing w:val="1"/>
                <w:shd w:val="solid" w:color="000000" w:fill="000000"/>
                <w:fitText w:val="193" w:id="-1501805041"/>
                <w14:textFill>
                  <w14:solidFill>
                    <w14:srgbClr w14:val="000000">
                      <w14:alpha w14:val="100000"/>
                    </w14:srgbClr>
                  </w14:solidFill>
                </w14:textFill>
              </w:rPr>
              <w:t>|</w:t>
            </w:r>
            <w:r w:rsidR="006A2E4D">
              <w:rPr>
                <w:vertAlign w:val="superscript"/>
              </w:rPr>
              <w:t>2</w:t>
            </w:r>
          </w:p>
        </w:tc>
      </w:tr>
      <w:tr w:rsidR="008103AC" w:rsidRPr="00C37D27" w14:paraId="1FB19AFA" w14:textId="77777777" w:rsidTr="008103AC">
        <w:trPr>
          <w:cantSplit/>
          <w:trHeight w:val="176"/>
        </w:trPr>
        <w:tc>
          <w:tcPr>
            <w:tcW w:w="2346" w:type="pct"/>
            <w:tcBorders>
              <w:left w:val="single" w:sz="4" w:space="0" w:color="auto"/>
              <w:bottom w:val="single" w:sz="4" w:space="0" w:color="auto"/>
              <w:right w:val="single" w:sz="4" w:space="0" w:color="auto"/>
            </w:tcBorders>
            <w:vAlign w:val="bottom"/>
          </w:tcPr>
          <w:p w14:paraId="4CBF52D0" w14:textId="74C0B7CD" w:rsidR="006A2E4D" w:rsidRPr="00C37D27" w:rsidRDefault="006A2E4D" w:rsidP="006A2E4D">
            <w:pPr>
              <w:pStyle w:val="TableText0"/>
              <w:keepNext w:val="0"/>
              <w:numPr>
                <w:ilvl w:val="0"/>
                <w:numId w:val="19"/>
              </w:numPr>
              <w:ind w:left="254" w:hanging="77"/>
            </w:pPr>
            <w:r w:rsidRPr="00C37D27">
              <w:t>100% patients</w:t>
            </w:r>
            <w:r w:rsidRPr="00C37D27">
              <w:rPr>
                <w:vertAlign w:val="superscript"/>
              </w:rPr>
              <w:t>#</w:t>
            </w:r>
          </w:p>
        </w:tc>
        <w:tc>
          <w:tcPr>
            <w:tcW w:w="475" w:type="pct"/>
            <w:gridSpan w:val="2"/>
            <w:tcBorders>
              <w:left w:val="single" w:sz="4" w:space="0" w:color="auto"/>
              <w:bottom w:val="single" w:sz="4" w:space="0" w:color="auto"/>
              <w:right w:val="single" w:sz="4" w:space="0" w:color="auto"/>
            </w:tcBorders>
            <w:shd w:val="solid" w:color="000000" w:fill="000000"/>
            <w:vAlign w:val="center"/>
          </w:tcPr>
          <w:p w14:paraId="16A45DE6" w14:textId="76BA5F9F" w:rsidR="006A2E4D" w:rsidRPr="00C37D27" w:rsidRDefault="008103AC" w:rsidP="006A2E4D">
            <w:pPr>
              <w:pStyle w:val="TableText0"/>
              <w:jc w:val="center"/>
            </w:pPr>
            <w:r w:rsidRPr="008103AC">
              <w:rPr>
                <w:rFonts w:hint="eastAsia"/>
                <w:color w:val="000000"/>
                <w:w w:val="33"/>
                <w:fitText w:val="147" w:id="-1501805040"/>
                <w14:textFill>
                  <w14:solidFill>
                    <w14:srgbClr w14:val="000000">
                      <w14:alpha w14:val="100000"/>
                    </w14:srgbClr>
                  </w14:solidFill>
                </w14:textFill>
              </w:rPr>
              <w:t xml:space="preserve">　</w:t>
            </w:r>
            <w:r w:rsidRPr="008103AC">
              <w:rPr>
                <w:color w:val="000000"/>
                <w:w w:val="33"/>
                <w:fitText w:val="147" w:id="-1501805040"/>
                <w14:textFill>
                  <w14:solidFill>
                    <w14:srgbClr w14:val="000000">
                      <w14:alpha w14:val="100000"/>
                    </w14:srgbClr>
                  </w14:solidFill>
                </w14:textFill>
              </w:rPr>
              <w:t>|</w:t>
            </w:r>
            <w:r w:rsidRPr="008103AC">
              <w:rPr>
                <w:rFonts w:hint="eastAsia"/>
                <w:color w:val="000000"/>
                <w:w w:val="33"/>
                <w:fitText w:val="147" w:id="-1501805040"/>
                <w14:textFill>
                  <w14:solidFill>
                    <w14:srgbClr w14:val="000000">
                      <w14:alpha w14:val="100000"/>
                    </w14:srgbClr>
                  </w14:solidFill>
                </w14:textFill>
              </w:rPr>
              <w:t xml:space="preserve">　</w:t>
            </w:r>
          </w:p>
        </w:tc>
        <w:tc>
          <w:tcPr>
            <w:tcW w:w="390" w:type="pct"/>
            <w:tcBorders>
              <w:left w:val="single" w:sz="4" w:space="0" w:color="auto"/>
              <w:bottom w:val="single" w:sz="4" w:space="0" w:color="auto"/>
              <w:right w:val="single" w:sz="4" w:space="0" w:color="auto"/>
            </w:tcBorders>
            <w:vAlign w:val="center"/>
          </w:tcPr>
          <w:p w14:paraId="3AB30950" w14:textId="7FAA4DD7" w:rsidR="006A2E4D" w:rsidRPr="00C37D27" w:rsidRDefault="006A2E4D" w:rsidP="006A2E4D">
            <w:pPr>
              <w:pStyle w:val="TableText0"/>
              <w:jc w:val="center"/>
            </w:pPr>
            <w:r w:rsidRPr="00C37D27">
              <w:t>1.548</w:t>
            </w:r>
          </w:p>
        </w:tc>
        <w:tc>
          <w:tcPr>
            <w:tcW w:w="475" w:type="pct"/>
            <w:tcBorders>
              <w:left w:val="single" w:sz="4" w:space="0" w:color="auto"/>
              <w:bottom w:val="single" w:sz="4" w:space="0" w:color="auto"/>
              <w:right w:val="single" w:sz="4" w:space="0" w:color="auto"/>
            </w:tcBorders>
            <w:vAlign w:val="center"/>
          </w:tcPr>
          <w:p w14:paraId="017903DB" w14:textId="188C4AEA" w:rsidR="006A2E4D" w:rsidRPr="00C37D27" w:rsidRDefault="008103AC" w:rsidP="006A2E4D">
            <w:pPr>
              <w:pStyle w:val="TableText0"/>
              <w:jc w:val="center"/>
            </w:pPr>
            <w:r w:rsidRPr="008103AC">
              <w:rPr>
                <w:color w:val="000000"/>
                <w:spacing w:val="91"/>
                <w:shd w:val="solid" w:color="000000" w:fill="000000"/>
                <w:fitText w:val="177" w:id="-1501805056"/>
                <w14:textFill>
                  <w14:solidFill>
                    <w14:srgbClr w14:val="000000">
                      <w14:alpha w14:val="100000"/>
                    </w14:srgbClr>
                  </w14:solidFill>
                </w14:textFill>
              </w:rPr>
              <w:t>|</w:t>
            </w:r>
            <w:r w:rsidRPr="008103AC">
              <w:rPr>
                <w:color w:val="000000"/>
                <w:spacing w:val="1"/>
                <w:shd w:val="solid" w:color="000000" w:fill="000000"/>
                <w:fitText w:val="177" w:id="-1501805056"/>
                <w14:textFill>
                  <w14:solidFill>
                    <w14:srgbClr w14:val="000000">
                      <w14:alpha w14:val="100000"/>
                    </w14:srgbClr>
                  </w14:solidFill>
                </w14:textFill>
              </w:rPr>
              <w:t>|</w:t>
            </w:r>
            <w:r w:rsidR="006A2E4D" w:rsidRPr="00A65530">
              <w:rPr>
                <w:vertAlign w:val="superscript"/>
              </w:rPr>
              <w:t>1</w:t>
            </w:r>
          </w:p>
        </w:tc>
        <w:tc>
          <w:tcPr>
            <w:tcW w:w="472" w:type="pct"/>
            <w:tcBorders>
              <w:left w:val="single" w:sz="4" w:space="0" w:color="auto"/>
              <w:bottom w:val="single" w:sz="4" w:space="0" w:color="auto"/>
              <w:right w:val="single" w:sz="4" w:space="0" w:color="auto"/>
            </w:tcBorders>
            <w:shd w:val="solid" w:color="000000" w:fill="000000"/>
            <w:vAlign w:val="center"/>
          </w:tcPr>
          <w:p w14:paraId="1A95881B" w14:textId="337C105A" w:rsidR="006A2E4D" w:rsidRPr="00C37D27" w:rsidRDefault="008103AC" w:rsidP="006A2E4D">
            <w:pPr>
              <w:pStyle w:val="TableText0"/>
              <w:jc w:val="center"/>
            </w:pPr>
            <w:r w:rsidRPr="008103AC">
              <w:rPr>
                <w:rFonts w:hint="eastAsia"/>
                <w:color w:val="000000"/>
                <w:w w:val="32"/>
                <w:fitText w:val="146" w:id="-1501805055"/>
                <w14:textFill>
                  <w14:solidFill>
                    <w14:srgbClr w14:val="000000">
                      <w14:alpha w14:val="100000"/>
                    </w14:srgbClr>
                  </w14:solidFill>
                </w14:textFill>
              </w:rPr>
              <w:t xml:space="preserve">　</w:t>
            </w:r>
            <w:r w:rsidRPr="008103AC">
              <w:rPr>
                <w:color w:val="000000"/>
                <w:w w:val="32"/>
                <w:fitText w:val="146" w:id="-1501805055"/>
                <w14:textFill>
                  <w14:solidFill>
                    <w14:srgbClr w14:val="000000">
                      <w14:alpha w14:val="100000"/>
                    </w14:srgbClr>
                  </w14:solidFill>
                </w14:textFill>
              </w:rPr>
              <w:t>|</w:t>
            </w:r>
            <w:r w:rsidRPr="008103AC">
              <w:rPr>
                <w:rFonts w:hint="eastAsia"/>
                <w:color w:val="000000"/>
                <w:w w:val="32"/>
                <w:fitText w:val="146" w:id="-1501805055"/>
                <w14:textFill>
                  <w14:solidFill>
                    <w14:srgbClr w14:val="000000">
                      <w14:alpha w14:val="100000"/>
                    </w14:srgbClr>
                  </w14:solidFill>
                </w14:textFill>
              </w:rPr>
              <w:t xml:space="preserve">　</w:t>
            </w:r>
          </w:p>
        </w:tc>
        <w:tc>
          <w:tcPr>
            <w:tcW w:w="395" w:type="pct"/>
            <w:tcBorders>
              <w:left w:val="single" w:sz="4" w:space="0" w:color="auto"/>
              <w:bottom w:val="single" w:sz="4" w:space="0" w:color="auto"/>
              <w:right w:val="single" w:sz="4" w:space="0" w:color="auto"/>
            </w:tcBorders>
            <w:shd w:val="clear" w:color="auto" w:fill="D9D9D9" w:themeFill="background1" w:themeFillShade="D9"/>
            <w:vAlign w:val="center"/>
          </w:tcPr>
          <w:p w14:paraId="7C1F793A" w14:textId="15B470A7" w:rsidR="006A2E4D" w:rsidRPr="00C37D27" w:rsidRDefault="006A2E4D" w:rsidP="006A2E4D">
            <w:pPr>
              <w:pStyle w:val="TableText0"/>
              <w:jc w:val="center"/>
            </w:pPr>
            <w:r w:rsidRPr="00C37D27">
              <w:t>1.513</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A94F6" w14:textId="5FB4DDBF" w:rsidR="006A2E4D" w:rsidRPr="00A65530" w:rsidRDefault="008103AC" w:rsidP="006A2E4D">
            <w:pPr>
              <w:pStyle w:val="TableText0"/>
              <w:jc w:val="center"/>
              <w:rPr>
                <w:highlight w:val="yellow"/>
              </w:rPr>
            </w:pPr>
            <w:r w:rsidRPr="008103AC">
              <w:rPr>
                <w:color w:val="000000"/>
                <w:spacing w:val="107"/>
                <w:shd w:val="solid" w:color="000000" w:fill="000000"/>
                <w:fitText w:val="193" w:id="-1501805054"/>
                <w14:textFill>
                  <w14:solidFill>
                    <w14:srgbClr w14:val="000000">
                      <w14:alpha w14:val="100000"/>
                    </w14:srgbClr>
                  </w14:solidFill>
                </w14:textFill>
              </w:rPr>
              <w:t>|</w:t>
            </w:r>
            <w:r w:rsidRPr="008103AC">
              <w:rPr>
                <w:color w:val="000000"/>
                <w:spacing w:val="1"/>
                <w:shd w:val="solid" w:color="000000" w:fill="000000"/>
                <w:fitText w:val="193" w:id="-1501805054"/>
                <w14:textFill>
                  <w14:solidFill>
                    <w14:srgbClr w14:val="000000">
                      <w14:alpha w14:val="100000"/>
                    </w14:srgbClr>
                  </w14:solidFill>
                </w14:textFill>
              </w:rPr>
              <w:t>|</w:t>
            </w:r>
            <w:r w:rsidR="006A2E4D">
              <w:rPr>
                <w:vertAlign w:val="superscript"/>
              </w:rPr>
              <w:t>2</w:t>
            </w:r>
          </w:p>
        </w:tc>
      </w:tr>
      <w:tr w:rsidR="006A2E4D" w:rsidRPr="00C37D27" w14:paraId="1266EA7A" w14:textId="77777777" w:rsidTr="00F365CA">
        <w:trPr>
          <w:cantSplit/>
          <w:trHeight w:val="99"/>
        </w:trPr>
        <w:tc>
          <w:tcPr>
            <w:tcW w:w="5000" w:type="pct"/>
            <w:gridSpan w:val="8"/>
            <w:tcBorders>
              <w:top w:val="single" w:sz="4" w:space="0" w:color="auto"/>
              <w:left w:val="single" w:sz="4" w:space="0" w:color="auto"/>
              <w:bottom w:val="single" w:sz="4" w:space="0" w:color="auto"/>
              <w:right w:val="single" w:sz="4" w:space="0" w:color="auto"/>
            </w:tcBorders>
            <w:vAlign w:val="center"/>
          </w:tcPr>
          <w:p w14:paraId="77C9C3BC" w14:textId="32CE1EF2" w:rsidR="006A2E4D" w:rsidRPr="00C37D27" w:rsidRDefault="006A2E4D" w:rsidP="006A2E4D">
            <w:pPr>
              <w:pStyle w:val="TableText0"/>
              <w:rPr>
                <w:b/>
                <w:bCs w:val="0"/>
              </w:rPr>
            </w:pPr>
            <w:r w:rsidRPr="00C37D27">
              <w:rPr>
                <w:b/>
                <w:bCs w:val="0"/>
              </w:rPr>
              <w:t>Multivariate analyses</w:t>
            </w:r>
            <w:r>
              <w:rPr>
                <w:b/>
                <w:bCs w:val="0"/>
              </w:rPr>
              <w:t xml:space="preserve"> (MA)</w:t>
            </w:r>
          </w:p>
        </w:tc>
      </w:tr>
      <w:tr w:rsidR="006A2E4D" w:rsidRPr="00C37D27" w14:paraId="3E379990" w14:textId="77777777" w:rsidTr="008103AC">
        <w:trPr>
          <w:cantSplit/>
          <w:trHeight w:val="99"/>
        </w:trPr>
        <w:tc>
          <w:tcPr>
            <w:tcW w:w="2346" w:type="pct"/>
            <w:tcBorders>
              <w:top w:val="single" w:sz="4" w:space="0" w:color="auto"/>
              <w:left w:val="single" w:sz="4" w:space="0" w:color="auto"/>
              <w:bottom w:val="single" w:sz="4" w:space="0" w:color="auto"/>
              <w:right w:val="single" w:sz="4" w:space="0" w:color="auto"/>
            </w:tcBorders>
            <w:vAlign w:val="bottom"/>
          </w:tcPr>
          <w:p w14:paraId="4E97D80C" w14:textId="70EDC4D8" w:rsidR="006A2E4D" w:rsidRPr="00C37D27" w:rsidRDefault="006A2E4D" w:rsidP="006A2E4D">
            <w:pPr>
              <w:pStyle w:val="TableText0"/>
              <w:keepNext w:val="0"/>
            </w:pPr>
            <w:r w:rsidRPr="00C37D27">
              <w:t>MA1: KM cut-off 10% data remaining, no survival difference after KM, DRC comparator in R/R model</w:t>
            </w:r>
            <w:r w:rsidRPr="00C37D27">
              <w:rPr>
                <w:vertAlign w:val="superscript"/>
              </w:rPr>
              <w: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center"/>
          </w:tcPr>
          <w:p w14:paraId="324834AE" w14:textId="72B258DF" w:rsidR="006A2E4D" w:rsidRPr="00DF74DD" w:rsidRDefault="008103AC" w:rsidP="006A2E4D">
            <w:pPr>
              <w:pStyle w:val="TableText0"/>
              <w:keepNext w:val="0"/>
              <w:jc w:val="center"/>
              <w:rPr>
                <w:highlight w:val="yellow"/>
              </w:rPr>
            </w:pPr>
            <w:r w:rsidRPr="008103AC">
              <w:rPr>
                <w:rFonts w:hint="eastAsia"/>
                <w:color w:val="000000"/>
                <w:w w:val="33"/>
                <w:fitText w:val="147" w:id="-1501805053"/>
                <w14:textFill>
                  <w14:solidFill>
                    <w14:srgbClr w14:val="000000">
                      <w14:alpha w14:val="100000"/>
                    </w14:srgbClr>
                  </w14:solidFill>
                </w14:textFill>
              </w:rPr>
              <w:t xml:space="preserve">　</w:t>
            </w:r>
            <w:r w:rsidRPr="008103AC">
              <w:rPr>
                <w:color w:val="000000"/>
                <w:w w:val="33"/>
                <w:fitText w:val="147" w:id="-1501805053"/>
                <w14:textFill>
                  <w14:solidFill>
                    <w14:srgbClr w14:val="000000">
                      <w14:alpha w14:val="100000"/>
                    </w14:srgbClr>
                  </w14:solidFill>
                </w14:textFill>
              </w:rPr>
              <w:t>|</w:t>
            </w:r>
            <w:r w:rsidRPr="008103AC">
              <w:rPr>
                <w:rFonts w:hint="eastAsia"/>
                <w:color w:val="000000"/>
                <w:w w:val="33"/>
                <w:fitText w:val="147" w:id="-1501805053"/>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vAlign w:val="center"/>
          </w:tcPr>
          <w:p w14:paraId="1719B567" w14:textId="7CF0C8C3" w:rsidR="006A2E4D" w:rsidRPr="00C37D27" w:rsidRDefault="006A2E4D" w:rsidP="006A2E4D">
            <w:pPr>
              <w:pStyle w:val="TableText0"/>
              <w:keepNext w:val="0"/>
              <w:jc w:val="center"/>
            </w:pPr>
            <w:r w:rsidRPr="00C37D27">
              <w:t>1.430</w:t>
            </w:r>
          </w:p>
        </w:tc>
        <w:tc>
          <w:tcPr>
            <w:tcW w:w="475" w:type="pct"/>
            <w:tcBorders>
              <w:top w:val="single" w:sz="4" w:space="0" w:color="auto"/>
              <w:left w:val="single" w:sz="4" w:space="0" w:color="auto"/>
              <w:bottom w:val="single" w:sz="4" w:space="0" w:color="auto"/>
              <w:right w:val="single" w:sz="4" w:space="0" w:color="auto"/>
            </w:tcBorders>
            <w:vAlign w:val="center"/>
          </w:tcPr>
          <w:p w14:paraId="5051011D" w14:textId="59182ABB" w:rsidR="006A2E4D" w:rsidRPr="00AF59A7" w:rsidRDefault="008103AC" w:rsidP="006A2E4D">
            <w:pPr>
              <w:pStyle w:val="TableText0"/>
              <w:keepNext w:val="0"/>
              <w:jc w:val="center"/>
            </w:pPr>
            <w:r w:rsidRPr="008103AC">
              <w:rPr>
                <w:color w:val="000000"/>
                <w:spacing w:val="91"/>
                <w:shd w:val="solid" w:color="000000" w:fill="000000"/>
                <w:fitText w:val="177" w:id="-1501805052"/>
                <w14:textFill>
                  <w14:solidFill>
                    <w14:srgbClr w14:val="000000">
                      <w14:alpha w14:val="100000"/>
                    </w14:srgbClr>
                  </w14:solidFill>
                </w14:textFill>
              </w:rPr>
              <w:t>|</w:t>
            </w:r>
            <w:r w:rsidRPr="008103AC">
              <w:rPr>
                <w:color w:val="000000"/>
                <w:spacing w:val="1"/>
                <w:shd w:val="solid" w:color="000000" w:fill="000000"/>
                <w:fitText w:val="177" w:id="-1501805052"/>
                <w14:textFill>
                  <w14:solidFill>
                    <w14:srgbClr w14:val="000000">
                      <w14:alpha w14:val="100000"/>
                    </w14:srgbClr>
                  </w14:solidFill>
                </w14:textFill>
              </w:rPr>
              <w:t>|</w:t>
            </w:r>
            <w:r w:rsidR="006A2E4D">
              <w:rPr>
                <w:vertAlign w:val="superscript"/>
              </w:rPr>
              <w:t>1</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4EA4A76D" w14:textId="3B9A3AC2" w:rsidR="006A2E4D" w:rsidRPr="00AF413E" w:rsidRDefault="008103AC" w:rsidP="006A2E4D">
            <w:pPr>
              <w:pStyle w:val="TableText0"/>
              <w:jc w:val="center"/>
              <w:rPr>
                <w:highlight w:val="yellow"/>
              </w:rPr>
            </w:pPr>
            <w:r w:rsidRPr="008103AC">
              <w:rPr>
                <w:rFonts w:hint="eastAsia"/>
                <w:color w:val="000000"/>
                <w:w w:val="32"/>
                <w:fitText w:val="146" w:id="-1501805051"/>
                <w14:textFill>
                  <w14:solidFill>
                    <w14:srgbClr w14:val="000000">
                      <w14:alpha w14:val="100000"/>
                    </w14:srgbClr>
                  </w14:solidFill>
                </w14:textFill>
              </w:rPr>
              <w:t xml:space="preserve">　</w:t>
            </w:r>
            <w:r w:rsidRPr="008103AC">
              <w:rPr>
                <w:color w:val="000000"/>
                <w:w w:val="32"/>
                <w:fitText w:val="146" w:id="-1501805051"/>
                <w14:textFill>
                  <w14:solidFill>
                    <w14:srgbClr w14:val="000000">
                      <w14:alpha w14:val="100000"/>
                    </w14:srgbClr>
                  </w14:solidFill>
                </w14:textFill>
              </w:rPr>
              <w:t>|</w:t>
            </w:r>
            <w:r w:rsidRPr="008103AC">
              <w:rPr>
                <w:rFonts w:hint="eastAsia"/>
                <w:color w:val="000000"/>
                <w:w w:val="32"/>
                <w:fitText w:val="146" w:id="-1501805051"/>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7DE09" w14:textId="42B423D7" w:rsidR="006A2E4D" w:rsidRPr="00C37D27" w:rsidRDefault="006A2E4D" w:rsidP="006A2E4D">
            <w:pPr>
              <w:pStyle w:val="TableText0"/>
              <w:jc w:val="center"/>
            </w:pPr>
            <w:r w:rsidRPr="00C37D27">
              <w:t>0.624</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DC627" w14:textId="4D792196" w:rsidR="006A2E4D" w:rsidRPr="00AF59A7" w:rsidRDefault="008103AC" w:rsidP="006A2E4D">
            <w:pPr>
              <w:pStyle w:val="TableText0"/>
              <w:jc w:val="center"/>
            </w:pPr>
            <w:r w:rsidRPr="008103AC">
              <w:rPr>
                <w:color w:val="000000"/>
                <w:spacing w:val="107"/>
                <w:shd w:val="solid" w:color="000000" w:fill="000000"/>
                <w:fitText w:val="193" w:id="-1501805050"/>
                <w14:textFill>
                  <w14:solidFill>
                    <w14:srgbClr w14:val="000000">
                      <w14:alpha w14:val="100000"/>
                    </w14:srgbClr>
                  </w14:solidFill>
                </w14:textFill>
              </w:rPr>
              <w:t>|</w:t>
            </w:r>
            <w:r w:rsidRPr="008103AC">
              <w:rPr>
                <w:color w:val="000000"/>
                <w:spacing w:val="1"/>
                <w:shd w:val="solid" w:color="000000" w:fill="000000"/>
                <w:fitText w:val="193" w:id="-1501805050"/>
                <w14:textFill>
                  <w14:solidFill>
                    <w14:srgbClr w14:val="000000">
                      <w14:alpha w14:val="100000"/>
                    </w14:srgbClr>
                  </w14:solidFill>
                </w14:textFill>
              </w:rPr>
              <w:t>|</w:t>
            </w:r>
            <w:r w:rsidR="006A2E4D">
              <w:rPr>
                <w:vertAlign w:val="superscript"/>
              </w:rPr>
              <w:t>3</w:t>
            </w:r>
          </w:p>
        </w:tc>
      </w:tr>
      <w:tr w:rsidR="006A2E4D" w:rsidRPr="00C37D27" w14:paraId="64A7A56B" w14:textId="77777777" w:rsidTr="008103AC">
        <w:trPr>
          <w:cantSplit/>
          <w:trHeight w:val="99"/>
        </w:trPr>
        <w:tc>
          <w:tcPr>
            <w:tcW w:w="2346" w:type="pct"/>
            <w:tcBorders>
              <w:top w:val="single" w:sz="4" w:space="0" w:color="auto"/>
              <w:left w:val="single" w:sz="4" w:space="0" w:color="auto"/>
              <w:bottom w:val="single" w:sz="4" w:space="0" w:color="auto"/>
              <w:right w:val="single" w:sz="4" w:space="0" w:color="auto"/>
            </w:tcBorders>
            <w:vAlign w:val="bottom"/>
          </w:tcPr>
          <w:p w14:paraId="1B12A251" w14:textId="32A7695F" w:rsidR="006A2E4D" w:rsidRPr="00C37D27" w:rsidRDefault="006A2E4D" w:rsidP="006A2E4D">
            <w:pPr>
              <w:pStyle w:val="TableText0"/>
              <w:keepNext w:val="0"/>
            </w:pPr>
            <w:r w:rsidRPr="00C37D27">
              <w:t>MA2: KM cut-off 10% data remaining, utility decrement with for ZANU, DRC comparator in R/R model</w:t>
            </w:r>
            <w:r w:rsidRPr="00C37D27">
              <w:rPr>
                <w:vertAlign w:val="superscript"/>
              </w:rPr>
              <w:t>#</w:t>
            </w:r>
          </w:p>
        </w:tc>
        <w:tc>
          <w:tcPr>
            <w:tcW w:w="475" w:type="pct"/>
            <w:gridSpan w:val="2"/>
            <w:tcBorders>
              <w:top w:val="single" w:sz="4" w:space="0" w:color="auto"/>
              <w:left w:val="single" w:sz="4" w:space="0" w:color="auto"/>
              <w:bottom w:val="single" w:sz="4" w:space="0" w:color="auto"/>
              <w:right w:val="single" w:sz="4" w:space="0" w:color="auto"/>
            </w:tcBorders>
            <w:shd w:val="solid" w:color="000000" w:fill="000000"/>
            <w:vAlign w:val="center"/>
          </w:tcPr>
          <w:p w14:paraId="34E9C3A2" w14:textId="17136825" w:rsidR="006A2E4D" w:rsidRPr="00DF74DD" w:rsidRDefault="008103AC" w:rsidP="006A2E4D">
            <w:pPr>
              <w:pStyle w:val="TableText0"/>
              <w:keepNext w:val="0"/>
              <w:jc w:val="center"/>
              <w:rPr>
                <w:highlight w:val="yellow"/>
              </w:rPr>
            </w:pPr>
            <w:r w:rsidRPr="008103AC">
              <w:rPr>
                <w:rFonts w:hint="eastAsia"/>
                <w:color w:val="000000"/>
                <w:w w:val="33"/>
                <w:fitText w:val="147" w:id="-1501805049"/>
                <w14:textFill>
                  <w14:solidFill>
                    <w14:srgbClr w14:val="000000">
                      <w14:alpha w14:val="100000"/>
                    </w14:srgbClr>
                  </w14:solidFill>
                </w14:textFill>
              </w:rPr>
              <w:t xml:space="preserve">　</w:t>
            </w:r>
            <w:r w:rsidRPr="008103AC">
              <w:rPr>
                <w:color w:val="000000"/>
                <w:w w:val="33"/>
                <w:fitText w:val="147" w:id="-1501805049"/>
                <w14:textFill>
                  <w14:solidFill>
                    <w14:srgbClr w14:val="000000">
                      <w14:alpha w14:val="100000"/>
                    </w14:srgbClr>
                  </w14:solidFill>
                </w14:textFill>
              </w:rPr>
              <w:t>|</w:t>
            </w:r>
            <w:r w:rsidRPr="008103AC">
              <w:rPr>
                <w:rFonts w:hint="eastAsia"/>
                <w:color w:val="000000"/>
                <w:w w:val="33"/>
                <w:fitText w:val="147" w:id="-1501805049"/>
                <w14:textFill>
                  <w14:solidFill>
                    <w14:srgbClr w14:val="000000">
                      <w14:alpha w14:val="100000"/>
                    </w14:srgbClr>
                  </w14:solidFill>
                </w14:textFill>
              </w:rPr>
              <w:t xml:space="preserve">　</w:t>
            </w:r>
          </w:p>
        </w:tc>
        <w:tc>
          <w:tcPr>
            <w:tcW w:w="390" w:type="pct"/>
            <w:tcBorders>
              <w:top w:val="single" w:sz="4" w:space="0" w:color="auto"/>
              <w:left w:val="single" w:sz="4" w:space="0" w:color="auto"/>
              <w:bottom w:val="single" w:sz="4" w:space="0" w:color="auto"/>
              <w:right w:val="single" w:sz="4" w:space="0" w:color="auto"/>
            </w:tcBorders>
            <w:vAlign w:val="center"/>
          </w:tcPr>
          <w:p w14:paraId="0702FF43" w14:textId="69C9F832" w:rsidR="006A2E4D" w:rsidRPr="00C37D27" w:rsidRDefault="006A2E4D" w:rsidP="006A2E4D">
            <w:pPr>
              <w:pStyle w:val="TableText0"/>
              <w:keepNext w:val="0"/>
              <w:jc w:val="center"/>
            </w:pPr>
            <w:r w:rsidRPr="00C37D27">
              <w:t>0.813</w:t>
            </w:r>
          </w:p>
        </w:tc>
        <w:tc>
          <w:tcPr>
            <w:tcW w:w="475" w:type="pct"/>
            <w:tcBorders>
              <w:top w:val="single" w:sz="4" w:space="0" w:color="auto"/>
              <w:left w:val="single" w:sz="4" w:space="0" w:color="auto"/>
              <w:bottom w:val="single" w:sz="4" w:space="0" w:color="auto"/>
              <w:right w:val="single" w:sz="4" w:space="0" w:color="auto"/>
            </w:tcBorders>
            <w:vAlign w:val="center"/>
          </w:tcPr>
          <w:p w14:paraId="190765EA" w14:textId="2FE6CA5F" w:rsidR="006A2E4D" w:rsidRPr="00AF59A7" w:rsidRDefault="008103AC" w:rsidP="006A2E4D">
            <w:pPr>
              <w:pStyle w:val="TableText0"/>
              <w:keepNext w:val="0"/>
              <w:jc w:val="center"/>
            </w:pPr>
            <w:r w:rsidRPr="008103AC">
              <w:rPr>
                <w:color w:val="000000"/>
                <w:spacing w:val="91"/>
                <w:shd w:val="solid" w:color="000000" w:fill="000000"/>
                <w:fitText w:val="177" w:id="-1501805048"/>
                <w14:textFill>
                  <w14:solidFill>
                    <w14:srgbClr w14:val="000000">
                      <w14:alpha w14:val="100000"/>
                    </w14:srgbClr>
                  </w14:solidFill>
                </w14:textFill>
              </w:rPr>
              <w:t>|</w:t>
            </w:r>
            <w:r w:rsidRPr="008103AC">
              <w:rPr>
                <w:color w:val="000000"/>
                <w:spacing w:val="1"/>
                <w:shd w:val="solid" w:color="000000" w:fill="000000"/>
                <w:fitText w:val="177" w:id="-1501805048"/>
                <w14:textFill>
                  <w14:solidFill>
                    <w14:srgbClr w14:val="000000">
                      <w14:alpha w14:val="100000"/>
                    </w14:srgbClr>
                  </w14:solidFill>
                </w14:textFill>
              </w:rPr>
              <w:t>|</w:t>
            </w:r>
            <w:r w:rsidR="006A2E4D">
              <w:rPr>
                <w:vertAlign w:val="superscript"/>
              </w:rPr>
              <w:t>3</w:t>
            </w:r>
          </w:p>
        </w:tc>
        <w:tc>
          <w:tcPr>
            <w:tcW w:w="472" w:type="pct"/>
            <w:tcBorders>
              <w:top w:val="single" w:sz="4" w:space="0" w:color="auto"/>
              <w:left w:val="single" w:sz="4" w:space="0" w:color="auto"/>
              <w:bottom w:val="single" w:sz="4" w:space="0" w:color="auto"/>
              <w:right w:val="single" w:sz="4" w:space="0" w:color="auto"/>
            </w:tcBorders>
            <w:shd w:val="solid" w:color="000000" w:fill="000000"/>
            <w:vAlign w:val="center"/>
          </w:tcPr>
          <w:p w14:paraId="4BDD7ACE" w14:textId="5DC87719" w:rsidR="006A2E4D" w:rsidRPr="00AF413E" w:rsidRDefault="008103AC" w:rsidP="006A2E4D">
            <w:pPr>
              <w:pStyle w:val="TableText0"/>
              <w:jc w:val="center"/>
              <w:rPr>
                <w:highlight w:val="yellow"/>
              </w:rPr>
            </w:pPr>
            <w:r w:rsidRPr="008103AC">
              <w:rPr>
                <w:rFonts w:hint="eastAsia"/>
                <w:color w:val="000000"/>
                <w:w w:val="32"/>
                <w:fitText w:val="146" w:id="-1501805047"/>
                <w14:textFill>
                  <w14:solidFill>
                    <w14:srgbClr w14:val="000000">
                      <w14:alpha w14:val="100000"/>
                    </w14:srgbClr>
                  </w14:solidFill>
                </w14:textFill>
              </w:rPr>
              <w:t xml:space="preserve">　</w:t>
            </w:r>
            <w:r w:rsidRPr="008103AC">
              <w:rPr>
                <w:color w:val="000000"/>
                <w:w w:val="32"/>
                <w:fitText w:val="146" w:id="-1501805047"/>
                <w14:textFill>
                  <w14:solidFill>
                    <w14:srgbClr w14:val="000000">
                      <w14:alpha w14:val="100000"/>
                    </w14:srgbClr>
                  </w14:solidFill>
                </w14:textFill>
              </w:rPr>
              <w:t>|</w:t>
            </w:r>
            <w:r w:rsidRPr="008103AC">
              <w:rPr>
                <w:rFonts w:hint="eastAsia"/>
                <w:color w:val="000000"/>
                <w:w w:val="32"/>
                <w:fitText w:val="146" w:id="-1501805047"/>
                <w14:textFill>
                  <w14:solidFill>
                    <w14:srgbClr w14:val="000000">
                      <w14:alpha w14:val="100000"/>
                    </w14:srgbClr>
                  </w14:solidFill>
                </w14:textFill>
              </w:rPr>
              <w:t xml:space="preserve">　</w:t>
            </w:r>
          </w:p>
        </w:tc>
        <w:tc>
          <w:tcPr>
            <w:tcW w:w="3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BCFE8A" w14:textId="211D0631" w:rsidR="006A2E4D" w:rsidRPr="00C37D27" w:rsidRDefault="006A2E4D" w:rsidP="006A2E4D">
            <w:pPr>
              <w:pStyle w:val="TableText0"/>
              <w:jc w:val="center"/>
            </w:pPr>
            <w:r w:rsidRPr="00C37D27">
              <w:t>0.700</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DB579" w14:textId="5AD2ECA6" w:rsidR="006A2E4D" w:rsidRPr="00AF59A7" w:rsidRDefault="008103AC" w:rsidP="006A2E4D">
            <w:pPr>
              <w:pStyle w:val="TableText0"/>
              <w:jc w:val="center"/>
            </w:pPr>
            <w:r w:rsidRPr="008103AC">
              <w:rPr>
                <w:color w:val="000000"/>
                <w:spacing w:val="107"/>
                <w:shd w:val="solid" w:color="000000" w:fill="000000"/>
                <w:fitText w:val="193" w:id="-1501805046"/>
                <w14:textFill>
                  <w14:solidFill>
                    <w14:srgbClr w14:val="000000">
                      <w14:alpha w14:val="100000"/>
                    </w14:srgbClr>
                  </w14:solidFill>
                </w14:textFill>
              </w:rPr>
              <w:t>|</w:t>
            </w:r>
            <w:r w:rsidRPr="008103AC">
              <w:rPr>
                <w:color w:val="000000"/>
                <w:spacing w:val="1"/>
                <w:shd w:val="solid" w:color="000000" w:fill="000000"/>
                <w:fitText w:val="193" w:id="-1501805046"/>
                <w14:textFill>
                  <w14:solidFill>
                    <w14:srgbClr w14:val="000000">
                      <w14:alpha w14:val="100000"/>
                    </w14:srgbClr>
                  </w14:solidFill>
                </w14:textFill>
              </w:rPr>
              <w:t>|</w:t>
            </w:r>
            <w:r w:rsidR="006A2E4D">
              <w:rPr>
                <w:vertAlign w:val="superscript"/>
              </w:rPr>
              <w:t>3</w:t>
            </w:r>
          </w:p>
        </w:tc>
      </w:tr>
    </w:tbl>
    <w:bookmarkEnd w:id="74"/>
    <w:p w14:paraId="66F8A548" w14:textId="7644CCBE" w:rsidR="00F821C6" w:rsidRPr="00E7105A" w:rsidRDefault="00F821C6" w:rsidP="003972FE">
      <w:pPr>
        <w:pStyle w:val="TableFigureFooter"/>
      </w:pPr>
      <w:r w:rsidRPr="00E7105A">
        <w:t xml:space="preserve">Source: Tables 3-32, 3-47 of the </w:t>
      </w:r>
      <w:proofErr w:type="gramStart"/>
      <w:r w:rsidRPr="00E7105A">
        <w:t>resubmission</w:t>
      </w:r>
      <w:proofErr w:type="gramEnd"/>
      <w:r w:rsidRPr="00E7105A">
        <w:t xml:space="preserve"> and </w:t>
      </w:r>
      <w:r w:rsidRPr="005F5B45">
        <w:rPr>
          <w:iCs/>
        </w:rPr>
        <w:t xml:space="preserve">compiled during the evaluation. </w:t>
      </w:r>
      <w:r w:rsidR="005857A0" w:rsidRPr="005F5B45">
        <w:rPr>
          <w:iCs/>
        </w:rPr>
        <w:t xml:space="preserve">Results include corrected financial stopping rule duration and include disutility for major haemorrhage. </w:t>
      </w:r>
      <w:r w:rsidRPr="00E7105A">
        <w:t>The resubmission also presented alternative discounting scenarios, not presented here for brevity.</w:t>
      </w:r>
      <w:r w:rsidR="005857A0" w:rsidRPr="00E7105A">
        <w:t xml:space="preserve"> </w:t>
      </w:r>
    </w:p>
    <w:p w14:paraId="6BE9B237" w14:textId="28860567" w:rsidR="00F821C6" w:rsidRPr="00E7105A" w:rsidRDefault="00F821C6" w:rsidP="003972FE">
      <w:pPr>
        <w:pStyle w:val="TableFigureFooter"/>
      </w:pPr>
      <w:r w:rsidRPr="00E7105A">
        <w:t>BR=</w:t>
      </w:r>
      <w:proofErr w:type="spellStart"/>
      <w:r w:rsidRPr="00E7105A">
        <w:t>bendumustine+rituximab</w:t>
      </w:r>
      <w:proofErr w:type="spellEnd"/>
      <w:r w:rsidRPr="00E7105A">
        <w:t>, DRC=</w:t>
      </w:r>
      <w:proofErr w:type="spellStart"/>
      <w:r w:rsidRPr="00E7105A">
        <w:t>dexamethasone+rituximab+cyclophosphamide</w:t>
      </w:r>
      <w:proofErr w:type="spellEnd"/>
      <w:r w:rsidR="00BE0C1A" w:rsidRPr="00E7105A">
        <w:t>,</w:t>
      </w:r>
      <w:r w:rsidRPr="00E7105A">
        <w:t xml:space="preserve"> exp=exponential, HR=hazard ratio, </w:t>
      </w:r>
      <w:proofErr w:type="spellStart"/>
      <w:r w:rsidRPr="00E7105A">
        <w:t>Incre</w:t>
      </w:r>
      <w:proofErr w:type="spellEnd"/>
      <w:r w:rsidRPr="00E7105A">
        <w:t xml:space="preserve">=incremental, ICER=incremental cost-effectiveness ratio, </w:t>
      </w:r>
      <w:proofErr w:type="spellStart"/>
      <w:r w:rsidR="00BE0C1A" w:rsidRPr="00E7105A">
        <w:t>Indep</w:t>
      </w:r>
      <w:proofErr w:type="spellEnd"/>
      <w:r w:rsidR="00BE0C1A" w:rsidRPr="00E7105A">
        <w:t xml:space="preserve">=independent, </w:t>
      </w:r>
      <w:r w:rsidRPr="00E7105A">
        <w:t xml:space="preserve">m=months, OS=overall survival, PFS=progression free survival, QALY=quality adjusted life year, Rm=rituximab monotherapy, </w:t>
      </w:r>
      <w:r w:rsidR="00C370DF" w:rsidRPr="00E7105A">
        <w:t>R/R=relapsed/refractory</w:t>
      </w:r>
      <w:r w:rsidRPr="00E7105A">
        <w:t>, TN=treatment naïve, TTD=time to treatment discontinuation, vs=versus, y=years, ZANU=</w:t>
      </w:r>
      <w:proofErr w:type="spellStart"/>
      <w:r w:rsidRPr="00E7105A">
        <w:t>zanubrutinib</w:t>
      </w:r>
      <w:proofErr w:type="spellEnd"/>
      <w:r w:rsidRPr="00E7105A">
        <w:t>.</w:t>
      </w:r>
    </w:p>
    <w:p w14:paraId="7F66D9DE" w14:textId="1A840331" w:rsidR="00F821C6" w:rsidRPr="00E7105A" w:rsidRDefault="00F821C6" w:rsidP="003972FE">
      <w:pPr>
        <w:pStyle w:val="TableFigureFooter"/>
        <w:ind w:left="170" w:hanging="170"/>
        <w:jc w:val="left"/>
      </w:pPr>
      <w:r w:rsidRPr="00E7105A">
        <w:t>*</w:t>
      </w:r>
      <w:r w:rsidRPr="00E7105A">
        <w:tab/>
        <w:t xml:space="preserve">assuming similar efficacy to BR but with lower cost, cost of DRC based on </w:t>
      </w:r>
      <w:proofErr w:type="spellStart"/>
      <w:r w:rsidRPr="00E7105A">
        <w:t>eviQ</w:t>
      </w:r>
      <w:proofErr w:type="spellEnd"/>
      <w:r w:rsidRPr="00E7105A">
        <w:t xml:space="preserve"> estimate for WM of $1,490 per 21 day cycle for 6 cycles Source: </w:t>
      </w:r>
      <w:proofErr w:type="gramStart"/>
      <w:r w:rsidR="003972FE" w:rsidRPr="003972FE">
        <w:t>https://www.eviq.org.au/haematology-and-bmt/lymphoma/waldenstrom-macroglobulinaemia/1654-waldenstrom-macroglobulinaemia-drc-dexametha</w:t>
      </w:r>
      <w:r w:rsidR="007709CA">
        <w:t xml:space="preserve"> </w:t>
      </w:r>
      <w:r w:rsidRPr="00E7105A">
        <w:t xml:space="preserve"> </w:t>
      </w:r>
      <w:r w:rsidR="007709CA">
        <w:t>A</w:t>
      </w:r>
      <w:r w:rsidRPr="00E7105A">
        <w:t>dministration</w:t>
      </w:r>
      <w:proofErr w:type="gramEnd"/>
      <w:r w:rsidRPr="00E7105A">
        <w:t xml:space="preserve"> costs were reduced by 1/3 to reflect the 2 infusions per cycle compared to the 3 in BR. As with base case, 2 cycles of DRC assumed in subsequent treatment</w:t>
      </w:r>
    </w:p>
    <w:p w14:paraId="12A60AC2" w14:textId="1A9852F8" w:rsidR="00D84603" w:rsidRPr="005D5C04" w:rsidRDefault="00D84603" w:rsidP="003972FE">
      <w:pPr>
        <w:pStyle w:val="TableFigureFooter"/>
        <w:rPr>
          <w:iCs/>
        </w:rPr>
      </w:pPr>
      <w:r w:rsidRPr="005D5C04">
        <w:rPr>
          <w:iCs/>
        </w:rPr>
        <w:t>^</w:t>
      </w:r>
      <w:r w:rsidRPr="005D5C04">
        <w:rPr>
          <w:iCs/>
        </w:rPr>
        <w:tab/>
        <w:t>Resulted recalculated to account for major haemorrhage disutility and financial stopping rule</w:t>
      </w:r>
    </w:p>
    <w:p w14:paraId="213DF95B" w14:textId="77777777" w:rsidR="00E352F1" w:rsidRDefault="005D5C04" w:rsidP="00E352F1">
      <w:pPr>
        <w:pStyle w:val="TableFigureFooter"/>
        <w:spacing w:after="0"/>
        <w:ind w:left="170" w:hanging="170"/>
      </w:pPr>
      <w:r w:rsidRPr="005D5C04">
        <w:rPr>
          <w:vertAlign w:val="superscript"/>
        </w:rPr>
        <w:t>#</w:t>
      </w:r>
      <w:r>
        <w:rPr>
          <w:vertAlign w:val="superscript"/>
        </w:rPr>
        <w:tab/>
      </w:r>
      <w:r>
        <w:t>Conducted by the evaluation</w:t>
      </w:r>
    </w:p>
    <w:p w14:paraId="6193DBCB" w14:textId="77777777" w:rsidR="00E352F1" w:rsidRPr="009A6D58" w:rsidRDefault="00E352F1" w:rsidP="00E352F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063DC62" w14:textId="165D4DA9" w:rsidR="00E352F1" w:rsidRPr="009A6D58" w:rsidRDefault="00E352F1" w:rsidP="00E352F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EA7CFC" w:rsidRPr="00A0742A">
        <w:rPr>
          <w:rFonts w:ascii="Arial Narrow" w:hAnsi="Arial Narrow"/>
          <w:i/>
          <w:sz w:val="18"/>
          <w:szCs w:val="18"/>
        </w:rPr>
        <w:t>$75,000 to &lt; $95,000</w:t>
      </w:r>
      <w:r w:rsidR="00EA7CFC">
        <w:rPr>
          <w:rFonts w:ascii="Arial Narrow" w:hAnsi="Arial Narrow"/>
          <w:i/>
          <w:sz w:val="18"/>
          <w:szCs w:val="18"/>
        </w:rPr>
        <w:t xml:space="preserve"> </w:t>
      </w:r>
    </w:p>
    <w:p w14:paraId="120A42B8" w14:textId="14790B30" w:rsidR="00E352F1" w:rsidRPr="009A6D58" w:rsidRDefault="00E352F1" w:rsidP="00E352F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A7CFC" w:rsidRPr="00A0742A">
        <w:rPr>
          <w:rFonts w:ascii="Arial Narrow" w:hAnsi="Arial Narrow"/>
          <w:i/>
          <w:sz w:val="18"/>
          <w:szCs w:val="18"/>
        </w:rPr>
        <w:t>$55,000 to &lt; $75,000</w:t>
      </w:r>
      <w:r w:rsidR="00EA7CFC">
        <w:rPr>
          <w:rFonts w:ascii="Arial Narrow" w:hAnsi="Arial Narrow"/>
          <w:i/>
          <w:sz w:val="18"/>
          <w:szCs w:val="18"/>
        </w:rPr>
        <w:t xml:space="preserve"> </w:t>
      </w:r>
    </w:p>
    <w:p w14:paraId="2EAE3947" w14:textId="4B84405C" w:rsidR="00E352F1" w:rsidRDefault="00E352F1" w:rsidP="00E352F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EA7CFC" w:rsidRPr="00A0742A">
        <w:rPr>
          <w:rFonts w:ascii="Arial Narrow" w:hAnsi="Arial Narrow"/>
          <w:i/>
          <w:sz w:val="18"/>
          <w:szCs w:val="18"/>
        </w:rPr>
        <w:t>$155,000 to &lt; $255,000</w:t>
      </w:r>
    </w:p>
    <w:p w14:paraId="6CD835FC" w14:textId="253E6EDA" w:rsidR="00E352F1" w:rsidRDefault="00E352F1" w:rsidP="00E352F1">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A0742A">
        <w:rPr>
          <w:rFonts w:ascii="Arial Narrow" w:hAnsi="Arial Narrow"/>
          <w:i/>
          <w:sz w:val="18"/>
          <w:szCs w:val="18"/>
        </w:rPr>
        <w:t>$95,000 to &lt; $</w:t>
      </w:r>
      <w:r w:rsidR="00EA7CFC">
        <w:rPr>
          <w:rFonts w:ascii="Arial Narrow" w:hAnsi="Arial Narrow"/>
          <w:i/>
          <w:sz w:val="18"/>
          <w:szCs w:val="18"/>
        </w:rPr>
        <w:t>11</w:t>
      </w:r>
      <w:r w:rsidRPr="00A0742A">
        <w:rPr>
          <w:rFonts w:ascii="Arial Narrow" w:hAnsi="Arial Narrow"/>
          <w:i/>
          <w:sz w:val="18"/>
          <w:szCs w:val="18"/>
        </w:rPr>
        <w:t>5,000</w:t>
      </w:r>
    </w:p>
    <w:p w14:paraId="3D9BE4C1" w14:textId="29D35FC4" w:rsidR="00E352F1" w:rsidRDefault="00E352F1" w:rsidP="00E352F1">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A0742A">
        <w:rPr>
          <w:rFonts w:ascii="Arial Narrow" w:hAnsi="Arial Narrow"/>
          <w:i/>
          <w:sz w:val="18"/>
          <w:szCs w:val="18"/>
        </w:rPr>
        <w:t>$</w:t>
      </w:r>
      <w:r w:rsidR="00EA7CFC">
        <w:rPr>
          <w:rFonts w:ascii="Arial Narrow" w:hAnsi="Arial Narrow"/>
          <w:i/>
          <w:sz w:val="18"/>
          <w:szCs w:val="18"/>
        </w:rPr>
        <w:t>4</w:t>
      </w:r>
      <w:r w:rsidRPr="00A0742A">
        <w:rPr>
          <w:rFonts w:ascii="Arial Narrow" w:hAnsi="Arial Narrow"/>
          <w:i/>
          <w:sz w:val="18"/>
          <w:szCs w:val="18"/>
        </w:rPr>
        <w:t>5,000 to &lt; $55,000</w:t>
      </w:r>
    </w:p>
    <w:p w14:paraId="20A3A2A5" w14:textId="2D0D99BA" w:rsidR="00E352F1" w:rsidRDefault="00E352F1" w:rsidP="00E352F1">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EA7CFC" w:rsidRPr="00A0742A">
        <w:rPr>
          <w:rFonts w:ascii="Arial Narrow" w:hAnsi="Arial Narrow"/>
          <w:i/>
          <w:sz w:val="18"/>
          <w:szCs w:val="18"/>
        </w:rPr>
        <w:t>$1</w:t>
      </w:r>
      <w:r w:rsidR="00EA7CFC">
        <w:rPr>
          <w:rFonts w:ascii="Arial Narrow" w:hAnsi="Arial Narrow"/>
          <w:i/>
          <w:sz w:val="18"/>
          <w:szCs w:val="18"/>
        </w:rPr>
        <w:t>1</w:t>
      </w:r>
      <w:r w:rsidR="00EA7CFC" w:rsidRPr="00A0742A">
        <w:rPr>
          <w:rFonts w:ascii="Arial Narrow" w:hAnsi="Arial Narrow"/>
          <w:i/>
          <w:sz w:val="18"/>
          <w:szCs w:val="18"/>
        </w:rPr>
        <w:t>5,000 to &lt; $</w:t>
      </w:r>
      <w:r w:rsidR="00EA7CFC">
        <w:rPr>
          <w:rFonts w:ascii="Arial Narrow" w:hAnsi="Arial Narrow"/>
          <w:i/>
          <w:sz w:val="18"/>
          <w:szCs w:val="18"/>
        </w:rPr>
        <w:t>13</w:t>
      </w:r>
      <w:r w:rsidR="00EA7CFC" w:rsidRPr="00A0742A">
        <w:rPr>
          <w:rFonts w:ascii="Arial Narrow" w:hAnsi="Arial Narrow"/>
          <w:i/>
          <w:sz w:val="18"/>
          <w:szCs w:val="18"/>
        </w:rPr>
        <w:t>5,000</w:t>
      </w:r>
    </w:p>
    <w:p w14:paraId="40A36850" w14:textId="7DCF3EE5" w:rsidR="00E352F1" w:rsidRDefault="00E352F1" w:rsidP="00E352F1">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EA7CFC" w:rsidRPr="00EA7CFC">
        <w:rPr>
          <w:rFonts w:ascii="Arial Narrow" w:hAnsi="Arial Narrow"/>
          <w:i/>
          <w:sz w:val="18"/>
          <w:szCs w:val="18"/>
        </w:rPr>
        <w:t>$1</w:t>
      </w:r>
      <w:r w:rsidR="00EA7CFC">
        <w:rPr>
          <w:rFonts w:ascii="Arial Narrow" w:hAnsi="Arial Narrow"/>
          <w:i/>
          <w:sz w:val="18"/>
          <w:szCs w:val="18"/>
        </w:rPr>
        <w:t>3</w:t>
      </w:r>
      <w:r w:rsidR="00EA7CFC" w:rsidRPr="00EA7CFC">
        <w:rPr>
          <w:rFonts w:ascii="Arial Narrow" w:hAnsi="Arial Narrow"/>
          <w:i/>
          <w:sz w:val="18"/>
          <w:szCs w:val="18"/>
        </w:rPr>
        <w:t>5,000 to &lt; $</w:t>
      </w:r>
      <w:r w:rsidR="00EA7CFC">
        <w:rPr>
          <w:rFonts w:ascii="Arial Narrow" w:hAnsi="Arial Narrow"/>
          <w:i/>
          <w:sz w:val="18"/>
          <w:szCs w:val="18"/>
        </w:rPr>
        <w:t>1</w:t>
      </w:r>
      <w:r w:rsidR="00EA7CFC" w:rsidRPr="00EA7CFC">
        <w:rPr>
          <w:rFonts w:ascii="Arial Narrow" w:hAnsi="Arial Narrow"/>
          <w:i/>
          <w:sz w:val="18"/>
          <w:szCs w:val="18"/>
        </w:rPr>
        <w:t>55,000</w:t>
      </w:r>
    </w:p>
    <w:p w14:paraId="2A4898F2" w14:textId="47C30FB2" w:rsidR="00D84603" w:rsidRPr="005D5C04" w:rsidRDefault="005D5C04" w:rsidP="003972FE">
      <w:pPr>
        <w:pStyle w:val="TableFigureFooter"/>
        <w:ind w:left="170" w:hanging="170"/>
      </w:pPr>
      <w:r>
        <w:t xml:space="preserve"> </w:t>
      </w:r>
    </w:p>
    <w:p w14:paraId="548CDB8D" w14:textId="02AEEC29" w:rsidR="00F821C6" w:rsidRDefault="00F821C6" w:rsidP="001E6807">
      <w:pPr>
        <w:pStyle w:val="3-BodyText"/>
        <w:ind w:left="720"/>
      </w:pPr>
      <w:r w:rsidRPr="005F6142">
        <w:t>Sensitivity analyses indicated that the model was most sensitive to time horizon, OS extrapolation</w:t>
      </w:r>
      <w:r w:rsidR="00330CFA">
        <w:t xml:space="preserve"> (including KM data cut-off)</w:t>
      </w:r>
      <w:r w:rsidRPr="005F6142">
        <w:t>, utilities, comparator choice and the financial stopping rule.</w:t>
      </w:r>
      <w:r w:rsidR="00CF51E6" w:rsidRPr="005F6142">
        <w:t xml:space="preserve"> Multivariate analyses focusing on </w:t>
      </w:r>
      <w:r w:rsidR="000B47A5" w:rsidRPr="005F6142">
        <w:t xml:space="preserve">either </w:t>
      </w:r>
      <w:r w:rsidR="00CF51E6" w:rsidRPr="005F6142">
        <w:t>survival or utility uncertainty (</w:t>
      </w:r>
      <w:r w:rsidR="000B47A5" w:rsidRPr="005F6142">
        <w:t xml:space="preserve">together </w:t>
      </w:r>
      <w:r w:rsidR="00CF51E6" w:rsidRPr="005F6142">
        <w:t xml:space="preserve">with </w:t>
      </w:r>
      <w:r w:rsidR="000B47A5" w:rsidRPr="005F6142">
        <w:t xml:space="preserve">a </w:t>
      </w:r>
      <w:r w:rsidR="00CF51E6" w:rsidRPr="005F6142">
        <w:t>later KM data cut-off</w:t>
      </w:r>
      <w:r w:rsidR="000B47A5" w:rsidRPr="005F6142">
        <w:t xml:space="preserve"> </w:t>
      </w:r>
      <w:r w:rsidR="00CF51E6" w:rsidRPr="005F6142">
        <w:t xml:space="preserve">and </w:t>
      </w:r>
      <w:r w:rsidR="000B47A5" w:rsidRPr="005F6142">
        <w:t xml:space="preserve">the more conservative </w:t>
      </w:r>
      <w:r w:rsidR="00CF51E6" w:rsidRPr="005F6142">
        <w:t xml:space="preserve">DRC </w:t>
      </w:r>
      <w:r w:rsidR="000B47A5" w:rsidRPr="005F6142">
        <w:t xml:space="preserve">treatment </w:t>
      </w:r>
      <w:r w:rsidR="00CF51E6" w:rsidRPr="005F6142">
        <w:t>costs replacing BR in the R/R model) supported the conclusions of the univariate sensitivity analyses</w:t>
      </w:r>
      <w:r w:rsidR="00F365CA" w:rsidRPr="005F6142">
        <w:t xml:space="preserve"> </w:t>
      </w:r>
      <w:proofErr w:type="gramStart"/>
      <w:r w:rsidR="00F365CA" w:rsidRPr="005F6142">
        <w:t>i.e.</w:t>
      </w:r>
      <w:proofErr w:type="gramEnd"/>
      <w:r w:rsidR="00F365CA" w:rsidRPr="005F6142">
        <w:t xml:space="preserve"> for </w:t>
      </w:r>
      <w:r w:rsidR="00CF51E6" w:rsidRPr="005F6142">
        <w:t xml:space="preserve">the TN model </w:t>
      </w:r>
      <w:r w:rsidR="00F365CA" w:rsidRPr="005F6142">
        <w:t xml:space="preserve">the </w:t>
      </w:r>
      <w:r w:rsidR="00CF51E6" w:rsidRPr="005F6142">
        <w:t xml:space="preserve">ICER was relatively insensitive to cumulative changes in OS, but very sensitive to changes in the health state utilities, whereas </w:t>
      </w:r>
      <w:r w:rsidR="00F365CA" w:rsidRPr="005F6142">
        <w:t xml:space="preserve">for </w:t>
      </w:r>
      <w:r w:rsidR="00CF51E6" w:rsidRPr="005F6142">
        <w:t xml:space="preserve">the R/R model </w:t>
      </w:r>
      <w:r w:rsidR="00127E7D" w:rsidRPr="005F6142">
        <w:t xml:space="preserve">the </w:t>
      </w:r>
      <w:r w:rsidR="00CF51E6" w:rsidRPr="005F6142">
        <w:t>ICER was sensitive to both</w:t>
      </w:r>
      <w:r w:rsidR="00B262A1" w:rsidRPr="005F6142">
        <w:t xml:space="preserve">. </w:t>
      </w:r>
    </w:p>
    <w:p w14:paraId="20E7D5DF" w14:textId="7E40DE12" w:rsidR="0009534E" w:rsidRPr="00C37D27" w:rsidRDefault="0009534E" w:rsidP="001E6807">
      <w:pPr>
        <w:pStyle w:val="3-BodyText"/>
        <w:ind w:left="720"/>
      </w:pPr>
      <w:bookmarkStart w:id="76" w:name="_Hlk99459110"/>
      <w:r w:rsidRPr="00C37D27">
        <w:t xml:space="preserve">The ESC noted that overall, the uncertainties with the models were due to the paucity of data </w:t>
      </w:r>
      <w:r w:rsidR="00904028" w:rsidRPr="00C37D27">
        <w:t>available</w:t>
      </w:r>
      <w:r w:rsidRPr="00C37D27">
        <w:t xml:space="preserve"> </w:t>
      </w:r>
      <w:bookmarkEnd w:id="76"/>
      <w:r w:rsidRPr="00C37D27">
        <w:t>for</w:t>
      </w:r>
      <w:r w:rsidR="0022355C" w:rsidRPr="00C37D27">
        <w:t xml:space="preserve"> WM and these uncertainties were unlikely to be reduced</w:t>
      </w:r>
      <w:r w:rsidR="00703F94" w:rsidRPr="00C37D27">
        <w:t xml:space="preserve"> substantially</w:t>
      </w:r>
      <w:r w:rsidR="0022355C" w:rsidRPr="00C37D27">
        <w:t xml:space="preserve"> by any future</w:t>
      </w:r>
      <w:r w:rsidR="00E54E31" w:rsidRPr="00C37D27">
        <w:t xml:space="preserve"> clinical trial</w:t>
      </w:r>
      <w:r w:rsidR="0022355C" w:rsidRPr="00C37D27">
        <w:t xml:space="preserve"> data</w:t>
      </w:r>
      <w:r w:rsidR="00207855" w:rsidRPr="00C37D27">
        <w:t xml:space="preserve"> or </w:t>
      </w:r>
      <w:r w:rsidR="0022355C" w:rsidRPr="00C37D27">
        <w:t>further adjustments to model</w:t>
      </w:r>
      <w:r w:rsidR="00207855" w:rsidRPr="00C37D27">
        <w:t xml:space="preserve">s. </w:t>
      </w:r>
      <w:bookmarkStart w:id="77" w:name="_Hlk99459076"/>
    </w:p>
    <w:p w14:paraId="638D89D7" w14:textId="7B0D2554" w:rsidR="00526B6B" w:rsidRPr="00E7105A" w:rsidRDefault="00526B6B" w:rsidP="00526B6B">
      <w:pPr>
        <w:pStyle w:val="4-SubsectionHeading"/>
      </w:pPr>
      <w:bookmarkStart w:id="78" w:name="_Toc93501666"/>
      <w:bookmarkEnd w:id="77"/>
      <w:r w:rsidRPr="00E7105A">
        <w:t>Drug cost/patient/month</w:t>
      </w:r>
      <w:bookmarkEnd w:id="78"/>
    </w:p>
    <w:p w14:paraId="105C3D61" w14:textId="07844CB2" w:rsidR="00CB2B7A" w:rsidRPr="00E7105A" w:rsidRDefault="00CB2B7A" w:rsidP="00CB2B7A">
      <w:pPr>
        <w:pStyle w:val="In-tableHeading"/>
        <w:rPr>
          <w:lang w:val="en-AU"/>
        </w:rPr>
      </w:pPr>
      <w:r w:rsidRPr="00E7105A">
        <w:rPr>
          <w:lang w:val="en-AU"/>
        </w:rPr>
        <w:t xml:space="preserve">Table </w:t>
      </w:r>
      <w:r w:rsidR="005539EF" w:rsidRPr="00E7105A">
        <w:rPr>
          <w:lang w:val="en-AU"/>
        </w:rPr>
        <w:fldChar w:fldCharType="begin"/>
      </w:r>
      <w:r w:rsidR="005539EF" w:rsidRPr="00E7105A">
        <w:rPr>
          <w:lang w:val="en-AU"/>
        </w:rPr>
        <w:instrText xml:space="preserve"> SEQ Table \* ARABIC </w:instrText>
      </w:r>
      <w:r w:rsidR="005539EF" w:rsidRPr="00E7105A">
        <w:rPr>
          <w:lang w:val="en-AU"/>
        </w:rPr>
        <w:fldChar w:fldCharType="separate"/>
      </w:r>
      <w:r w:rsidR="00295534">
        <w:rPr>
          <w:noProof/>
          <w:lang w:val="en-AU"/>
        </w:rPr>
        <w:t>21</w:t>
      </w:r>
      <w:r w:rsidR="005539EF" w:rsidRPr="00E7105A">
        <w:rPr>
          <w:lang w:val="en-AU"/>
        </w:rPr>
        <w:fldChar w:fldCharType="end"/>
      </w:r>
      <w:r w:rsidRPr="00E7105A">
        <w:rPr>
          <w:lang w:val="en-AU"/>
        </w:rPr>
        <w:t xml:space="preserve">: Summary cost </w:t>
      </w:r>
      <w:r w:rsidR="00C13F69" w:rsidRPr="00E7105A">
        <w:rPr>
          <w:lang w:val="en-AU"/>
        </w:rPr>
        <w:t xml:space="preserve">per patient with </w:t>
      </w:r>
      <w:proofErr w:type="spellStart"/>
      <w:r w:rsidR="00C13F69" w:rsidRPr="00E7105A">
        <w:rPr>
          <w:lang w:val="en-AU"/>
        </w:rPr>
        <w:t>zanubrutinib</w:t>
      </w:r>
      <w:proofErr w:type="spellEnd"/>
    </w:p>
    <w:tbl>
      <w:tblPr>
        <w:tblStyle w:val="TableGrid"/>
        <w:tblW w:w="9088" w:type="dxa"/>
        <w:tblCellMar>
          <w:left w:w="28" w:type="dxa"/>
          <w:right w:w="28" w:type="dxa"/>
        </w:tblCellMar>
        <w:tblLook w:val="04A0" w:firstRow="1" w:lastRow="0" w:firstColumn="1" w:lastColumn="0" w:noHBand="0" w:noVBand="1"/>
      </w:tblPr>
      <w:tblGrid>
        <w:gridCol w:w="3539"/>
        <w:gridCol w:w="1292"/>
        <w:gridCol w:w="1333"/>
        <w:gridCol w:w="1333"/>
        <w:gridCol w:w="1591"/>
      </w:tblGrid>
      <w:tr w:rsidR="006E6CA7" w:rsidRPr="00E7105A" w14:paraId="7E14CDC4" w14:textId="4248EBCB" w:rsidTr="006E6CA7">
        <w:trPr>
          <w:trHeight w:val="287"/>
          <w:tblHeader/>
        </w:trPr>
        <w:tc>
          <w:tcPr>
            <w:tcW w:w="3539" w:type="dxa"/>
            <w:vAlign w:val="center"/>
          </w:tcPr>
          <w:p w14:paraId="3DAB5E4C" w14:textId="77777777" w:rsidR="006E6CA7" w:rsidRPr="00E7105A" w:rsidRDefault="006E6CA7" w:rsidP="006E6CA7">
            <w:pPr>
              <w:pStyle w:val="In-tableHeading"/>
              <w:rPr>
                <w:lang w:val="en-AU"/>
              </w:rPr>
            </w:pPr>
          </w:p>
        </w:tc>
        <w:tc>
          <w:tcPr>
            <w:tcW w:w="1292" w:type="dxa"/>
          </w:tcPr>
          <w:p w14:paraId="2E97857C" w14:textId="7247FD2B" w:rsidR="006E6CA7" w:rsidRPr="00E7105A" w:rsidDel="00D61EB5" w:rsidRDefault="006E6CA7" w:rsidP="00751A65">
            <w:pPr>
              <w:pStyle w:val="In-tableHeading"/>
              <w:jc w:val="center"/>
              <w:rPr>
                <w:lang w:val="en-AU"/>
              </w:rPr>
            </w:pPr>
            <w:r w:rsidRPr="00E7105A">
              <w:rPr>
                <w:lang w:val="en-AU"/>
              </w:rPr>
              <w:t>ASPEN</w:t>
            </w:r>
          </w:p>
        </w:tc>
        <w:tc>
          <w:tcPr>
            <w:tcW w:w="1333" w:type="dxa"/>
          </w:tcPr>
          <w:p w14:paraId="4B07A22F" w14:textId="55B9058D" w:rsidR="006E6CA7" w:rsidRPr="00E7105A" w:rsidDel="00AC5722" w:rsidRDefault="006E6CA7" w:rsidP="006E6CA7">
            <w:pPr>
              <w:pStyle w:val="In-tableHeading"/>
              <w:jc w:val="center"/>
              <w:rPr>
                <w:lang w:val="en-AU"/>
              </w:rPr>
            </w:pPr>
            <w:r w:rsidRPr="00E7105A">
              <w:rPr>
                <w:lang w:val="en-AU"/>
              </w:rPr>
              <w:t>TN model</w:t>
            </w:r>
          </w:p>
        </w:tc>
        <w:tc>
          <w:tcPr>
            <w:tcW w:w="1333" w:type="dxa"/>
          </w:tcPr>
          <w:p w14:paraId="3E3E4695" w14:textId="341212B7" w:rsidR="006E6CA7" w:rsidRPr="00E7105A" w:rsidDel="00AC5722" w:rsidRDefault="006E6CA7" w:rsidP="00751A65">
            <w:pPr>
              <w:pStyle w:val="In-tableHeading"/>
              <w:jc w:val="center"/>
              <w:rPr>
                <w:lang w:val="en-AU"/>
              </w:rPr>
            </w:pPr>
            <w:r w:rsidRPr="00E7105A" w:rsidDel="00D61EB5">
              <w:rPr>
                <w:lang w:val="en-AU"/>
              </w:rPr>
              <w:t xml:space="preserve"> </w:t>
            </w:r>
            <w:r w:rsidRPr="00E7105A">
              <w:rPr>
                <w:lang w:val="en-AU"/>
              </w:rPr>
              <w:t>R/R model</w:t>
            </w:r>
          </w:p>
        </w:tc>
        <w:tc>
          <w:tcPr>
            <w:tcW w:w="1591" w:type="dxa"/>
          </w:tcPr>
          <w:p w14:paraId="028AB526" w14:textId="26846927" w:rsidR="006E6CA7" w:rsidRPr="00E7105A" w:rsidRDefault="006E6CA7" w:rsidP="00751A65">
            <w:pPr>
              <w:pStyle w:val="In-tableHeading"/>
              <w:jc w:val="center"/>
              <w:rPr>
                <w:lang w:val="en-AU"/>
              </w:rPr>
            </w:pPr>
            <w:r w:rsidRPr="00E7105A">
              <w:rPr>
                <w:lang w:val="en-AU"/>
              </w:rPr>
              <w:t>Financials</w:t>
            </w:r>
          </w:p>
        </w:tc>
      </w:tr>
      <w:tr w:rsidR="00AC5722" w:rsidRPr="00E7105A" w14:paraId="09146288" w14:textId="77777777" w:rsidTr="00AC5722">
        <w:tc>
          <w:tcPr>
            <w:tcW w:w="3539" w:type="dxa"/>
            <w:vAlign w:val="center"/>
          </w:tcPr>
          <w:p w14:paraId="4773E0A9" w14:textId="6AFA03AE" w:rsidR="00AC5722" w:rsidRPr="00E7105A" w:rsidRDefault="00AC5722" w:rsidP="008470AA">
            <w:pPr>
              <w:pStyle w:val="TableText0"/>
            </w:pPr>
            <w:r w:rsidRPr="00E7105A">
              <w:t xml:space="preserve">Dose </w:t>
            </w:r>
          </w:p>
        </w:tc>
        <w:tc>
          <w:tcPr>
            <w:tcW w:w="1292" w:type="dxa"/>
            <w:vAlign w:val="center"/>
          </w:tcPr>
          <w:p w14:paraId="437E9F71" w14:textId="4155847F" w:rsidR="00AC5722" w:rsidRPr="00E7105A" w:rsidRDefault="00AC5722" w:rsidP="008470AA">
            <w:pPr>
              <w:pStyle w:val="TableText0"/>
              <w:jc w:val="center"/>
            </w:pPr>
            <w:r w:rsidRPr="00E7105A">
              <w:t xml:space="preserve">312 mg per </w:t>
            </w:r>
            <w:proofErr w:type="spellStart"/>
            <w:r w:rsidRPr="00E7105A">
              <w:t>day</w:t>
            </w:r>
            <w:r w:rsidRPr="00E7105A">
              <w:rPr>
                <w:vertAlign w:val="superscript"/>
              </w:rPr>
              <w:t>a</w:t>
            </w:r>
            <w:proofErr w:type="spellEnd"/>
          </w:p>
        </w:tc>
        <w:tc>
          <w:tcPr>
            <w:tcW w:w="1333" w:type="dxa"/>
            <w:vAlign w:val="center"/>
          </w:tcPr>
          <w:p w14:paraId="6BB7890A" w14:textId="27F0C40B" w:rsidR="00AC5722" w:rsidRPr="00E7105A" w:rsidRDefault="00AC5722" w:rsidP="008470AA">
            <w:pPr>
              <w:pStyle w:val="TableText0"/>
              <w:jc w:val="center"/>
            </w:pPr>
            <w:r w:rsidRPr="00E7105A">
              <w:t xml:space="preserve">312 mg per </w:t>
            </w:r>
            <w:proofErr w:type="spellStart"/>
            <w:r w:rsidRPr="00E7105A">
              <w:t>day</w:t>
            </w:r>
            <w:r w:rsidRPr="00E7105A">
              <w:rPr>
                <w:vertAlign w:val="superscript"/>
              </w:rPr>
              <w:t>a</w:t>
            </w:r>
            <w:proofErr w:type="spellEnd"/>
          </w:p>
        </w:tc>
        <w:tc>
          <w:tcPr>
            <w:tcW w:w="1333" w:type="dxa"/>
            <w:vAlign w:val="center"/>
          </w:tcPr>
          <w:p w14:paraId="5FE0FF0B" w14:textId="4E33C3C0" w:rsidR="00AC5722" w:rsidRPr="00E7105A" w:rsidRDefault="00AC5722" w:rsidP="008470AA">
            <w:pPr>
              <w:pStyle w:val="TableText0"/>
              <w:jc w:val="center"/>
            </w:pPr>
            <w:r w:rsidRPr="00E7105A">
              <w:t xml:space="preserve">312 mg per </w:t>
            </w:r>
            <w:proofErr w:type="spellStart"/>
            <w:r w:rsidRPr="00E7105A">
              <w:t>day</w:t>
            </w:r>
            <w:r w:rsidRPr="00E7105A">
              <w:rPr>
                <w:vertAlign w:val="superscript"/>
              </w:rPr>
              <w:t>a</w:t>
            </w:r>
            <w:proofErr w:type="spellEnd"/>
          </w:p>
        </w:tc>
        <w:tc>
          <w:tcPr>
            <w:tcW w:w="1591" w:type="dxa"/>
          </w:tcPr>
          <w:p w14:paraId="3D1927B0" w14:textId="32E98161" w:rsidR="00AC5722" w:rsidRPr="00E7105A" w:rsidRDefault="00AC5722" w:rsidP="008470AA">
            <w:pPr>
              <w:pStyle w:val="TableText0"/>
              <w:jc w:val="center"/>
            </w:pPr>
            <w:r w:rsidRPr="00E7105A">
              <w:t xml:space="preserve">312 mg per </w:t>
            </w:r>
            <w:proofErr w:type="spellStart"/>
            <w:r w:rsidRPr="00E7105A">
              <w:t>day</w:t>
            </w:r>
            <w:r w:rsidRPr="00E7105A">
              <w:rPr>
                <w:vertAlign w:val="superscript"/>
              </w:rPr>
              <w:t>a</w:t>
            </w:r>
            <w:proofErr w:type="spellEnd"/>
          </w:p>
        </w:tc>
      </w:tr>
      <w:tr w:rsidR="00AC5722" w:rsidRPr="00E7105A" w14:paraId="4ABEC104" w14:textId="77777777" w:rsidTr="008103AC">
        <w:tc>
          <w:tcPr>
            <w:tcW w:w="3539" w:type="dxa"/>
            <w:vAlign w:val="center"/>
          </w:tcPr>
          <w:p w14:paraId="0E34BEB8" w14:textId="5A631C4B" w:rsidR="00AC5722" w:rsidRPr="00E7105A" w:rsidRDefault="00AC5722" w:rsidP="008470AA">
            <w:pPr>
              <w:pStyle w:val="TableText0"/>
            </w:pPr>
            <w:r w:rsidRPr="00E7105A">
              <w:t>Total dose per month</w:t>
            </w:r>
          </w:p>
        </w:tc>
        <w:tc>
          <w:tcPr>
            <w:tcW w:w="1292" w:type="dxa"/>
            <w:vAlign w:val="center"/>
          </w:tcPr>
          <w:p w14:paraId="18855E28" w14:textId="4DEDF24B" w:rsidR="00AC5722" w:rsidRPr="00E7105A" w:rsidRDefault="00AC5722" w:rsidP="008470AA">
            <w:pPr>
              <w:pStyle w:val="TableText0"/>
              <w:jc w:val="center"/>
            </w:pPr>
            <w:r w:rsidRPr="00E7105A">
              <w:t>9,510</w:t>
            </w:r>
            <w:r w:rsidR="00BF4E73" w:rsidRPr="00E7105A">
              <w:t xml:space="preserve"> </w:t>
            </w:r>
            <w:r w:rsidRPr="00E7105A">
              <w:t>mg</w:t>
            </w:r>
          </w:p>
        </w:tc>
        <w:tc>
          <w:tcPr>
            <w:tcW w:w="1333" w:type="dxa"/>
            <w:vAlign w:val="center"/>
          </w:tcPr>
          <w:p w14:paraId="4F79D8AE" w14:textId="3C75153E" w:rsidR="00AC5722" w:rsidRPr="00E7105A" w:rsidRDefault="00AC5722" w:rsidP="008470AA">
            <w:pPr>
              <w:pStyle w:val="TableText0"/>
              <w:jc w:val="center"/>
            </w:pPr>
            <w:r w:rsidRPr="00E7105A">
              <w:t>9,510</w:t>
            </w:r>
            <w:r w:rsidR="00BF4E73" w:rsidRPr="00E7105A">
              <w:t xml:space="preserve"> </w:t>
            </w:r>
            <w:r w:rsidRPr="00E7105A">
              <w:t>mg</w:t>
            </w:r>
          </w:p>
        </w:tc>
        <w:tc>
          <w:tcPr>
            <w:tcW w:w="1333" w:type="dxa"/>
            <w:vAlign w:val="center"/>
          </w:tcPr>
          <w:p w14:paraId="44F05976" w14:textId="72BCB7DF" w:rsidR="00AC5722" w:rsidRPr="00E7105A" w:rsidRDefault="00AC5722" w:rsidP="008470AA">
            <w:pPr>
              <w:pStyle w:val="TableText0"/>
              <w:jc w:val="center"/>
            </w:pPr>
            <w:r w:rsidRPr="00E7105A">
              <w:t>9,510</w:t>
            </w:r>
            <w:r w:rsidR="00BF4E73" w:rsidRPr="00E7105A">
              <w:t xml:space="preserve"> </w:t>
            </w:r>
            <w:r w:rsidRPr="00E7105A">
              <w:t>mg</w:t>
            </w:r>
          </w:p>
        </w:tc>
        <w:tc>
          <w:tcPr>
            <w:tcW w:w="1591" w:type="dxa"/>
            <w:tcBorders>
              <w:bottom w:val="single" w:sz="4" w:space="0" w:color="auto"/>
            </w:tcBorders>
          </w:tcPr>
          <w:p w14:paraId="759E08A6" w14:textId="4CE6E9BC" w:rsidR="00AC5722" w:rsidRPr="00E7105A" w:rsidRDefault="00AC5722" w:rsidP="008470AA">
            <w:pPr>
              <w:pStyle w:val="TableText0"/>
              <w:jc w:val="center"/>
            </w:pPr>
            <w:r w:rsidRPr="00E7105A">
              <w:t>9,510</w:t>
            </w:r>
            <w:r w:rsidR="00BF4E73" w:rsidRPr="00E7105A">
              <w:t xml:space="preserve"> </w:t>
            </w:r>
            <w:r w:rsidRPr="00E7105A">
              <w:t>mg</w:t>
            </w:r>
          </w:p>
        </w:tc>
      </w:tr>
      <w:tr w:rsidR="00AC5722" w:rsidRPr="00E7105A" w14:paraId="0A02F513" w14:textId="3BFAF658" w:rsidTr="008103AC">
        <w:tc>
          <w:tcPr>
            <w:tcW w:w="3539" w:type="dxa"/>
            <w:vAlign w:val="center"/>
          </w:tcPr>
          <w:p w14:paraId="4C41E11F" w14:textId="77777777" w:rsidR="00AC5722" w:rsidRPr="00E7105A" w:rsidRDefault="00AC5722" w:rsidP="00751A65">
            <w:pPr>
              <w:pStyle w:val="TableText0"/>
            </w:pPr>
            <w:r w:rsidRPr="00E7105A">
              <w:t>Time on treatment per patient (months) as reported in the submission</w:t>
            </w:r>
          </w:p>
        </w:tc>
        <w:tc>
          <w:tcPr>
            <w:tcW w:w="1292" w:type="dxa"/>
          </w:tcPr>
          <w:p w14:paraId="7CEFB28D" w14:textId="2DBBFD95" w:rsidR="00AC5722" w:rsidRPr="00E7105A" w:rsidRDefault="00AC5722" w:rsidP="00751A65">
            <w:pPr>
              <w:pStyle w:val="TableText0"/>
              <w:jc w:val="center"/>
            </w:pPr>
            <w:r w:rsidRPr="00E7105A">
              <w:t>NR (median not reached)</w:t>
            </w:r>
          </w:p>
        </w:tc>
        <w:tc>
          <w:tcPr>
            <w:tcW w:w="1333" w:type="dxa"/>
            <w:vAlign w:val="center"/>
          </w:tcPr>
          <w:p w14:paraId="166633A3" w14:textId="6D2343DF" w:rsidR="00AC5722" w:rsidRPr="00E7105A" w:rsidRDefault="00AC5722" w:rsidP="00751A65">
            <w:pPr>
              <w:pStyle w:val="TableText0"/>
              <w:jc w:val="center"/>
            </w:pPr>
            <w:r w:rsidRPr="00E7105A">
              <w:t>36.90</w:t>
            </w:r>
          </w:p>
        </w:tc>
        <w:tc>
          <w:tcPr>
            <w:tcW w:w="1333" w:type="dxa"/>
            <w:vAlign w:val="center"/>
          </w:tcPr>
          <w:p w14:paraId="71DF5131" w14:textId="77777777" w:rsidR="00AC5722" w:rsidRPr="00E7105A" w:rsidRDefault="00AC5722" w:rsidP="00751A65">
            <w:pPr>
              <w:pStyle w:val="TableText0"/>
              <w:jc w:val="center"/>
            </w:pPr>
            <w:r w:rsidRPr="00E7105A">
              <w:t>36.51</w:t>
            </w:r>
          </w:p>
        </w:tc>
        <w:tc>
          <w:tcPr>
            <w:tcW w:w="1591" w:type="dxa"/>
            <w:shd w:val="solid" w:color="000000" w:fill="000000"/>
            <w:vAlign w:val="center"/>
          </w:tcPr>
          <w:p w14:paraId="25C96C01" w14:textId="56B87970" w:rsidR="00AC5722" w:rsidRPr="00E7105A" w:rsidRDefault="008103AC" w:rsidP="00BF4E73">
            <w:pPr>
              <w:pStyle w:val="TableText0"/>
              <w:jc w:val="center"/>
            </w:pPr>
            <w:r w:rsidRPr="008103AC">
              <w:rPr>
                <w:color w:val="000000"/>
                <w14:textFill>
                  <w14:solidFill>
                    <w14:srgbClr w14:val="000000">
                      <w14:alpha w14:val="100000"/>
                    </w14:srgbClr>
                  </w14:solidFill>
                </w14:textFill>
              </w:rPr>
              <w:t>|</w:t>
            </w:r>
          </w:p>
        </w:tc>
      </w:tr>
      <w:tr w:rsidR="00AC5722" w:rsidRPr="009508F7" w14:paraId="063B6433" w14:textId="3B413AA1" w:rsidTr="009508F7">
        <w:tc>
          <w:tcPr>
            <w:tcW w:w="3539" w:type="dxa"/>
            <w:vAlign w:val="center"/>
          </w:tcPr>
          <w:p w14:paraId="2E80A103" w14:textId="72EC5B51" w:rsidR="00AC5722" w:rsidRPr="009508F7" w:rsidRDefault="00AC5722" w:rsidP="00751A65">
            <w:pPr>
              <w:pStyle w:val="TableText0"/>
            </w:pPr>
            <w:r w:rsidRPr="009508F7">
              <w:t>Time on treatment per patient (months) calculated from model</w:t>
            </w:r>
            <w:r w:rsidR="009508F7" w:rsidRPr="009508F7">
              <w:t xml:space="preserve"> during evaluation</w:t>
            </w:r>
            <w:r w:rsidR="009508F7" w:rsidRPr="009508F7">
              <w:rPr>
                <w:vertAlign w:val="superscript"/>
              </w:rPr>
              <w:t xml:space="preserve"> </w:t>
            </w:r>
          </w:p>
        </w:tc>
        <w:tc>
          <w:tcPr>
            <w:tcW w:w="1292" w:type="dxa"/>
            <w:vAlign w:val="center"/>
          </w:tcPr>
          <w:p w14:paraId="6308F1B9" w14:textId="3B2C84FF" w:rsidR="00AC5722" w:rsidRPr="009508F7" w:rsidRDefault="00AC5722" w:rsidP="009508F7">
            <w:pPr>
              <w:pStyle w:val="TableText0"/>
              <w:jc w:val="center"/>
            </w:pPr>
            <w:r w:rsidRPr="009508F7">
              <w:t>N/A</w:t>
            </w:r>
          </w:p>
        </w:tc>
        <w:tc>
          <w:tcPr>
            <w:tcW w:w="1333" w:type="dxa"/>
            <w:vAlign w:val="center"/>
          </w:tcPr>
          <w:p w14:paraId="17ADB208" w14:textId="12A1C4D6" w:rsidR="00AC5722" w:rsidRPr="009508F7" w:rsidRDefault="00AC5722" w:rsidP="00751A65">
            <w:pPr>
              <w:pStyle w:val="TableText0"/>
              <w:jc w:val="center"/>
            </w:pPr>
            <w:r w:rsidRPr="009508F7">
              <w:t>37.45</w:t>
            </w:r>
          </w:p>
        </w:tc>
        <w:tc>
          <w:tcPr>
            <w:tcW w:w="1333" w:type="dxa"/>
            <w:vAlign w:val="center"/>
          </w:tcPr>
          <w:p w14:paraId="23CE4D09" w14:textId="77777777" w:rsidR="00AC5722" w:rsidRPr="009508F7" w:rsidRDefault="00AC5722" w:rsidP="00751A65">
            <w:pPr>
              <w:pStyle w:val="TableText0"/>
              <w:jc w:val="center"/>
            </w:pPr>
            <w:r w:rsidRPr="009508F7">
              <w:t>37.05</w:t>
            </w:r>
          </w:p>
        </w:tc>
        <w:tc>
          <w:tcPr>
            <w:tcW w:w="1591" w:type="dxa"/>
            <w:vAlign w:val="center"/>
          </w:tcPr>
          <w:p w14:paraId="50730B47" w14:textId="294F3EEC" w:rsidR="00AC5722" w:rsidRPr="009508F7" w:rsidRDefault="00AC5722" w:rsidP="00BF4E73">
            <w:pPr>
              <w:pStyle w:val="TableText0"/>
              <w:jc w:val="center"/>
            </w:pPr>
            <w:r w:rsidRPr="009508F7">
              <w:t>N/A</w:t>
            </w:r>
          </w:p>
        </w:tc>
      </w:tr>
      <w:tr w:rsidR="00AC5722" w:rsidRPr="00E7105A" w14:paraId="3FD98B93" w14:textId="688485FF" w:rsidTr="00AC5722">
        <w:tc>
          <w:tcPr>
            <w:tcW w:w="3539" w:type="dxa"/>
            <w:vAlign w:val="center"/>
          </w:tcPr>
          <w:p w14:paraId="2F7FBF69" w14:textId="4345421A" w:rsidR="00AC5722" w:rsidRPr="00E7105A" w:rsidRDefault="00AC5722" w:rsidP="00751A65">
            <w:pPr>
              <w:pStyle w:val="TableText0"/>
            </w:pPr>
            <w:r w:rsidRPr="00E7105A">
              <w:t xml:space="preserve">Total cost of treatment per patient </w:t>
            </w:r>
          </w:p>
        </w:tc>
        <w:tc>
          <w:tcPr>
            <w:tcW w:w="1292" w:type="dxa"/>
          </w:tcPr>
          <w:p w14:paraId="2D2534C7" w14:textId="3A4ED1DF" w:rsidR="00AC5722" w:rsidRPr="009508F7" w:rsidRDefault="00AC5722" w:rsidP="00751A65">
            <w:pPr>
              <w:pStyle w:val="TableText0"/>
              <w:jc w:val="center"/>
              <w:rPr>
                <w:iCs/>
              </w:rPr>
            </w:pPr>
            <w:r w:rsidRPr="009508F7">
              <w:rPr>
                <w:iCs/>
              </w:rPr>
              <w:t>N/A</w:t>
            </w:r>
          </w:p>
        </w:tc>
        <w:tc>
          <w:tcPr>
            <w:tcW w:w="1333" w:type="dxa"/>
            <w:vAlign w:val="center"/>
          </w:tcPr>
          <w:p w14:paraId="52DEF28A" w14:textId="35878654" w:rsidR="00AC5722" w:rsidRPr="009508F7" w:rsidRDefault="005857A0" w:rsidP="00751A65">
            <w:pPr>
              <w:pStyle w:val="TableText0"/>
              <w:jc w:val="center"/>
              <w:rPr>
                <w:iCs/>
              </w:rPr>
            </w:pPr>
            <w:r w:rsidRPr="009508F7">
              <w:rPr>
                <w:iCs/>
              </w:rPr>
              <w:t>$</w:t>
            </w:r>
            <w:r w:rsidR="008103AC" w:rsidRPr="008103AC">
              <w:rPr>
                <w:iCs/>
                <w:color w:val="000000"/>
                <w:shd w:val="solid" w:color="000000" w:fill="000000"/>
                <w14:textFill>
                  <w14:solidFill>
                    <w14:srgbClr w14:val="000000">
                      <w14:alpha w14:val="100000"/>
                    </w14:srgbClr>
                  </w14:solidFill>
                </w14:textFill>
              </w:rPr>
              <w:t>|</w:t>
            </w:r>
            <w:r w:rsidR="009508F7" w:rsidRPr="009508F7">
              <w:rPr>
                <w:iCs/>
              </w:rPr>
              <w:t xml:space="preserve"> </w:t>
            </w:r>
            <w:r w:rsidR="00221626" w:rsidRPr="009508F7">
              <w:rPr>
                <w:iCs/>
                <w:vertAlign w:val="superscript"/>
              </w:rPr>
              <w:t>b</w:t>
            </w:r>
          </w:p>
        </w:tc>
        <w:tc>
          <w:tcPr>
            <w:tcW w:w="1333" w:type="dxa"/>
            <w:vAlign w:val="center"/>
          </w:tcPr>
          <w:p w14:paraId="131E0716" w14:textId="34FB72C6" w:rsidR="00AC5722" w:rsidRPr="009508F7" w:rsidRDefault="005857A0" w:rsidP="00751A65">
            <w:pPr>
              <w:pStyle w:val="TableText0"/>
              <w:jc w:val="center"/>
              <w:rPr>
                <w:iCs/>
              </w:rPr>
            </w:pPr>
            <w:r w:rsidRPr="009508F7">
              <w:rPr>
                <w:iCs/>
              </w:rPr>
              <w:t>$</w:t>
            </w:r>
            <w:r w:rsidR="008103AC" w:rsidRPr="008103AC">
              <w:rPr>
                <w:iCs/>
                <w:color w:val="000000"/>
                <w:shd w:val="solid" w:color="000000" w:fill="000000"/>
                <w14:textFill>
                  <w14:solidFill>
                    <w14:srgbClr w14:val="000000">
                      <w14:alpha w14:val="100000"/>
                    </w14:srgbClr>
                  </w14:solidFill>
                </w14:textFill>
              </w:rPr>
              <w:t>|</w:t>
            </w:r>
            <w:r w:rsidR="00221626" w:rsidRPr="009508F7">
              <w:rPr>
                <w:iCs/>
                <w:vertAlign w:val="superscript"/>
              </w:rPr>
              <w:t xml:space="preserve"> b</w:t>
            </w:r>
          </w:p>
        </w:tc>
        <w:tc>
          <w:tcPr>
            <w:tcW w:w="1591" w:type="dxa"/>
          </w:tcPr>
          <w:p w14:paraId="3F15745C" w14:textId="6BFED16E" w:rsidR="00AC5722" w:rsidRPr="009508F7" w:rsidRDefault="00AC5722" w:rsidP="00751A65">
            <w:pPr>
              <w:pStyle w:val="TableText0"/>
              <w:jc w:val="center"/>
              <w:rPr>
                <w:iCs/>
              </w:rPr>
            </w:pPr>
            <w:r w:rsidRPr="009508F7">
              <w:rPr>
                <w:iCs/>
              </w:rPr>
              <w:t>$</w:t>
            </w:r>
            <w:r w:rsidR="008103AC" w:rsidRPr="008103AC">
              <w:rPr>
                <w:iCs/>
                <w:color w:val="000000"/>
                <w:shd w:val="solid" w:color="000000" w:fill="000000"/>
                <w14:textFill>
                  <w14:solidFill>
                    <w14:srgbClr w14:val="000000">
                      <w14:alpha w14:val="100000"/>
                    </w14:srgbClr>
                  </w14:solidFill>
                </w14:textFill>
              </w:rPr>
              <w:t>|</w:t>
            </w:r>
            <w:r w:rsidR="00221626" w:rsidRPr="009508F7">
              <w:rPr>
                <w:iCs/>
                <w:vertAlign w:val="superscript"/>
              </w:rPr>
              <w:t xml:space="preserve"> b</w:t>
            </w:r>
          </w:p>
        </w:tc>
      </w:tr>
      <w:tr w:rsidR="00AC5722" w:rsidRPr="00E7105A" w14:paraId="11FF164B" w14:textId="351DB667" w:rsidTr="00AC5722">
        <w:tc>
          <w:tcPr>
            <w:tcW w:w="3539" w:type="dxa"/>
            <w:vAlign w:val="center"/>
          </w:tcPr>
          <w:p w14:paraId="17CC5DB2" w14:textId="77777777" w:rsidR="00AC5722" w:rsidRPr="00E7105A" w:rsidRDefault="00AC5722" w:rsidP="00751A65">
            <w:pPr>
              <w:pStyle w:val="TableText0"/>
            </w:pPr>
            <w:r w:rsidRPr="00E7105A">
              <w:t>Cost of treatment per patient per month</w:t>
            </w:r>
          </w:p>
        </w:tc>
        <w:tc>
          <w:tcPr>
            <w:tcW w:w="1292" w:type="dxa"/>
          </w:tcPr>
          <w:p w14:paraId="03192C85" w14:textId="2805BDEF" w:rsidR="00AC5722" w:rsidRPr="009508F7" w:rsidRDefault="00AC5722" w:rsidP="00751A65">
            <w:pPr>
              <w:pStyle w:val="TableText0"/>
              <w:jc w:val="center"/>
              <w:rPr>
                <w:iCs/>
              </w:rPr>
            </w:pPr>
            <w:r w:rsidRPr="009508F7">
              <w:rPr>
                <w:iCs/>
              </w:rPr>
              <w:t>N/A</w:t>
            </w:r>
          </w:p>
        </w:tc>
        <w:tc>
          <w:tcPr>
            <w:tcW w:w="1333" w:type="dxa"/>
            <w:vAlign w:val="center"/>
          </w:tcPr>
          <w:p w14:paraId="16334098" w14:textId="751FB887" w:rsidR="00AC5722" w:rsidRPr="009508F7" w:rsidRDefault="005857A0" w:rsidP="00751A65">
            <w:pPr>
              <w:pStyle w:val="TableText0"/>
              <w:jc w:val="center"/>
              <w:rPr>
                <w:iCs/>
              </w:rPr>
            </w:pPr>
            <w:r w:rsidRPr="009508F7">
              <w:rPr>
                <w:iCs/>
              </w:rPr>
              <w:t>$</w:t>
            </w:r>
            <w:r w:rsidR="008103AC" w:rsidRPr="008103AC">
              <w:rPr>
                <w:iCs/>
                <w:color w:val="000000"/>
                <w:shd w:val="solid" w:color="000000" w:fill="000000"/>
                <w14:textFill>
                  <w14:solidFill>
                    <w14:srgbClr w14:val="000000">
                      <w14:alpha w14:val="100000"/>
                    </w14:srgbClr>
                  </w14:solidFill>
                </w14:textFill>
              </w:rPr>
              <w:t>|</w:t>
            </w:r>
            <w:r w:rsidR="00221626" w:rsidRPr="009508F7">
              <w:rPr>
                <w:iCs/>
                <w:vertAlign w:val="superscript"/>
              </w:rPr>
              <w:t xml:space="preserve"> b</w:t>
            </w:r>
          </w:p>
        </w:tc>
        <w:tc>
          <w:tcPr>
            <w:tcW w:w="1333" w:type="dxa"/>
            <w:vAlign w:val="center"/>
          </w:tcPr>
          <w:p w14:paraId="06CDB397" w14:textId="2AA86AFD" w:rsidR="00AC5722" w:rsidRPr="009508F7" w:rsidRDefault="005857A0" w:rsidP="00751A65">
            <w:pPr>
              <w:pStyle w:val="TableText0"/>
              <w:jc w:val="center"/>
              <w:rPr>
                <w:iCs/>
              </w:rPr>
            </w:pPr>
            <w:r w:rsidRPr="009508F7">
              <w:rPr>
                <w:iCs/>
              </w:rPr>
              <w:t>$</w:t>
            </w:r>
            <w:r w:rsidR="008103AC" w:rsidRPr="008103AC">
              <w:rPr>
                <w:iCs/>
                <w:color w:val="000000"/>
                <w:shd w:val="solid" w:color="000000" w:fill="000000"/>
                <w14:textFill>
                  <w14:solidFill>
                    <w14:srgbClr w14:val="000000">
                      <w14:alpha w14:val="100000"/>
                    </w14:srgbClr>
                  </w14:solidFill>
                </w14:textFill>
              </w:rPr>
              <w:t>|</w:t>
            </w:r>
            <w:r w:rsidR="00221626" w:rsidRPr="009508F7">
              <w:rPr>
                <w:iCs/>
                <w:vertAlign w:val="superscript"/>
              </w:rPr>
              <w:t xml:space="preserve"> b</w:t>
            </w:r>
            <w:r w:rsidR="00221626" w:rsidRPr="009508F7" w:rsidDel="005857A0">
              <w:rPr>
                <w:iCs/>
              </w:rPr>
              <w:t xml:space="preserve"> </w:t>
            </w:r>
          </w:p>
        </w:tc>
        <w:tc>
          <w:tcPr>
            <w:tcW w:w="1591" w:type="dxa"/>
          </w:tcPr>
          <w:p w14:paraId="4FEB641C" w14:textId="2B09A6E5" w:rsidR="00AC5722" w:rsidRPr="009508F7" w:rsidRDefault="00AC5722" w:rsidP="00751A65">
            <w:pPr>
              <w:pStyle w:val="TableText0"/>
              <w:jc w:val="center"/>
              <w:rPr>
                <w:iCs/>
              </w:rPr>
            </w:pPr>
            <w:r w:rsidRPr="009508F7">
              <w:rPr>
                <w:iCs/>
              </w:rPr>
              <w:t>$</w:t>
            </w:r>
            <w:r w:rsidR="008103AC" w:rsidRPr="008103AC">
              <w:rPr>
                <w:iCs/>
                <w:color w:val="000000"/>
                <w:shd w:val="solid" w:color="000000" w:fill="000000"/>
                <w14:textFill>
                  <w14:solidFill>
                    <w14:srgbClr w14:val="000000">
                      <w14:alpha w14:val="100000"/>
                    </w14:srgbClr>
                  </w14:solidFill>
                </w14:textFill>
              </w:rPr>
              <w:t>|</w:t>
            </w:r>
            <w:r w:rsidR="00221626" w:rsidRPr="009508F7">
              <w:rPr>
                <w:iCs/>
                <w:vertAlign w:val="superscript"/>
              </w:rPr>
              <w:t xml:space="preserve"> b</w:t>
            </w:r>
          </w:p>
        </w:tc>
      </w:tr>
    </w:tbl>
    <w:p w14:paraId="0206FADD" w14:textId="77777777" w:rsidR="00CB2B7A" w:rsidRPr="00C37D27" w:rsidRDefault="00CB2B7A" w:rsidP="00CB2B7A">
      <w:pPr>
        <w:pStyle w:val="TableFigureFooter"/>
      </w:pPr>
      <w:r w:rsidRPr="00C37D27">
        <w:t>Source: Tables 3-28 and 3-43 of resubmission and compiled during the evaluation.</w:t>
      </w:r>
    </w:p>
    <w:p w14:paraId="625F74B6" w14:textId="72141F67" w:rsidR="00221626" w:rsidRPr="00C37D27" w:rsidRDefault="00CB2B7A" w:rsidP="00CB2B7A">
      <w:pPr>
        <w:pStyle w:val="TableFigureFooter"/>
      </w:pPr>
      <w:r w:rsidRPr="00C37D27">
        <w:t xml:space="preserve">Notes: Submission and model time on treatment could not be matched for the </w:t>
      </w:r>
      <w:r w:rsidR="00A6134E" w:rsidRPr="00C37D27">
        <w:t>‘</w:t>
      </w:r>
      <w:r w:rsidRPr="00C37D27">
        <w:t>with financial stopping rule</w:t>
      </w:r>
      <w:r w:rsidR="00A6134E" w:rsidRPr="00C37D27">
        <w:t>’</w:t>
      </w:r>
      <w:r w:rsidRPr="00C37D27">
        <w:t xml:space="preserve"> applied. Results presented here use values calculated from the model. Costs and time on treatment are undiscounted.</w:t>
      </w:r>
      <w:r w:rsidR="00221626" w:rsidRPr="00C37D27">
        <w:t xml:space="preserve"> </w:t>
      </w:r>
    </w:p>
    <w:p w14:paraId="20F4B4B1" w14:textId="19DA2F90" w:rsidR="008F3589" w:rsidRPr="00C37D27" w:rsidRDefault="008F3589" w:rsidP="00CB2B7A">
      <w:pPr>
        <w:pStyle w:val="TableFigureFooter"/>
      </w:pPr>
      <w:r w:rsidRPr="009508F7">
        <w:rPr>
          <w:vertAlign w:val="superscript"/>
        </w:rPr>
        <w:t>a</w:t>
      </w:r>
      <w:r w:rsidRPr="009508F7">
        <w:rPr>
          <w:vertAlign w:val="superscript"/>
        </w:rPr>
        <w:tab/>
      </w:r>
      <w:r w:rsidRPr="00C37D27">
        <w:t>320</w:t>
      </w:r>
      <w:r w:rsidR="00BF4E73" w:rsidRPr="00C37D27">
        <w:t xml:space="preserve"> </w:t>
      </w:r>
      <w:r w:rsidRPr="00C37D27">
        <w:t>mg at dose intensity 97.6%</w:t>
      </w:r>
    </w:p>
    <w:p w14:paraId="120B684E" w14:textId="0C5075EF" w:rsidR="00221626" w:rsidRDefault="00221626" w:rsidP="00CB2B7A">
      <w:pPr>
        <w:pStyle w:val="TableFigureFooter"/>
      </w:pPr>
      <w:r w:rsidRPr="009508F7">
        <w:rPr>
          <w:vertAlign w:val="superscript"/>
        </w:rPr>
        <w:t>b</w:t>
      </w:r>
      <w:r w:rsidRPr="009508F7">
        <w:rPr>
          <w:vertAlign w:val="superscript"/>
        </w:rPr>
        <w:tab/>
      </w:r>
      <w:r w:rsidRPr="00C37D27">
        <w:t xml:space="preserve">includes </w:t>
      </w:r>
      <w:proofErr w:type="gramStart"/>
      <w:r w:rsidR="008103AC" w:rsidRPr="008103AC">
        <w:rPr>
          <w:color w:val="000000"/>
          <w:spacing w:val="37"/>
          <w:shd w:val="solid" w:color="000000" w:fill="000000"/>
          <w:fitText w:val="272" w:id="-1501805045"/>
          <w14:textFill>
            <w14:solidFill>
              <w14:srgbClr w14:val="000000">
                <w14:alpha w14:val="100000"/>
              </w14:srgbClr>
            </w14:solidFill>
          </w14:textFill>
        </w:rPr>
        <w:t xml:space="preserve">|  </w:t>
      </w:r>
      <w:r w:rsidR="008103AC" w:rsidRPr="008103AC">
        <w:rPr>
          <w:color w:val="000000"/>
          <w:spacing w:val="3"/>
          <w:shd w:val="solid" w:color="000000" w:fill="000000"/>
          <w:fitText w:val="272" w:id="-1501805045"/>
          <w14:textFill>
            <w14:solidFill>
              <w14:srgbClr w14:val="000000">
                <w14:alpha w14:val="100000"/>
              </w14:srgbClr>
            </w14:solidFill>
          </w14:textFill>
        </w:rPr>
        <w:t>|</w:t>
      </w:r>
      <w:proofErr w:type="gramEnd"/>
      <w:r w:rsidRPr="00C37D27">
        <w:t>month financial stopping rule. Model costs include corrected implementation of the stopping rule.</w:t>
      </w:r>
    </w:p>
    <w:p w14:paraId="7AAA30FE" w14:textId="30999A42" w:rsidR="00CB2B7A" w:rsidRPr="00C37D27" w:rsidRDefault="00CB2B7A" w:rsidP="00CB2B7A">
      <w:pPr>
        <w:pStyle w:val="TableFigureFooter"/>
      </w:pPr>
      <w:r w:rsidRPr="00C37D27">
        <w:t>AE=adverse event, BR=</w:t>
      </w:r>
      <w:proofErr w:type="spellStart"/>
      <w:r w:rsidRPr="00C37D27">
        <w:t>bendamustine</w:t>
      </w:r>
      <w:proofErr w:type="spellEnd"/>
      <w:r w:rsidR="00A6134E" w:rsidRPr="00C37D27">
        <w:t xml:space="preserve"> </w:t>
      </w:r>
      <w:r w:rsidRPr="00C37D27">
        <w:t>+</w:t>
      </w:r>
      <w:r w:rsidR="00A6134E" w:rsidRPr="00C37D27">
        <w:t xml:space="preserve"> </w:t>
      </w:r>
      <w:r w:rsidRPr="00C37D27">
        <w:t xml:space="preserve">rituximab, Rm=rituximab monotherapy, </w:t>
      </w:r>
      <w:r w:rsidR="00C370DF" w:rsidRPr="00C37D27">
        <w:t>R/R=relapsed/refractory</w:t>
      </w:r>
      <w:r w:rsidRPr="00C37D27">
        <w:t>, TN=treatment naïve, ZANU=</w:t>
      </w:r>
      <w:proofErr w:type="spellStart"/>
      <w:r w:rsidRPr="00C37D27">
        <w:t>zanubrutinib</w:t>
      </w:r>
      <w:proofErr w:type="spellEnd"/>
      <w:r w:rsidRPr="00C37D27">
        <w:t>.</w:t>
      </w:r>
    </w:p>
    <w:p w14:paraId="0E895F36" w14:textId="1C4B87D8" w:rsidR="00526B6B" w:rsidRPr="00E7105A" w:rsidRDefault="00526B6B" w:rsidP="00526B6B">
      <w:pPr>
        <w:pStyle w:val="4-SubsectionHeading"/>
      </w:pPr>
      <w:bookmarkStart w:id="79" w:name="_Toc93501667"/>
      <w:r w:rsidRPr="00E7105A">
        <w:t>Estimated PBS usage &amp; financial implications</w:t>
      </w:r>
      <w:bookmarkEnd w:id="79"/>
    </w:p>
    <w:p w14:paraId="18A72C9B" w14:textId="64ADF173" w:rsidR="00BB49AA" w:rsidRPr="00E7105A" w:rsidRDefault="000F5398" w:rsidP="001E6807">
      <w:pPr>
        <w:pStyle w:val="3-BodyText"/>
        <w:ind w:left="720"/>
      </w:pPr>
      <w:r w:rsidRPr="00E7105A">
        <w:t>Like</w:t>
      </w:r>
      <w:r w:rsidR="005B69C0" w:rsidRPr="00E7105A">
        <w:t xml:space="preserve"> the July 2021 submission, the resubmission used an epidemiological approach to estimate the financial impact of listing </w:t>
      </w:r>
      <w:proofErr w:type="spellStart"/>
      <w:r w:rsidR="005B69C0" w:rsidRPr="00E7105A">
        <w:t>zanubrutinib</w:t>
      </w:r>
      <w:proofErr w:type="spellEnd"/>
      <w:r w:rsidR="005B69C0" w:rsidRPr="00E7105A">
        <w:t>. For the July 2021 submission, t</w:t>
      </w:r>
      <w:r w:rsidR="00C440EB" w:rsidRPr="00E7105A">
        <w:t xml:space="preserve">he PBAC </w:t>
      </w:r>
      <w:r w:rsidR="00AE138C" w:rsidRPr="00E7105A">
        <w:t xml:space="preserve">had </w:t>
      </w:r>
      <w:r w:rsidR="00E460DF" w:rsidRPr="00E7105A">
        <w:t xml:space="preserve">expressed concern </w:t>
      </w:r>
      <w:r w:rsidR="00C440EB" w:rsidRPr="00E7105A">
        <w:t xml:space="preserve">that </w:t>
      </w:r>
      <w:r w:rsidR="005B69C0" w:rsidRPr="00E7105A">
        <w:t xml:space="preserve">the </w:t>
      </w:r>
      <w:r w:rsidR="00C440EB" w:rsidRPr="00E7105A">
        <w:t xml:space="preserve">financial impact of listing </w:t>
      </w:r>
      <w:proofErr w:type="spellStart"/>
      <w:r w:rsidR="00C440EB" w:rsidRPr="00E7105A">
        <w:t>zanubrutinib</w:t>
      </w:r>
      <w:proofErr w:type="spellEnd"/>
      <w:r w:rsidR="00C440EB" w:rsidRPr="00E7105A">
        <w:t xml:space="preserve"> </w:t>
      </w:r>
      <w:r w:rsidR="005B69C0" w:rsidRPr="00E7105A">
        <w:t>on the PBS was underestimated due to underestimates for the</w:t>
      </w:r>
      <w:r w:rsidR="00BB3146" w:rsidRPr="00E7105A">
        <w:t xml:space="preserve"> number</w:t>
      </w:r>
      <w:r w:rsidR="005B69C0" w:rsidRPr="00E7105A">
        <w:t>s</w:t>
      </w:r>
      <w:r w:rsidR="00BB3146" w:rsidRPr="00E7105A">
        <w:t xml:space="preserve"> of</w:t>
      </w:r>
      <w:r w:rsidR="005B69C0" w:rsidRPr="00E7105A">
        <w:t xml:space="preserve"> eligible</w:t>
      </w:r>
      <w:r w:rsidR="00BB3146" w:rsidRPr="00E7105A">
        <w:t xml:space="preserve"> patients</w:t>
      </w:r>
      <w:r w:rsidR="005B69C0" w:rsidRPr="00E7105A">
        <w:t xml:space="preserve"> and uptake, duration of treatment and</w:t>
      </w:r>
      <w:r w:rsidR="00BB3146" w:rsidRPr="00E7105A">
        <w:t xml:space="preserve"> </w:t>
      </w:r>
      <w:r w:rsidR="005B69C0" w:rsidRPr="00E7105A">
        <w:t xml:space="preserve">inappropriate cost offsets </w:t>
      </w:r>
      <w:r w:rsidR="00E460DF" w:rsidRPr="00E7105A">
        <w:t xml:space="preserve">for </w:t>
      </w:r>
      <w:r w:rsidR="00BB3146" w:rsidRPr="00E7105A">
        <w:t xml:space="preserve">non-PBS subsidised treatments (paragraph 7.15, </w:t>
      </w:r>
      <w:proofErr w:type="spellStart"/>
      <w:r w:rsidR="00BB3146" w:rsidRPr="00E7105A">
        <w:t>zanubrutinib</w:t>
      </w:r>
      <w:proofErr w:type="spellEnd"/>
      <w:r w:rsidR="00BB3146" w:rsidRPr="00E7105A">
        <w:t xml:space="preserve"> PSD, July 2021).</w:t>
      </w:r>
    </w:p>
    <w:p w14:paraId="394D45E2" w14:textId="446FCA2F" w:rsidR="00E460DF" w:rsidRPr="00E7105A" w:rsidRDefault="005B69C0" w:rsidP="001E6807">
      <w:pPr>
        <w:pStyle w:val="3-BodyText"/>
        <w:ind w:left="720"/>
      </w:pPr>
      <w:r w:rsidRPr="00E7105A">
        <w:t xml:space="preserve">The PBAC </w:t>
      </w:r>
      <w:r w:rsidR="00AE138C" w:rsidRPr="00E7105A">
        <w:t xml:space="preserve">had </w:t>
      </w:r>
      <w:r w:rsidRPr="00E7105A">
        <w:t xml:space="preserve">agreed with the consumer hearing comments that uptake for </w:t>
      </w:r>
      <w:proofErr w:type="spellStart"/>
      <w:r w:rsidRPr="00E7105A">
        <w:t>zanubrutinib</w:t>
      </w:r>
      <w:proofErr w:type="spellEnd"/>
      <w:r w:rsidRPr="00E7105A">
        <w:t xml:space="preserve"> would be high, particularly in the relapsed/refractory setting, as patients and clinicians would prefer to limit treatment with cytotoxic chemotherapy (paragraph 7.15</w:t>
      </w:r>
      <w:bookmarkStart w:id="80" w:name="_Hlk90923025"/>
      <w:r w:rsidRPr="00E7105A">
        <w:t xml:space="preserve">, </w:t>
      </w:r>
      <w:proofErr w:type="spellStart"/>
      <w:r w:rsidRPr="00E7105A">
        <w:t>zanubrutinib</w:t>
      </w:r>
      <w:proofErr w:type="spellEnd"/>
      <w:r w:rsidRPr="00E7105A">
        <w:t xml:space="preserve"> PSD, July 2021). </w:t>
      </w:r>
      <w:bookmarkEnd w:id="80"/>
    </w:p>
    <w:p w14:paraId="4B22EC43" w14:textId="7B33E5B6" w:rsidR="00BB3146" w:rsidRPr="00E7105A" w:rsidRDefault="00BB3146" w:rsidP="001E6807">
      <w:pPr>
        <w:pStyle w:val="3-BodyText"/>
        <w:ind w:left="720"/>
      </w:pPr>
      <w:bookmarkStart w:id="81" w:name="_Ref99626122"/>
      <w:r w:rsidRPr="00E7105A">
        <w:t>The resubmission made the following changes compared to the July 2021 submission:</w:t>
      </w:r>
      <w:bookmarkEnd w:id="81"/>
    </w:p>
    <w:p w14:paraId="56B3FA8C" w14:textId="0F40C194" w:rsidR="00BB3146" w:rsidRPr="00E7105A" w:rsidRDefault="00BB3146" w:rsidP="00BB3146">
      <w:pPr>
        <w:pStyle w:val="ListParagraph"/>
      </w:pPr>
      <w:r w:rsidRPr="00E7105A">
        <w:t xml:space="preserve">Prevalent population calculated for </w:t>
      </w:r>
      <w:r w:rsidR="00E460DF" w:rsidRPr="00E7105A">
        <w:t xml:space="preserve">second line or later (2L+) </w:t>
      </w:r>
      <w:r w:rsidRPr="00E7105A">
        <w:t>use in Year 1 increase</w:t>
      </w:r>
      <w:r w:rsidR="00E460DF" w:rsidRPr="00E7105A">
        <w:t>d</w:t>
      </w:r>
      <w:r w:rsidRPr="00E7105A">
        <w:t xml:space="preserve"> from </w:t>
      </w:r>
      <w:r w:rsidR="0050390C">
        <w:t>&lt; 500</w:t>
      </w:r>
      <w:r w:rsidR="0050390C" w:rsidRPr="00E7105A">
        <w:t xml:space="preserve"> </w:t>
      </w:r>
      <w:r w:rsidRPr="00E7105A">
        <w:t xml:space="preserve">in the July 2021 submission to </w:t>
      </w:r>
      <w:r w:rsidR="0050390C">
        <w:t>&lt; 500</w:t>
      </w:r>
      <w:r w:rsidRPr="00E7105A">
        <w:t>.</w:t>
      </w:r>
    </w:p>
    <w:p w14:paraId="519FB0BC" w14:textId="559AEBF0" w:rsidR="00BB3146" w:rsidRPr="005F6142" w:rsidRDefault="00BB3146" w:rsidP="00BB3146">
      <w:pPr>
        <w:pStyle w:val="ListParagraph"/>
      </w:pPr>
      <w:r w:rsidRPr="005F6142">
        <w:t xml:space="preserve">Treatment duration was adjusted to account for the financial stopping rule proposed by the </w:t>
      </w:r>
      <w:r w:rsidR="00AB3ED5" w:rsidRPr="005F6142">
        <w:t>s</w:t>
      </w:r>
      <w:r w:rsidRPr="005F6142">
        <w:t>ponsor (</w:t>
      </w:r>
      <w:proofErr w:type="gramStart"/>
      <w:r w:rsidR="008103AC" w:rsidRPr="00295534">
        <w:rPr>
          <w:color w:val="000000"/>
          <w:w w:val="15"/>
          <w:shd w:val="solid" w:color="000000" w:fill="000000"/>
          <w:fitText w:val="-20" w:id="-1501805044"/>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044"/>
          <w14:textFill>
            <w14:solidFill>
              <w14:srgbClr w14:val="000000">
                <w14:alpha w14:val="100000"/>
              </w14:srgbClr>
            </w14:solidFill>
          </w14:textFill>
        </w:rPr>
        <w:t>|</w:t>
      </w:r>
      <w:proofErr w:type="gramEnd"/>
      <w:r w:rsidRPr="005F6142">
        <w:t xml:space="preserve"> month</w:t>
      </w:r>
      <w:r w:rsidR="00AE138C" w:rsidRPr="005F6142">
        <w:t>s</w:t>
      </w:r>
      <w:r w:rsidRPr="005F6142">
        <w:t>).</w:t>
      </w:r>
      <w:r w:rsidR="00272AF6">
        <w:t xml:space="preserve"> However, with</w:t>
      </w:r>
      <w:r w:rsidR="00463E55">
        <w:t xml:space="preserve"> financial stopping rule applied, the treatment duration in the economic models was </w:t>
      </w:r>
      <w:r w:rsidR="00463E55" w:rsidRPr="00463E55">
        <w:rPr>
          <w:iCs/>
          <w:snapToGrid/>
        </w:rPr>
        <w:t>~</w:t>
      </w:r>
      <w:r w:rsidR="00463E55">
        <w:t>37 months</w:t>
      </w:r>
      <w:r w:rsidR="00272AF6">
        <w:t xml:space="preserve"> as this accounted for discontinuations</w:t>
      </w:r>
      <w:r w:rsidRPr="005F6142">
        <w:t xml:space="preserve">. </w:t>
      </w:r>
      <w:r w:rsidR="00272AF6">
        <w:t>The financial estimates were adjusted in the pre-PBAC response to account for discontinuations, as per the ESC’s advice that the estimates and model should be consistent.</w:t>
      </w:r>
    </w:p>
    <w:p w14:paraId="764BF35C" w14:textId="062BEE66" w:rsidR="00BB3146" w:rsidRPr="005F6142" w:rsidRDefault="00BB3146" w:rsidP="00BB3146">
      <w:pPr>
        <w:pStyle w:val="ListParagraph"/>
      </w:pPr>
      <w:r w:rsidRPr="00E7105A">
        <w:t xml:space="preserve">Uptake rate </w:t>
      </w:r>
      <w:r w:rsidRPr="005F6142">
        <w:t xml:space="preserve">in Years 4-6 increased to </w:t>
      </w:r>
      <w:proofErr w:type="gramStart"/>
      <w:r w:rsidR="008103AC" w:rsidRPr="00295534">
        <w:rPr>
          <w:color w:val="000000"/>
          <w:w w:val="15"/>
          <w:shd w:val="solid" w:color="000000" w:fill="000000"/>
          <w:fitText w:val="-20" w:id="-1501805043"/>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043"/>
          <w14:textFill>
            <w14:solidFill>
              <w14:srgbClr w14:val="000000">
                <w14:alpha w14:val="100000"/>
              </w14:srgbClr>
            </w14:solidFill>
          </w14:textFill>
        </w:rPr>
        <w:t>|</w:t>
      </w:r>
      <w:proofErr w:type="gramEnd"/>
      <w:r w:rsidRPr="005F6142">
        <w:t xml:space="preserve">% (previously </w:t>
      </w:r>
      <w:r w:rsidR="008103AC" w:rsidRPr="00295534">
        <w:rPr>
          <w:color w:val="000000"/>
          <w:w w:val="15"/>
          <w:shd w:val="solid" w:color="000000" w:fill="000000"/>
          <w:fitText w:val="-20" w:id="-1501805042"/>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5042"/>
          <w14:textFill>
            <w14:solidFill>
              <w14:srgbClr w14:val="000000">
                <w14:alpha w14:val="100000"/>
              </w14:srgbClr>
            </w14:solidFill>
          </w14:textFill>
        </w:rPr>
        <w:t>|</w:t>
      </w:r>
      <w:r w:rsidRPr="005F6142">
        <w:t>%).</w:t>
      </w:r>
    </w:p>
    <w:p w14:paraId="5AC4132C" w14:textId="1418577E" w:rsidR="00BB3146" w:rsidRPr="005F6142" w:rsidRDefault="00BB3146" w:rsidP="00BB3146">
      <w:pPr>
        <w:pStyle w:val="ListParagraph"/>
      </w:pPr>
      <w:r w:rsidRPr="005F6142">
        <w:t>Cost offsets for non-PBS listed treatments were removed. Treatment cost</w:t>
      </w:r>
      <w:r w:rsidR="00BC122B" w:rsidRPr="005F6142">
        <w:t xml:space="preserve"> </w:t>
      </w:r>
      <w:r w:rsidRPr="005F6142">
        <w:t>offsets now included in the resubmission were filgrastim (associated with neutropenia treatment), cyclophosphamide (5% IV and 14% oral R/R regimens), and chlorambucil (16% TN regimens).</w:t>
      </w:r>
      <w:r w:rsidR="00463E55">
        <w:t xml:space="preserve"> Filgrastim is available on the PBS for chemotherapy-induced neutropenia.</w:t>
      </w:r>
    </w:p>
    <w:p w14:paraId="2F20577A" w14:textId="11D8E718" w:rsidR="00BB3146" w:rsidRPr="005F6142" w:rsidRDefault="00BB3146" w:rsidP="00BB3146">
      <w:pPr>
        <w:pStyle w:val="ListParagraph"/>
      </w:pPr>
      <w:r w:rsidRPr="005F6142">
        <w:t>MBS item 13706 ($86.70) was proposed as the cost for bleeding events</w:t>
      </w:r>
      <w:r w:rsidR="00AE38A5" w:rsidRPr="005F6142">
        <w:t>, which were previously not included</w:t>
      </w:r>
      <w:r w:rsidRPr="005F6142">
        <w:t xml:space="preserve">. </w:t>
      </w:r>
      <w:r w:rsidR="00E460DF" w:rsidRPr="005F6142">
        <w:t xml:space="preserve">Likely a </w:t>
      </w:r>
      <w:r w:rsidR="00463E55">
        <w:t>substantial</w:t>
      </w:r>
      <w:r w:rsidR="00463E55" w:rsidRPr="005F6142">
        <w:t xml:space="preserve"> </w:t>
      </w:r>
      <w:r w:rsidR="00E460DF" w:rsidRPr="005F6142">
        <w:t>underestimate.</w:t>
      </w:r>
    </w:p>
    <w:p w14:paraId="32783562" w14:textId="77777777" w:rsidR="006B36BA" w:rsidRPr="00E7105A" w:rsidRDefault="00BB3146" w:rsidP="001E6807">
      <w:pPr>
        <w:pStyle w:val="3-BodyText"/>
        <w:ind w:left="720"/>
        <w:sectPr w:rsidR="006B36BA" w:rsidRPr="00E7105A" w:rsidSect="00202031">
          <w:headerReference w:type="even" r:id="rId23"/>
          <w:headerReference w:type="default" r:id="rId24"/>
          <w:footerReference w:type="even" r:id="rId25"/>
          <w:footerReference w:type="default" r:id="rId26"/>
          <w:headerReference w:type="first" r:id="rId27"/>
          <w:footerReference w:type="first" r:id="rId28"/>
          <w:pgSz w:w="11907" w:h="16840" w:code="9"/>
          <w:pgMar w:top="1440" w:right="1440" w:bottom="1440" w:left="1440" w:header="1440" w:footer="1440" w:gutter="0"/>
          <w:pgNumType w:start="1"/>
          <w:cols w:space="708"/>
          <w:docGrid w:linePitch="360"/>
        </w:sectPr>
      </w:pPr>
      <w:r w:rsidRPr="00E7105A">
        <w:t>The parameters and data sources applied in the financial analysis are presented in the table below</w:t>
      </w:r>
      <w:r w:rsidR="00E460DF" w:rsidRPr="00E7105A">
        <w:t>.</w:t>
      </w:r>
    </w:p>
    <w:p w14:paraId="28F07F88" w14:textId="03DF0186" w:rsidR="00BB3146" w:rsidRPr="00E7105A" w:rsidRDefault="00F821C6" w:rsidP="00BB3146">
      <w:pPr>
        <w:pStyle w:val="TableFigureHeading"/>
        <w:rPr>
          <w:rStyle w:val="CommentReference"/>
          <w:b/>
          <w:szCs w:val="24"/>
        </w:rPr>
      </w:pPr>
      <w:r w:rsidRPr="00E7105A">
        <w:t xml:space="preserve">Table </w:t>
      </w:r>
      <w:r w:rsidR="00295534">
        <w:fldChar w:fldCharType="begin"/>
      </w:r>
      <w:r w:rsidR="00295534">
        <w:instrText xml:space="preserve"> SEQ Table \* ARABIC </w:instrText>
      </w:r>
      <w:r w:rsidR="00295534">
        <w:fldChar w:fldCharType="separate"/>
      </w:r>
      <w:r w:rsidR="00295534">
        <w:rPr>
          <w:noProof/>
        </w:rPr>
        <w:t>22</w:t>
      </w:r>
      <w:r w:rsidR="00295534">
        <w:rPr>
          <w:noProof/>
        </w:rPr>
        <w:fldChar w:fldCharType="end"/>
      </w:r>
      <w:r w:rsidRPr="00E7105A">
        <w:t xml:space="preserve">: </w:t>
      </w:r>
      <w:r w:rsidR="00BB3146" w:rsidRPr="00E7105A">
        <w:rPr>
          <w:rStyle w:val="CommentReference"/>
          <w:b/>
          <w:szCs w:val="24"/>
        </w:rPr>
        <w:t>Data sources and parameter values applied in the utilisation and financial estimates</w:t>
      </w: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0"/>
        <w:gridCol w:w="1033"/>
        <w:gridCol w:w="924"/>
        <w:gridCol w:w="6508"/>
        <w:gridCol w:w="4630"/>
      </w:tblGrid>
      <w:tr w:rsidR="00331E56" w:rsidRPr="00E7105A" w14:paraId="3A3E4872" w14:textId="77777777" w:rsidTr="00B05E83">
        <w:trPr>
          <w:cantSplit/>
          <w:trHeight w:val="20"/>
          <w:tblHeader/>
        </w:trPr>
        <w:tc>
          <w:tcPr>
            <w:tcW w:w="410" w:type="pct"/>
            <w:vAlign w:val="center"/>
          </w:tcPr>
          <w:p w14:paraId="2D594E23" w14:textId="77777777" w:rsidR="00BB3146" w:rsidRPr="00E7105A" w:rsidRDefault="00BB3146" w:rsidP="00BB3146">
            <w:pPr>
              <w:pStyle w:val="In-tableHeading"/>
              <w:rPr>
                <w:lang w:val="en-AU"/>
              </w:rPr>
            </w:pPr>
            <w:r w:rsidRPr="00E7105A">
              <w:rPr>
                <w:lang w:val="en-AU"/>
              </w:rPr>
              <w:t>Data</w:t>
            </w:r>
          </w:p>
        </w:tc>
        <w:tc>
          <w:tcPr>
            <w:tcW w:w="362" w:type="pct"/>
            <w:vAlign w:val="center"/>
          </w:tcPr>
          <w:p w14:paraId="5617645D" w14:textId="77777777" w:rsidR="00BB3146" w:rsidRPr="00E7105A" w:rsidRDefault="00BB3146" w:rsidP="00BB3146">
            <w:pPr>
              <w:pStyle w:val="In-tableHeading"/>
              <w:rPr>
                <w:lang w:val="en-AU"/>
              </w:rPr>
            </w:pPr>
            <w:r w:rsidRPr="00E7105A">
              <w:rPr>
                <w:lang w:val="en-AU"/>
              </w:rPr>
              <w:t>Value</w:t>
            </w:r>
          </w:p>
        </w:tc>
        <w:tc>
          <w:tcPr>
            <w:tcW w:w="324" w:type="pct"/>
          </w:tcPr>
          <w:p w14:paraId="5A7220D8" w14:textId="77777777" w:rsidR="00BB3146" w:rsidRPr="00E7105A" w:rsidRDefault="00BB3146" w:rsidP="00BB3146">
            <w:pPr>
              <w:pStyle w:val="In-tableHeading"/>
              <w:rPr>
                <w:lang w:val="en-AU"/>
              </w:rPr>
            </w:pPr>
            <w:r w:rsidRPr="00E7105A">
              <w:rPr>
                <w:lang w:val="en-AU"/>
              </w:rPr>
              <w:t>July 2021</w:t>
            </w:r>
          </w:p>
        </w:tc>
        <w:tc>
          <w:tcPr>
            <w:tcW w:w="2281" w:type="pct"/>
            <w:vAlign w:val="center"/>
          </w:tcPr>
          <w:p w14:paraId="6762EF3C" w14:textId="77777777" w:rsidR="00BB3146" w:rsidRPr="00E7105A" w:rsidRDefault="00BB3146" w:rsidP="00BB3146">
            <w:pPr>
              <w:pStyle w:val="In-tableHeading"/>
              <w:rPr>
                <w:lang w:val="en-AU"/>
              </w:rPr>
            </w:pPr>
            <w:r w:rsidRPr="00E7105A">
              <w:rPr>
                <w:lang w:val="en-AU"/>
              </w:rPr>
              <w:t>Source</w:t>
            </w:r>
          </w:p>
        </w:tc>
        <w:tc>
          <w:tcPr>
            <w:tcW w:w="1623" w:type="pct"/>
            <w:vAlign w:val="center"/>
          </w:tcPr>
          <w:p w14:paraId="5980B8CC" w14:textId="77777777" w:rsidR="00BB3146" w:rsidRPr="00E7105A" w:rsidRDefault="00BB3146" w:rsidP="00BB3146">
            <w:pPr>
              <w:pStyle w:val="In-tableHeading"/>
              <w:rPr>
                <w:lang w:val="en-AU"/>
              </w:rPr>
            </w:pPr>
            <w:r w:rsidRPr="00E7105A">
              <w:rPr>
                <w:lang w:val="en-AU"/>
              </w:rPr>
              <w:t>Comment</w:t>
            </w:r>
          </w:p>
        </w:tc>
      </w:tr>
      <w:tr w:rsidR="00BB3146" w:rsidRPr="00E7105A" w14:paraId="52B01F1B" w14:textId="77777777" w:rsidTr="00331E56">
        <w:trPr>
          <w:cantSplit/>
          <w:trHeight w:val="20"/>
        </w:trPr>
        <w:tc>
          <w:tcPr>
            <w:tcW w:w="5000" w:type="pct"/>
            <w:gridSpan w:val="5"/>
          </w:tcPr>
          <w:p w14:paraId="026E0B32" w14:textId="77777777" w:rsidR="00BB3146" w:rsidRPr="00E7105A" w:rsidRDefault="00BB3146" w:rsidP="00BB3146">
            <w:pPr>
              <w:pStyle w:val="In-tableHeading"/>
              <w:rPr>
                <w:lang w:val="en-AU"/>
              </w:rPr>
            </w:pPr>
            <w:r w:rsidRPr="00E7105A">
              <w:rPr>
                <w:lang w:val="en-AU"/>
              </w:rPr>
              <w:t>Eligible population</w:t>
            </w:r>
          </w:p>
        </w:tc>
      </w:tr>
      <w:tr w:rsidR="00331E56" w:rsidRPr="00E7105A" w14:paraId="19215A99" w14:textId="77777777" w:rsidTr="00B05E83">
        <w:trPr>
          <w:cantSplit/>
          <w:trHeight w:val="20"/>
        </w:trPr>
        <w:tc>
          <w:tcPr>
            <w:tcW w:w="410" w:type="pct"/>
            <w:vAlign w:val="center"/>
          </w:tcPr>
          <w:p w14:paraId="49A63384" w14:textId="77777777" w:rsidR="00BB3146" w:rsidRPr="00E7105A" w:rsidRDefault="00BB3146" w:rsidP="00BB3146">
            <w:pPr>
              <w:pStyle w:val="TableText0"/>
            </w:pPr>
            <w:r w:rsidRPr="00E7105A">
              <w:t>Incident patients (1L)</w:t>
            </w:r>
          </w:p>
        </w:tc>
        <w:tc>
          <w:tcPr>
            <w:tcW w:w="362" w:type="pct"/>
            <w:shd w:val="clear" w:color="auto" w:fill="C6D9F1" w:themeFill="text2" w:themeFillTint="33"/>
            <w:vAlign w:val="center"/>
          </w:tcPr>
          <w:p w14:paraId="4DB7D300" w14:textId="443B1746" w:rsidR="00BB3146" w:rsidRPr="00E7105A" w:rsidRDefault="00C66894" w:rsidP="00331E56">
            <w:pPr>
              <w:pStyle w:val="TableText0"/>
              <w:jc w:val="center"/>
            </w:pPr>
            <w:r w:rsidRPr="00E7105A">
              <w:t>No change</w:t>
            </w:r>
            <w:r w:rsidRPr="00E7105A" w:rsidDel="00C66894">
              <w:t xml:space="preserve"> </w:t>
            </w:r>
          </w:p>
        </w:tc>
        <w:tc>
          <w:tcPr>
            <w:tcW w:w="324" w:type="pct"/>
            <w:shd w:val="clear" w:color="auto" w:fill="C6D9F1" w:themeFill="text2" w:themeFillTint="33"/>
            <w:vAlign w:val="center"/>
          </w:tcPr>
          <w:p w14:paraId="3391DDB7" w14:textId="06993005" w:rsidR="00C66894" w:rsidRPr="00AF59A7" w:rsidRDefault="00C66894" w:rsidP="00C66894">
            <w:pPr>
              <w:pStyle w:val="TableText0"/>
              <w:jc w:val="center"/>
              <w:rPr>
                <w:vertAlign w:val="superscript"/>
              </w:rPr>
            </w:pPr>
            <w:proofErr w:type="spellStart"/>
            <w:r w:rsidRPr="00E7105A">
              <w:t>Yr</w:t>
            </w:r>
            <w:proofErr w:type="spellEnd"/>
            <w:r w:rsidRPr="00E7105A">
              <w:t xml:space="preserve"> 1: </w:t>
            </w:r>
            <w:r w:rsidR="008103AC" w:rsidRPr="008103AC">
              <w:rPr>
                <w:color w:val="000000"/>
                <w:shd w:val="solid" w:color="000000" w:fill="000000"/>
                <w14:textFill>
                  <w14:solidFill>
                    <w14:srgbClr w14:val="000000">
                      <w14:alpha w14:val="100000"/>
                    </w14:srgbClr>
                  </w14:solidFill>
                </w14:textFill>
              </w:rPr>
              <w:t>|</w:t>
            </w:r>
            <w:r w:rsidR="0050390C">
              <w:rPr>
                <w:vertAlign w:val="superscript"/>
              </w:rPr>
              <w:t>1</w:t>
            </w:r>
          </w:p>
          <w:p w14:paraId="7DF39576" w14:textId="002B4C4D" w:rsidR="00C66894" w:rsidRPr="00E7105A" w:rsidRDefault="00C66894" w:rsidP="00C66894">
            <w:pPr>
              <w:pStyle w:val="TableText0"/>
              <w:jc w:val="center"/>
            </w:pPr>
            <w:proofErr w:type="spellStart"/>
            <w:r w:rsidRPr="00E7105A">
              <w:t>Yr</w:t>
            </w:r>
            <w:proofErr w:type="spellEnd"/>
            <w:r w:rsidRPr="00E7105A">
              <w:t xml:space="preserve"> 2: </w:t>
            </w:r>
            <w:r w:rsidR="008103AC" w:rsidRPr="008103AC">
              <w:rPr>
                <w:color w:val="000000"/>
                <w:shd w:val="solid" w:color="000000" w:fill="000000"/>
                <w14:textFill>
                  <w14:solidFill>
                    <w14:srgbClr w14:val="000000">
                      <w14:alpha w14:val="100000"/>
                    </w14:srgbClr>
                  </w14:solidFill>
                </w14:textFill>
              </w:rPr>
              <w:t>|</w:t>
            </w:r>
            <w:r w:rsidR="0050390C">
              <w:rPr>
                <w:vertAlign w:val="superscript"/>
              </w:rPr>
              <w:t>1</w:t>
            </w:r>
          </w:p>
          <w:p w14:paraId="04B9C3DC" w14:textId="6690A56A" w:rsidR="00C66894" w:rsidRPr="00E7105A" w:rsidRDefault="00C66894" w:rsidP="00C66894">
            <w:pPr>
              <w:pStyle w:val="TableText0"/>
              <w:jc w:val="center"/>
            </w:pPr>
            <w:proofErr w:type="spellStart"/>
            <w:r w:rsidRPr="00E7105A">
              <w:t>Yr</w:t>
            </w:r>
            <w:proofErr w:type="spellEnd"/>
            <w:r w:rsidRPr="00E7105A">
              <w:t xml:space="preserve"> 3: </w:t>
            </w:r>
            <w:r w:rsidR="008103AC" w:rsidRPr="008103AC">
              <w:rPr>
                <w:color w:val="000000"/>
                <w:shd w:val="solid" w:color="000000" w:fill="000000"/>
                <w14:textFill>
                  <w14:solidFill>
                    <w14:srgbClr w14:val="000000">
                      <w14:alpha w14:val="100000"/>
                    </w14:srgbClr>
                  </w14:solidFill>
                </w14:textFill>
              </w:rPr>
              <w:t>|</w:t>
            </w:r>
            <w:r w:rsidR="0050390C">
              <w:rPr>
                <w:vertAlign w:val="superscript"/>
              </w:rPr>
              <w:t>1</w:t>
            </w:r>
          </w:p>
          <w:p w14:paraId="659B894A" w14:textId="6F248662" w:rsidR="00C66894" w:rsidRPr="00E7105A" w:rsidRDefault="00C66894" w:rsidP="00C66894">
            <w:pPr>
              <w:pStyle w:val="TableText0"/>
              <w:jc w:val="center"/>
            </w:pPr>
            <w:proofErr w:type="spellStart"/>
            <w:r w:rsidRPr="00E7105A">
              <w:t>Yr</w:t>
            </w:r>
            <w:proofErr w:type="spellEnd"/>
            <w:r w:rsidRPr="00E7105A">
              <w:t xml:space="preserve"> 4: </w:t>
            </w:r>
            <w:r w:rsidR="008103AC" w:rsidRPr="008103AC">
              <w:rPr>
                <w:color w:val="000000"/>
                <w:shd w:val="solid" w:color="000000" w:fill="000000"/>
                <w14:textFill>
                  <w14:solidFill>
                    <w14:srgbClr w14:val="000000">
                      <w14:alpha w14:val="100000"/>
                    </w14:srgbClr>
                  </w14:solidFill>
                </w14:textFill>
              </w:rPr>
              <w:t>|</w:t>
            </w:r>
            <w:r w:rsidR="0050390C">
              <w:rPr>
                <w:vertAlign w:val="superscript"/>
              </w:rPr>
              <w:t>1</w:t>
            </w:r>
          </w:p>
          <w:p w14:paraId="1AEEC8D5" w14:textId="64FF6F1B" w:rsidR="00C66894" w:rsidRPr="00E7105A" w:rsidRDefault="00C66894" w:rsidP="00C66894">
            <w:pPr>
              <w:pStyle w:val="TableText0"/>
              <w:jc w:val="center"/>
            </w:pPr>
            <w:proofErr w:type="spellStart"/>
            <w:r w:rsidRPr="00E7105A">
              <w:t>Yr</w:t>
            </w:r>
            <w:proofErr w:type="spellEnd"/>
            <w:r w:rsidRPr="00E7105A">
              <w:t xml:space="preserve"> 5: </w:t>
            </w:r>
            <w:r w:rsidR="008103AC" w:rsidRPr="008103AC">
              <w:rPr>
                <w:color w:val="000000"/>
                <w:shd w:val="solid" w:color="000000" w:fill="000000"/>
                <w14:textFill>
                  <w14:solidFill>
                    <w14:srgbClr w14:val="000000">
                      <w14:alpha w14:val="100000"/>
                    </w14:srgbClr>
                  </w14:solidFill>
                </w14:textFill>
              </w:rPr>
              <w:t>|</w:t>
            </w:r>
            <w:r w:rsidR="0050390C">
              <w:rPr>
                <w:vertAlign w:val="superscript"/>
              </w:rPr>
              <w:t>1</w:t>
            </w:r>
          </w:p>
          <w:p w14:paraId="2026882F" w14:textId="5E51F40F" w:rsidR="00BB3146" w:rsidRPr="00E7105A" w:rsidRDefault="00C66894" w:rsidP="00C66894">
            <w:pPr>
              <w:pStyle w:val="TableText0"/>
              <w:jc w:val="center"/>
            </w:pPr>
            <w:proofErr w:type="spellStart"/>
            <w:r w:rsidRPr="00E7105A">
              <w:t>Yr</w:t>
            </w:r>
            <w:proofErr w:type="spellEnd"/>
            <w:r w:rsidRPr="00E7105A">
              <w:t xml:space="preserve"> 6: </w:t>
            </w:r>
            <w:r w:rsidR="008103AC" w:rsidRPr="008103AC">
              <w:rPr>
                <w:color w:val="000000"/>
                <w:shd w:val="solid" w:color="000000" w:fill="000000"/>
                <w14:textFill>
                  <w14:solidFill>
                    <w14:srgbClr w14:val="000000">
                      <w14:alpha w14:val="100000"/>
                    </w14:srgbClr>
                  </w14:solidFill>
                </w14:textFill>
              </w:rPr>
              <w:t>|</w:t>
            </w:r>
            <w:r w:rsidR="0050390C">
              <w:rPr>
                <w:vertAlign w:val="superscript"/>
              </w:rPr>
              <w:t>1</w:t>
            </w:r>
          </w:p>
        </w:tc>
        <w:tc>
          <w:tcPr>
            <w:tcW w:w="2281" w:type="pct"/>
            <w:shd w:val="clear" w:color="auto" w:fill="C6D9F1" w:themeFill="text2" w:themeFillTint="33"/>
            <w:vAlign w:val="center"/>
          </w:tcPr>
          <w:p w14:paraId="01433D1C" w14:textId="1882E922" w:rsidR="00BB3146" w:rsidRPr="00E7105A" w:rsidRDefault="00BB3146" w:rsidP="00BB3146">
            <w:pPr>
              <w:pStyle w:val="TableText0"/>
            </w:pPr>
            <w:r w:rsidRPr="00E7105A">
              <w:t xml:space="preserve">Estimated using a WM incidence rate of 0.37 per 100,000 (AIHW </w:t>
            </w:r>
            <w:r w:rsidR="00AB6A80" w:rsidRPr="00E7105A">
              <w:t xml:space="preserve">2017, </w:t>
            </w:r>
            <w:r w:rsidRPr="00E7105A">
              <w:t>Code C88 stated). This was then applied to projected population based on ABS statistics and adjusted for PBS eligibility:</w:t>
            </w:r>
          </w:p>
          <w:p w14:paraId="0B8BF9F9" w14:textId="2B98CABC" w:rsidR="00BB3146" w:rsidRPr="00E7105A" w:rsidRDefault="00BB3146" w:rsidP="002F2560">
            <w:pPr>
              <w:pStyle w:val="TableText0"/>
              <w:numPr>
                <w:ilvl w:val="0"/>
                <w:numId w:val="14"/>
              </w:numPr>
              <w:ind w:left="247" w:hanging="142"/>
            </w:pPr>
            <w:r w:rsidRPr="00E7105A">
              <w:t>%</w:t>
            </w:r>
            <w:r w:rsidR="00AB6A80" w:rsidRPr="00E7105A">
              <w:t xml:space="preserve"> </w:t>
            </w:r>
            <w:r w:rsidRPr="00E7105A">
              <w:t>treated (70-80%)</w:t>
            </w:r>
            <w:r w:rsidR="00AB6A80" w:rsidRPr="00E7105A">
              <w:t xml:space="preserve"> </w:t>
            </w:r>
            <w:r w:rsidRPr="00E7105A">
              <w:t xml:space="preserve">- </w:t>
            </w:r>
            <w:r w:rsidR="00AB6A80" w:rsidRPr="00E7105A">
              <w:t>s</w:t>
            </w:r>
            <w:r w:rsidRPr="00E7105A">
              <w:t>ponsor’s market research (increased over time)</w:t>
            </w:r>
          </w:p>
          <w:p w14:paraId="14016BAD" w14:textId="1FA667EA" w:rsidR="00BB3146" w:rsidRPr="00E7105A" w:rsidRDefault="00BB3146" w:rsidP="002F2560">
            <w:pPr>
              <w:pStyle w:val="TableText0"/>
              <w:numPr>
                <w:ilvl w:val="0"/>
                <w:numId w:val="14"/>
              </w:numPr>
              <w:ind w:left="247" w:hanging="142"/>
            </w:pPr>
            <w:r w:rsidRPr="00E7105A">
              <w:t>% unsuitable for CIT (30%)</w:t>
            </w:r>
            <w:r w:rsidR="00AB6A80" w:rsidRPr="00E7105A">
              <w:t xml:space="preserve"> </w:t>
            </w:r>
            <w:r w:rsidRPr="00E7105A">
              <w:t xml:space="preserve">- </w:t>
            </w:r>
            <w:r w:rsidR="00AB6A80" w:rsidRPr="00E7105A">
              <w:t>s</w:t>
            </w:r>
            <w:r w:rsidRPr="00E7105A">
              <w:t>ponsor’s market research</w:t>
            </w:r>
          </w:p>
        </w:tc>
        <w:tc>
          <w:tcPr>
            <w:tcW w:w="1623" w:type="pct"/>
            <w:vMerge w:val="restart"/>
            <w:shd w:val="clear" w:color="auto" w:fill="C6D9F1" w:themeFill="text2" w:themeFillTint="33"/>
            <w:vAlign w:val="center"/>
          </w:tcPr>
          <w:p w14:paraId="38478E40" w14:textId="4A799702" w:rsidR="00BB3146" w:rsidRDefault="008C162A" w:rsidP="00EA3493">
            <w:pPr>
              <w:pStyle w:val="TableText0"/>
            </w:pPr>
            <w:r w:rsidRPr="005F6142">
              <w:t xml:space="preserve">Verifiable data </w:t>
            </w:r>
            <w:r w:rsidR="00BB3146" w:rsidRPr="005F6142">
              <w:t>sources and calculations were reasonable. WM incidence</w:t>
            </w:r>
            <w:r w:rsidR="00774F19" w:rsidRPr="005F6142">
              <w:t xml:space="preserve"> </w:t>
            </w:r>
            <w:r w:rsidR="00BB3146" w:rsidRPr="005F6142">
              <w:t>could not be verified</w:t>
            </w:r>
            <w:r w:rsidR="00EA3493">
              <w:t>,</w:t>
            </w:r>
            <w:r w:rsidR="00BB3146" w:rsidRPr="005F6142">
              <w:t xml:space="preserve"> AIHW Code C88 refers to immunoproliferative cancers but does not specify WM subset.</w:t>
            </w:r>
          </w:p>
          <w:p w14:paraId="3DAB6766" w14:textId="77777777" w:rsidR="00272AF6" w:rsidRDefault="00272AF6" w:rsidP="008C71F0">
            <w:pPr>
              <w:pStyle w:val="TableText0"/>
              <w:rPr>
                <w:i/>
                <w:iCs/>
              </w:rPr>
            </w:pPr>
          </w:p>
          <w:p w14:paraId="499FF907" w14:textId="04289281" w:rsidR="00272AF6" w:rsidRPr="00272AF6" w:rsidRDefault="00272AF6" w:rsidP="008C71F0">
            <w:pPr>
              <w:pStyle w:val="TableText0"/>
            </w:pPr>
            <w:r>
              <w:t>Grandfathered patients were updated in the pre-PBAC response.</w:t>
            </w:r>
          </w:p>
        </w:tc>
      </w:tr>
      <w:tr w:rsidR="00331E56" w:rsidRPr="00E7105A" w14:paraId="3D7BD622" w14:textId="77777777" w:rsidTr="00B05E83">
        <w:trPr>
          <w:cantSplit/>
          <w:trHeight w:val="20"/>
        </w:trPr>
        <w:tc>
          <w:tcPr>
            <w:tcW w:w="410" w:type="pct"/>
            <w:vAlign w:val="center"/>
          </w:tcPr>
          <w:p w14:paraId="2F9D61AC" w14:textId="77777777" w:rsidR="00BB3146" w:rsidRPr="00E7105A" w:rsidRDefault="00BB3146" w:rsidP="00BB3146">
            <w:pPr>
              <w:pStyle w:val="TableText0"/>
              <w:keepNext w:val="0"/>
            </w:pPr>
            <w:r w:rsidRPr="00E7105A">
              <w:t>Incident patients (2L+)</w:t>
            </w:r>
          </w:p>
        </w:tc>
        <w:tc>
          <w:tcPr>
            <w:tcW w:w="362" w:type="pct"/>
            <w:vAlign w:val="center"/>
          </w:tcPr>
          <w:p w14:paraId="43B8BEE7" w14:textId="40FCC3FA" w:rsidR="00BB3146" w:rsidRPr="00E7105A" w:rsidRDefault="00BB3146" w:rsidP="00331E56">
            <w:pPr>
              <w:pStyle w:val="TableText0"/>
              <w:keepNext w:val="0"/>
              <w:jc w:val="center"/>
            </w:pPr>
            <w:proofErr w:type="spellStart"/>
            <w:r w:rsidRPr="00E7105A">
              <w:t>Yr</w:t>
            </w:r>
            <w:proofErr w:type="spellEnd"/>
            <w:r w:rsidRPr="00E7105A">
              <w:t xml:space="preserve"> 1:</w:t>
            </w:r>
            <w:r w:rsidR="00331E56" w:rsidRPr="00E7105A">
              <w:t xml:space="preserve"> </w:t>
            </w:r>
            <w:r w:rsidR="008103AC" w:rsidRPr="008103AC">
              <w:rPr>
                <w:color w:val="000000"/>
                <w:spacing w:val="48"/>
                <w:shd w:val="solid" w:color="000000" w:fill="000000"/>
                <w:fitText w:val="316" w:id="-1501805041"/>
                <w14:textFill>
                  <w14:solidFill>
                    <w14:srgbClr w14:val="000000">
                      <w14:alpha w14:val="100000"/>
                    </w14:srgbClr>
                  </w14:solidFill>
                </w14:textFill>
              </w:rPr>
              <w:t>|||</w:t>
            </w:r>
            <w:r w:rsidR="008103AC" w:rsidRPr="008103AC">
              <w:rPr>
                <w:color w:val="000000"/>
                <w:spacing w:val="2"/>
                <w:shd w:val="solid" w:color="000000" w:fill="000000"/>
                <w:fitText w:val="316" w:id="-1501805041"/>
                <w14:textFill>
                  <w14:solidFill>
                    <w14:srgbClr w14:val="000000">
                      <w14:alpha w14:val="100000"/>
                    </w14:srgbClr>
                  </w14:solidFill>
                </w14:textFill>
              </w:rPr>
              <w:t>|</w:t>
            </w:r>
            <w:r w:rsidR="007F2038" w:rsidRPr="00E7105A">
              <w:rPr>
                <w:vertAlign w:val="superscript"/>
              </w:rPr>
              <w:t>a</w:t>
            </w:r>
            <w:r w:rsidR="0050390C">
              <w:rPr>
                <w:vertAlign w:val="superscript"/>
              </w:rPr>
              <w:t>1</w:t>
            </w:r>
          </w:p>
          <w:p w14:paraId="21807F55" w14:textId="42B62C19" w:rsidR="00BB3146" w:rsidRPr="00E7105A" w:rsidRDefault="00BB3146" w:rsidP="00331E56">
            <w:pPr>
              <w:pStyle w:val="TableText0"/>
              <w:keepNext w:val="0"/>
              <w:shd w:val="clear" w:color="auto" w:fill="C6D9F1" w:themeFill="text2" w:themeFillTint="33"/>
              <w:jc w:val="center"/>
            </w:pPr>
            <w:proofErr w:type="spellStart"/>
            <w:r w:rsidRPr="00E7105A">
              <w:t>Yr</w:t>
            </w:r>
            <w:proofErr w:type="spellEnd"/>
            <w:r w:rsidRPr="00E7105A">
              <w:t xml:space="preserve"> 2: </w:t>
            </w:r>
            <w:r w:rsidR="008103AC" w:rsidRPr="008103AC">
              <w:rPr>
                <w:color w:val="000000"/>
                <w:spacing w:val="191"/>
                <w:shd w:val="solid" w:color="000000" w:fill="000000"/>
                <w:fitText w:val="277" w:id="-1501805040"/>
                <w14:textFill>
                  <w14:solidFill>
                    <w14:srgbClr w14:val="000000">
                      <w14:alpha w14:val="100000"/>
                    </w14:srgbClr>
                  </w14:solidFill>
                </w14:textFill>
              </w:rPr>
              <w:t>|</w:t>
            </w:r>
            <w:r w:rsidR="008103AC" w:rsidRPr="008103AC">
              <w:rPr>
                <w:color w:val="000000"/>
                <w:spacing w:val="1"/>
                <w:shd w:val="solid" w:color="000000" w:fill="000000"/>
                <w:fitText w:val="277" w:id="-1501805040"/>
                <w14:textFill>
                  <w14:solidFill>
                    <w14:srgbClr w14:val="000000">
                      <w14:alpha w14:val="100000"/>
                    </w14:srgbClr>
                  </w14:solidFill>
                </w14:textFill>
              </w:rPr>
              <w:t>|</w:t>
            </w:r>
            <w:r w:rsidR="0050390C">
              <w:rPr>
                <w:vertAlign w:val="superscript"/>
              </w:rPr>
              <w:t>1</w:t>
            </w:r>
          </w:p>
          <w:p w14:paraId="59A1AA6E" w14:textId="140700D9" w:rsidR="00BB3146" w:rsidRPr="00E7105A" w:rsidRDefault="00BB3146" w:rsidP="00331E56">
            <w:pPr>
              <w:pStyle w:val="TableText0"/>
              <w:keepNext w:val="0"/>
              <w:shd w:val="clear" w:color="auto" w:fill="C6D9F1" w:themeFill="text2" w:themeFillTint="33"/>
              <w:jc w:val="center"/>
            </w:pPr>
            <w:proofErr w:type="spellStart"/>
            <w:r w:rsidRPr="00E7105A">
              <w:t>Yr</w:t>
            </w:r>
            <w:proofErr w:type="spellEnd"/>
            <w:r w:rsidRPr="00E7105A">
              <w:t xml:space="preserve"> 3: </w:t>
            </w:r>
            <w:r w:rsidR="008103AC" w:rsidRPr="008103AC">
              <w:rPr>
                <w:color w:val="000000"/>
                <w:spacing w:val="191"/>
                <w:shd w:val="solid" w:color="000000" w:fill="000000"/>
                <w:fitText w:val="277" w:id="-1501805056"/>
                <w14:textFill>
                  <w14:solidFill>
                    <w14:srgbClr w14:val="000000">
                      <w14:alpha w14:val="100000"/>
                    </w14:srgbClr>
                  </w14:solidFill>
                </w14:textFill>
              </w:rPr>
              <w:t>|</w:t>
            </w:r>
            <w:r w:rsidR="008103AC" w:rsidRPr="008103AC">
              <w:rPr>
                <w:color w:val="000000"/>
                <w:spacing w:val="1"/>
                <w:shd w:val="solid" w:color="000000" w:fill="000000"/>
                <w:fitText w:val="277" w:id="-1501805056"/>
                <w14:textFill>
                  <w14:solidFill>
                    <w14:srgbClr w14:val="000000">
                      <w14:alpha w14:val="100000"/>
                    </w14:srgbClr>
                  </w14:solidFill>
                </w14:textFill>
              </w:rPr>
              <w:t>|</w:t>
            </w:r>
            <w:r w:rsidR="0050390C">
              <w:rPr>
                <w:vertAlign w:val="superscript"/>
              </w:rPr>
              <w:t>1</w:t>
            </w:r>
          </w:p>
          <w:p w14:paraId="2A1433E6" w14:textId="59DD8006" w:rsidR="00BB3146" w:rsidRPr="00E7105A" w:rsidRDefault="00BB3146" w:rsidP="00331E56">
            <w:pPr>
              <w:pStyle w:val="TableText0"/>
              <w:keepNext w:val="0"/>
              <w:shd w:val="clear" w:color="auto" w:fill="C6D9F1" w:themeFill="text2" w:themeFillTint="33"/>
              <w:jc w:val="center"/>
            </w:pPr>
            <w:proofErr w:type="spellStart"/>
            <w:r w:rsidRPr="00E7105A">
              <w:t>Yr</w:t>
            </w:r>
            <w:proofErr w:type="spellEnd"/>
            <w:r w:rsidRPr="00E7105A">
              <w:t xml:space="preserve"> 4: </w:t>
            </w:r>
            <w:r w:rsidR="008103AC" w:rsidRPr="008103AC">
              <w:rPr>
                <w:color w:val="000000"/>
                <w:spacing w:val="191"/>
                <w:shd w:val="solid" w:color="000000" w:fill="000000"/>
                <w:fitText w:val="277" w:id="-1501805055"/>
                <w14:textFill>
                  <w14:solidFill>
                    <w14:srgbClr w14:val="000000">
                      <w14:alpha w14:val="100000"/>
                    </w14:srgbClr>
                  </w14:solidFill>
                </w14:textFill>
              </w:rPr>
              <w:t>|</w:t>
            </w:r>
            <w:r w:rsidR="008103AC" w:rsidRPr="008103AC">
              <w:rPr>
                <w:color w:val="000000"/>
                <w:spacing w:val="1"/>
                <w:shd w:val="solid" w:color="000000" w:fill="000000"/>
                <w:fitText w:val="277" w:id="-1501805055"/>
                <w14:textFill>
                  <w14:solidFill>
                    <w14:srgbClr w14:val="000000">
                      <w14:alpha w14:val="100000"/>
                    </w14:srgbClr>
                  </w14:solidFill>
                </w14:textFill>
              </w:rPr>
              <w:t>|</w:t>
            </w:r>
            <w:r w:rsidR="0050390C">
              <w:rPr>
                <w:vertAlign w:val="superscript"/>
              </w:rPr>
              <w:t>1</w:t>
            </w:r>
          </w:p>
          <w:p w14:paraId="6417D4A5" w14:textId="3482CA5E" w:rsidR="00BB3146" w:rsidRPr="00E7105A" w:rsidRDefault="00BB3146" w:rsidP="00331E56">
            <w:pPr>
              <w:pStyle w:val="TableText0"/>
              <w:keepNext w:val="0"/>
              <w:shd w:val="clear" w:color="auto" w:fill="C6D9F1" w:themeFill="text2" w:themeFillTint="33"/>
              <w:jc w:val="center"/>
            </w:pPr>
            <w:proofErr w:type="spellStart"/>
            <w:r w:rsidRPr="00E7105A">
              <w:t>Yr</w:t>
            </w:r>
            <w:proofErr w:type="spellEnd"/>
            <w:r w:rsidRPr="00E7105A">
              <w:t xml:space="preserve"> 5: </w:t>
            </w:r>
            <w:r w:rsidR="008103AC" w:rsidRPr="008103AC">
              <w:rPr>
                <w:color w:val="000000"/>
                <w:spacing w:val="191"/>
                <w:shd w:val="solid" w:color="000000" w:fill="000000"/>
                <w:fitText w:val="277" w:id="-1501805054"/>
                <w14:textFill>
                  <w14:solidFill>
                    <w14:srgbClr w14:val="000000">
                      <w14:alpha w14:val="100000"/>
                    </w14:srgbClr>
                  </w14:solidFill>
                </w14:textFill>
              </w:rPr>
              <w:t>|</w:t>
            </w:r>
            <w:r w:rsidR="008103AC" w:rsidRPr="008103AC">
              <w:rPr>
                <w:color w:val="000000"/>
                <w:spacing w:val="1"/>
                <w:shd w:val="solid" w:color="000000" w:fill="000000"/>
                <w:fitText w:val="277" w:id="-1501805054"/>
                <w14:textFill>
                  <w14:solidFill>
                    <w14:srgbClr w14:val="000000">
                      <w14:alpha w14:val="100000"/>
                    </w14:srgbClr>
                  </w14:solidFill>
                </w14:textFill>
              </w:rPr>
              <w:t>|</w:t>
            </w:r>
            <w:r w:rsidR="0050390C">
              <w:rPr>
                <w:vertAlign w:val="superscript"/>
              </w:rPr>
              <w:t>1</w:t>
            </w:r>
          </w:p>
          <w:p w14:paraId="0145B2D5" w14:textId="46F44DD6" w:rsidR="00BB3146" w:rsidRPr="00E7105A" w:rsidRDefault="00BB3146" w:rsidP="00331E56">
            <w:pPr>
              <w:pStyle w:val="TableText0"/>
              <w:keepNext w:val="0"/>
              <w:shd w:val="clear" w:color="auto" w:fill="C6D9F1" w:themeFill="text2" w:themeFillTint="33"/>
              <w:jc w:val="center"/>
            </w:pPr>
            <w:proofErr w:type="spellStart"/>
            <w:r w:rsidRPr="00E7105A">
              <w:t>Yr</w:t>
            </w:r>
            <w:proofErr w:type="spellEnd"/>
            <w:r w:rsidRPr="00E7105A">
              <w:t xml:space="preserve"> 6: </w:t>
            </w:r>
            <w:r w:rsidR="008103AC" w:rsidRPr="008103AC">
              <w:rPr>
                <w:color w:val="000000"/>
                <w:spacing w:val="191"/>
                <w:shd w:val="solid" w:color="000000" w:fill="000000"/>
                <w:fitText w:val="277" w:id="-1501805053"/>
                <w14:textFill>
                  <w14:solidFill>
                    <w14:srgbClr w14:val="000000">
                      <w14:alpha w14:val="100000"/>
                    </w14:srgbClr>
                  </w14:solidFill>
                </w14:textFill>
              </w:rPr>
              <w:t>|</w:t>
            </w:r>
            <w:r w:rsidR="008103AC" w:rsidRPr="008103AC">
              <w:rPr>
                <w:color w:val="000000"/>
                <w:spacing w:val="1"/>
                <w:shd w:val="solid" w:color="000000" w:fill="000000"/>
                <w:fitText w:val="277" w:id="-1501805053"/>
                <w14:textFill>
                  <w14:solidFill>
                    <w14:srgbClr w14:val="000000">
                      <w14:alpha w14:val="100000"/>
                    </w14:srgbClr>
                  </w14:solidFill>
                </w14:textFill>
              </w:rPr>
              <w:t>|</w:t>
            </w:r>
            <w:r w:rsidR="0050390C">
              <w:rPr>
                <w:vertAlign w:val="superscript"/>
              </w:rPr>
              <w:t>1</w:t>
            </w:r>
          </w:p>
        </w:tc>
        <w:tc>
          <w:tcPr>
            <w:tcW w:w="324" w:type="pct"/>
            <w:shd w:val="clear" w:color="auto" w:fill="C6D9F1" w:themeFill="text2" w:themeFillTint="33"/>
            <w:vAlign w:val="center"/>
          </w:tcPr>
          <w:p w14:paraId="053DD219" w14:textId="77777777" w:rsidR="0054512A" w:rsidRDefault="008103AC" w:rsidP="00331E56">
            <w:pPr>
              <w:pStyle w:val="TableText0"/>
              <w:keepNext w:val="0"/>
              <w:shd w:val="clear" w:color="auto" w:fill="C6D9F1" w:themeFill="text2" w:themeFillTint="33"/>
              <w:jc w:val="center"/>
              <w:rPr>
                <w:vertAlign w:val="superscript"/>
              </w:rPr>
            </w:pPr>
            <w:r w:rsidRPr="0054512A">
              <w:rPr>
                <w:color w:val="000000"/>
                <w:spacing w:val="50"/>
                <w:shd w:val="solid" w:color="000000" w:fill="000000"/>
                <w:fitText w:val="323" w:id="-1501805052"/>
                <w14:textFill>
                  <w14:solidFill>
                    <w14:srgbClr w14:val="000000">
                      <w14:alpha w14:val="100000"/>
                    </w14:srgbClr>
                  </w14:solidFill>
                </w14:textFill>
              </w:rPr>
              <w:t>|||</w:t>
            </w:r>
            <w:r w:rsidRPr="0054512A">
              <w:rPr>
                <w:color w:val="000000"/>
                <w:spacing w:val="3"/>
                <w:shd w:val="solid" w:color="000000" w:fill="000000"/>
                <w:fitText w:val="323" w:id="-1501805052"/>
                <w14:textFill>
                  <w14:solidFill>
                    <w14:srgbClr w14:val="000000">
                      <w14:alpha w14:val="100000"/>
                    </w14:srgbClr>
                  </w14:solidFill>
                </w14:textFill>
              </w:rPr>
              <w:t>|</w:t>
            </w:r>
            <w:r w:rsidR="0050390C">
              <w:rPr>
                <w:vertAlign w:val="superscript"/>
              </w:rPr>
              <w:t>1</w:t>
            </w:r>
          </w:p>
          <w:p w14:paraId="5336849C" w14:textId="77777777" w:rsidR="0054512A" w:rsidRDefault="008103AC" w:rsidP="00331E56">
            <w:pPr>
              <w:pStyle w:val="TableText0"/>
              <w:keepNext w:val="0"/>
              <w:shd w:val="clear" w:color="auto" w:fill="C6D9F1" w:themeFill="text2" w:themeFillTint="33"/>
              <w:jc w:val="center"/>
              <w:rPr>
                <w:vertAlign w:val="superscript"/>
              </w:rPr>
            </w:pPr>
            <w:r w:rsidRPr="008103AC">
              <w:rPr>
                <w:color w:val="000000"/>
                <w:spacing w:val="191"/>
                <w:shd w:val="solid" w:color="000000" w:fill="000000"/>
                <w:fitText w:val="277" w:id="-1501805051"/>
                <w14:textFill>
                  <w14:solidFill>
                    <w14:srgbClr w14:val="000000">
                      <w14:alpha w14:val="100000"/>
                    </w14:srgbClr>
                  </w14:solidFill>
                </w14:textFill>
              </w:rPr>
              <w:t>|</w:t>
            </w:r>
            <w:r w:rsidRPr="008103AC">
              <w:rPr>
                <w:color w:val="000000"/>
                <w:spacing w:val="1"/>
                <w:shd w:val="solid" w:color="000000" w:fill="000000"/>
                <w:fitText w:val="277" w:id="-1501805051"/>
                <w14:textFill>
                  <w14:solidFill>
                    <w14:srgbClr w14:val="000000">
                      <w14:alpha w14:val="100000"/>
                    </w14:srgbClr>
                  </w14:solidFill>
                </w14:textFill>
              </w:rPr>
              <w:t>|</w:t>
            </w:r>
            <w:r w:rsidR="0050390C">
              <w:rPr>
                <w:vertAlign w:val="superscript"/>
              </w:rPr>
              <w:t>1</w:t>
            </w:r>
          </w:p>
          <w:p w14:paraId="6BA3DCA7" w14:textId="77777777" w:rsidR="0054512A" w:rsidRDefault="008103AC" w:rsidP="00331E56">
            <w:pPr>
              <w:pStyle w:val="TableText0"/>
              <w:keepNext w:val="0"/>
              <w:shd w:val="clear" w:color="auto" w:fill="C6D9F1" w:themeFill="text2" w:themeFillTint="33"/>
              <w:jc w:val="center"/>
              <w:rPr>
                <w:vertAlign w:val="superscript"/>
              </w:rPr>
            </w:pPr>
            <w:r w:rsidRPr="008103AC">
              <w:rPr>
                <w:color w:val="000000"/>
                <w:spacing w:val="106"/>
                <w:shd w:val="solid" w:color="000000" w:fill="000000"/>
                <w:fitText w:val="192" w:id="-1501805050"/>
                <w14:textFill>
                  <w14:solidFill>
                    <w14:srgbClr w14:val="000000">
                      <w14:alpha w14:val="100000"/>
                    </w14:srgbClr>
                  </w14:solidFill>
                </w14:textFill>
              </w:rPr>
              <w:t>|</w:t>
            </w:r>
            <w:r w:rsidRPr="008103AC">
              <w:rPr>
                <w:color w:val="000000"/>
                <w:spacing w:val="1"/>
                <w:shd w:val="solid" w:color="000000" w:fill="000000"/>
                <w:fitText w:val="192" w:id="-1501805050"/>
                <w14:textFill>
                  <w14:solidFill>
                    <w14:srgbClr w14:val="000000">
                      <w14:alpha w14:val="100000"/>
                    </w14:srgbClr>
                  </w14:solidFill>
                </w14:textFill>
              </w:rPr>
              <w:t>|</w:t>
            </w:r>
            <w:r w:rsidR="0050390C">
              <w:rPr>
                <w:vertAlign w:val="superscript"/>
              </w:rPr>
              <w:t>1</w:t>
            </w:r>
          </w:p>
          <w:p w14:paraId="39DFD5D5" w14:textId="77777777" w:rsidR="0054512A" w:rsidRDefault="008103AC" w:rsidP="00331E56">
            <w:pPr>
              <w:pStyle w:val="TableText0"/>
              <w:keepNext w:val="0"/>
              <w:shd w:val="clear" w:color="auto" w:fill="C6D9F1" w:themeFill="text2" w:themeFillTint="33"/>
              <w:jc w:val="center"/>
              <w:rPr>
                <w:vertAlign w:val="superscript"/>
              </w:rPr>
            </w:pPr>
            <w:r w:rsidRPr="0054512A">
              <w:rPr>
                <w:rFonts w:hint="eastAsia"/>
                <w:color w:val="000000"/>
                <w:w w:val="19"/>
                <w:shd w:val="solid" w:color="000000" w:fill="000000"/>
                <w:fitText w:val="69" w:id="-1501805049"/>
                <w:vertAlign w:val="superscript"/>
                <w14:textFill>
                  <w14:solidFill>
                    <w14:srgbClr w14:val="000000">
                      <w14:alpha w14:val="100000"/>
                    </w14:srgbClr>
                  </w14:solidFill>
                </w14:textFill>
              </w:rPr>
              <w:t xml:space="preserve">　</w:t>
            </w:r>
            <w:r w:rsidRPr="0054512A">
              <w:rPr>
                <w:color w:val="000000"/>
                <w:w w:val="19"/>
                <w:shd w:val="solid" w:color="000000" w:fill="000000"/>
                <w:fitText w:val="69" w:id="-1501805049"/>
                <w14:textFill>
                  <w14:solidFill>
                    <w14:srgbClr w14:val="000000">
                      <w14:alpha w14:val="100000"/>
                    </w14:srgbClr>
                  </w14:solidFill>
                </w14:textFill>
              </w:rPr>
              <w:t>|</w:t>
            </w:r>
            <w:r w:rsidRPr="0054512A">
              <w:rPr>
                <w:rFonts w:hint="eastAsia"/>
                <w:color w:val="000000"/>
                <w:w w:val="19"/>
                <w:shd w:val="solid" w:color="000000" w:fill="000000"/>
                <w:fitText w:val="69" w:id="-1501805049"/>
                <w14:textFill>
                  <w14:solidFill>
                    <w14:srgbClr w14:val="000000">
                      <w14:alpha w14:val="100000"/>
                    </w14:srgbClr>
                  </w14:solidFill>
                </w14:textFill>
              </w:rPr>
              <w:t xml:space="preserve">　</w:t>
            </w:r>
            <w:r w:rsidR="0050390C">
              <w:rPr>
                <w:vertAlign w:val="superscript"/>
              </w:rPr>
              <w:t>1</w:t>
            </w:r>
          </w:p>
          <w:p w14:paraId="3D25920A" w14:textId="77777777" w:rsidR="0054512A" w:rsidRDefault="008103AC" w:rsidP="00331E56">
            <w:pPr>
              <w:pStyle w:val="TableText0"/>
              <w:keepNext w:val="0"/>
              <w:shd w:val="clear" w:color="auto" w:fill="C6D9F1" w:themeFill="text2" w:themeFillTint="33"/>
              <w:jc w:val="center"/>
              <w:rPr>
                <w:vertAlign w:val="superscript"/>
              </w:rPr>
            </w:pPr>
            <w:r w:rsidRPr="008103AC">
              <w:rPr>
                <w:color w:val="000000"/>
                <w:shd w:val="solid" w:color="000000" w:fill="000000"/>
                <w14:textFill>
                  <w14:solidFill>
                    <w14:srgbClr w14:val="000000">
                      <w14:alpha w14:val="100000"/>
                    </w14:srgbClr>
                  </w14:solidFill>
                </w14:textFill>
              </w:rPr>
              <w:t>|</w:t>
            </w:r>
            <w:r w:rsidR="0050390C">
              <w:rPr>
                <w:vertAlign w:val="superscript"/>
              </w:rPr>
              <w:t>1</w:t>
            </w:r>
          </w:p>
          <w:p w14:paraId="1AB84190" w14:textId="5B1B30A2" w:rsidR="00BB3146" w:rsidRPr="00E7105A" w:rsidRDefault="008103AC" w:rsidP="00331E56">
            <w:pPr>
              <w:pStyle w:val="TableText0"/>
              <w:keepNext w:val="0"/>
              <w:shd w:val="clear" w:color="auto" w:fill="C6D9F1" w:themeFill="text2" w:themeFillTint="33"/>
              <w:jc w:val="center"/>
              <w:rPr>
                <w:shd w:val="clear" w:color="auto" w:fill="B8CCE4" w:themeFill="accent1" w:themeFillTint="66"/>
              </w:rPr>
            </w:pPr>
            <w:r w:rsidRPr="008103AC">
              <w:rPr>
                <w:color w:val="000000"/>
                <w:shd w:val="solid" w:color="000000" w:fill="000000"/>
                <w14:textFill>
                  <w14:solidFill>
                    <w14:srgbClr w14:val="000000">
                      <w14:alpha w14:val="100000"/>
                    </w14:srgbClr>
                  </w14:solidFill>
                </w14:textFill>
              </w:rPr>
              <w:t>|</w:t>
            </w:r>
            <w:r w:rsidR="0050390C">
              <w:rPr>
                <w:vertAlign w:val="superscript"/>
              </w:rPr>
              <w:t>1</w:t>
            </w:r>
          </w:p>
        </w:tc>
        <w:tc>
          <w:tcPr>
            <w:tcW w:w="2281" w:type="pct"/>
            <w:shd w:val="clear" w:color="auto" w:fill="auto"/>
            <w:vAlign w:val="center"/>
          </w:tcPr>
          <w:p w14:paraId="617A64C1" w14:textId="6CF46A54" w:rsidR="00901D19" w:rsidRPr="00E7105A" w:rsidRDefault="00BB3146" w:rsidP="00BB3146">
            <w:pPr>
              <w:pStyle w:val="TableText0"/>
              <w:keepNext w:val="0"/>
            </w:pPr>
            <w:r w:rsidRPr="00E7105A">
              <w:rPr>
                <w:shd w:val="clear" w:color="auto" w:fill="C6D9F1" w:themeFill="text2" w:themeFillTint="33"/>
              </w:rPr>
              <w:t xml:space="preserve">Estimated using a WM incidence rate of 0.37 per 100,000 (AIHW </w:t>
            </w:r>
            <w:r w:rsidR="00AB6A80" w:rsidRPr="00E7105A">
              <w:rPr>
                <w:shd w:val="clear" w:color="auto" w:fill="C6D9F1" w:themeFill="text2" w:themeFillTint="33"/>
              </w:rPr>
              <w:t xml:space="preserve">2017, </w:t>
            </w:r>
            <w:r w:rsidRPr="00E7105A">
              <w:rPr>
                <w:shd w:val="clear" w:color="auto" w:fill="C6D9F1" w:themeFill="text2" w:themeFillTint="33"/>
              </w:rPr>
              <w:t>Code C88 stated). Incidence was then applied to projected population from 2 years prior to year of interest based on ABS statistics and adjusted for PBS eligibility,</w:t>
            </w:r>
            <w:r w:rsidRPr="00E7105A">
              <w:t xml:space="preserve"> from Year 2</w:t>
            </w:r>
            <w:r w:rsidR="008F56B3" w:rsidRPr="00E7105A">
              <w:t xml:space="preserve"> onwards</w:t>
            </w:r>
            <w:r w:rsidRPr="00E7105A">
              <w:t>.</w:t>
            </w:r>
          </w:p>
          <w:p w14:paraId="2F783168" w14:textId="79DC9345" w:rsidR="00901D19" w:rsidRPr="00E7105A" w:rsidRDefault="008F56B3" w:rsidP="00901D19">
            <w:pPr>
              <w:pStyle w:val="TableText0"/>
              <w:keepNext w:val="0"/>
              <w:shd w:val="clear" w:color="auto" w:fill="FFFFFF" w:themeFill="background1"/>
            </w:pPr>
            <w:r w:rsidRPr="00E7105A">
              <w:t>For Year 1, the resubmission used a prevalence rate of 1.22 per 100,000 (</w:t>
            </w:r>
            <w:r w:rsidR="008C162A" w:rsidRPr="00E7105A">
              <w:t xml:space="preserve">assumed </w:t>
            </w:r>
            <w:r w:rsidR="00774F19" w:rsidRPr="00E7105A">
              <w:t>1.</w:t>
            </w:r>
            <w:r w:rsidR="008C162A" w:rsidRPr="00E7105A">
              <w:t xml:space="preserve">5% of </w:t>
            </w:r>
            <w:r w:rsidR="000F0DFF" w:rsidRPr="00E7105A">
              <w:t>5-year</w:t>
            </w:r>
            <w:r w:rsidR="008C162A" w:rsidRPr="00E7105A">
              <w:t xml:space="preserve"> prevalence of NHL, </w:t>
            </w:r>
            <w:r w:rsidRPr="00E7105A">
              <w:t>AIHW</w:t>
            </w:r>
            <w:r w:rsidR="00774F19" w:rsidRPr="00E7105A">
              <w:t xml:space="preserve"> 2021,</w:t>
            </w:r>
            <w:r w:rsidRPr="00E7105A">
              <w:t xml:space="preserve"> Code C8</w:t>
            </w:r>
            <w:r w:rsidR="00774F19" w:rsidRPr="00E7105A">
              <w:t>2-86</w:t>
            </w:r>
            <w:r w:rsidRPr="00E7105A">
              <w:t>) and adjusted for PBS eligibility and then removed grandfathered (</w:t>
            </w:r>
            <w:r w:rsidR="008103AC" w:rsidRPr="008103AC">
              <w:rPr>
                <w:color w:val="000000"/>
                <w:spacing w:val="51"/>
                <w:shd w:val="solid" w:color="000000" w:fill="000000"/>
                <w:fitText w:val="324" w:id="-1501805048"/>
                <w14:textFill>
                  <w14:solidFill>
                    <w14:srgbClr w14:val="000000">
                      <w14:alpha w14:val="100000"/>
                    </w14:srgbClr>
                  </w14:solidFill>
                </w14:textFill>
              </w:rPr>
              <w:t>|||</w:t>
            </w:r>
            <w:r w:rsidR="008103AC" w:rsidRPr="008103AC">
              <w:rPr>
                <w:color w:val="000000"/>
                <w:spacing w:val="1"/>
                <w:shd w:val="solid" w:color="000000" w:fill="000000"/>
                <w:fitText w:val="324" w:id="-1501805048"/>
                <w14:textFill>
                  <w14:solidFill>
                    <w14:srgbClr w14:val="000000">
                      <w14:alpha w14:val="100000"/>
                    </w14:srgbClr>
                  </w14:solidFill>
                </w14:textFill>
              </w:rPr>
              <w:t>|</w:t>
            </w:r>
            <w:r w:rsidR="0050390C">
              <w:rPr>
                <w:vertAlign w:val="superscript"/>
              </w:rPr>
              <w:t>1</w:t>
            </w:r>
            <w:r w:rsidRPr="00E7105A">
              <w:t>) patients.</w:t>
            </w:r>
            <w:r w:rsidRPr="00E7105A">
              <w:rPr>
                <w:shd w:val="clear" w:color="auto" w:fill="C6D9F1" w:themeFill="text2" w:themeFillTint="33"/>
              </w:rPr>
              <w:t xml:space="preserve"> </w:t>
            </w:r>
          </w:p>
          <w:p w14:paraId="0F8602E9" w14:textId="77777777" w:rsidR="00BB3146" w:rsidRPr="00E7105A" w:rsidRDefault="00BB3146" w:rsidP="00745E94">
            <w:pPr>
              <w:pStyle w:val="TableText0"/>
              <w:keepNext w:val="0"/>
              <w:shd w:val="clear" w:color="auto" w:fill="C6D9F1" w:themeFill="text2" w:themeFillTint="33"/>
            </w:pPr>
            <w:r w:rsidRPr="00E7105A">
              <w:rPr>
                <w:shd w:val="clear" w:color="auto" w:fill="C6D9F1" w:themeFill="text2" w:themeFillTint="33"/>
              </w:rPr>
              <w:t>PBS eligibility</w:t>
            </w:r>
            <w:r w:rsidRPr="00E7105A">
              <w:t>:</w:t>
            </w:r>
          </w:p>
          <w:p w14:paraId="232A6097" w14:textId="1F141414" w:rsidR="00BB3146" w:rsidRPr="00E7105A" w:rsidRDefault="00BB3146" w:rsidP="002F2560">
            <w:pPr>
              <w:pStyle w:val="TableText0"/>
              <w:keepNext w:val="0"/>
              <w:numPr>
                <w:ilvl w:val="0"/>
                <w:numId w:val="15"/>
              </w:numPr>
              <w:shd w:val="clear" w:color="auto" w:fill="C6D9F1" w:themeFill="text2" w:themeFillTint="33"/>
              <w:ind w:left="100" w:hanging="100"/>
            </w:pPr>
            <w:r w:rsidRPr="00E7105A">
              <w:t>%</w:t>
            </w:r>
            <w:r w:rsidR="00AB6A80" w:rsidRPr="00E7105A">
              <w:t xml:space="preserve"> </w:t>
            </w:r>
            <w:r w:rsidRPr="00E7105A">
              <w:t>treated (70-80%)</w:t>
            </w:r>
            <w:r w:rsidR="00AB6A80" w:rsidRPr="00E7105A">
              <w:t xml:space="preserve"> </w:t>
            </w:r>
            <w:r w:rsidRPr="00E7105A">
              <w:t xml:space="preserve">- </w:t>
            </w:r>
            <w:r w:rsidR="00AB6A80" w:rsidRPr="00E7105A">
              <w:t>s</w:t>
            </w:r>
            <w:r w:rsidRPr="00E7105A">
              <w:t>ponsor’s market research</w:t>
            </w:r>
          </w:p>
          <w:p w14:paraId="2BC84052" w14:textId="60530474" w:rsidR="00BB3146" w:rsidRPr="00E7105A" w:rsidRDefault="00BB3146" w:rsidP="002F2560">
            <w:pPr>
              <w:pStyle w:val="TableText0"/>
              <w:keepNext w:val="0"/>
              <w:numPr>
                <w:ilvl w:val="0"/>
                <w:numId w:val="15"/>
              </w:numPr>
              <w:shd w:val="clear" w:color="auto" w:fill="C6D9F1" w:themeFill="text2" w:themeFillTint="33"/>
              <w:ind w:left="100" w:hanging="100"/>
            </w:pPr>
            <w:r w:rsidRPr="00E7105A">
              <w:t>% progress 2L (62%)</w:t>
            </w:r>
            <w:r w:rsidR="00AB6A80" w:rsidRPr="00E7105A">
              <w:t xml:space="preserve"> </w:t>
            </w:r>
            <w:r w:rsidRPr="00E7105A">
              <w:t xml:space="preserve">- </w:t>
            </w:r>
            <w:r w:rsidR="00AB6A80" w:rsidRPr="00E7105A">
              <w:t>s</w:t>
            </w:r>
            <w:r w:rsidRPr="00E7105A">
              <w:t xml:space="preserve">ponsor’s market research </w:t>
            </w:r>
          </w:p>
          <w:p w14:paraId="3C585DDC" w14:textId="01256862" w:rsidR="00BB3146" w:rsidRPr="00E7105A" w:rsidRDefault="00BB3146" w:rsidP="002F2560">
            <w:pPr>
              <w:pStyle w:val="TableText0"/>
              <w:keepNext w:val="0"/>
              <w:numPr>
                <w:ilvl w:val="0"/>
                <w:numId w:val="15"/>
              </w:numPr>
              <w:shd w:val="clear" w:color="auto" w:fill="C6D9F1" w:themeFill="text2" w:themeFillTint="33"/>
              <w:ind w:left="100" w:hanging="100"/>
            </w:pPr>
            <w:r w:rsidRPr="00E7105A">
              <w:t>%</w:t>
            </w:r>
            <w:r w:rsidR="00AB6A80" w:rsidRPr="00E7105A">
              <w:t xml:space="preserve"> </w:t>
            </w:r>
            <w:r w:rsidRPr="00E7105A">
              <w:t xml:space="preserve">survive to 2L (90%) </w:t>
            </w:r>
            <w:r w:rsidR="00AB6A80" w:rsidRPr="00E7105A">
              <w:t xml:space="preserve">- </w:t>
            </w:r>
            <w:r w:rsidRPr="00E7105A">
              <w:t xml:space="preserve">Castillo et al. 2015 </w:t>
            </w:r>
          </w:p>
          <w:p w14:paraId="2515931F" w14:textId="6BDEB107" w:rsidR="00BB3146" w:rsidRPr="00E7105A" w:rsidRDefault="00BB3146" w:rsidP="002F2560">
            <w:pPr>
              <w:pStyle w:val="TableText0"/>
              <w:keepNext w:val="0"/>
              <w:numPr>
                <w:ilvl w:val="0"/>
                <w:numId w:val="15"/>
              </w:numPr>
              <w:shd w:val="clear" w:color="auto" w:fill="C6D9F1" w:themeFill="text2" w:themeFillTint="33"/>
              <w:ind w:left="100" w:hanging="100"/>
            </w:pPr>
            <w:r w:rsidRPr="00E7105A">
              <w:t>%</w:t>
            </w:r>
            <w:r w:rsidR="00AB6A80" w:rsidRPr="00E7105A">
              <w:t xml:space="preserve"> </w:t>
            </w:r>
            <w:r w:rsidRPr="00E7105A">
              <w:t>BTKi naïve (80%)</w:t>
            </w:r>
            <w:r w:rsidR="00AB6A80" w:rsidRPr="00E7105A">
              <w:t xml:space="preserve"> </w:t>
            </w:r>
            <w:r w:rsidRPr="00E7105A">
              <w:t xml:space="preserve">- </w:t>
            </w:r>
            <w:r w:rsidR="00AB6A80" w:rsidRPr="00E7105A">
              <w:t>s</w:t>
            </w:r>
            <w:r w:rsidRPr="00E7105A">
              <w:t>ponsor’s market research</w:t>
            </w:r>
          </w:p>
        </w:tc>
        <w:tc>
          <w:tcPr>
            <w:tcW w:w="1623" w:type="pct"/>
            <w:vMerge/>
            <w:shd w:val="clear" w:color="auto" w:fill="B8CCE4" w:themeFill="accent1" w:themeFillTint="66"/>
            <w:vAlign w:val="center"/>
          </w:tcPr>
          <w:p w14:paraId="47B9C9B4" w14:textId="77777777" w:rsidR="00BB3146" w:rsidRPr="00E7105A" w:rsidRDefault="00BB3146" w:rsidP="00BB3146">
            <w:pPr>
              <w:pStyle w:val="TableText0"/>
              <w:keepNext w:val="0"/>
              <w:rPr>
                <w:rFonts w:eastAsia="Times New Roman" w:cs="Arial"/>
                <w:bCs w:val="0"/>
                <w:i/>
                <w:szCs w:val="20"/>
              </w:rPr>
            </w:pPr>
          </w:p>
        </w:tc>
      </w:tr>
      <w:tr w:rsidR="00331E56" w:rsidRPr="00E7105A" w14:paraId="6BEFACFB" w14:textId="77777777" w:rsidTr="00B05E83">
        <w:trPr>
          <w:cantSplit/>
          <w:trHeight w:val="20"/>
        </w:trPr>
        <w:tc>
          <w:tcPr>
            <w:tcW w:w="410" w:type="pct"/>
            <w:vAlign w:val="center"/>
          </w:tcPr>
          <w:p w14:paraId="057CD57A" w14:textId="77777777" w:rsidR="00BB3146" w:rsidRPr="00E7105A" w:rsidRDefault="00BB3146" w:rsidP="00BB3146">
            <w:pPr>
              <w:pStyle w:val="TableText0"/>
              <w:keepNext w:val="0"/>
            </w:pPr>
            <w:r w:rsidRPr="00E7105A">
              <w:t>Total patients eligible to initiate treatment</w:t>
            </w:r>
          </w:p>
        </w:tc>
        <w:tc>
          <w:tcPr>
            <w:tcW w:w="362" w:type="pct"/>
            <w:vAlign w:val="center"/>
          </w:tcPr>
          <w:p w14:paraId="21164D4A" w14:textId="58595D36" w:rsidR="00BB3146" w:rsidRPr="00E7105A" w:rsidRDefault="00BB3146" w:rsidP="00331E56">
            <w:pPr>
              <w:pStyle w:val="TableText0"/>
              <w:keepNext w:val="0"/>
              <w:keepLines/>
              <w:jc w:val="center"/>
            </w:pPr>
            <w:proofErr w:type="spellStart"/>
            <w:r w:rsidRPr="00E7105A">
              <w:t>Yr</w:t>
            </w:r>
            <w:proofErr w:type="spellEnd"/>
            <w:r w:rsidRPr="00E7105A">
              <w:t xml:space="preserve"> 1: </w:t>
            </w:r>
            <w:r w:rsidR="008103AC" w:rsidRPr="008103AC">
              <w:rPr>
                <w:color w:val="000000"/>
                <w:spacing w:val="191"/>
                <w:shd w:val="solid" w:color="000000" w:fill="000000"/>
                <w:fitText w:val="277" w:id="-1501805047"/>
                <w14:textFill>
                  <w14:solidFill>
                    <w14:srgbClr w14:val="000000">
                      <w14:alpha w14:val="100000"/>
                    </w14:srgbClr>
                  </w14:solidFill>
                </w14:textFill>
              </w:rPr>
              <w:t>|</w:t>
            </w:r>
            <w:r w:rsidR="008103AC" w:rsidRPr="008103AC">
              <w:rPr>
                <w:color w:val="000000"/>
                <w:spacing w:val="1"/>
                <w:shd w:val="solid" w:color="000000" w:fill="000000"/>
                <w:fitText w:val="277" w:id="-1501805047"/>
                <w14:textFill>
                  <w14:solidFill>
                    <w14:srgbClr w14:val="000000">
                      <w14:alpha w14:val="100000"/>
                    </w14:srgbClr>
                  </w14:solidFill>
                </w14:textFill>
              </w:rPr>
              <w:t>|</w:t>
            </w:r>
            <w:r w:rsidR="0050390C">
              <w:rPr>
                <w:vertAlign w:val="superscript"/>
              </w:rPr>
              <w:t>1</w:t>
            </w:r>
          </w:p>
          <w:p w14:paraId="6F9FCA8D" w14:textId="112108B6" w:rsidR="00BB3146" w:rsidRPr="00E7105A" w:rsidRDefault="00BB3146" w:rsidP="00331E56">
            <w:pPr>
              <w:pStyle w:val="TableText0"/>
              <w:keepNext w:val="0"/>
              <w:keepLines/>
              <w:jc w:val="center"/>
            </w:pPr>
            <w:proofErr w:type="spellStart"/>
            <w:r w:rsidRPr="00E7105A">
              <w:t>Yr</w:t>
            </w:r>
            <w:proofErr w:type="spellEnd"/>
            <w:r w:rsidRPr="00E7105A">
              <w:t xml:space="preserve"> 2: </w:t>
            </w:r>
            <w:r w:rsidR="008103AC" w:rsidRPr="008103AC">
              <w:rPr>
                <w:color w:val="000000"/>
                <w:spacing w:val="191"/>
                <w:shd w:val="solid" w:color="000000" w:fill="000000"/>
                <w:fitText w:val="277" w:id="-1501805046"/>
                <w14:textFill>
                  <w14:solidFill>
                    <w14:srgbClr w14:val="000000">
                      <w14:alpha w14:val="100000"/>
                    </w14:srgbClr>
                  </w14:solidFill>
                </w14:textFill>
              </w:rPr>
              <w:t>|</w:t>
            </w:r>
            <w:r w:rsidR="008103AC" w:rsidRPr="008103AC">
              <w:rPr>
                <w:color w:val="000000"/>
                <w:spacing w:val="1"/>
                <w:shd w:val="solid" w:color="000000" w:fill="000000"/>
                <w:fitText w:val="277" w:id="-1501805046"/>
                <w14:textFill>
                  <w14:solidFill>
                    <w14:srgbClr w14:val="000000">
                      <w14:alpha w14:val="100000"/>
                    </w14:srgbClr>
                  </w14:solidFill>
                </w14:textFill>
              </w:rPr>
              <w:t>|</w:t>
            </w:r>
            <w:r w:rsidR="0050390C">
              <w:rPr>
                <w:vertAlign w:val="superscript"/>
              </w:rPr>
              <w:t>1</w:t>
            </w:r>
          </w:p>
          <w:p w14:paraId="602A65AD" w14:textId="049D3FC2" w:rsidR="00BB3146" w:rsidRPr="00E7105A" w:rsidRDefault="00BB3146" w:rsidP="00331E56">
            <w:pPr>
              <w:pStyle w:val="TableText0"/>
              <w:keepNext w:val="0"/>
              <w:keepLines/>
              <w:shd w:val="clear" w:color="auto" w:fill="C6D9F1" w:themeFill="text2" w:themeFillTint="33"/>
              <w:jc w:val="center"/>
            </w:pPr>
            <w:proofErr w:type="spellStart"/>
            <w:r w:rsidRPr="00E7105A">
              <w:t>Yr</w:t>
            </w:r>
            <w:proofErr w:type="spellEnd"/>
            <w:r w:rsidRPr="00E7105A">
              <w:t xml:space="preserve"> 3: </w:t>
            </w:r>
            <w:r w:rsidR="008103AC" w:rsidRPr="008103AC">
              <w:rPr>
                <w:color w:val="000000"/>
                <w:spacing w:val="191"/>
                <w:shd w:val="solid" w:color="000000" w:fill="000000"/>
                <w:fitText w:val="277" w:id="-1501805045"/>
                <w14:textFill>
                  <w14:solidFill>
                    <w14:srgbClr w14:val="000000">
                      <w14:alpha w14:val="100000"/>
                    </w14:srgbClr>
                  </w14:solidFill>
                </w14:textFill>
              </w:rPr>
              <w:t>|</w:t>
            </w:r>
            <w:r w:rsidR="008103AC" w:rsidRPr="008103AC">
              <w:rPr>
                <w:color w:val="000000"/>
                <w:spacing w:val="1"/>
                <w:shd w:val="solid" w:color="000000" w:fill="000000"/>
                <w:fitText w:val="277" w:id="-1501805045"/>
                <w14:textFill>
                  <w14:solidFill>
                    <w14:srgbClr w14:val="000000">
                      <w14:alpha w14:val="100000"/>
                    </w14:srgbClr>
                  </w14:solidFill>
                </w14:textFill>
              </w:rPr>
              <w:t>|</w:t>
            </w:r>
            <w:r w:rsidR="0050390C">
              <w:rPr>
                <w:vertAlign w:val="superscript"/>
              </w:rPr>
              <w:t>1</w:t>
            </w:r>
          </w:p>
          <w:p w14:paraId="558B91C3" w14:textId="1103C8E7" w:rsidR="00BB3146" w:rsidRPr="00E7105A" w:rsidRDefault="00BB3146" w:rsidP="00331E56">
            <w:pPr>
              <w:pStyle w:val="TableText0"/>
              <w:keepNext w:val="0"/>
              <w:keepLines/>
              <w:shd w:val="clear" w:color="auto" w:fill="C6D9F1" w:themeFill="text2" w:themeFillTint="33"/>
              <w:jc w:val="center"/>
            </w:pPr>
            <w:proofErr w:type="spellStart"/>
            <w:r w:rsidRPr="00E7105A">
              <w:t>Yr</w:t>
            </w:r>
            <w:proofErr w:type="spellEnd"/>
            <w:r w:rsidRPr="00E7105A">
              <w:t xml:space="preserve"> 4: </w:t>
            </w:r>
            <w:r w:rsidR="008103AC" w:rsidRPr="008103AC">
              <w:rPr>
                <w:color w:val="000000"/>
                <w:spacing w:val="191"/>
                <w:shd w:val="solid" w:color="000000" w:fill="000000"/>
                <w:fitText w:val="277" w:id="-1501805044"/>
                <w14:textFill>
                  <w14:solidFill>
                    <w14:srgbClr w14:val="000000">
                      <w14:alpha w14:val="100000"/>
                    </w14:srgbClr>
                  </w14:solidFill>
                </w14:textFill>
              </w:rPr>
              <w:t>|</w:t>
            </w:r>
            <w:r w:rsidR="008103AC" w:rsidRPr="008103AC">
              <w:rPr>
                <w:color w:val="000000"/>
                <w:spacing w:val="1"/>
                <w:shd w:val="solid" w:color="000000" w:fill="000000"/>
                <w:fitText w:val="277" w:id="-1501805044"/>
                <w14:textFill>
                  <w14:solidFill>
                    <w14:srgbClr w14:val="000000">
                      <w14:alpha w14:val="100000"/>
                    </w14:srgbClr>
                  </w14:solidFill>
                </w14:textFill>
              </w:rPr>
              <w:t>|</w:t>
            </w:r>
            <w:r w:rsidR="0050390C">
              <w:rPr>
                <w:vertAlign w:val="superscript"/>
              </w:rPr>
              <w:t>1</w:t>
            </w:r>
          </w:p>
          <w:p w14:paraId="6663BF9A" w14:textId="063E11FC" w:rsidR="00BB3146" w:rsidRPr="00E7105A" w:rsidRDefault="00BB3146" w:rsidP="00331E56">
            <w:pPr>
              <w:pStyle w:val="TableText0"/>
              <w:keepNext w:val="0"/>
              <w:keepLines/>
              <w:shd w:val="clear" w:color="auto" w:fill="C6D9F1" w:themeFill="text2" w:themeFillTint="33"/>
              <w:jc w:val="center"/>
            </w:pPr>
            <w:proofErr w:type="spellStart"/>
            <w:r w:rsidRPr="00E7105A">
              <w:t>Yr</w:t>
            </w:r>
            <w:proofErr w:type="spellEnd"/>
            <w:r w:rsidRPr="00E7105A">
              <w:t xml:space="preserve"> 5: </w:t>
            </w:r>
            <w:r w:rsidR="008103AC" w:rsidRPr="008103AC">
              <w:rPr>
                <w:color w:val="000000"/>
                <w:spacing w:val="191"/>
                <w:shd w:val="solid" w:color="000000" w:fill="000000"/>
                <w:fitText w:val="277" w:id="-1501805043"/>
                <w14:textFill>
                  <w14:solidFill>
                    <w14:srgbClr w14:val="000000">
                      <w14:alpha w14:val="100000"/>
                    </w14:srgbClr>
                  </w14:solidFill>
                </w14:textFill>
              </w:rPr>
              <w:t>|</w:t>
            </w:r>
            <w:r w:rsidR="008103AC" w:rsidRPr="008103AC">
              <w:rPr>
                <w:color w:val="000000"/>
                <w:spacing w:val="1"/>
                <w:shd w:val="solid" w:color="000000" w:fill="000000"/>
                <w:fitText w:val="277" w:id="-1501805043"/>
                <w14:textFill>
                  <w14:solidFill>
                    <w14:srgbClr w14:val="000000">
                      <w14:alpha w14:val="100000"/>
                    </w14:srgbClr>
                  </w14:solidFill>
                </w14:textFill>
              </w:rPr>
              <w:t>|</w:t>
            </w:r>
            <w:r w:rsidR="0050390C">
              <w:rPr>
                <w:vertAlign w:val="superscript"/>
              </w:rPr>
              <w:t>1</w:t>
            </w:r>
          </w:p>
          <w:p w14:paraId="1BBA6804" w14:textId="14196185" w:rsidR="00BB3146" w:rsidRPr="00E7105A" w:rsidRDefault="00BB3146" w:rsidP="00331E56">
            <w:pPr>
              <w:pStyle w:val="TableText0"/>
              <w:keepNext w:val="0"/>
              <w:shd w:val="clear" w:color="auto" w:fill="C6D9F1" w:themeFill="text2" w:themeFillTint="33"/>
              <w:jc w:val="center"/>
            </w:pPr>
            <w:proofErr w:type="spellStart"/>
            <w:r w:rsidRPr="00E7105A">
              <w:t>Yr</w:t>
            </w:r>
            <w:proofErr w:type="spellEnd"/>
            <w:r w:rsidRPr="00E7105A">
              <w:t xml:space="preserve"> 6: </w:t>
            </w:r>
            <w:r w:rsidR="008103AC" w:rsidRPr="008103AC">
              <w:rPr>
                <w:color w:val="000000"/>
                <w:spacing w:val="191"/>
                <w:shd w:val="solid" w:color="000000" w:fill="000000"/>
                <w:fitText w:val="277" w:id="-1501805042"/>
                <w14:textFill>
                  <w14:solidFill>
                    <w14:srgbClr w14:val="000000">
                      <w14:alpha w14:val="100000"/>
                    </w14:srgbClr>
                  </w14:solidFill>
                </w14:textFill>
              </w:rPr>
              <w:t>|</w:t>
            </w:r>
            <w:r w:rsidR="008103AC" w:rsidRPr="008103AC">
              <w:rPr>
                <w:color w:val="000000"/>
                <w:spacing w:val="1"/>
                <w:shd w:val="solid" w:color="000000" w:fill="000000"/>
                <w:fitText w:val="277" w:id="-1501805042"/>
                <w14:textFill>
                  <w14:solidFill>
                    <w14:srgbClr w14:val="000000">
                      <w14:alpha w14:val="100000"/>
                    </w14:srgbClr>
                  </w14:solidFill>
                </w14:textFill>
              </w:rPr>
              <w:t>|</w:t>
            </w:r>
            <w:r w:rsidR="0050390C">
              <w:rPr>
                <w:vertAlign w:val="superscript"/>
              </w:rPr>
              <w:t>1</w:t>
            </w:r>
          </w:p>
        </w:tc>
        <w:tc>
          <w:tcPr>
            <w:tcW w:w="324" w:type="pct"/>
            <w:shd w:val="clear" w:color="auto" w:fill="C6D9F1" w:themeFill="text2" w:themeFillTint="33"/>
            <w:vAlign w:val="center"/>
          </w:tcPr>
          <w:p w14:paraId="3E2846E1" w14:textId="77777777" w:rsidR="0054512A" w:rsidRDefault="008103AC" w:rsidP="00331E56">
            <w:pPr>
              <w:pStyle w:val="TableText0"/>
              <w:keepNext w:val="0"/>
              <w:shd w:val="clear" w:color="auto" w:fill="C6D9F1" w:themeFill="text2" w:themeFillTint="33"/>
              <w:jc w:val="center"/>
              <w:rPr>
                <w:vertAlign w:val="superscript"/>
              </w:rPr>
            </w:pPr>
            <w:r w:rsidRPr="008103AC">
              <w:rPr>
                <w:color w:val="000000"/>
                <w:spacing w:val="50"/>
                <w:shd w:val="solid" w:color="000000" w:fill="000000"/>
                <w:fitText w:val="323" w:id="-1501805041"/>
                <w14:textFill>
                  <w14:solidFill>
                    <w14:srgbClr w14:val="000000">
                      <w14:alpha w14:val="100000"/>
                    </w14:srgbClr>
                  </w14:solidFill>
                </w14:textFill>
              </w:rPr>
              <w:t>|||</w:t>
            </w:r>
            <w:r w:rsidRPr="008103AC">
              <w:rPr>
                <w:color w:val="000000"/>
                <w:spacing w:val="3"/>
                <w:shd w:val="solid" w:color="000000" w:fill="000000"/>
                <w:fitText w:val="323" w:id="-1501805041"/>
                <w14:textFill>
                  <w14:solidFill>
                    <w14:srgbClr w14:val="000000">
                      <w14:alpha w14:val="100000"/>
                    </w14:srgbClr>
                  </w14:solidFill>
                </w14:textFill>
              </w:rPr>
              <w:t>|</w:t>
            </w:r>
            <w:r w:rsidR="0050390C">
              <w:rPr>
                <w:vertAlign w:val="superscript"/>
              </w:rPr>
              <w:t>1</w:t>
            </w:r>
          </w:p>
          <w:p w14:paraId="2725CAD8" w14:textId="77777777" w:rsidR="0054512A" w:rsidRDefault="008103AC" w:rsidP="00331E56">
            <w:pPr>
              <w:pStyle w:val="TableText0"/>
              <w:keepNext w:val="0"/>
              <w:shd w:val="clear" w:color="auto" w:fill="C6D9F1" w:themeFill="text2" w:themeFillTint="33"/>
              <w:jc w:val="center"/>
              <w:rPr>
                <w:vertAlign w:val="superscript"/>
              </w:rPr>
            </w:pPr>
            <w:r w:rsidRPr="008103AC">
              <w:rPr>
                <w:color w:val="000000"/>
                <w:spacing w:val="191"/>
                <w:shd w:val="solid" w:color="000000" w:fill="000000"/>
                <w:fitText w:val="277" w:id="-1501805040"/>
                <w14:textFill>
                  <w14:solidFill>
                    <w14:srgbClr w14:val="000000">
                      <w14:alpha w14:val="100000"/>
                    </w14:srgbClr>
                  </w14:solidFill>
                </w14:textFill>
              </w:rPr>
              <w:t>|</w:t>
            </w:r>
            <w:r w:rsidRPr="008103AC">
              <w:rPr>
                <w:color w:val="000000"/>
                <w:spacing w:val="1"/>
                <w:shd w:val="solid" w:color="000000" w:fill="000000"/>
                <w:fitText w:val="277" w:id="-1501805040"/>
                <w14:textFill>
                  <w14:solidFill>
                    <w14:srgbClr w14:val="000000">
                      <w14:alpha w14:val="100000"/>
                    </w14:srgbClr>
                  </w14:solidFill>
                </w14:textFill>
              </w:rPr>
              <w:t>|</w:t>
            </w:r>
            <w:r w:rsidR="0050390C">
              <w:rPr>
                <w:vertAlign w:val="superscript"/>
              </w:rPr>
              <w:t>1</w:t>
            </w:r>
          </w:p>
          <w:p w14:paraId="044A43D1" w14:textId="77777777" w:rsidR="0054512A" w:rsidRDefault="008103AC" w:rsidP="00331E56">
            <w:pPr>
              <w:pStyle w:val="TableText0"/>
              <w:keepNext w:val="0"/>
              <w:shd w:val="clear" w:color="auto" w:fill="C6D9F1" w:themeFill="text2" w:themeFillTint="33"/>
              <w:jc w:val="center"/>
              <w:rPr>
                <w:vertAlign w:val="superscript"/>
              </w:rPr>
            </w:pPr>
            <w:r w:rsidRPr="008103AC">
              <w:rPr>
                <w:color w:val="000000"/>
                <w:spacing w:val="106"/>
                <w:shd w:val="solid" w:color="000000" w:fill="000000"/>
                <w:fitText w:val="192" w:id="-1501805056"/>
                <w14:textFill>
                  <w14:solidFill>
                    <w14:srgbClr w14:val="000000">
                      <w14:alpha w14:val="100000"/>
                    </w14:srgbClr>
                  </w14:solidFill>
                </w14:textFill>
              </w:rPr>
              <w:t>|</w:t>
            </w:r>
            <w:r w:rsidRPr="008103AC">
              <w:rPr>
                <w:color w:val="000000"/>
                <w:spacing w:val="1"/>
                <w:shd w:val="solid" w:color="000000" w:fill="000000"/>
                <w:fitText w:val="192" w:id="-1501805056"/>
                <w14:textFill>
                  <w14:solidFill>
                    <w14:srgbClr w14:val="000000">
                      <w14:alpha w14:val="100000"/>
                    </w14:srgbClr>
                  </w14:solidFill>
                </w14:textFill>
              </w:rPr>
              <w:t>|</w:t>
            </w:r>
            <w:r w:rsidR="0050390C">
              <w:rPr>
                <w:vertAlign w:val="superscript"/>
              </w:rPr>
              <w:t>1</w:t>
            </w:r>
          </w:p>
          <w:p w14:paraId="34274FDD" w14:textId="77777777" w:rsidR="0054512A" w:rsidRDefault="008103AC" w:rsidP="00331E56">
            <w:pPr>
              <w:pStyle w:val="TableText0"/>
              <w:keepNext w:val="0"/>
              <w:shd w:val="clear" w:color="auto" w:fill="C6D9F1" w:themeFill="text2" w:themeFillTint="33"/>
              <w:jc w:val="center"/>
              <w:rPr>
                <w:vertAlign w:val="superscript"/>
              </w:rPr>
            </w:pPr>
            <w:r w:rsidRPr="0054512A">
              <w:rPr>
                <w:rFonts w:hint="eastAsia"/>
                <w:color w:val="000000"/>
                <w:w w:val="19"/>
                <w:shd w:val="solid" w:color="000000" w:fill="000000"/>
                <w:fitText w:val="69" w:id="-1501805055"/>
                <w:vertAlign w:val="superscript"/>
                <w14:textFill>
                  <w14:solidFill>
                    <w14:srgbClr w14:val="000000">
                      <w14:alpha w14:val="100000"/>
                    </w14:srgbClr>
                  </w14:solidFill>
                </w14:textFill>
              </w:rPr>
              <w:t xml:space="preserve">　</w:t>
            </w:r>
            <w:r w:rsidRPr="0054512A">
              <w:rPr>
                <w:color w:val="000000"/>
                <w:w w:val="19"/>
                <w:shd w:val="solid" w:color="000000" w:fill="000000"/>
                <w:fitText w:val="69" w:id="-1501805055"/>
                <w14:textFill>
                  <w14:solidFill>
                    <w14:srgbClr w14:val="000000">
                      <w14:alpha w14:val="100000"/>
                    </w14:srgbClr>
                  </w14:solidFill>
                </w14:textFill>
              </w:rPr>
              <w:t>|</w:t>
            </w:r>
            <w:r w:rsidRPr="0054512A">
              <w:rPr>
                <w:rFonts w:hint="eastAsia"/>
                <w:color w:val="000000"/>
                <w:w w:val="19"/>
                <w:shd w:val="solid" w:color="000000" w:fill="000000"/>
                <w:fitText w:val="69" w:id="-1501805055"/>
                <w14:textFill>
                  <w14:solidFill>
                    <w14:srgbClr w14:val="000000">
                      <w14:alpha w14:val="100000"/>
                    </w14:srgbClr>
                  </w14:solidFill>
                </w14:textFill>
              </w:rPr>
              <w:t xml:space="preserve">　</w:t>
            </w:r>
            <w:r w:rsidR="0050390C">
              <w:rPr>
                <w:vertAlign w:val="superscript"/>
              </w:rPr>
              <w:t>1</w:t>
            </w:r>
          </w:p>
          <w:p w14:paraId="671C6136" w14:textId="77777777" w:rsidR="0054512A" w:rsidRDefault="008103AC" w:rsidP="0054512A">
            <w:pPr>
              <w:pStyle w:val="TableText0"/>
              <w:keepNext w:val="0"/>
              <w:shd w:val="clear" w:color="auto" w:fill="C6D9F1" w:themeFill="text2" w:themeFillTint="33"/>
              <w:jc w:val="center"/>
              <w:rPr>
                <w:vertAlign w:val="superscript"/>
              </w:rPr>
            </w:pPr>
            <w:r w:rsidRPr="008103AC">
              <w:rPr>
                <w:color w:val="000000"/>
                <w:shd w:val="solid" w:color="000000" w:fill="000000"/>
                <w14:textFill>
                  <w14:solidFill>
                    <w14:srgbClr w14:val="000000">
                      <w14:alpha w14:val="100000"/>
                    </w14:srgbClr>
                  </w14:solidFill>
                </w14:textFill>
              </w:rPr>
              <w:t>|</w:t>
            </w:r>
            <w:r w:rsidR="0050390C">
              <w:rPr>
                <w:vertAlign w:val="superscript"/>
              </w:rPr>
              <w:t>1</w:t>
            </w:r>
          </w:p>
          <w:p w14:paraId="7238CBA0" w14:textId="270E3538" w:rsidR="00BB3146" w:rsidRPr="0054512A" w:rsidRDefault="008103AC" w:rsidP="0054512A">
            <w:pPr>
              <w:pStyle w:val="TableText0"/>
              <w:keepNext w:val="0"/>
              <w:shd w:val="clear" w:color="auto" w:fill="C6D9F1" w:themeFill="text2" w:themeFillTint="33"/>
              <w:jc w:val="center"/>
              <w:rPr>
                <w:color w:val="000000"/>
                <w:shd w:val="solid" w:color="000000" w:fill="000000"/>
                <w14:textFill>
                  <w14:solidFill>
                    <w14:srgbClr w14:val="000000">
                      <w14:alpha w14:val="100000"/>
                    </w14:srgbClr>
                  </w14:solidFill>
                </w14:textFill>
              </w:rPr>
            </w:pPr>
            <w:r w:rsidRPr="008103AC">
              <w:rPr>
                <w:color w:val="000000"/>
                <w:shd w:val="solid" w:color="000000" w:fill="000000"/>
                <w14:textFill>
                  <w14:solidFill>
                    <w14:srgbClr w14:val="000000">
                      <w14:alpha w14:val="100000"/>
                    </w14:srgbClr>
                  </w14:solidFill>
                </w14:textFill>
              </w:rPr>
              <w:t>|</w:t>
            </w:r>
            <w:r w:rsidR="0050390C">
              <w:rPr>
                <w:vertAlign w:val="superscript"/>
              </w:rPr>
              <w:t>1</w:t>
            </w:r>
          </w:p>
        </w:tc>
        <w:tc>
          <w:tcPr>
            <w:tcW w:w="2281" w:type="pct"/>
            <w:vAlign w:val="center"/>
          </w:tcPr>
          <w:p w14:paraId="07E8A4F3" w14:textId="77777777" w:rsidR="00BB3146" w:rsidRPr="00E7105A" w:rsidRDefault="00BB3146" w:rsidP="00BB3146">
            <w:pPr>
              <w:pStyle w:val="TableText0"/>
              <w:keepNext w:val="0"/>
            </w:pPr>
            <w:r w:rsidRPr="00E7105A">
              <w:t>Incident patients 1L and 2L+ combined</w:t>
            </w:r>
          </w:p>
        </w:tc>
        <w:tc>
          <w:tcPr>
            <w:tcW w:w="1623" w:type="pct"/>
            <w:vAlign w:val="center"/>
          </w:tcPr>
          <w:p w14:paraId="030CC071" w14:textId="77777777" w:rsidR="00BB3146" w:rsidRPr="005F6142" w:rsidRDefault="00BB3146" w:rsidP="00BB3146">
            <w:pPr>
              <w:pStyle w:val="TableText0"/>
              <w:keepNext w:val="0"/>
              <w:rPr>
                <w:iCs/>
              </w:rPr>
            </w:pPr>
            <w:r w:rsidRPr="005F6142">
              <w:rPr>
                <w:iCs/>
              </w:rPr>
              <w:t>Reasonable.</w:t>
            </w:r>
          </w:p>
          <w:p w14:paraId="1B3F7171" w14:textId="3A52B13E" w:rsidR="00BB3146" w:rsidRPr="00E7105A" w:rsidRDefault="00BB3146" w:rsidP="00BB3146">
            <w:pPr>
              <w:pStyle w:val="TableText0"/>
              <w:keepNext w:val="0"/>
              <w:rPr>
                <w:i/>
              </w:rPr>
            </w:pPr>
            <w:r w:rsidRPr="005F6142">
              <w:rPr>
                <w:iCs/>
              </w:rPr>
              <w:t>Year 2 estimate was previously 52 in the July 2021 submission.</w:t>
            </w:r>
          </w:p>
        </w:tc>
      </w:tr>
      <w:tr w:rsidR="00331E56" w:rsidRPr="00E7105A" w14:paraId="3C368FFB" w14:textId="77777777" w:rsidTr="00B05E83">
        <w:trPr>
          <w:cantSplit/>
          <w:trHeight w:val="20"/>
        </w:trPr>
        <w:tc>
          <w:tcPr>
            <w:tcW w:w="410" w:type="pct"/>
            <w:vAlign w:val="center"/>
          </w:tcPr>
          <w:p w14:paraId="64CBFB1D" w14:textId="77777777" w:rsidR="00BB3146" w:rsidRPr="00E7105A" w:rsidRDefault="00BB3146" w:rsidP="00B05E83">
            <w:pPr>
              <w:pStyle w:val="TableText0"/>
              <w:keepNext w:val="0"/>
              <w:keepLines/>
            </w:pPr>
            <w:r w:rsidRPr="00E7105A">
              <w:t>Grandfathered</w:t>
            </w:r>
          </w:p>
        </w:tc>
        <w:tc>
          <w:tcPr>
            <w:tcW w:w="362" w:type="pct"/>
            <w:vAlign w:val="center"/>
          </w:tcPr>
          <w:p w14:paraId="006D70F7" w14:textId="4BFA16E4" w:rsidR="00BB3146" w:rsidRPr="00E7105A" w:rsidRDefault="00BB3146" w:rsidP="00B05E83">
            <w:pPr>
              <w:pStyle w:val="TableText0"/>
              <w:keepNext w:val="0"/>
              <w:keepLines/>
              <w:jc w:val="center"/>
            </w:pPr>
            <w:proofErr w:type="spellStart"/>
            <w:r w:rsidRPr="00E7105A">
              <w:t>Yr</w:t>
            </w:r>
            <w:proofErr w:type="spellEnd"/>
            <w:r w:rsidRPr="00E7105A">
              <w:t xml:space="preserve"> 1: </w:t>
            </w:r>
            <w:r w:rsidR="008103AC" w:rsidRPr="008103AC">
              <w:rPr>
                <w:color w:val="000000"/>
                <w:spacing w:val="191"/>
                <w:shd w:val="solid" w:color="000000" w:fill="000000"/>
                <w:fitText w:val="277" w:id="-1501805054"/>
                <w14:textFill>
                  <w14:solidFill>
                    <w14:srgbClr w14:val="000000">
                      <w14:alpha w14:val="100000"/>
                    </w14:srgbClr>
                  </w14:solidFill>
                </w14:textFill>
              </w:rPr>
              <w:t>|</w:t>
            </w:r>
            <w:r w:rsidR="008103AC" w:rsidRPr="008103AC">
              <w:rPr>
                <w:color w:val="000000"/>
                <w:spacing w:val="1"/>
                <w:shd w:val="solid" w:color="000000" w:fill="000000"/>
                <w:fitText w:val="277" w:id="-1501805054"/>
                <w14:textFill>
                  <w14:solidFill>
                    <w14:srgbClr w14:val="000000">
                      <w14:alpha w14:val="100000"/>
                    </w14:srgbClr>
                  </w14:solidFill>
                </w14:textFill>
              </w:rPr>
              <w:t>|</w:t>
            </w:r>
            <w:r w:rsidR="0050390C">
              <w:rPr>
                <w:vertAlign w:val="superscript"/>
              </w:rPr>
              <w:t>1</w:t>
            </w:r>
          </w:p>
        </w:tc>
        <w:tc>
          <w:tcPr>
            <w:tcW w:w="324" w:type="pct"/>
            <w:shd w:val="clear" w:color="auto" w:fill="C6D9F1" w:themeFill="text2" w:themeFillTint="33"/>
            <w:vAlign w:val="center"/>
          </w:tcPr>
          <w:p w14:paraId="019356A7" w14:textId="2288007E" w:rsidR="00BB3146" w:rsidRPr="00E7105A" w:rsidRDefault="008103AC" w:rsidP="00B05E83">
            <w:pPr>
              <w:pStyle w:val="TableText0"/>
              <w:keepNext w:val="0"/>
              <w:keepLines/>
              <w:jc w:val="center"/>
            </w:pPr>
            <w:r w:rsidRPr="008103AC">
              <w:rPr>
                <w:color w:val="000000"/>
                <w:shd w:val="solid" w:color="000000" w:fill="000000"/>
                <w14:textFill>
                  <w14:solidFill>
                    <w14:srgbClr w14:val="000000">
                      <w14:alpha w14:val="100000"/>
                    </w14:srgbClr>
                  </w14:solidFill>
                </w14:textFill>
              </w:rPr>
              <w:t>|</w:t>
            </w:r>
            <w:r w:rsidR="0050390C">
              <w:rPr>
                <w:vertAlign w:val="superscript"/>
              </w:rPr>
              <w:t>1</w:t>
            </w:r>
          </w:p>
        </w:tc>
        <w:tc>
          <w:tcPr>
            <w:tcW w:w="2281" w:type="pct"/>
            <w:vAlign w:val="center"/>
          </w:tcPr>
          <w:p w14:paraId="0C6FEA83" w14:textId="77777777" w:rsidR="00BB3146" w:rsidRPr="00E7105A" w:rsidRDefault="00BB3146" w:rsidP="00B05E83">
            <w:pPr>
              <w:pStyle w:val="TableText0"/>
              <w:keepNext w:val="0"/>
              <w:keepLines/>
            </w:pPr>
            <w:r w:rsidRPr="00E7105A">
              <w:t>Estimated by sponsor</w:t>
            </w:r>
          </w:p>
        </w:tc>
        <w:tc>
          <w:tcPr>
            <w:tcW w:w="1623" w:type="pct"/>
            <w:vAlign w:val="center"/>
          </w:tcPr>
          <w:p w14:paraId="3C845826" w14:textId="35A2F98D" w:rsidR="00BB3146" w:rsidRPr="005F6142" w:rsidRDefault="00235095" w:rsidP="00B05E83">
            <w:pPr>
              <w:pStyle w:val="TableText0"/>
              <w:keepNext w:val="0"/>
              <w:keepLines/>
              <w:rPr>
                <w:iCs/>
              </w:rPr>
            </w:pPr>
            <w:r>
              <w:rPr>
                <w:iCs/>
              </w:rPr>
              <w:t>Updated in pre-PBAC response.</w:t>
            </w:r>
          </w:p>
        </w:tc>
      </w:tr>
      <w:tr w:rsidR="00BB3146" w:rsidRPr="00E7105A" w14:paraId="36F536B1" w14:textId="77777777" w:rsidTr="00331E56">
        <w:trPr>
          <w:cantSplit/>
          <w:trHeight w:val="20"/>
        </w:trPr>
        <w:tc>
          <w:tcPr>
            <w:tcW w:w="5000" w:type="pct"/>
            <w:gridSpan w:val="5"/>
          </w:tcPr>
          <w:p w14:paraId="143E5951" w14:textId="77777777" w:rsidR="00BB3146" w:rsidRPr="005F6142" w:rsidRDefault="00BB3146" w:rsidP="00B05E83">
            <w:pPr>
              <w:pStyle w:val="TableText0"/>
              <w:rPr>
                <w:b/>
                <w:iCs/>
              </w:rPr>
            </w:pPr>
            <w:r w:rsidRPr="005F6142">
              <w:rPr>
                <w:b/>
                <w:iCs/>
              </w:rPr>
              <w:t>Treatment utilisation</w:t>
            </w:r>
          </w:p>
        </w:tc>
      </w:tr>
      <w:tr w:rsidR="00331E56" w:rsidRPr="00E7105A" w14:paraId="3E288541" w14:textId="77777777" w:rsidTr="00B05E83">
        <w:trPr>
          <w:cantSplit/>
          <w:trHeight w:val="20"/>
        </w:trPr>
        <w:tc>
          <w:tcPr>
            <w:tcW w:w="410" w:type="pct"/>
            <w:vAlign w:val="center"/>
          </w:tcPr>
          <w:p w14:paraId="783FFBF7" w14:textId="77777777" w:rsidR="00BB3146" w:rsidRPr="00E7105A" w:rsidRDefault="00BB3146" w:rsidP="00B05E83">
            <w:pPr>
              <w:pStyle w:val="TableText0"/>
            </w:pPr>
            <w:r w:rsidRPr="00E7105A">
              <w:t>Uptake rate (1L and 2L+)</w:t>
            </w:r>
          </w:p>
        </w:tc>
        <w:tc>
          <w:tcPr>
            <w:tcW w:w="362" w:type="pct"/>
            <w:vAlign w:val="center"/>
          </w:tcPr>
          <w:p w14:paraId="49B22080" w14:textId="6D31AFD8" w:rsidR="00BB3146" w:rsidRPr="00E7105A" w:rsidRDefault="00BB3146" w:rsidP="00B05E83">
            <w:pPr>
              <w:pStyle w:val="TableText0"/>
              <w:shd w:val="clear" w:color="auto" w:fill="C6D9F1" w:themeFill="text2" w:themeFillTint="33"/>
              <w:jc w:val="center"/>
            </w:pPr>
            <w:proofErr w:type="spellStart"/>
            <w:r w:rsidRPr="00E7105A">
              <w:t>Yr</w:t>
            </w:r>
            <w:proofErr w:type="spellEnd"/>
            <w:r w:rsidRPr="00E7105A">
              <w:t xml:space="preserve"> 1: </w:t>
            </w:r>
            <w:r w:rsidR="008103AC" w:rsidRPr="008103AC">
              <w:rPr>
                <w:color w:val="000000"/>
                <w:spacing w:val="50"/>
                <w:shd w:val="solid" w:color="000000" w:fill="000000"/>
                <w:fitText w:val="323" w:id="-1501805053"/>
                <w14:textFill>
                  <w14:solidFill>
                    <w14:srgbClr w14:val="000000">
                      <w14:alpha w14:val="100000"/>
                    </w14:srgbClr>
                  </w14:solidFill>
                </w14:textFill>
              </w:rPr>
              <w:t>|||</w:t>
            </w:r>
            <w:r w:rsidR="008103AC" w:rsidRPr="008103AC">
              <w:rPr>
                <w:color w:val="000000"/>
                <w:spacing w:val="3"/>
                <w:shd w:val="solid" w:color="000000" w:fill="000000"/>
                <w:fitText w:val="323" w:id="-1501805053"/>
                <w14:textFill>
                  <w14:solidFill>
                    <w14:srgbClr w14:val="000000">
                      <w14:alpha w14:val="100000"/>
                    </w14:srgbClr>
                  </w14:solidFill>
                </w14:textFill>
              </w:rPr>
              <w:t>|</w:t>
            </w:r>
            <w:r w:rsidRPr="00E7105A">
              <w:t>%</w:t>
            </w:r>
          </w:p>
          <w:p w14:paraId="5195AC62" w14:textId="339C7F35" w:rsidR="00BB3146" w:rsidRPr="00E7105A" w:rsidRDefault="00BB3146" w:rsidP="00B05E83">
            <w:pPr>
              <w:pStyle w:val="TableText0"/>
              <w:jc w:val="center"/>
            </w:pPr>
            <w:proofErr w:type="spellStart"/>
            <w:r w:rsidRPr="00E7105A">
              <w:t>Yr</w:t>
            </w:r>
            <w:proofErr w:type="spellEnd"/>
            <w:r w:rsidRPr="00E7105A">
              <w:t xml:space="preserve"> 2: </w:t>
            </w:r>
            <w:r w:rsidR="008103AC" w:rsidRPr="008103AC">
              <w:rPr>
                <w:color w:val="000000"/>
                <w:spacing w:val="50"/>
                <w:shd w:val="solid" w:color="000000" w:fill="000000"/>
                <w:fitText w:val="323" w:id="-1501805052"/>
                <w14:textFill>
                  <w14:solidFill>
                    <w14:srgbClr w14:val="000000">
                      <w14:alpha w14:val="100000"/>
                    </w14:srgbClr>
                  </w14:solidFill>
                </w14:textFill>
              </w:rPr>
              <w:t>|||</w:t>
            </w:r>
            <w:r w:rsidR="008103AC" w:rsidRPr="008103AC">
              <w:rPr>
                <w:color w:val="000000"/>
                <w:spacing w:val="3"/>
                <w:shd w:val="solid" w:color="000000" w:fill="000000"/>
                <w:fitText w:val="323" w:id="-1501805052"/>
                <w14:textFill>
                  <w14:solidFill>
                    <w14:srgbClr w14:val="000000">
                      <w14:alpha w14:val="100000"/>
                    </w14:srgbClr>
                  </w14:solidFill>
                </w14:textFill>
              </w:rPr>
              <w:t>|</w:t>
            </w:r>
            <w:r w:rsidRPr="00E7105A">
              <w:t>%</w:t>
            </w:r>
          </w:p>
          <w:p w14:paraId="76031C4A" w14:textId="1FEEE132" w:rsidR="00BB3146" w:rsidRPr="00E7105A" w:rsidRDefault="00BB3146" w:rsidP="00B05E83">
            <w:pPr>
              <w:pStyle w:val="TableText0"/>
              <w:shd w:val="clear" w:color="auto" w:fill="C6D9F1" w:themeFill="text2" w:themeFillTint="33"/>
              <w:jc w:val="center"/>
            </w:pPr>
            <w:proofErr w:type="spellStart"/>
            <w:r w:rsidRPr="00E7105A">
              <w:t>Yr</w:t>
            </w:r>
            <w:proofErr w:type="spellEnd"/>
            <w:r w:rsidRPr="00E7105A">
              <w:t xml:space="preserve"> 3: </w:t>
            </w:r>
            <w:r w:rsidR="008103AC" w:rsidRPr="008103AC">
              <w:rPr>
                <w:color w:val="000000"/>
                <w:spacing w:val="50"/>
                <w:shd w:val="solid" w:color="000000" w:fill="000000"/>
                <w:fitText w:val="323" w:id="-1501805051"/>
                <w14:textFill>
                  <w14:solidFill>
                    <w14:srgbClr w14:val="000000">
                      <w14:alpha w14:val="100000"/>
                    </w14:srgbClr>
                  </w14:solidFill>
                </w14:textFill>
              </w:rPr>
              <w:t>|||</w:t>
            </w:r>
            <w:r w:rsidR="008103AC" w:rsidRPr="008103AC">
              <w:rPr>
                <w:color w:val="000000"/>
                <w:spacing w:val="3"/>
                <w:shd w:val="solid" w:color="000000" w:fill="000000"/>
                <w:fitText w:val="323" w:id="-1501805051"/>
                <w14:textFill>
                  <w14:solidFill>
                    <w14:srgbClr w14:val="000000">
                      <w14:alpha w14:val="100000"/>
                    </w14:srgbClr>
                  </w14:solidFill>
                </w14:textFill>
              </w:rPr>
              <w:t>|</w:t>
            </w:r>
            <w:r w:rsidRPr="00E7105A">
              <w:t>%</w:t>
            </w:r>
          </w:p>
          <w:p w14:paraId="70614A47" w14:textId="71959D7B" w:rsidR="00BB3146" w:rsidRPr="00E7105A" w:rsidRDefault="00BB3146" w:rsidP="00B05E83">
            <w:pPr>
              <w:pStyle w:val="TableText0"/>
              <w:jc w:val="center"/>
            </w:pPr>
            <w:proofErr w:type="spellStart"/>
            <w:r w:rsidRPr="00E7105A">
              <w:t>Yr</w:t>
            </w:r>
            <w:proofErr w:type="spellEnd"/>
            <w:r w:rsidRPr="00E7105A">
              <w:t xml:space="preserve"> 4-6: </w:t>
            </w:r>
            <w:r w:rsidR="008103AC" w:rsidRPr="008103AC">
              <w:rPr>
                <w:rFonts w:hint="eastAsia"/>
                <w:color w:val="000000"/>
                <w:w w:val="29"/>
                <w:shd w:val="solid" w:color="000000" w:fill="000000"/>
                <w:fitText w:val="131" w:id="-1501805050"/>
                <w14:textFill>
                  <w14:solidFill>
                    <w14:srgbClr w14:val="000000">
                      <w14:alpha w14:val="100000"/>
                    </w14:srgbClr>
                  </w14:solidFill>
                </w14:textFill>
              </w:rPr>
              <w:t xml:space="preserve">　</w:t>
            </w:r>
            <w:r w:rsidR="008103AC" w:rsidRPr="008103AC">
              <w:rPr>
                <w:color w:val="000000"/>
                <w:w w:val="29"/>
                <w:shd w:val="solid" w:color="000000" w:fill="000000"/>
                <w:fitText w:val="131" w:id="-1501805050"/>
                <w14:textFill>
                  <w14:solidFill>
                    <w14:srgbClr w14:val="000000">
                      <w14:alpha w14:val="100000"/>
                    </w14:srgbClr>
                  </w14:solidFill>
                </w14:textFill>
              </w:rPr>
              <w:t>|</w:t>
            </w:r>
            <w:r w:rsidR="008103AC" w:rsidRPr="008103AC">
              <w:rPr>
                <w:rFonts w:hint="eastAsia"/>
                <w:color w:val="000000"/>
                <w:spacing w:val="3"/>
                <w:w w:val="29"/>
                <w:shd w:val="solid" w:color="000000" w:fill="000000"/>
                <w:fitText w:val="131" w:id="-1501805050"/>
                <w14:textFill>
                  <w14:solidFill>
                    <w14:srgbClr w14:val="000000">
                      <w14:alpha w14:val="100000"/>
                    </w14:srgbClr>
                  </w14:solidFill>
                </w14:textFill>
              </w:rPr>
              <w:t xml:space="preserve">　</w:t>
            </w:r>
            <w:r w:rsidRPr="00E7105A">
              <w:t>%</w:t>
            </w:r>
          </w:p>
        </w:tc>
        <w:tc>
          <w:tcPr>
            <w:tcW w:w="324" w:type="pct"/>
            <w:shd w:val="clear" w:color="auto" w:fill="C6D9F1" w:themeFill="text2" w:themeFillTint="33"/>
            <w:vAlign w:val="center"/>
          </w:tcPr>
          <w:p w14:paraId="5F6B6852" w14:textId="0FCD8F3C" w:rsidR="00BB3146" w:rsidRPr="00AF59A7" w:rsidRDefault="008103AC" w:rsidP="00B05E83">
            <w:pPr>
              <w:pStyle w:val="TableText0"/>
              <w:shd w:val="clear" w:color="auto" w:fill="C6D9F1" w:themeFill="text2" w:themeFillTint="33"/>
              <w:jc w:val="center"/>
            </w:pPr>
            <w:r w:rsidRPr="008103AC">
              <w:rPr>
                <w:color w:val="000000"/>
                <w:shd w:val="solid" w:color="000000" w:fill="000000"/>
                <w14:textFill>
                  <w14:solidFill>
                    <w14:srgbClr w14:val="000000">
                      <w14:alpha w14:val="100000"/>
                    </w14:srgbClr>
                  </w14:solidFill>
                </w14:textFill>
              </w:rPr>
              <w:t>|</w:t>
            </w:r>
            <w:r w:rsidR="00BB3146" w:rsidRPr="00AF59A7">
              <w:t>%</w:t>
            </w:r>
          </w:p>
          <w:p w14:paraId="368E0C99" w14:textId="5406176B" w:rsidR="00BB3146" w:rsidRPr="00AF59A7" w:rsidRDefault="008103AC" w:rsidP="00B05E83">
            <w:pPr>
              <w:pStyle w:val="TableText0"/>
              <w:jc w:val="center"/>
            </w:pPr>
            <w:r w:rsidRPr="008103AC">
              <w:rPr>
                <w:color w:val="000000"/>
                <w:shd w:val="solid" w:color="000000" w:fill="000000"/>
                <w14:textFill>
                  <w14:solidFill>
                    <w14:srgbClr w14:val="000000">
                      <w14:alpha w14:val="100000"/>
                    </w14:srgbClr>
                  </w14:solidFill>
                </w14:textFill>
              </w:rPr>
              <w:t>|</w:t>
            </w:r>
            <w:r w:rsidR="00BB3146" w:rsidRPr="00AF59A7">
              <w:t>%</w:t>
            </w:r>
          </w:p>
          <w:p w14:paraId="02861843" w14:textId="05F73B89" w:rsidR="00BB3146" w:rsidRPr="00AF59A7" w:rsidRDefault="008103AC" w:rsidP="00B05E83">
            <w:pPr>
              <w:pStyle w:val="TableText0"/>
              <w:shd w:val="clear" w:color="auto" w:fill="C6D9F1" w:themeFill="text2" w:themeFillTint="33"/>
              <w:jc w:val="center"/>
            </w:pPr>
            <w:r w:rsidRPr="008103AC">
              <w:rPr>
                <w:color w:val="000000"/>
                <w:shd w:val="solid" w:color="000000" w:fill="000000"/>
                <w14:textFill>
                  <w14:solidFill>
                    <w14:srgbClr w14:val="000000">
                      <w14:alpha w14:val="100000"/>
                    </w14:srgbClr>
                  </w14:solidFill>
                </w14:textFill>
              </w:rPr>
              <w:t>|</w:t>
            </w:r>
            <w:r w:rsidR="00BB3146" w:rsidRPr="00AF59A7">
              <w:t>%</w:t>
            </w:r>
          </w:p>
          <w:p w14:paraId="6D5D6B2C" w14:textId="08931C86" w:rsidR="00BB3146" w:rsidRPr="00E7105A" w:rsidRDefault="008103AC" w:rsidP="00B05E83">
            <w:pPr>
              <w:pStyle w:val="TableText0"/>
              <w:jc w:val="center"/>
              <w:rPr>
                <w:shd w:val="clear" w:color="auto" w:fill="B8CCE4" w:themeFill="accent1" w:themeFillTint="66"/>
              </w:rPr>
            </w:pPr>
            <w:r w:rsidRPr="008103AC">
              <w:rPr>
                <w:color w:val="000000"/>
                <w:shd w:val="solid" w:color="000000" w:fill="000000"/>
                <w14:textFill>
                  <w14:solidFill>
                    <w14:srgbClr w14:val="000000">
                      <w14:alpha w14:val="100000"/>
                    </w14:srgbClr>
                  </w14:solidFill>
                </w14:textFill>
              </w:rPr>
              <w:t>|</w:t>
            </w:r>
            <w:r w:rsidR="00BB3146" w:rsidRPr="00AF59A7">
              <w:t>%</w:t>
            </w:r>
          </w:p>
        </w:tc>
        <w:tc>
          <w:tcPr>
            <w:tcW w:w="2281" w:type="pct"/>
            <w:vAlign w:val="center"/>
          </w:tcPr>
          <w:p w14:paraId="33E576F7" w14:textId="7FFE6CE7" w:rsidR="00BB3146" w:rsidRPr="00E7105A" w:rsidRDefault="00BB3146" w:rsidP="00B05E83">
            <w:pPr>
              <w:pStyle w:val="TableText0"/>
            </w:pPr>
            <w:r w:rsidRPr="00E7105A">
              <w:rPr>
                <w:shd w:val="clear" w:color="auto" w:fill="C6D9F1" w:themeFill="text2" w:themeFillTint="33"/>
              </w:rPr>
              <w:t>Uptake (</w:t>
            </w:r>
            <w:r w:rsidR="008103AC" w:rsidRPr="008103AC">
              <w:rPr>
                <w:color w:val="000000"/>
                <w:spacing w:val="50"/>
                <w:shd w:val="solid" w:color="000000" w:fill="000000"/>
                <w:fitText w:val="323" w:id="-1501805049"/>
                <w14:textFill>
                  <w14:solidFill>
                    <w14:srgbClr w14:val="000000">
                      <w14:alpha w14:val="100000"/>
                    </w14:srgbClr>
                  </w14:solidFill>
                </w14:textFill>
              </w:rPr>
              <w:t>|||</w:t>
            </w:r>
            <w:r w:rsidR="008103AC" w:rsidRPr="008103AC">
              <w:rPr>
                <w:color w:val="000000"/>
                <w:spacing w:val="3"/>
                <w:shd w:val="solid" w:color="000000" w:fill="000000"/>
                <w:fitText w:val="323" w:id="-1501805049"/>
                <w14:textFill>
                  <w14:solidFill>
                    <w14:srgbClr w14:val="000000">
                      <w14:alpha w14:val="100000"/>
                    </w14:srgbClr>
                  </w14:solidFill>
                </w14:textFill>
              </w:rPr>
              <w:t>|</w:t>
            </w:r>
            <w:r w:rsidRPr="00AF59A7">
              <w:rPr>
                <w:shd w:val="clear" w:color="auto" w:fill="C6D9F1" w:themeFill="text2" w:themeFillTint="33"/>
              </w:rPr>
              <w:t>-</w:t>
            </w:r>
            <w:r w:rsidR="008103AC" w:rsidRPr="008103AC">
              <w:rPr>
                <w:color w:val="000000"/>
                <w:spacing w:val="51"/>
                <w:shd w:val="solid" w:color="000000" w:fill="000000"/>
                <w:fitText w:val="324" w:id="-1501805048"/>
                <w14:textFill>
                  <w14:solidFill>
                    <w14:srgbClr w14:val="000000">
                      <w14:alpha w14:val="100000"/>
                    </w14:srgbClr>
                  </w14:solidFill>
                </w14:textFill>
              </w:rPr>
              <w:t>|||</w:t>
            </w:r>
            <w:r w:rsidR="008103AC" w:rsidRPr="008103AC">
              <w:rPr>
                <w:color w:val="000000"/>
                <w:spacing w:val="1"/>
                <w:shd w:val="solid" w:color="000000" w:fill="000000"/>
                <w:fitText w:val="324" w:id="-1501805048"/>
                <w14:textFill>
                  <w14:solidFill>
                    <w14:srgbClr w14:val="000000">
                      <w14:alpha w14:val="100000"/>
                    </w14:srgbClr>
                  </w14:solidFill>
                </w14:textFill>
              </w:rPr>
              <w:t>|</w:t>
            </w:r>
            <w:r w:rsidRPr="00E7105A">
              <w:rPr>
                <w:shd w:val="clear" w:color="auto" w:fill="C6D9F1" w:themeFill="text2" w:themeFillTint="33"/>
              </w:rPr>
              <w:t>%)</w:t>
            </w:r>
            <w:r w:rsidR="00E17A42" w:rsidRPr="00E7105A">
              <w:rPr>
                <w:shd w:val="clear" w:color="auto" w:fill="C6D9F1" w:themeFill="text2" w:themeFillTint="33"/>
              </w:rPr>
              <w:t xml:space="preserve"> </w:t>
            </w:r>
            <w:r w:rsidRPr="00E7105A">
              <w:rPr>
                <w:shd w:val="clear" w:color="auto" w:fill="C6D9F1" w:themeFill="text2" w:themeFillTint="33"/>
              </w:rPr>
              <w:t xml:space="preserve">- </w:t>
            </w:r>
            <w:r w:rsidR="00E17A42" w:rsidRPr="00E7105A">
              <w:rPr>
                <w:shd w:val="clear" w:color="auto" w:fill="C6D9F1" w:themeFill="text2" w:themeFillTint="33"/>
              </w:rPr>
              <w:t>s</w:t>
            </w:r>
            <w:r w:rsidRPr="00E7105A">
              <w:rPr>
                <w:shd w:val="clear" w:color="auto" w:fill="C6D9F1" w:themeFill="text2" w:themeFillTint="33"/>
              </w:rPr>
              <w:t>ponsor’s market research to</w:t>
            </w:r>
            <w:r w:rsidRPr="00E7105A">
              <w:t xml:space="preserve"> year 3 (increase over time)</w:t>
            </w:r>
          </w:p>
          <w:p w14:paraId="0511B594" w14:textId="77777777" w:rsidR="00BB3146" w:rsidRPr="00E7105A" w:rsidRDefault="00BB3146" w:rsidP="00B05E83">
            <w:pPr>
              <w:pStyle w:val="TableText0"/>
            </w:pPr>
            <w:r w:rsidRPr="00E7105A">
              <w:t>Years 4-6 assumed patient preference for oral therapy</w:t>
            </w:r>
          </w:p>
        </w:tc>
        <w:tc>
          <w:tcPr>
            <w:tcW w:w="1623" w:type="pct"/>
            <w:vAlign w:val="center"/>
          </w:tcPr>
          <w:p w14:paraId="136FAC0F" w14:textId="77777777" w:rsidR="00BB3146" w:rsidRPr="005F6142" w:rsidRDefault="00BB3146" w:rsidP="00B05E83">
            <w:pPr>
              <w:pStyle w:val="TableText0"/>
              <w:rPr>
                <w:iCs/>
              </w:rPr>
            </w:pPr>
            <w:r w:rsidRPr="005F6142">
              <w:rPr>
                <w:iCs/>
              </w:rPr>
              <w:t>Reasonable, though given the indolent nature of the disease, patients are likely to cycle through all available treatments during their lifetimes. Therefore, patients might choose an alternative treatment initially but go on to ZANU as a later line.</w:t>
            </w:r>
          </w:p>
        </w:tc>
      </w:tr>
      <w:tr w:rsidR="00331E56" w:rsidRPr="00E7105A" w14:paraId="2CE14F76" w14:textId="77777777" w:rsidTr="00B05E83">
        <w:trPr>
          <w:cantSplit/>
          <w:trHeight w:val="20"/>
        </w:trPr>
        <w:tc>
          <w:tcPr>
            <w:tcW w:w="410" w:type="pct"/>
            <w:vAlign w:val="center"/>
          </w:tcPr>
          <w:p w14:paraId="338CE53B" w14:textId="77777777" w:rsidR="00BB3146" w:rsidRPr="00E7105A" w:rsidRDefault="00BB3146" w:rsidP="00BB3146">
            <w:pPr>
              <w:pStyle w:val="TableText0"/>
              <w:keepNext w:val="0"/>
            </w:pPr>
            <w:r w:rsidRPr="00E7105A">
              <w:t>Number initiating treatment</w:t>
            </w:r>
          </w:p>
        </w:tc>
        <w:tc>
          <w:tcPr>
            <w:tcW w:w="362" w:type="pct"/>
            <w:vAlign w:val="center"/>
          </w:tcPr>
          <w:p w14:paraId="3F42E160" w14:textId="108970BC" w:rsidR="00BB3146" w:rsidRPr="00E7105A" w:rsidRDefault="00BB3146" w:rsidP="00331E56">
            <w:pPr>
              <w:pStyle w:val="TableText0"/>
              <w:keepNext w:val="0"/>
              <w:jc w:val="center"/>
            </w:pPr>
            <w:proofErr w:type="spellStart"/>
            <w:r w:rsidRPr="00E7105A">
              <w:t>Yr</w:t>
            </w:r>
            <w:proofErr w:type="spellEnd"/>
            <w:r w:rsidRPr="00E7105A">
              <w:t xml:space="preserve"> 1: </w:t>
            </w:r>
            <w:r w:rsidR="008103AC" w:rsidRPr="008103AC">
              <w:rPr>
                <w:color w:val="000000"/>
                <w:spacing w:val="191"/>
                <w:shd w:val="solid" w:color="000000" w:fill="000000"/>
                <w:fitText w:val="277" w:id="-1501805047"/>
                <w14:textFill>
                  <w14:solidFill>
                    <w14:srgbClr w14:val="000000">
                      <w14:alpha w14:val="100000"/>
                    </w14:srgbClr>
                  </w14:solidFill>
                </w14:textFill>
              </w:rPr>
              <w:t>|</w:t>
            </w:r>
            <w:r w:rsidR="008103AC" w:rsidRPr="008103AC">
              <w:rPr>
                <w:color w:val="000000"/>
                <w:spacing w:val="1"/>
                <w:shd w:val="solid" w:color="000000" w:fill="000000"/>
                <w:fitText w:val="277" w:id="-1501805047"/>
                <w14:textFill>
                  <w14:solidFill>
                    <w14:srgbClr w14:val="000000">
                      <w14:alpha w14:val="100000"/>
                    </w14:srgbClr>
                  </w14:solidFill>
                </w14:textFill>
              </w:rPr>
              <w:t>|</w:t>
            </w:r>
            <w:r w:rsidR="0050390C">
              <w:rPr>
                <w:vertAlign w:val="superscript"/>
              </w:rPr>
              <w:t>1</w:t>
            </w:r>
          </w:p>
          <w:p w14:paraId="03CCEAA8" w14:textId="5CA5F686" w:rsidR="00BB3146" w:rsidRPr="00E7105A" w:rsidRDefault="00BB3146" w:rsidP="00331E56">
            <w:pPr>
              <w:pStyle w:val="TableText0"/>
              <w:keepNext w:val="0"/>
              <w:jc w:val="center"/>
            </w:pPr>
            <w:proofErr w:type="spellStart"/>
            <w:r w:rsidRPr="00E7105A">
              <w:t>Yr</w:t>
            </w:r>
            <w:proofErr w:type="spellEnd"/>
            <w:r w:rsidRPr="00E7105A">
              <w:t xml:space="preserve"> 2: </w:t>
            </w:r>
            <w:r w:rsidR="008103AC" w:rsidRPr="008103AC">
              <w:rPr>
                <w:color w:val="000000"/>
                <w:spacing w:val="191"/>
                <w:shd w:val="solid" w:color="000000" w:fill="000000"/>
                <w:fitText w:val="277" w:id="-1501805046"/>
                <w14:textFill>
                  <w14:solidFill>
                    <w14:srgbClr w14:val="000000">
                      <w14:alpha w14:val="100000"/>
                    </w14:srgbClr>
                  </w14:solidFill>
                </w14:textFill>
              </w:rPr>
              <w:t>|</w:t>
            </w:r>
            <w:r w:rsidR="008103AC" w:rsidRPr="008103AC">
              <w:rPr>
                <w:color w:val="000000"/>
                <w:spacing w:val="1"/>
                <w:shd w:val="solid" w:color="000000" w:fill="000000"/>
                <w:fitText w:val="277" w:id="-1501805046"/>
                <w14:textFill>
                  <w14:solidFill>
                    <w14:srgbClr w14:val="000000">
                      <w14:alpha w14:val="100000"/>
                    </w14:srgbClr>
                  </w14:solidFill>
                </w14:textFill>
              </w:rPr>
              <w:t>|</w:t>
            </w:r>
            <w:r w:rsidR="0050390C">
              <w:rPr>
                <w:vertAlign w:val="superscript"/>
              </w:rPr>
              <w:t>1</w:t>
            </w:r>
          </w:p>
          <w:p w14:paraId="6752ED25" w14:textId="71B6ABA1" w:rsidR="00BB3146" w:rsidRPr="00E7105A" w:rsidRDefault="00BB3146" w:rsidP="00331E56">
            <w:pPr>
              <w:pStyle w:val="TableText0"/>
              <w:keepNext w:val="0"/>
              <w:shd w:val="clear" w:color="auto" w:fill="C6D9F1" w:themeFill="text2" w:themeFillTint="33"/>
              <w:jc w:val="center"/>
            </w:pPr>
            <w:proofErr w:type="spellStart"/>
            <w:r w:rsidRPr="00E7105A">
              <w:t>Yr</w:t>
            </w:r>
            <w:proofErr w:type="spellEnd"/>
            <w:r w:rsidRPr="00E7105A">
              <w:t xml:space="preserve"> 3: </w:t>
            </w:r>
            <w:r w:rsidR="008103AC" w:rsidRPr="008103AC">
              <w:rPr>
                <w:color w:val="000000"/>
                <w:spacing w:val="191"/>
                <w:shd w:val="solid" w:color="000000" w:fill="000000"/>
                <w:fitText w:val="277" w:id="-1501805045"/>
                <w14:textFill>
                  <w14:solidFill>
                    <w14:srgbClr w14:val="000000">
                      <w14:alpha w14:val="100000"/>
                    </w14:srgbClr>
                  </w14:solidFill>
                </w14:textFill>
              </w:rPr>
              <w:t>|</w:t>
            </w:r>
            <w:r w:rsidR="008103AC" w:rsidRPr="008103AC">
              <w:rPr>
                <w:color w:val="000000"/>
                <w:spacing w:val="1"/>
                <w:shd w:val="solid" w:color="000000" w:fill="000000"/>
                <w:fitText w:val="277" w:id="-1501805045"/>
                <w14:textFill>
                  <w14:solidFill>
                    <w14:srgbClr w14:val="000000">
                      <w14:alpha w14:val="100000"/>
                    </w14:srgbClr>
                  </w14:solidFill>
                </w14:textFill>
              </w:rPr>
              <w:t>|</w:t>
            </w:r>
            <w:r w:rsidR="0050390C">
              <w:rPr>
                <w:vertAlign w:val="superscript"/>
              </w:rPr>
              <w:t>1</w:t>
            </w:r>
          </w:p>
          <w:p w14:paraId="73609488" w14:textId="04385660" w:rsidR="00BB3146" w:rsidRPr="00E7105A" w:rsidRDefault="00BB3146" w:rsidP="00331E56">
            <w:pPr>
              <w:pStyle w:val="TableText0"/>
              <w:keepNext w:val="0"/>
              <w:jc w:val="center"/>
            </w:pPr>
            <w:proofErr w:type="spellStart"/>
            <w:r w:rsidRPr="00E7105A">
              <w:t>Yr</w:t>
            </w:r>
            <w:proofErr w:type="spellEnd"/>
            <w:r w:rsidRPr="00E7105A">
              <w:t xml:space="preserve"> 4: </w:t>
            </w:r>
            <w:r w:rsidR="008103AC" w:rsidRPr="008103AC">
              <w:rPr>
                <w:color w:val="000000"/>
                <w:spacing w:val="191"/>
                <w:shd w:val="solid" w:color="000000" w:fill="000000"/>
                <w:fitText w:val="277" w:id="-1501805044"/>
                <w14:textFill>
                  <w14:solidFill>
                    <w14:srgbClr w14:val="000000">
                      <w14:alpha w14:val="100000"/>
                    </w14:srgbClr>
                  </w14:solidFill>
                </w14:textFill>
              </w:rPr>
              <w:t>|</w:t>
            </w:r>
            <w:r w:rsidR="008103AC" w:rsidRPr="008103AC">
              <w:rPr>
                <w:color w:val="000000"/>
                <w:spacing w:val="1"/>
                <w:shd w:val="solid" w:color="000000" w:fill="000000"/>
                <w:fitText w:val="277" w:id="-1501805044"/>
                <w14:textFill>
                  <w14:solidFill>
                    <w14:srgbClr w14:val="000000">
                      <w14:alpha w14:val="100000"/>
                    </w14:srgbClr>
                  </w14:solidFill>
                </w14:textFill>
              </w:rPr>
              <w:t>|</w:t>
            </w:r>
            <w:r w:rsidR="0050390C">
              <w:rPr>
                <w:vertAlign w:val="superscript"/>
              </w:rPr>
              <w:t>1</w:t>
            </w:r>
          </w:p>
          <w:p w14:paraId="5B2F1B6B" w14:textId="47616220" w:rsidR="00BB3146" w:rsidRPr="00E7105A" w:rsidRDefault="00BB3146" w:rsidP="00331E56">
            <w:pPr>
              <w:pStyle w:val="TableText0"/>
              <w:keepNext w:val="0"/>
              <w:jc w:val="center"/>
            </w:pPr>
            <w:proofErr w:type="spellStart"/>
            <w:r w:rsidRPr="00E7105A">
              <w:t>Yr</w:t>
            </w:r>
            <w:proofErr w:type="spellEnd"/>
            <w:r w:rsidRPr="00E7105A">
              <w:t xml:space="preserve"> 5: </w:t>
            </w:r>
            <w:r w:rsidR="008103AC" w:rsidRPr="008103AC">
              <w:rPr>
                <w:color w:val="000000"/>
                <w:spacing w:val="191"/>
                <w:shd w:val="solid" w:color="000000" w:fill="000000"/>
                <w:fitText w:val="277" w:id="-1501805043"/>
                <w14:textFill>
                  <w14:solidFill>
                    <w14:srgbClr w14:val="000000">
                      <w14:alpha w14:val="100000"/>
                    </w14:srgbClr>
                  </w14:solidFill>
                </w14:textFill>
              </w:rPr>
              <w:t>|</w:t>
            </w:r>
            <w:r w:rsidR="008103AC" w:rsidRPr="008103AC">
              <w:rPr>
                <w:color w:val="000000"/>
                <w:spacing w:val="1"/>
                <w:shd w:val="solid" w:color="000000" w:fill="000000"/>
                <w:fitText w:val="277" w:id="-1501805043"/>
                <w14:textFill>
                  <w14:solidFill>
                    <w14:srgbClr w14:val="000000">
                      <w14:alpha w14:val="100000"/>
                    </w14:srgbClr>
                  </w14:solidFill>
                </w14:textFill>
              </w:rPr>
              <w:t>|</w:t>
            </w:r>
            <w:r w:rsidR="0050390C">
              <w:rPr>
                <w:vertAlign w:val="superscript"/>
              </w:rPr>
              <w:t>1</w:t>
            </w:r>
          </w:p>
          <w:p w14:paraId="393BB502" w14:textId="0949880A" w:rsidR="00BB3146" w:rsidRPr="00E7105A" w:rsidRDefault="00BB3146" w:rsidP="00331E56">
            <w:pPr>
              <w:pStyle w:val="TableText0"/>
              <w:keepNext w:val="0"/>
              <w:jc w:val="center"/>
            </w:pPr>
            <w:proofErr w:type="spellStart"/>
            <w:r w:rsidRPr="00E7105A">
              <w:t>Yr</w:t>
            </w:r>
            <w:proofErr w:type="spellEnd"/>
            <w:r w:rsidRPr="00E7105A">
              <w:t xml:space="preserve"> 6: </w:t>
            </w:r>
            <w:r w:rsidR="008103AC" w:rsidRPr="008103AC">
              <w:rPr>
                <w:color w:val="000000"/>
                <w:spacing w:val="191"/>
                <w:shd w:val="solid" w:color="000000" w:fill="000000"/>
                <w:fitText w:val="277" w:id="-1501805042"/>
                <w14:textFill>
                  <w14:solidFill>
                    <w14:srgbClr w14:val="000000">
                      <w14:alpha w14:val="100000"/>
                    </w14:srgbClr>
                  </w14:solidFill>
                </w14:textFill>
              </w:rPr>
              <w:t>|</w:t>
            </w:r>
            <w:r w:rsidR="008103AC" w:rsidRPr="008103AC">
              <w:rPr>
                <w:color w:val="000000"/>
                <w:spacing w:val="1"/>
                <w:shd w:val="solid" w:color="000000" w:fill="000000"/>
                <w:fitText w:val="277" w:id="-1501805042"/>
                <w14:textFill>
                  <w14:solidFill>
                    <w14:srgbClr w14:val="000000">
                      <w14:alpha w14:val="100000"/>
                    </w14:srgbClr>
                  </w14:solidFill>
                </w14:textFill>
              </w:rPr>
              <w:t>|</w:t>
            </w:r>
            <w:r w:rsidR="0050390C">
              <w:rPr>
                <w:vertAlign w:val="superscript"/>
              </w:rPr>
              <w:t>1</w:t>
            </w:r>
          </w:p>
        </w:tc>
        <w:tc>
          <w:tcPr>
            <w:tcW w:w="324" w:type="pct"/>
            <w:shd w:val="clear" w:color="auto" w:fill="C6D9F1" w:themeFill="text2" w:themeFillTint="33"/>
            <w:vAlign w:val="center"/>
          </w:tcPr>
          <w:p w14:paraId="5625A783" w14:textId="77777777" w:rsidR="0054512A" w:rsidRDefault="008103AC" w:rsidP="00331E56">
            <w:pPr>
              <w:pStyle w:val="TableText0"/>
              <w:keepNext w:val="0"/>
              <w:jc w:val="center"/>
              <w:rPr>
                <w:vertAlign w:val="superscript"/>
              </w:rPr>
            </w:pPr>
            <w:r w:rsidRPr="008103AC">
              <w:rPr>
                <w:color w:val="000000"/>
                <w:spacing w:val="50"/>
                <w:shd w:val="solid" w:color="000000" w:fill="000000"/>
                <w:fitText w:val="323" w:id="-1501805041"/>
                <w14:textFill>
                  <w14:solidFill>
                    <w14:srgbClr w14:val="000000">
                      <w14:alpha w14:val="100000"/>
                    </w14:srgbClr>
                  </w14:solidFill>
                </w14:textFill>
              </w:rPr>
              <w:t>|||</w:t>
            </w:r>
            <w:r w:rsidRPr="008103AC">
              <w:rPr>
                <w:color w:val="000000"/>
                <w:spacing w:val="3"/>
                <w:shd w:val="solid" w:color="000000" w:fill="000000"/>
                <w:fitText w:val="323" w:id="-1501805041"/>
                <w14:textFill>
                  <w14:solidFill>
                    <w14:srgbClr w14:val="000000">
                      <w14:alpha w14:val="100000"/>
                    </w14:srgbClr>
                  </w14:solidFill>
                </w14:textFill>
              </w:rPr>
              <w:t>|</w:t>
            </w:r>
            <w:r w:rsidR="0050390C">
              <w:rPr>
                <w:vertAlign w:val="superscript"/>
              </w:rPr>
              <w:t>1</w:t>
            </w:r>
          </w:p>
          <w:p w14:paraId="4FD38978" w14:textId="77777777" w:rsidR="0054512A" w:rsidRDefault="008103AC" w:rsidP="00331E56">
            <w:pPr>
              <w:pStyle w:val="TableText0"/>
              <w:keepNext w:val="0"/>
              <w:jc w:val="center"/>
              <w:rPr>
                <w:vertAlign w:val="superscript"/>
              </w:rPr>
            </w:pPr>
            <w:r w:rsidRPr="0054512A">
              <w:rPr>
                <w:color w:val="000000"/>
                <w:spacing w:val="191"/>
                <w:shd w:val="solid" w:color="000000" w:fill="000000"/>
                <w:fitText w:val="277" w:id="-1501805040"/>
                <w14:textFill>
                  <w14:solidFill>
                    <w14:srgbClr w14:val="000000">
                      <w14:alpha w14:val="100000"/>
                    </w14:srgbClr>
                  </w14:solidFill>
                </w14:textFill>
              </w:rPr>
              <w:t>|</w:t>
            </w:r>
            <w:r w:rsidRPr="0054512A">
              <w:rPr>
                <w:color w:val="000000"/>
                <w:shd w:val="solid" w:color="000000" w:fill="000000"/>
                <w:fitText w:val="277" w:id="-1501805040"/>
                <w14:textFill>
                  <w14:solidFill>
                    <w14:srgbClr w14:val="000000">
                      <w14:alpha w14:val="100000"/>
                    </w14:srgbClr>
                  </w14:solidFill>
                </w14:textFill>
              </w:rPr>
              <w:t>|</w:t>
            </w:r>
            <w:r w:rsidR="0050390C">
              <w:rPr>
                <w:vertAlign w:val="superscript"/>
              </w:rPr>
              <w:t>1</w:t>
            </w:r>
          </w:p>
          <w:p w14:paraId="1BF345ED" w14:textId="77777777" w:rsidR="0054512A" w:rsidRDefault="008103AC" w:rsidP="00331E56">
            <w:pPr>
              <w:pStyle w:val="TableText0"/>
              <w:keepNext w:val="0"/>
              <w:jc w:val="center"/>
              <w:rPr>
                <w:vertAlign w:val="superscript"/>
              </w:rPr>
            </w:pPr>
            <w:r w:rsidRPr="008103AC">
              <w:rPr>
                <w:color w:val="000000"/>
                <w:spacing w:val="106"/>
                <w:shd w:val="solid" w:color="000000" w:fill="000000"/>
                <w:fitText w:val="192" w:id="-1501804800"/>
                <w14:textFill>
                  <w14:solidFill>
                    <w14:srgbClr w14:val="000000">
                      <w14:alpha w14:val="100000"/>
                    </w14:srgbClr>
                  </w14:solidFill>
                </w14:textFill>
              </w:rPr>
              <w:t>|</w:t>
            </w:r>
            <w:r w:rsidRPr="008103AC">
              <w:rPr>
                <w:color w:val="000000"/>
                <w:spacing w:val="1"/>
                <w:shd w:val="solid" w:color="000000" w:fill="000000"/>
                <w:fitText w:val="192" w:id="-1501804800"/>
                <w14:textFill>
                  <w14:solidFill>
                    <w14:srgbClr w14:val="000000">
                      <w14:alpha w14:val="100000"/>
                    </w14:srgbClr>
                  </w14:solidFill>
                </w14:textFill>
              </w:rPr>
              <w:t>|</w:t>
            </w:r>
            <w:r w:rsidR="0050390C">
              <w:rPr>
                <w:vertAlign w:val="superscript"/>
              </w:rPr>
              <w:t>1</w:t>
            </w:r>
          </w:p>
          <w:p w14:paraId="2CC2B58F" w14:textId="77777777" w:rsidR="0054512A" w:rsidRDefault="008103AC" w:rsidP="00331E56">
            <w:pPr>
              <w:pStyle w:val="TableText0"/>
              <w:keepNext w:val="0"/>
              <w:jc w:val="center"/>
              <w:rPr>
                <w:vertAlign w:val="superscript"/>
              </w:rPr>
            </w:pPr>
            <w:r w:rsidRPr="008103AC">
              <w:rPr>
                <w:rFonts w:hint="eastAsia"/>
                <w:color w:val="000000"/>
                <w:w w:val="19"/>
                <w:shd w:val="solid" w:color="000000" w:fill="000000"/>
                <w:fitText w:val="69" w:id="-1501804799"/>
                <w:vertAlign w:val="superscript"/>
                <w14:textFill>
                  <w14:solidFill>
                    <w14:srgbClr w14:val="000000">
                      <w14:alpha w14:val="100000"/>
                    </w14:srgbClr>
                  </w14:solidFill>
                </w14:textFill>
              </w:rPr>
              <w:t xml:space="preserve">　</w:t>
            </w:r>
            <w:r w:rsidRPr="008103AC">
              <w:rPr>
                <w:color w:val="000000"/>
                <w:w w:val="19"/>
                <w:shd w:val="solid" w:color="000000" w:fill="000000"/>
                <w:fitText w:val="69" w:id="-1501804799"/>
                <w14:textFill>
                  <w14:solidFill>
                    <w14:srgbClr w14:val="000000">
                      <w14:alpha w14:val="100000"/>
                    </w14:srgbClr>
                  </w14:solidFill>
                </w14:textFill>
              </w:rPr>
              <w:t>|</w:t>
            </w:r>
            <w:r w:rsidRPr="008103AC">
              <w:rPr>
                <w:rFonts w:hint="eastAsia"/>
                <w:color w:val="000000"/>
                <w:w w:val="19"/>
                <w:shd w:val="solid" w:color="000000" w:fill="000000"/>
                <w:fitText w:val="69" w:id="-1501804799"/>
                <w14:textFill>
                  <w14:solidFill>
                    <w14:srgbClr w14:val="000000">
                      <w14:alpha w14:val="100000"/>
                    </w14:srgbClr>
                  </w14:solidFill>
                </w14:textFill>
              </w:rPr>
              <w:t xml:space="preserve">　</w:t>
            </w:r>
            <w:r w:rsidR="0050390C">
              <w:rPr>
                <w:vertAlign w:val="superscript"/>
              </w:rPr>
              <w:t>1</w:t>
            </w:r>
          </w:p>
          <w:p w14:paraId="785750D8" w14:textId="77777777" w:rsidR="0054512A" w:rsidRDefault="008103AC" w:rsidP="00331E56">
            <w:pPr>
              <w:pStyle w:val="TableText0"/>
              <w:keepNext w:val="0"/>
              <w:jc w:val="center"/>
              <w:rPr>
                <w:vertAlign w:val="superscript"/>
              </w:rPr>
            </w:pPr>
            <w:r w:rsidRPr="008103AC">
              <w:rPr>
                <w:color w:val="000000"/>
                <w:shd w:val="solid" w:color="000000" w:fill="000000"/>
                <w14:textFill>
                  <w14:solidFill>
                    <w14:srgbClr w14:val="000000">
                      <w14:alpha w14:val="100000"/>
                    </w14:srgbClr>
                  </w14:solidFill>
                </w14:textFill>
              </w:rPr>
              <w:t>|</w:t>
            </w:r>
            <w:r w:rsidR="0050390C">
              <w:rPr>
                <w:vertAlign w:val="superscript"/>
              </w:rPr>
              <w:t>1</w:t>
            </w:r>
          </w:p>
          <w:p w14:paraId="462A49D1" w14:textId="44BBEBF1" w:rsidR="00BB3146" w:rsidRPr="00E7105A" w:rsidRDefault="008103AC" w:rsidP="00331E56">
            <w:pPr>
              <w:pStyle w:val="TableText0"/>
              <w:keepNext w:val="0"/>
              <w:jc w:val="center"/>
            </w:pPr>
            <w:r w:rsidRPr="008103AC">
              <w:rPr>
                <w:color w:val="000000"/>
                <w:shd w:val="solid" w:color="000000" w:fill="000000"/>
                <w14:textFill>
                  <w14:solidFill>
                    <w14:srgbClr w14:val="000000">
                      <w14:alpha w14:val="100000"/>
                    </w14:srgbClr>
                  </w14:solidFill>
                </w14:textFill>
              </w:rPr>
              <w:t>|</w:t>
            </w:r>
            <w:r w:rsidR="0050390C">
              <w:rPr>
                <w:vertAlign w:val="superscript"/>
              </w:rPr>
              <w:t>1</w:t>
            </w:r>
          </w:p>
        </w:tc>
        <w:tc>
          <w:tcPr>
            <w:tcW w:w="2281" w:type="pct"/>
            <w:shd w:val="clear" w:color="auto" w:fill="C6D9F1" w:themeFill="text2" w:themeFillTint="33"/>
            <w:vAlign w:val="center"/>
          </w:tcPr>
          <w:p w14:paraId="5F5EA3F3" w14:textId="77777777" w:rsidR="00BB3146" w:rsidRPr="00E7105A" w:rsidRDefault="00BB3146" w:rsidP="00BB3146">
            <w:pPr>
              <w:pStyle w:val="TableText0"/>
              <w:keepNext w:val="0"/>
            </w:pPr>
            <w:r w:rsidRPr="00E7105A">
              <w:t>Total eligible multiplied by uptake rate plus 100% of grandfathered patients</w:t>
            </w:r>
          </w:p>
        </w:tc>
        <w:tc>
          <w:tcPr>
            <w:tcW w:w="1623" w:type="pct"/>
            <w:vAlign w:val="center"/>
          </w:tcPr>
          <w:p w14:paraId="4CC496FD" w14:textId="77777777" w:rsidR="00BB3146" w:rsidRPr="005F6142" w:rsidRDefault="00BB3146" w:rsidP="00BB3146">
            <w:pPr>
              <w:pStyle w:val="TableText0"/>
              <w:keepNext w:val="0"/>
            </w:pPr>
            <w:r w:rsidRPr="005F6142">
              <w:rPr>
                <w:shd w:val="clear" w:color="auto" w:fill="C6D9F1" w:themeFill="text2" w:themeFillTint="33"/>
              </w:rPr>
              <w:t>Calculations were arithmetically correct</w:t>
            </w:r>
            <w:r w:rsidRPr="005F6142">
              <w:t>.</w:t>
            </w:r>
          </w:p>
        </w:tc>
      </w:tr>
      <w:tr w:rsidR="00331E56" w:rsidRPr="00E7105A" w14:paraId="3EFAFE76" w14:textId="77777777" w:rsidTr="00B05E83">
        <w:trPr>
          <w:cantSplit/>
          <w:trHeight w:val="20"/>
        </w:trPr>
        <w:tc>
          <w:tcPr>
            <w:tcW w:w="410" w:type="pct"/>
            <w:vAlign w:val="center"/>
          </w:tcPr>
          <w:p w14:paraId="5AB23CC1" w14:textId="77777777" w:rsidR="00BB3146" w:rsidRPr="00E7105A" w:rsidRDefault="00BB3146" w:rsidP="00BB3146">
            <w:pPr>
              <w:pStyle w:val="TableText0"/>
              <w:keepNext w:val="0"/>
            </w:pPr>
            <w:r w:rsidRPr="00E7105A">
              <w:t>Scripts dispensed</w:t>
            </w:r>
          </w:p>
        </w:tc>
        <w:tc>
          <w:tcPr>
            <w:tcW w:w="362" w:type="pct"/>
            <w:vAlign w:val="center"/>
          </w:tcPr>
          <w:p w14:paraId="02D19E9F" w14:textId="5349CDAC" w:rsidR="00BB3146" w:rsidRPr="00E7105A" w:rsidRDefault="00BB3146" w:rsidP="00331E56">
            <w:pPr>
              <w:pStyle w:val="TableText0"/>
              <w:keepNext w:val="0"/>
              <w:jc w:val="center"/>
            </w:pPr>
            <w:proofErr w:type="spellStart"/>
            <w:r w:rsidRPr="00E7105A">
              <w:t>Yr</w:t>
            </w:r>
            <w:proofErr w:type="spellEnd"/>
            <w:r w:rsidRPr="00E7105A">
              <w:t xml:space="preserve"> 1: </w:t>
            </w:r>
            <w:r w:rsidR="008103AC" w:rsidRPr="008103AC">
              <w:rPr>
                <w:color w:val="000000"/>
                <w:spacing w:val="191"/>
                <w:shd w:val="solid" w:color="000000" w:fill="000000"/>
                <w:fitText w:val="277" w:id="-1501804798"/>
                <w14:textFill>
                  <w14:solidFill>
                    <w14:srgbClr w14:val="000000">
                      <w14:alpha w14:val="100000"/>
                    </w14:srgbClr>
                  </w14:solidFill>
                </w14:textFill>
              </w:rPr>
              <w:t>|</w:t>
            </w:r>
            <w:r w:rsidR="008103AC" w:rsidRPr="008103AC">
              <w:rPr>
                <w:color w:val="000000"/>
                <w:spacing w:val="1"/>
                <w:shd w:val="solid" w:color="000000" w:fill="000000"/>
                <w:fitText w:val="277" w:id="-1501804798"/>
                <w14:textFill>
                  <w14:solidFill>
                    <w14:srgbClr w14:val="000000">
                      <w14:alpha w14:val="100000"/>
                    </w14:srgbClr>
                  </w14:solidFill>
                </w14:textFill>
              </w:rPr>
              <w:t>|</w:t>
            </w:r>
            <w:r w:rsidR="0050390C">
              <w:rPr>
                <w:vertAlign w:val="superscript"/>
              </w:rPr>
              <w:t>2</w:t>
            </w:r>
          </w:p>
          <w:p w14:paraId="3EBED975" w14:textId="0CB6CF92" w:rsidR="00BB3146" w:rsidRPr="00E7105A" w:rsidRDefault="00BB3146" w:rsidP="00331E56">
            <w:pPr>
              <w:pStyle w:val="TableText0"/>
              <w:keepNext w:val="0"/>
              <w:jc w:val="center"/>
            </w:pPr>
            <w:proofErr w:type="spellStart"/>
            <w:r w:rsidRPr="00E7105A">
              <w:t>Yr</w:t>
            </w:r>
            <w:proofErr w:type="spellEnd"/>
            <w:r w:rsidRPr="00E7105A">
              <w:t xml:space="preserve"> 2: </w:t>
            </w:r>
            <w:r w:rsidR="008103AC" w:rsidRPr="008103AC">
              <w:rPr>
                <w:color w:val="000000"/>
                <w:spacing w:val="191"/>
                <w:shd w:val="solid" w:color="000000" w:fill="000000"/>
                <w:fitText w:val="277" w:id="-1501804797"/>
                <w14:textFill>
                  <w14:solidFill>
                    <w14:srgbClr w14:val="000000">
                      <w14:alpha w14:val="100000"/>
                    </w14:srgbClr>
                  </w14:solidFill>
                </w14:textFill>
              </w:rPr>
              <w:t>|</w:t>
            </w:r>
            <w:r w:rsidR="008103AC" w:rsidRPr="008103AC">
              <w:rPr>
                <w:color w:val="000000"/>
                <w:spacing w:val="1"/>
                <w:shd w:val="solid" w:color="000000" w:fill="000000"/>
                <w:fitText w:val="277" w:id="-1501804797"/>
                <w14:textFill>
                  <w14:solidFill>
                    <w14:srgbClr w14:val="000000">
                      <w14:alpha w14:val="100000"/>
                    </w14:srgbClr>
                  </w14:solidFill>
                </w14:textFill>
              </w:rPr>
              <w:t>|</w:t>
            </w:r>
            <w:r w:rsidR="0050390C">
              <w:rPr>
                <w:vertAlign w:val="superscript"/>
              </w:rPr>
              <w:t>2</w:t>
            </w:r>
          </w:p>
          <w:p w14:paraId="3AA930FA" w14:textId="465231E7" w:rsidR="00BB3146" w:rsidRPr="00E7105A" w:rsidRDefault="00BB3146" w:rsidP="00331E56">
            <w:pPr>
              <w:pStyle w:val="TableText0"/>
              <w:keepNext w:val="0"/>
              <w:jc w:val="center"/>
            </w:pPr>
            <w:proofErr w:type="spellStart"/>
            <w:r w:rsidRPr="00E7105A">
              <w:t>Yr</w:t>
            </w:r>
            <w:proofErr w:type="spellEnd"/>
            <w:r w:rsidRPr="00E7105A">
              <w:t xml:space="preserve"> 3: </w:t>
            </w:r>
            <w:r w:rsidR="008103AC" w:rsidRPr="008103AC">
              <w:rPr>
                <w:color w:val="000000"/>
                <w:spacing w:val="191"/>
                <w:shd w:val="solid" w:color="000000" w:fill="000000"/>
                <w:fitText w:val="277" w:id="-1501804796"/>
                <w14:textFill>
                  <w14:solidFill>
                    <w14:srgbClr w14:val="000000">
                      <w14:alpha w14:val="100000"/>
                    </w14:srgbClr>
                  </w14:solidFill>
                </w14:textFill>
              </w:rPr>
              <w:t>|</w:t>
            </w:r>
            <w:r w:rsidR="008103AC" w:rsidRPr="008103AC">
              <w:rPr>
                <w:color w:val="000000"/>
                <w:spacing w:val="1"/>
                <w:shd w:val="solid" w:color="000000" w:fill="000000"/>
                <w:fitText w:val="277" w:id="-1501804796"/>
                <w14:textFill>
                  <w14:solidFill>
                    <w14:srgbClr w14:val="000000">
                      <w14:alpha w14:val="100000"/>
                    </w14:srgbClr>
                  </w14:solidFill>
                </w14:textFill>
              </w:rPr>
              <w:t>|</w:t>
            </w:r>
            <w:r w:rsidR="0050390C">
              <w:rPr>
                <w:vertAlign w:val="superscript"/>
              </w:rPr>
              <w:t>2</w:t>
            </w:r>
          </w:p>
          <w:p w14:paraId="07C8BEA4" w14:textId="23630C37" w:rsidR="00BB3146" w:rsidRPr="00E7105A" w:rsidRDefault="00BB3146" w:rsidP="00331E56">
            <w:pPr>
              <w:pStyle w:val="TableText0"/>
              <w:keepNext w:val="0"/>
              <w:jc w:val="center"/>
            </w:pPr>
            <w:proofErr w:type="spellStart"/>
            <w:r w:rsidRPr="00E7105A">
              <w:t>Yr</w:t>
            </w:r>
            <w:proofErr w:type="spellEnd"/>
            <w:r w:rsidRPr="00E7105A">
              <w:t xml:space="preserve"> 4: </w:t>
            </w:r>
            <w:r w:rsidR="008103AC" w:rsidRPr="008103AC">
              <w:rPr>
                <w:color w:val="000000"/>
                <w:spacing w:val="191"/>
                <w:shd w:val="solid" w:color="000000" w:fill="000000"/>
                <w:fitText w:val="277" w:id="-1501804795"/>
                <w14:textFill>
                  <w14:solidFill>
                    <w14:srgbClr w14:val="000000">
                      <w14:alpha w14:val="100000"/>
                    </w14:srgbClr>
                  </w14:solidFill>
                </w14:textFill>
              </w:rPr>
              <w:t>|</w:t>
            </w:r>
            <w:r w:rsidR="008103AC" w:rsidRPr="008103AC">
              <w:rPr>
                <w:color w:val="000000"/>
                <w:spacing w:val="1"/>
                <w:shd w:val="solid" w:color="000000" w:fill="000000"/>
                <w:fitText w:val="277" w:id="-1501804795"/>
                <w14:textFill>
                  <w14:solidFill>
                    <w14:srgbClr w14:val="000000">
                      <w14:alpha w14:val="100000"/>
                    </w14:srgbClr>
                  </w14:solidFill>
                </w14:textFill>
              </w:rPr>
              <w:t>|</w:t>
            </w:r>
            <w:r w:rsidR="0050390C">
              <w:rPr>
                <w:vertAlign w:val="superscript"/>
              </w:rPr>
              <w:t>2</w:t>
            </w:r>
          </w:p>
          <w:p w14:paraId="3B46488F" w14:textId="410A0B9B" w:rsidR="00BB3146" w:rsidRPr="00E7105A" w:rsidRDefault="00BB3146" w:rsidP="00331E56">
            <w:pPr>
              <w:pStyle w:val="TableText0"/>
              <w:keepNext w:val="0"/>
              <w:jc w:val="center"/>
            </w:pPr>
            <w:proofErr w:type="spellStart"/>
            <w:r w:rsidRPr="00E7105A">
              <w:t>Yr</w:t>
            </w:r>
            <w:proofErr w:type="spellEnd"/>
            <w:r w:rsidRPr="00E7105A">
              <w:t xml:space="preserve"> 5: </w:t>
            </w:r>
            <w:r w:rsidR="008103AC" w:rsidRPr="008103AC">
              <w:rPr>
                <w:color w:val="000000"/>
                <w:spacing w:val="191"/>
                <w:shd w:val="solid" w:color="000000" w:fill="000000"/>
                <w:fitText w:val="277" w:id="-1501804794"/>
                <w14:textFill>
                  <w14:solidFill>
                    <w14:srgbClr w14:val="000000">
                      <w14:alpha w14:val="100000"/>
                    </w14:srgbClr>
                  </w14:solidFill>
                </w14:textFill>
              </w:rPr>
              <w:t>|</w:t>
            </w:r>
            <w:r w:rsidR="008103AC" w:rsidRPr="008103AC">
              <w:rPr>
                <w:color w:val="000000"/>
                <w:spacing w:val="1"/>
                <w:shd w:val="solid" w:color="000000" w:fill="000000"/>
                <w:fitText w:val="277" w:id="-1501804794"/>
                <w14:textFill>
                  <w14:solidFill>
                    <w14:srgbClr w14:val="000000">
                      <w14:alpha w14:val="100000"/>
                    </w14:srgbClr>
                  </w14:solidFill>
                </w14:textFill>
              </w:rPr>
              <w:t>|</w:t>
            </w:r>
            <w:r w:rsidR="0050390C">
              <w:rPr>
                <w:vertAlign w:val="superscript"/>
              </w:rPr>
              <w:t>2</w:t>
            </w:r>
          </w:p>
          <w:p w14:paraId="125A6B85" w14:textId="08256A6C" w:rsidR="00BB3146" w:rsidRPr="00E7105A" w:rsidRDefault="00BB3146" w:rsidP="00331E56">
            <w:pPr>
              <w:pStyle w:val="TableText0"/>
              <w:keepNext w:val="0"/>
              <w:jc w:val="center"/>
            </w:pPr>
            <w:proofErr w:type="spellStart"/>
            <w:r w:rsidRPr="00E7105A">
              <w:t>Yr</w:t>
            </w:r>
            <w:proofErr w:type="spellEnd"/>
            <w:r w:rsidRPr="00E7105A">
              <w:t xml:space="preserve"> 6: </w:t>
            </w:r>
            <w:r w:rsidR="008103AC" w:rsidRPr="008103AC">
              <w:rPr>
                <w:color w:val="000000"/>
                <w:spacing w:val="191"/>
                <w:shd w:val="solid" w:color="000000" w:fill="000000"/>
                <w:fitText w:val="277" w:id="-1501804793"/>
                <w14:textFill>
                  <w14:solidFill>
                    <w14:srgbClr w14:val="000000">
                      <w14:alpha w14:val="100000"/>
                    </w14:srgbClr>
                  </w14:solidFill>
                </w14:textFill>
              </w:rPr>
              <w:t>|</w:t>
            </w:r>
            <w:r w:rsidR="008103AC" w:rsidRPr="008103AC">
              <w:rPr>
                <w:color w:val="000000"/>
                <w:spacing w:val="1"/>
                <w:shd w:val="solid" w:color="000000" w:fill="000000"/>
                <w:fitText w:val="277" w:id="-1501804793"/>
                <w14:textFill>
                  <w14:solidFill>
                    <w14:srgbClr w14:val="000000">
                      <w14:alpha w14:val="100000"/>
                    </w14:srgbClr>
                  </w14:solidFill>
                </w14:textFill>
              </w:rPr>
              <w:t>|</w:t>
            </w:r>
            <w:r w:rsidR="0050390C">
              <w:rPr>
                <w:vertAlign w:val="superscript"/>
              </w:rPr>
              <w:t>2</w:t>
            </w:r>
          </w:p>
        </w:tc>
        <w:tc>
          <w:tcPr>
            <w:tcW w:w="324" w:type="pct"/>
            <w:shd w:val="clear" w:color="auto" w:fill="C6D9F1" w:themeFill="text2" w:themeFillTint="33"/>
            <w:vAlign w:val="center"/>
          </w:tcPr>
          <w:p w14:paraId="5570997B" w14:textId="77777777" w:rsidR="0054512A" w:rsidRDefault="008103AC" w:rsidP="00331E56">
            <w:pPr>
              <w:pStyle w:val="TableText0"/>
              <w:keepNext w:val="0"/>
              <w:jc w:val="center"/>
              <w:rPr>
                <w:vertAlign w:val="superscript"/>
              </w:rPr>
            </w:pPr>
            <w:r w:rsidRPr="008103AC">
              <w:rPr>
                <w:color w:val="000000"/>
                <w:spacing w:val="50"/>
                <w:shd w:val="solid" w:color="000000" w:fill="000000"/>
                <w:fitText w:val="323" w:id="-1501804792"/>
                <w14:textFill>
                  <w14:solidFill>
                    <w14:srgbClr w14:val="000000">
                      <w14:alpha w14:val="100000"/>
                    </w14:srgbClr>
                  </w14:solidFill>
                </w14:textFill>
              </w:rPr>
              <w:t>|||</w:t>
            </w:r>
            <w:r w:rsidRPr="008103AC">
              <w:rPr>
                <w:color w:val="000000"/>
                <w:spacing w:val="3"/>
                <w:shd w:val="solid" w:color="000000" w:fill="000000"/>
                <w:fitText w:val="323" w:id="-1501804792"/>
                <w14:textFill>
                  <w14:solidFill>
                    <w14:srgbClr w14:val="000000">
                      <w14:alpha w14:val="100000"/>
                    </w14:srgbClr>
                  </w14:solidFill>
                </w14:textFill>
              </w:rPr>
              <w:t>|</w:t>
            </w:r>
            <w:r w:rsidR="0050390C">
              <w:rPr>
                <w:vertAlign w:val="superscript"/>
              </w:rPr>
              <w:t>2</w:t>
            </w:r>
          </w:p>
          <w:p w14:paraId="7765D108" w14:textId="77777777" w:rsidR="0054512A" w:rsidRDefault="008103AC" w:rsidP="00331E56">
            <w:pPr>
              <w:pStyle w:val="TableText0"/>
              <w:keepNext w:val="0"/>
              <w:jc w:val="center"/>
              <w:rPr>
                <w:vertAlign w:val="superscript"/>
              </w:rPr>
            </w:pPr>
            <w:r w:rsidRPr="008103AC">
              <w:rPr>
                <w:color w:val="000000"/>
                <w:spacing w:val="51"/>
                <w:shd w:val="solid" w:color="000000" w:fill="000000"/>
                <w:fitText w:val="324" w:id="-1501804791"/>
                <w14:textFill>
                  <w14:solidFill>
                    <w14:srgbClr w14:val="000000">
                      <w14:alpha w14:val="100000"/>
                    </w14:srgbClr>
                  </w14:solidFill>
                </w14:textFill>
              </w:rPr>
              <w:t>|||</w:t>
            </w:r>
            <w:r w:rsidRPr="008103AC">
              <w:rPr>
                <w:color w:val="000000"/>
                <w:spacing w:val="1"/>
                <w:shd w:val="solid" w:color="000000" w:fill="000000"/>
                <w:fitText w:val="324" w:id="-1501804791"/>
                <w14:textFill>
                  <w14:solidFill>
                    <w14:srgbClr w14:val="000000">
                      <w14:alpha w14:val="100000"/>
                    </w14:srgbClr>
                  </w14:solidFill>
                </w14:textFill>
              </w:rPr>
              <w:t>|</w:t>
            </w:r>
            <w:r w:rsidR="0050390C">
              <w:rPr>
                <w:vertAlign w:val="superscript"/>
              </w:rPr>
              <w:t>2</w:t>
            </w:r>
          </w:p>
          <w:p w14:paraId="60802C94" w14:textId="77777777" w:rsidR="0054512A" w:rsidRDefault="008103AC" w:rsidP="00331E56">
            <w:pPr>
              <w:pStyle w:val="TableText0"/>
              <w:keepNext w:val="0"/>
              <w:jc w:val="center"/>
              <w:rPr>
                <w:vertAlign w:val="superscript"/>
              </w:rPr>
            </w:pPr>
            <w:r w:rsidRPr="008103AC">
              <w:rPr>
                <w:color w:val="000000"/>
                <w:spacing w:val="48"/>
                <w:shd w:val="solid" w:color="000000" w:fill="000000"/>
                <w:fitText w:val="316" w:id="-1501804790"/>
                <w14:textFill>
                  <w14:solidFill>
                    <w14:srgbClr w14:val="000000">
                      <w14:alpha w14:val="100000"/>
                    </w14:srgbClr>
                  </w14:solidFill>
                </w14:textFill>
              </w:rPr>
              <w:t>|||</w:t>
            </w:r>
            <w:r w:rsidRPr="008103AC">
              <w:rPr>
                <w:color w:val="000000"/>
                <w:spacing w:val="2"/>
                <w:shd w:val="solid" w:color="000000" w:fill="000000"/>
                <w:fitText w:val="316" w:id="-1501804790"/>
                <w14:textFill>
                  <w14:solidFill>
                    <w14:srgbClr w14:val="000000">
                      <w14:alpha w14:val="100000"/>
                    </w14:srgbClr>
                  </w14:solidFill>
                </w14:textFill>
              </w:rPr>
              <w:t>|</w:t>
            </w:r>
            <w:r w:rsidR="0050390C">
              <w:rPr>
                <w:vertAlign w:val="superscript"/>
              </w:rPr>
              <w:t>2</w:t>
            </w:r>
          </w:p>
          <w:p w14:paraId="67C60C46" w14:textId="77777777" w:rsidR="0054512A" w:rsidRDefault="008103AC" w:rsidP="00331E56">
            <w:pPr>
              <w:pStyle w:val="TableText0"/>
              <w:keepNext w:val="0"/>
              <w:jc w:val="center"/>
              <w:rPr>
                <w:vertAlign w:val="superscript"/>
              </w:rPr>
            </w:pPr>
            <w:r w:rsidRPr="008103AC">
              <w:rPr>
                <w:color w:val="000000"/>
                <w:spacing w:val="48"/>
                <w:shd w:val="solid" w:color="000000" w:fill="000000"/>
                <w:fitText w:val="316" w:id="-1501804789"/>
                <w14:textFill>
                  <w14:solidFill>
                    <w14:srgbClr w14:val="000000">
                      <w14:alpha w14:val="100000"/>
                    </w14:srgbClr>
                  </w14:solidFill>
                </w14:textFill>
              </w:rPr>
              <w:t>|||</w:t>
            </w:r>
            <w:r w:rsidRPr="008103AC">
              <w:rPr>
                <w:color w:val="000000"/>
                <w:spacing w:val="2"/>
                <w:shd w:val="solid" w:color="000000" w:fill="000000"/>
                <w:fitText w:val="316" w:id="-1501804789"/>
                <w14:textFill>
                  <w14:solidFill>
                    <w14:srgbClr w14:val="000000">
                      <w14:alpha w14:val="100000"/>
                    </w14:srgbClr>
                  </w14:solidFill>
                </w14:textFill>
              </w:rPr>
              <w:t>|</w:t>
            </w:r>
            <w:r w:rsidR="0050390C">
              <w:rPr>
                <w:vertAlign w:val="superscript"/>
              </w:rPr>
              <w:t>2</w:t>
            </w:r>
          </w:p>
          <w:p w14:paraId="11FEEB67" w14:textId="77777777" w:rsidR="0054512A" w:rsidRDefault="008103AC" w:rsidP="00331E56">
            <w:pPr>
              <w:pStyle w:val="TableText0"/>
              <w:keepNext w:val="0"/>
              <w:jc w:val="center"/>
              <w:rPr>
                <w:vertAlign w:val="superscript"/>
              </w:rPr>
            </w:pPr>
            <w:r w:rsidRPr="008103AC">
              <w:rPr>
                <w:color w:val="000000"/>
                <w:spacing w:val="50"/>
                <w:shd w:val="solid" w:color="000000" w:fill="000000"/>
                <w:fitText w:val="323" w:id="-1501804788"/>
                <w14:textFill>
                  <w14:solidFill>
                    <w14:srgbClr w14:val="000000">
                      <w14:alpha w14:val="100000"/>
                    </w14:srgbClr>
                  </w14:solidFill>
                </w14:textFill>
              </w:rPr>
              <w:t>|||</w:t>
            </w:r>
            <w:r w:rsidRPr="008103AC">
              <w:rPr>
                <w:color w:val="000000"/>
                <w:spacing w:val="3"/>
                <w:shd w:val="solid" w:color="000000" w:fill="000000"/>
                <w:fitText w:val="323" w:id="-1501804788"/>
                <w14:textFill>
                  <w14:solidFill>
                    <w14:srgbClr w14:val="000000">
                      <w14:alpha w14:val="100000"/>
                    </w14:srgbClr>
                  </w14:solidFill>
                </w14:textFill>
              </w:rPr>
              <w:t>|</w:t>
            </w:r>
            <w:r w:rsidR="0050390C">
              <w:rPr>
                <w:vertAlign w:val="superscript"/>
              </w:rPr>
              <w:t>2</w:t>
            </w:r>
          </w:p>
          <w:p w14:paraId="15CF4A2C" w14:textId="33D1C853" w:rsidR="00BB3146" w:rsidRPr="00E7105A" w:rsidRDefault="008103AC" w:rsidP="00331E56">
            <w:pPr>
              <w:pStyle w:val="TableText0"/>
              <w:keepNext w:val="0"/>
              <w:jc w:val="center"/>
            </w:pPr>
            <w:r w:rsidRPr="008103AC">
              <w:rPr>
                <w:color w:val="000000"/>
                <w:spacing w:val="51"/>
                <w:shd w:val="solid" w:color="000000" w:fill="000000"/>
                <w:fitText w:val="324" w:id="-1501804787"/>
                <w14:textFill>
                  <w14:solidFill>
                    <w14:srgbClr w14:val="000000">
                      <w14:alpha w14:val="100000"/>
                    </w14:srgbClr>
                  </w14:solidFill>
                </w14:textFill>
              </w:rPr>
              <w:t>|||</w:t>
            </w:r>
            <w:r w:rsidRPr="008103AC">
              <w:rPr>
                <w:color w:val="000000"/>
                <w:spacing w:val="1"/>
                <w:shd w:val="solid" w:color="000000" w:fill="000000"/>
                <w:fitText w:val="324" w:id="-1501804787"/>
                <w14:textFill>
                  <w14:solidFill>
                    <w14:srgbClr w14:val="000000">
                      <w14:alpha w14:val="100000"/>
                    </w14:srgbClr>
                  </w14:solidFill>
                </w14:textFill>
              </w:rPr>
              <w:t>|</w:t>
            </w:r>
            <w:r w:rsidR="0050390C">
              <w:rPr>
                <w:vertAlign w:val="superscript"/>
              </w:rPr>
              <w:t>2</w:t>
            </w:r>
          </w:p>
        </w:tc>
        <w:tc>
          <w:tcPr>
            <w:tcW w:w="2281" w:type="pct"/>
            <w:vAlign w:val="center"/>
          </w:tcPr>
          <w:p w14:paraId="4C5D2E5C" w14:textId="1807B680" w:rsidR="00BB3146" w:rsidRPr="00E7105A" w:rsidRDefault="00BB3146" w:rsidP="00BB3146">
            <w:pPr>
              <w:pStyle w:val="TableText0"/>
              <w:keepNext w:val="0"/>
            </w:pPr>
            <w:r w:rsidRPr="00E7105A">
              <w:t xml:space="preserve">Incident patient months based on an assumed time on treatment of </w:t>
            </w:r>
            <w:r w:rsidR="008103AC" w:rsidRPr="008103AC">
              <w:rPr>
                <w:color w:val="000000"/>
                <w:spacing w:val="53"/>
                <w:shd w:val="solid" w:color="000000" w:fill="000000"/>
                <w:fitText w:val="331" w:id="-1501804786"/>
                <w14:textFill>
                  <w14:solidFill>
                    <w14:srgbClr w14:val="000000">
                      <w14:alpha w14:val="100000"/>
                    </w14:srgbClr>
                  </w14:solidFill>
                </w14:textFill>
              </w:rPr>
              <w:t>|||</w:t>
            </w:r>
            <w:r w:rsidR="008103AC" w:rsidRPr="008103AC">
              <w:rPr>
                <w:color w:val="000000"/>
                <w:spacing w:val="2"/>
                <w:shd w:val="solid" w:color="000000" w:fill="000000"/>
                <w:fitText w:val="331" w:id="-1501804786"/>
                <w14:textFill>
                  <w14:solidFill>
                    <w14:srgbClr w14:val="000000">
                      <w14:alpha w14:val="100000"/>
                    </w14:srgbClr>
                  </w14:solidFill>
                </w14:textFill>
              </w:rPr>
              <w:t>|</w:t>
            </w:r>
            <w:r w:rsidR="00E17A42" w:rsidRPr="00E7105A">
              <w:t> </w:t>
            </w:r>
            <w:r w:rsidRPr="00E7105A">
              <w:t>months, multiplied by 11.89 scripts per year (1 script=1 pack of 120 capsules, 4 capsules per day)</w:t>
            </w:r>
          </w:p>
          <w:p w14:paraId="2DC857FD" w14:textId="77777777" w:rsidR="00BB3146" w:rsidRPr="00E7105A" w:rsidRDefault="00BB3146" w:rsidP="00BB3146">
            <w:pPr>
              <w:pStyle w:val="TableText0"/>
              <w:keepNext w:val="0"/>
            </w:pPr>
            <w:r w:rsidRPr="00E7105A">
              <w:t>100% compliance was assumed</w:t>
            </w:r>
          </w:p>
        </w:tc>
        <w:tc>
          <w:tcPr>
            <w:tcW w:w="1623" w:type="pct"/>
            <w:vAlign w:val="center"/>
          </w:tcPr>
          <w:p w14:paraId="79E45335" w14:textId="593AED41" w:rsidR="00BB3146" w:rsidRPr="005F6142" w:rsidRDefault="00BB3146" w:rsidP="00BB3146">
            <w:pPr>
              <w:pStyle w:val="TableText0"/>
              <w:keepNext w:val="0"/>
            </w:pPr>
            <w:r w:rsidRPr="005F6142">
              <w:t xml:space="preserve">The time on treatment was based on financial stopping rule. </w:t>
            </w:r>
          </w:p>
          <w:p w14:paraId="47591157" w14:textId="77777777" w:rsidR="00BB3146" w:rsidRPr="005F6142" w:rsidRDefault="00BB3146" w:rsidP="00BB3146">
            <w:pPr>
              <w:pStyle w:val="TableText0"/>
              <w:keepNext w:val="0"/>
            </w:pPr>
            <w:r w:rsidRPr="005F6142">
              <w:t>Grandfathered patients were assumed to have received 6 months of treatment prior to financial analysis</w:t>
            </w:r>
          </w:p>
        </w:tc>
      </w:tr>
      <w:tr w:rsidR="00331E56" w:rsidRPr="00E7105A" w14:paraId="4F7A1E4F" w14:textId="77777777" w:rsidTr="00B05E83">
        <w:trPr>
          <w:cantSplit/>
          <w:trHeight w:val="20"/>
        </w:trPr>
        <w:tc>
          <w:tcPr>
            <w:tcW w:w="410" w:type="pct"/>
            <w:shd w:val="clear" w:color="auto" w:fill="C6D9F1" w:themeFill="text2" w:themeFillTint="33"/>
            <w:vAlign w:val="center"/>
          </w:tcPr>
          <w:p w14:paraId="3E00D620" w14:textId="77777777" w:rsidR="00BB3146" w:rsidRPr="00E7105A" w:rsidRDefault="00BB3146" w:rsidP="00BB3146">
            <w:pPr>
              <w:pStyle w:val="TableText0"/>
              <w:keepNext w:val="0"/>
            </w:pPr>
            <w:r w:rsidRPr="00E7105A">
              <w:t>Subsequent treatments</w:t>
            </w:r>
          </w:p>
        </w:tc>
        <w:tc>
          <w:tcPr>
            <w:tcW w:w="362" w:type="pct"/>
            <w:shd w:val="clear" w:color="auto" w:fill="C6D9F1" w:themeFill="text2" w:themeFillTint="33"/>
            <w:vAlign w:val="center"/>
          </w:tcPr>
          <w:p w14:paraId="41235A9F" w14:textId="77777777" w:rsidR="00BB3146" w:rsidRPr="00E7105A" w:rsidRDefault="00BB3146" w:rsidP="00BB3146">
            <w:pPr>
              <w:pStyle w:val="TableText0"/>
              <w:keepNext w:val="0"/>
            </w:pPr>
            <w:r w:rsidRPr="00E7105A">
              <w:t>Not costed</w:t>
            </w:r>
          </w:p>
        </w:tc>
        <w:tc>
          <w:tcPr>
            <w:tcW w:w="324" w:type="pct"/>
            <w:shd w:val="clear" w:color="auto" w:fill="C6D9F1" w:themeFill="text2" w:themeFillTint="33"/>
            <w:vAlign w:val="center"/>
          </w:tcPr>
          <w:p w14:paraId="04586D2B" w14:textId="77777777" w:rsidR="00BB3146" w:rsidRPr="00E7105A" w:rsidRDefault="00BB3146" w:rsidP="00331E56">
            <w:pPr>
              <w:pStyle w:val="TableText0"/>
              <w:keepNext w:val="0"/>
            </w:pPr>
            <w:r w:rsidRPr="00E7105A">
              <w:t>Not costed</w:t>
            </w:r>
          </w:p>
        </w:tc>
        <w:tc>
          <w:tcPr>
            <w:tcW w:w="2281" w:type="pct"/>
            <w:shd w:val="clear" w:color="auto" w:fill="C6D9F1" w:themeFill="text2" w:themeFillTint="33"/>
            <w:vAlign w:val="center"/>
          </w:tcPr>
          <w:p w14:paraId="4F60B135" w14:textId="295A3F1C" w:rsidR="00BB3146" w:rsidRPr="00E7105A" w:rsidRDefault="00BB3146" w:rsidP="00BB3146">
            <w:pPr>
              <w:pStyle w:val="TableText0"/>
              <w:keepNext w:val="0"/>
            </w:pPr>
            <w:r w:rsidRPr="00E7105A">
              <w:t xml:space="preserve">Subsequent treatment was not discussed in </w:t>
            </w:r>
            <w:r w:rsidR="008F569B">
              <w:t>the financial estimates section.</w:t>
            </w:r>
          </w:p>
        </w:tc>
        <w:tc>
          <w:tcPr>
            <w:tcW w:w="1623" w:type="pct"/>
            <w:shd w:val="clear" w:color="auto" w:fill="C6D9F1" w:themeFill="text2" w:themeFillTint="33"/>
            <w:vAlign w:val="center"/>
          </w:tcPr>
          <w:p w14:paraId="4B7B2CFF" w14:textId="499D5EA7" w:rsidR="00BB3146" w:rsidRPr="005F6142" w:rsidRDefault="00BB3146" w:rsidP="00BB3146">
            <w:pPr>
              <w:pStyle w:val="TableText0"/>
              <w:keepNext w:val="0"/>
            </w:pPr>
            <w:r w:rsidRPr="005F6142">
              <w:t>ZANU represents an additional line of therapy</w:t>
            </w:r>
            <w:r w:rsidR="00E17A42" w:rsidRPr="005F6142">
              <w:t>,</w:t>
            </w:r>
            <w:r w:rsidRPr="005F6142">
              <w:t xml:space="preserve"> </w:t>
            </w:r>
            <w:proofErr w:type="gramStart"/>
            <w:r w:rsidRPr="005F6142">
              <w:t>i.e.</w:t>
            </w:r>
            <w:proofErr w:type="gramEnd"/>
            <w:r w:rsidRPr="005F6142">
              <w:t xml:space="preserve"> </w:t>
            </w:r>
            <w:r w:rsidR="00EA3493">
              <w:t>may</w:t>
            </w:r>
            <w:r w:rsidR="00E17A42" w:rsidRPr="005F6142">
              <w:t xml:space="preserve"> </w:t>
            </w:r>
            <w:r w:rsidRPr="005F6142">
              <w:t>displace rather than replace other treatments. The costs of these treatments are expected to accrue following ZANU treatment</w:t>
            </w:r>
            <w:r w:rsidR="00235095">
              <w:t>, but their exclusion is largely consistent with the economic evaluation in that v</w:t>
            </w:r>
            <w:r w:rsidR="00235095" w:rsidRPr="00E7105A">
              <w:t xml:space="preserve">irtually no patients prior to Year 5 were expected to receive subsequent treatment after </w:t>
            </w:r>
            <w:proofErr w:type="spellStart"/>
            <w:r w:rsidR="00235095" w:rsidRPr="00E7105A">
              <w:t>zanubrutinib</w:t>
            </w:r>
            <w:proofErr w:type="spellEnd"/>
            <w:r w:rsidR="00235095" w:rsidRPr="00E7105A">
              <w:t xml:space="preserve"> in either model</w:t>
            </w:r>
            <w:r w:rsidR="00235095">
              <w:t xml:space="preserve">. </w:t>
            </w:r>
          </w:p>
        </w:tc>
      </w:tr>
      <w:tr w:rsidR="00BB3146" w:rsidRPr="00E7105A" w14:paraId="0E5ADCA5" w14:textId="77777777" w:rsidTr="00331E56">
        <w:trPr>
          <w:cantSplit/>
          <w:trHeight w:val="20"/>
        </w:trPr>
        <w:tc>
          <w:tcPr>
            <w:tcW w:w="5000" w:type="pct"/>
            <w:gridSpan w:val="5"/>
          </w:tcPr>
          <w:p w14:paraId="1AE99737" w14:textId="77777777" w:rsidR="00BB3146" w:rsidRPr="00E7105A" w:rsidRDefault="00BB3146" w:rsidP="008F569B">
            <w:pPr>
              <w:pStyle w:val="TableText0"/>
              <w:keepLines/>
              <w:rPr>
                <w:b/>
              </w:rPr>
            </w:pPr>
            <w:r w:rsidRPr="00E7105A">
              <w:rPr>
                <w:b/>
              </w:rPr>
              <w:t>Costs</w:t>
            </w:r>
          </w:p>
        </w:tc>
      </w:tr>
      <w:tr w:rsidR="00331E56" w:rsidRPr="00E7105A" w14:paraId="454C5BCA" w14:textId="77777777" w:rsidTr="00B05E83">
        <w:trPr>
          <w:cantSplit/>
          <w:trHeight w:val="20"/>
        </w:trPr>
        <w:tc>
          <w:tcPr>
            <w:tcW w:w="410" w:type="pct"/>
            <w:vAlign w:val="center"/>
          </w:tcPr>
          <w:p w14:paraId="4ECF5A3E" w14:textId="77777777" w:rsidR="00BB3146" w:rsidRPr="00E7105A" w:rsidRDefault="00BB3146" w:rsidP="008F569B">
            <w:pPr>
              <w:pStyle w:val="TableText0"/>
              <w:keepLines/>
            </w:pPr>
            <w:r w:rsidRPr="00E7105A">
              <w:t>ZANU</w:t>
            </w:r>
          </w:p>
        </w:tc>
        <w:tc>
          <w:tcPr>
            <w:tcW w:w="362" w:type="pct"/>
            <w:vAlign w:val="center"/>
          </w:tcPr>
          <w:p w14:paraId="03C5CE20" w14:textId="0B97ECDF" w:rsidR="00BB3146" w:rsidRPr="00E7105A" w:rsidRDefault="00BB3146" w:rsidP="00331E56">
            <w:pPr>
              <w:pStyle w:val="TableText0"/>
              <w:keepNext w:val="0"/>
              <w:jc w:val="center"/>
            </w:pPr>
            <w:r w:rsidRPr="00E7105A">
              <w:t>$</w:t>
            </w:r>
            <w:r w:rsidR="008103AC" w:rsidRPr="008103AC">
              <w:rPr>
                <w:color w:val="000000"/>
                <w:spacing w:val="55"/>
                <w:shd w:val="solid" w:color="000000" w:fill="000000"/>
                <w:fitText w:val="239" w:id="-1501804785"/>
                <w14:textFill>
                  <w14:solidFill>
                    <w14:srgbClr w14:val="000000">
                      <w14:alpha w14:val="100000"/>
                    </w14:srgbClr>
                  </w14:solidFill>
                </w14:textFill>
              </w:rPr>
              <w:t>||</w:t>
            </w:r>
            <w:r w:rsidR="008103AC" w:rsidRPr="008103AC">
              <w:rPr>
                <w:color w:val="000000"/>
                <w:spacing w:val="2"/>
                <w:shd w:val="solid" w:color="000000" w:fill="000000"/>
                <w:fitText w:val="239" w:id="-1501804785"/>
                <w14:textFill>
                  <w14:solidFill>
                    <w14:srgbClr w14:val="000000">
                      <w14:alpha w14:val="100000"/>
                    </w14:srgbClr>
                  </w14:solidFill>
                </w14:textFill>
              </w:rPr>
              <w:t>|</w:t>
            </w:r>
            <w:r w:rsidRPr="00E7105A">
              <w:t xml:space="preserve"> per 30-day supply</w:t>
            </w:r>
          </w:p>
        </w:tc>
        <w:tc>
          <w:tcPr>
            <w:tcW w:w="324" w:type="pct"/>
            <w:shd w:val="clear" w:color="auto" w:fill="C6D9F1" w:themeFill="text2" w:themeFillTint="33"/>
            <w:vAlign w:val="center"/>
          </w:tcPr>
          <w:p w14:paraId="56814DAF" w14:textId="0BE7C269" w:rsidR="00BB3146" w:rsidRPr="00E7105A" w:rsidRDefault="00BB3146" w:rsidP="00331E56">
            <w:pPr>
              <w:pStyle w:val="TableText0"/>
              <w:keepNext w:val="0"/>
              <w:jc w:val="center"/>
            </w:pPr>
            <w:r w:rsidRPr="00E7105A">
              <w:t>$</w:t>
            </w:r>
            <w:r w:rsidR="008103AC" w:rsidRPr="008103AC">
              <w:rPr>
                <w:rFonts w:hint="eastAsia"/>
                <w:color w:val="000000"/>
                <w:w w:val="29"/>
                <w:shd w:val="solid" w:color="000000" w:fill="000000"/>
                <w:fitText w:val="131" w:id="-1501804784"/>
                <w14:textFill>
                  <w14:solidFill>
                    <w14:srgbClr w14:val="000000">
                      <w14:alpha w14:val="100000"/>
                    </w14:srgbClr>
                  </w14:solidFill>
                </w14:textFill>
              </w:rPr>
              <w:t xml:space="preserve">　</w:t>
            </w:r>
            <w:proofErr w:type="gramStart"/>
            <w:r w:rsidR="008103AC" w:rsidRPr="008103AC">
              <w:rPr>
                <w:color w:val="000000"/>
                <w:w w:val="29"/>
                <w:shd w:val="solid" w:color="000000" w:fill="000000"/>
                <w:fitText w:val="131" w:id="-1501804784"/>
                <w14:textFill>
                  <w14:solidFill>
                    <w14:srgbClr w14:val="000000">
                      <w14:alpha w14:val="100000"/>
                    </w14:srgbClr>
                  </w14:solidFill>
                </w14:textFill>
              </w:rPr>
              <w:t>|</w:t>
            </w:r>
            <w:r w:rsidR="008103AC" w:rsidRPr="008103AC">
              <w:rPr>
                <w:rFonts w:hint="eastAsia"/>
                <w:color w:val="000000"/>
                <w:spacing w:val="3"/>
                <w:w w:val="29"/>
                <w:shd w:val="solid" w:color="000000" w:fill="000000"/>
                <w:fitText w:val="131" w:id="-1501804784"/>
                <w14:textFill>
                  <w14:solidFill>
                    <w14:srgbClr w14:val="000000">
                      <w14:alpha w14:val="100000"/>
                    </w14:srgbClr>
                  </w14:solidFill>
                </w14:textFill>
              </w:rPr>
              <w:t xml:space="preserve">　</w:t>
            </w:r>
            <w:r w:rsidRPr="00E7105A">
              <w:t xml:space="preserve"> per</w:t>
            </w:r>
            <w:proofErr w:type="gramEnd"/>
            <w:r w:rsidRPr="00E7105A">
              <w:t xml:space="preserve"> 28-day supply</w:t>
            </w:r>
          </w:p>
        </w:tc>
        <w:tc>
          <w:tcPr>
            <w:tcW w:w="2281" w:type="pct"/>
            <w:vAlign w:val="center"/>
          </w:tcPr>
          <w:p w14:paraId="185F9D1D" w14:textId="5017A9EB" w:rsidR="00BB3146" w:rsidRPr="00E7105A" w:rsidRDefault="00BB3146" w:rsidP="00C66894">
            <w:pPr>
              <w:pStyle w:val="TableText0"/>
              <w:keepNext w:val="0"/>
            </w:pPr>
            <w:r w:rsidRPr="00E7105A">
              <w:t xml:space="preserve">DPMQ (effective) set equal to </w:t>
            </w:r>
            <w:r w:rsidR="00C66894" w:rsidRPr="00E7105A">
              <w:t>effective price</w:t>
            </w:r>
            <w:r w:rsidRPr="00E7105A">
              <w:t xml:space="preserve"> in MCL</w:t>
            </w:r>
            <w:r w:rsidR="00C66894" w:rsidRPr="00E7105A">
              <w:t xml:space="preserve">. </w:t>
            </w:r>
            <w:r w:rsidRPr="00E7105A">
              <w:t>120x</w:t>
            </w:r>
            <w:r w:rsidR="00E17A42" w:rsidRPr="00E7105A">
              <w:t xml:space="preserve"> </w:t>
            </w:r>
            <w:r w:rsidRPr="00E7105A">
              <w:t>80</w:t>
            </w:r>
            <w:r w:rsidR="00E17A42" w:rsidRPr="00E7105A">
              <w:t> </w:t>
            </w:r>
            <w:r w:rsidRPr="00E7105A">
              <w:t xml:space="preserve">mg capsules equal a 30-day supply when 97.6% dose intensity assumed </w:t>
            </w:r>
          </w:p>
        </w:tc>
        <w:tc>
          <w:tcPr>
            <w:tcW w:w="1623" w:type="pct"/>
            <w:vMerge w:val="restart"/>
            <w:vAlign w:val="center"/>
          </w:tcPr>
          <w:p w14:paraId="271B3109" w14:textId="3E55BEC3" w:rsidR="00BB3146" w:rsidRPr="005F6142" w:rsidRDefault="00BB3146" w:rsidP="00BB3146">
            <w:pPr>
              <w:pStyle w:val="TableText0"/>
              <w:keepNext w:val="0"/>
            </w:pPr>
            <w:r w:rsidRPr="005F6142">
              <w:t xml:space="preserve">The </w:t>
            </w:r>
            <w:r w:rsidR="00281AEF" w:rsidRPr="005F6142">
              <w:t>re</w:t>
            </w:r>
            <w:r w:rsidRPr="005F6142">
              <w:t>submission assumed a compliance of 84% for all substituted therapies, the source of this estimate is unknown as it was not discussed in the resubmission.</w:t>
            </w:r>
          </w:p>
          <w:p w14:paraId="5FB6F656" w14:textId="11EACA74" w:rsidR="00BB3146" w:rsidRPr="005F6142" w:rsidRDefault="00BB3146" w:rsidP="00EE19CF">
            <w:pPr>
              <w:pStyle w:val="TableText0"/>
              <w:keepNext w:val="0"/>
              <w:shd w:val="clear" w:color="auto" w:fill="C6D9F1" w:themeFill="text2" w:themeFillTint="33"/>
            </w:pPr>
            <w:r w:rsidRPr="005F6142">
              <w:t>Price used for filgrastim was based on PBS items 5741E and 6126K (1</w:t>
            </w:r>
            <w:r w:rsidR="00947D03" w:rsidRPr="005F6142">
              <w:t> </w:t>
            </w:r>
            <w:r w:rsidRPr="005F6142">
              <w:t>m</w:t>
            </w:r>
            <w:r w:rsidR="00947D03" w:rsidRPr="005F6142">
              <w:t>L</w:t>
            </w:r>
            <w:r w:rsidRPr="005F6142">
              <w:t xml:space="preserve"> injections) rather than the nominated 0.5</w:t>
            </w:r>
            <w:r w:rsidR="00947D03" w:rsidRPr="005F6142">
              <w:t> </w:t>
            </w:r>
            <w:r w:rsidRPr="005F6142">
              <w:t>m</w:t>
            </w:r>
            <w:r w:rsidR="00947D03" w:rsidRPr="005F6142">
              <w:t>L</w:t>
            </w:r>
            <w:r w:rsidRPr="005F6142">
              <w:t xml:space="preserve"> injections (5742F and 6291D) with DPMQ $345.08.</w:t>
            </w:r>
            <w:r w:rsidR="00947D03" w:rsidRPr="005F6142">
              <w:t xml:space="preserve"> Only subsidised for use with chemotherapy. </w:t>
            </w:r>
          </w:p>
          <w:p w14:paraId="0BBF4F28" w14:textId="52D4C1D2" w:rsidR="00BB3146" w:rsidRPr="005F6142" w:rsidRDefault="00BB3146" w:rsidP="00BB3146">
            <w:pPr>
              <w:pStyle w:val="TableText0"/>
              <w:keepNext w:val="0"/>
            </w:pPr>
            <w:r w:rsidRPr="005F6142">
              <w:t>Average dose was calculated using an average BSA of 1.86</w:t>
            </w:r>
            <w:r w:rsidR="00947D03" w:rsidRPr="005F6142">
              <w:t> </w:t>
            </w:r>
            <w:r w:rsidRPr="005F6142">
              <w:t>m</w:t>
            </w:r>
            <w:r w:rsidRPr="005F6142">
              <w:rPr>
                <w:vertAlign w:val="superscript"/>
              </w:rPr>
              <w:t>2</w:t>
            </w:r>
            <w:r w:rsidRPr="005F6142">
              <w:t xml:space="preserve"> for all substituted treatments, but </w:t>
            </w:r>
            <w:r w:rsidRPr="005F6142">
              <w:rPr>
                <w:shd w:val="clear" w:color="auto" w:fill="C6D9F1" w:themeFill="text2" w:themeFillTint="33"/>
              </w:rPr>
              <w:t>the effective BSA use</w:t>
            </w:r>
            <w:r w:rsidR="00815901">
              <w:rPr>
                <w:shd w:val="clear" w:color="auto" w:fill="C6D9F1" w:themeFill="text2" w:themeFillTint="33"/>
              </w:rPr>
              <w:t>d</w:t>
            </w:r>
            <w:r w:rsidRPr="005F6142">
              <w:rPr>
                <w:shd w:val="clear" w:color="auto" w:fill="C6D9F1" w:themeFill="text2" w:themeFillTint="33"/>
              </w:rPr>
              <w:t xml:space="preserve"> was 2</w:t>
            </w:r>
            <w:r w:rsidR="00947D03" w:rsidRPr="005F6142">
              <w:rPr>
                <w:shd w:val="clear" w:color="auto" w:fill="C6D9F1" w:themeFill="text2" w:themeFillTint="33"/>
              </w:rPr>
              <w:t> </w:t>
            </w:r>
            <w:r w:rsidRPr="005F6142">
              <w:rPr>
                <w:shd w:val="clear" w:color="auto" w:fill="C6D9F1" w:themeFill="text2" w:themeFillTint="33"/>
              </w:rPr>
              <w:t>m</w:t>
            </w:r>
            <w:r w:rsidRPr="005F6142">
              <w:rPr>
                <w:shd w:val="clear" w:color="auto" w:fill="C6D9F1" w:themeFill="text2" w:themeFillTint="33"/>
                <w:vertAlign w:val="superscript"/>
              </w:rPr>
              <w:t xml:space="preserve">2 </w:t>
            </w:r>
            <w:r w:rsidRPr="005F6142">
              <w:rPr>
                <w:shd w:val="clear" w:color="auto" w:fill="C6D9F1" w:themeFill="text2" w:themeFillTint="33"/>
              </w:rPr>
              <w:t>(doses rounded up)</w:t>
            </w:r>
            <w:r w:rsidR="00947D03" w:rsidRPr="005F6142">
              <w:rPr>
                <w:shd w:val="clear" w:color="auto" w:fill="C6D9F1" w:themeFill="text2" w:themeFillTint="33"/>
              </w:rPr>
              <w:t>.</w:t>
            </w:r>
          </w:p>
        </w:tc>
      </w:tr>
      <w:tr w:rsidR="00C66894" w:rsidRPr="00E7105A" w14:paraId="716C3271" w14:textId="77777777" w:rsidTr="00B05E83">
        <w:trPr>
          <w:cantSplit/>
          <w:trHeight w:val="20"/>
        </w:trPr>
        <w:tc>
          <w:tcPr>
            <w:tcW w:w="410" w:type="pct"/>
            <w:vAlign w:val="center"/>
          </w:tcPr>
          <w:p w14:paraId="1D6A3F4F" w14:textId="77777777" w:rsidR="00C66894" w:rsidRPr="00E7105A" w:rsidRDefault="00C66894" w:rsidP="008F569B">
            <w:pPr>
              <w:pStyle w:val="TableText0"/>
              <w:keepLines/>
            </w:pPr>
            <w:r w:rsidRPr="00E7105A">
              <w:t>Filgrastim</w:t>
            </w:r>
          </w:p>
        </w:tc>
        <w:tc>
          <w:tcPr>
            <w:tcW w:w="362" w:type="pct"/>
            <w:vMerge w:val="restart"/>
            <w:shd w:val="clear" w:color="auto" w:fill="C6D9F1" w:themeFill="text2" w:themeFillTint="33"/>
            <w:vAlign w:val="center"/>
          </w:tcPr>
          <w:p w14:paraId="100B74E5" w14:textId="755C485D" w:rsidR="00C66894" w:rsidRPr="00E7105A" w:rsidRDefault="00C66894" w:rsidP="00281AEF">
            <w:pPr>
              <w:pStyle w:val="TableText0"/>
            </w:pPr>
            <w:r w:rsidRPr="00E7105A">
              <w:t>No change</w:t>
            </w:r>
            <w:r w:rsidR="00947D03" w:rsidRPr="00E7105A">
              <w:t>s</w:t>
            </w:r>
            <w:r w:rsidR="00281AEF" w:rsidRPr="00E7105A">
              <w:t xml:space="preserve"> to values</w:t>
            </w:r>
          </w:p>
        </w:tc>
        <w:tc>
          <w:tcPr>
            <w:tcW w:w="324" w:type="pct"/>
            <w:shd w:val="clear" w:color="auto" w:fill="C6D9F1" w:themeFill="text2" w:themeFillTint="33"/>
            <w:vAlign w:val="center"/>
          </w:tcPr>
          <w:p w14:paraId="22903BB3" w14:textId="34B1DC45" w:rsidR="00C66894" w:rsidRPr="00E7105A" w:rsidRDefault="00C66894" w:rsidP="00331E56">
            <w:pPr>
              <w:pStyle w:val="TableText0"/>
              <w:keepNext w:val="0"/>
              <w:jc w:val="center"/>
            </w:pPr>
            <w:r w:rsidRPr="00E7105A">
              <w:t>$642.41</w:t>
            </w:r>
          </w:p>
        </w:tc>
        <w:tc>
          <w:tcPr>
            <w:tcW w:w="2281" w:type="pct"/>
            <w:shd w:val="clear" w:color="auto" w:fill="C6D9F1" w:themeFill="text2" w:themeFillTint="33"/>
            <w:vAlign w:val="center"/>
          </w:tcPr>
          <w:p w14:paraId="124F18F3" w14:textId="776578E3" w:rsidR="00C66894" w:rsidRPr="00E7105A" w:rsidRDefault="00C66894" w:rsidP="00BB3146">
            <w:pPr>
              <w:pStyle w:val="TableText0"/>
              <w:keepNext w:val="0"/>
            </w:pPr>
            <w:r w:rsidRPr="00E7105A">
              <w:t>PBS codes 5742F, 6291D SC daily for up to 2 weeks per episode. Total 14 doses. 13.9% ZANU pts expected to receive for neutropenia, compliance 84%, scripts/</w:t>
            </w:r>
            <w:proofErr w:type="spellStart"/>
            <w:r w:rsidRPr="00E7105A">
              <w:t>yr</w:t>
            </w:r>
            <w:proofErr w:type="spellEnd"/>
            <w:r w:rsidRPr="00E7105A">
              <w:t xml:space="preserve"> 0.59</w:t>
            </w:r>
          </w:p>
        </w:tc>
        <w:tc>
          <w:tcPr>
            <w:tcW w:w="1623" w:type="pct"/>
            <w:vMerge/>
            <w:vAlign w:val="center"/>
          </w:tcPr>
          <w:p w14:paraId="7F7CCA5C" w14:textId="77777777" w:rsidR="00C66894" w:rsidRPr="005F6142" w:rsidRDefault="00C66894" w:rsidP="00BB3146">
            <w:pPr>
              <w:pStyle w:val="TableText0"/>
              <w:keepNext w:val="0"/>
            </w:pPr>
          </w:p>
        </w:tc>
      </w:tr>
      <w:tr w:rsidR="00C66894" w:rsidRPr="00E7105A" w14:paraId="24C2F61C" w14:textId="77777777" w:rsidTr="00B05E83">
        <w:trPr>
          <w:cantSplit/>
          <w:trHeight w:val="20"/>
        </w:trPr>
        <w:tc>
          <w:tcPr>
            <w:tcW w:w="410" w:type="pct"/>
            <w:vAlign w:val="center"/>
          </w:tcPr>
          <w:p w14:paraId="5ED7FF2D" w14:textId="77777777" w:rsidR="00C66894" w:rsidRPr="00E7105A" w:rsidRDefault="00C66894" w:rsidP="008F569B">
            <w:pPr>
              <w:pStyle w:val="TableText0"/>
              <w:keepLines/>
            </w:pPr>
            <w:proofErr w:type="spellStart"/>
            <w:r w:rsidRPr="00E7105A">
              <w:t>Cyclophos-phamide</w:t>
            </w:r>
            <w:proofErr w:type="spellEnd"/>
            <w:r w:rsidRPr="00E7105A">
              <w:t xml:space="preserve"> (oral)</w:t>
            </w:r>
          </w:p>
        </w:tc>
        <w:tc>
          <w:tcPr>
            <w:tcW w:w="362" w:type="pct"/>
            <w:vMerge/>
            <w:shd w:val="clear" w:color="auto" w:fill="C6D9F1" w:themeFill="text2" w:themeFillTint="33"/>
            <w:vAlign w:val="center"/>
          </w:tcPr>
          <w:p w14:paraId="1F65515E" w14:textId="3C6203F8" w:rsidR="00C66894" w:rsidRPr="00E7105A" w:rsidRDefault="00C66894" w:rsidP="00331E56">
            <w:pPr>
              <w:pStyle w:val="TableText0"/>
              <w:jc w:val="center"/>
            </w:pPr>
          </w:p>
        </w:tc>
        <w:tc>
          <w:tcPr>
            <w:tcW w:w="324" w:type="pct"/>
            <w:shd w:val="clear" w:color="auto" w:fill="C6D9F1" w:themeFill="text2" w:themeFillTint="33"/>
            <w:vAlign w:val="center"/>
          </w:tcPr>
          <w:p w14:paraId="0CEF4BD5" w14:textId="77777777" w:rsidR="00C66894" w:rsidRPr="00E7105A" w:rsidRDefault="00C66894" w:rsidP="00331E56">
            <w:pPr>
              <w:pStyle w:val="TableText0"/>
              <w:keepNext w:val="0"/>
              <w:jc w:val="center"/>
            </w:pPr>
            <w:r w:rsidRPr="00E7105A">
              <w:t>$155.65</w:t>
            </w:r>
          </w:p>
        </w:tc>
        <w:tc>
          <w:tcPr>
            <w:tcW w:w="2281" w:type="pct"/>
            <w:shd w:val="clear" w:color="auto" w:fill="C6D9F1" w:themeFill="text2" w:themeFillTint="33"/>
            <w:vAlign w:val="center"/>
          </w:tcPr>
          <w:p w14:paraId="533CE532" w14:textId="0ADB97E0" w:rsidR="00C66894" w:rsidRPr="00E7105A" w:rsidRDefault="00C66894" w:rsidP="00BB3146">
            <w:pPr>
              <w:pStyle w:val="TableText0"/>
              <w:keepNext w:val="0"/>
            </w:pPr>
            <w:r w:rsidRPr="00E7105A">
              <w:t>PBS code 1266P 100 mg/m</w:t>
            </w:r>
            <w:r w:rsidRPr="008F569B">
              <w:rPr>
                <w:vertAlign w:val="superscript"/>
              </w:rPr>
              <w:t>2</w:t>
            </w:r>
            <w:r w:rsidRPr="00E7105A">
              <w:t xml:space="preserve"> twice daily (average </w:t>
            </w:r>
            <w:proofErr w:type="spellStart"/>
            <w:r w:rsidRPr="00E7105A">
              <w:t>dose</w:t>
            </w:r>
            <w:r w:rsidR="00373528" w:rsidRPr="00E7105A">
              <w:rPr>
                <w:vertAlign w:val="superscript"/>
              </w:rPr>
              <w:t>b</w:t>
            </w:r>
            <w:proofErr w:type="spellEnd"/>
            <w:r w:rsidRPr="00E7105A">
              <w:t xml:space="preserve"> 200</w:t>
            </w:r>
            <w:r w:rsidR="00947D03" w:rsidRPr="00E7105A">
              <w:t> </w:t>
            </w:r>
            <w:r w:rsidRPr="00E7105A">
              <w:t>mg) for 5 days every 4 weeks for 6 cycles, for total 30 doses of 8 tabs/dose. 14% R/R pts received oral cyclophosphamide. Compliance 84%, scripts/</w:t>
            </w:r>
            <w:proofErr w:type="spellStart"/>
            <w:r w:rsidRPr="00E7105A">
              <w:t>yr</w:t>
            </w:r>
            <w:proofErr w:type="spellEnd"/>
            <w:r w:rsidRPr="00E7105A">
              <w:t xml:space="preserve"> 4.03.</w:t>
            </w:r>
          </w:p>
        </w:tc>
        <w:tc>
          <w:tcPr>
            <w:tcW w:w="1623" w:type="pct"/>
            <w:vMerge/>
            <w:vAlign w:val="center"/>
          </w:tcPr>
          <w:p w14:paraId="62319F8E" w14:textId="77777777" w:rsidR="00C66894" w:rsidRPr="005F6142" w:rsidRDefault="00C66894" w:rsidP="00BB3146">
            <w:pPr>
              <w:pStyle w:val="TableText0"/>
              <w:keepNext w:val="0"/>
            </w:pPr>
          </w:p>
        </w:tc>
      </w:tr>
      <w:tr w:rsidR="00C66894" w:rsidRPr="00E7105A" w14:paraId="1C360B58" w14:textId="77777777" w:rsidTr="00B05E83">
        <w:trPr>
          <w:cantSplit/>
          <w:trHeight w:val="20"/>
        </w:trPr>
        <w:tc>
          <w:tcPr>
            <w:tcW w:w="410" w:type="pct"/>
            <w:vAlign w:val="center"/>
          </w:tcPr>
          <w:p w14:paraId="66685CBF" w14:textId="77777777" w:rsidR="00C66894" w:rsidRPr="00E7105A" w:rsidRDefault="00C66894" w:rsidP="008F569B">
            <w:pPr>
              <w:pStyle w:val="TableText0"/>
              <w:keepLines/>
            </w:pPr>
            <w:proofErr w:type="spellStart"/>
            <w:r w:rsidRPr="00E7105A">
              <w:t>Cyclophos-phamide</w:t>
            </w:r>
            <w:proofErr w:type="spellEnd"/>
            <w:r w:rsidRPr="00E7105A">
              <w:t xml:space="preserve"> (IV)</w:t>
            </w:r>
          </w:p>
        </w:tc>
        <w:tc>
          <w:tcPr>
            <w:tcW w:w="362" w:type="pct"/>
            <w:vMerge/>
            <w:shd w:val="clear" w:color="auto" w:fill="C6D9F1" w:themeFill="text2" w:themeFillTint="33"/>
            <w:vAlign w:val="center"/>
          </w:tcPr>
          <w:p w14:paraId="4CBAFDA7" w14:textId="288D3CAA" w:rsidR="00C66894" w:rsidRPr="00E7105A" w:rsidRDefault="00C66894" w:rsidP="00331E56">
            <w:pPr>
              <w:pStyle w:val="TableText0"/>
              <w:jc w:val="center"/>
            </w:pPr>
          </w:p>
        </w:tc>
        <w:tc>
          <w:tcPr>
            <w:tcW w:w="324" w:type="pct"/>
            <w:shd w:val="clear" w:color="auto" w:fill="C6D9F1" w:themeFill="text2" w:themeFillTint="33"/>
            <w:vAlign w:val="center"/>
          </w:tcPr>
          <w:p w14:paraId="3CA1C995" w14:textId="265C1F61" w:rsidR="00C66894" w:rsidRPr="00E7105A" w:rsidRDefault="00C66894" w:rsidP="00331E56">
            <w:pPr>
              <w:pStyle w:val="TableText0"/>
              <w:keepNext w:val="0"/>
              <w:jc w:val="center"/>
            </w:pPr>
            <w:r w:rsidRPr="00E7105A">
              <w:t>$187.20</w:t>
            </w:r>
          </w:p>
        </w:tc>
        <w:tc>
          <w:tcPr>
            <w:tcW w:w="2281" w:type="pct"/>
            <w:shd w:val="clear" w:color="auto" w:fill="C6D9F1" w:themeFill="text2" w:themeFillTint="33"/>
            <w:vAlign w:val="center"/>
          </w:tcPr>
          <w:p w14:paraId="25BF31C5" w14:textId="5F003FDA" w:rsidR="00C66894" w:rsidRPr="00E7105A" w:rsidRDefault="00C66894" w:rsidP="00BB3146">
            <w:pPr>
              <w:pStyle w:val="TableText0"/>
              <w:keepNext w:val="0"/>
            </w:pPr>
            <w:r w:rsidRPr="00E7105A">
              <w:t>PBS codes 4327R, 7226H 250 mg/m</w:t>
            </w:r>
            <w:r w:rsidRPr="008F569B">
              <w:rPr>
                <w:vertAlign w:val="superscript"/>
              </w:rPr>
              <w:t>2</w:t>
            </w:r>
            <w:r w:rsidRPr="00E7105A">
              <w:t xml:space="preserve"> (average </w:t>
            </w:r>
            <w:proofErr w:type="spellStart"/>
            <w:r w:rsidRPr="00E7105A">
              <w:t>dose</w:t>
            </w:r>
            <w:r w:rsidR="00373528" w:rsidRPr="00E7105A">
              <w:rPr>
                <w:vertAlign w:val="superscript"/>
              </w:rPr>
              <w:t>b</w:t>
            </w:r>
            <w:proofErr w:type="spellEnd"/>
            <w:r w:rsidRPr="00E7105A">
              <w:t>: 500</w:t>
            </w:r>
            <w:r w:rsidR="00947D03" w:rsidRPr="00E7105A">
              <w:t> </w:t>
            </w:r>
            <w:r w:rsidRPr="00E7105A">
              <w:t>mg) for 3 days every 4 weeks for 6 cycles. Total 18 doses. 5% of R/R pts, compliance 84%, scripts/</w:t>
            </w:r>
            <w:proofErr w:type="spellStart"/>
            <w:r w:rsidRPr="00E7105A">
              <w:t>yr</w:t>
            </w:r>
            <w:proofErr w:type="spellEnd"/>
            <w:r w:rsidRPr="00E7105A">
              <w:t xml:space="preserve"> 15.12.</w:t>
            </w:r>
          </w:p>
        </w:tc>
        <w:tc>
          <w:tcPr>
            <w:tcW w:w="1623" w:type="pct"/>
            <w:vMerge/>
            <w:vAlign w:val="center"/>
          </w:tcPr>
          <w:p w14:paraId="32E527D6" w14:textId="77777777" w:rsidR="00C66894" w:rsidRPr="005F6142" w:rsidRDefault="00C66894" w:rsidP="00BB3146">
            <w:pPr>
              <w:pStyle w:val="TableText0"/>
              <w:keepNext w:val="0"/>
            </w:pPr>
          </w:p>
        </w:tc>
      </w:tr>
      <w:tr w:rsidR="00C66894" w:rsidRPr="00E7105A" w14:paraId="38B4B5A1" w14:textId="77777777" w:rsidTr="00B05E83">
        <w:trPr>
          <w:cantSplit/>
          <w:trHeight w:val="20"/>
        </w:trPr>
        <w:tc>
          <w:tcPr>
            <w:tcW w:w="410" w:type="pct"/>
            <w:vAlign w:val="center"/>
          </w:tcPr>
          <w:p w14:paraId="605DF733" w14:textId="77777777" w:rsidR="00C66894" w:rsidRPr="00E7105A" w:rsidRDefault="00C66894" w:rsidP="008F569B">
            <w:pPr>
              <w:pStyle w:val="TableText0"/>
              <w:keepLines/>
            </w:pPr>
            <w:r w:rsidRPr="00E7105A">
              <w:t>Chlorambucil</w:t>
            </w:r>
          </w:p>
        </w:tc>
        <w:tc>
          <w:tcPr>
            <w:tcW w:w="362" w:type="pct"/>
            <w:vMerge/>
            <w:shd w:val="clear" w:color="auto" w:fill="C6D9F1" w:themeFill="text2" w:themeFillTint="33"/>
            <w:vAlign w:val="center"/>
          </w:tcPr>
          <w:p w14:paraId="0FE13D44" w14:textId="51F39DF6" w:rsidR="00C66894" w:rsidRPr="00E7105A" w:rsidRDefault="00C66894" w:rsidP="00331E56">
            <w:pPr>
              <w:pStyle w:val="TableText0"/>
              <w:jc w:val="center"/>
            </w:pPr>
          </w:p>
        </w:tc>
        <w:tc>
          <w:tcPr>
            <w:tcW w:w="324" w:type="pct"/>
            <w:shd w:val="clear" w:color="auto" w:fill="C6D9F1" w:themeFill="text2" w:themeFillTint="33"/>
            <w:vAlign w:val="center"/>
          </w:tcPr>
          <w:p w14:paraId="4EF81618" w14:textId="77777777" w:rsidR="00C66894" w:rsidRPr="00E7105A" w:rsidRDefault="00C66894" w:rsidP="00331E56">
            <w:pPr>
              <w:pStyle w:val="TableText0"/>
              <w:keepNext w:val="0"/>
              <w:jc w:val="center"/>
            </w:pPr>
            <w:r w:rsidRPr="00E7105A">
              <w:t>$135.30</w:t>
            </w:r>
          </w:p>
        </w:tc>
        <w:tc>
          <w:tcPr>
            <w:tcW w:w="2281" w:type="pct"/>
            <w:shd w:val="clear" w:color="auto" w:fill="C6D9F1" w:themeFill="text2" w:themeFillTint="33"/>
            <w:vAlign w:val="center"/>
          </w:tcPr>
          <w:p w14:paraId="1E747FFF" w14:textId="1F89F828" w:rsidR="00C66894" w:rsidRPr="00E7105A" w:rsidRDefault="00C66894" w:rsidP="00BB3146">
            <w:pPr>
              <w:pStyle w:val="TableText0"/>
              <w:keepNext w:val="0"/>
            </w:pPr>
            <w:r w:rsidRPr="00E7105A">
              <w:t>PBS code 1163F 8 mg/m</w:t>
            </w:r>
            <w:r w:rsidRPr="008F569B">
              <w:rPr>
                <w:vertAlign w:val="superscript"/>
              </w:rPr>
              <w:t>2</w:t>
            </w:r>
            <w:r w:rsidRPr="00E7105A">
              <w:t xml:space="preserve"> for 10 days every 4 weeks for a maximum 12 cycles. Total 120 doses. 16% 1L pts, compliance 84%, scripts/year 8.06</w:t>
            </w:r>
          </w:p>
        </w:tc>
        <w:tc>
          <w:tcPr>
            <w:tcW w:w="1623" w:type="pct"/>
            <w:vMerge/>
            <w:vAlign w:val="center"/>
          </w:tcPr>
          <w:p w14:paraId="765F14FA" w14:textId="77777777" w:rsidR="00C66894" w:rsidRPr="005F6142" w:rsidRDefault="00C66894" w:rsidP="00BB3146">
            <w:pPr>
              <w:pStyle w:val="TableText0"/>
              <w:keepNext w:val="0"/>
            </w:pPr>
          </w:p>
        </w:tc>
      </w:tr>
      <w:tr w:rsidR="00C66894" w:rsidRPr="00E7105A" w14:paraId="4C27560C" w14:textId="77777777" w:rsidTr="00B05E83">
        <w:trPr>
          <w:cantSplit/>
          <w:trHeight w:val="20"/>
        </w:trPr>
        <w:tc>
          <w:tcPr>
            <w:tcW w:w="410" w:type="pct"/>
            <w:vAlign w:val="center"/>
          </w:tcPr>
          <w:p w14:paraId="07A8B03E" w14:textId="1A085C39" w:rsidR="00C66894" w:rsidRPr="00E7105A" w:rsidRDefault="00C66894" w:rsidP="008F569B">
            <w:pPr>
              <w:pStyle w:val="TableText0"/>
              <w:keepLines/>
            </w:pPr>
            <w:r w:rsidRPr="00E7105A">
              <w:t>R</w:t>
            </w:r>
            <w:r w:rsidR="008F569B">
              <w:t>/</w:t>
            </w:r>
            <w:r w:rsidRPr="00E7105A">
              <w:t>PBS split</w:t>
            </w:r>
          </w:p>
        </w:tc>
        <w:tc>
          <w:tcPr>
            <w:tcW w:w="362" w:type="pct"/>
            <w:vMerge/>
            <w:shd w:val="clear" w:color="auto" w:fill="C6D9F1" w:themeFill="text2" w:themeFillTint="33"/>
            <w:vAlign w:val="center"/>
          </w:tcPr>
          <w:p w14:paraId="6D7DEA53" w14:textId="1C66BCD9" w:rsidR="00C66894" w:rsidRPr="00E7105A" w:rsidRDefault="00C66894" w:rsidP="00947D03">
            <w:pPr>
              <w:pStyle w:val="TableText0"/>
              <w:jc w:val="center"/>
            </w:pPr>
          </w:p>
        </w:tc>
        <w:tc>
          <w:tcPr>
            <w:tcW w:w="324" w:type="pct"/>
            <w:shd w:val="clear" w:color="auto" w:fill="C6D9F1" w:themeFill="text2" w:themeFillTint="33"/>
            <w:vAlign w:val="center"/>
          </w:tcPr>
          <w:p w14:paraId="12936E03" w14:textId="77777777" w:rsidR="00C66894" w:rsidRPr="00E7105A" w:rsidRDefault="00C66894" w:rsidP="00947D03">
            <w:pPr>
              <w:pStyle w:val="TableText0"/>
              <w:jc w:val="center"/>
            </w:pPr>
            <w:r w:rsidRPr="00E7105A">
              <w:t>97.41%: 2.59%</w:t>
            </w:r>
          </w:p>
        </w:tc>
        <w:tc>
          <w:tcPr>
            <w:tcW w:w="2281" w:type="pct"/>
            <w:vMerge w:val="restart"/>
            <w:shd w:val="clear" w:color="auto" w:fill="C6D9F1" w:themeFill="text2" w:themeFillTint="33"/>
            <w:vAlign w:val="center"/>
          </w:tcPr>
          <w:p w14:paraId="3CF0264F" w14:textId="77777777" w:rsidR="00C66894" w:rsidRPr="00E7105A" w:rsidRDefault="00C66894" w:rsidP="00947D03">
            <w:pPr>
              <w:pStyle w:val="TableText0"/>
            </w:pPr>
            <w:r w:rsidRPr="00E7105A">
              <w:t xml:space="preserve">Based on existing PBS Item statistics for </w:t>
            </w:r>
            <w:proofErr w:type="spellStart"/>
            <w:r w:rsidRPr="00E7105A">
              <w:t>bendamustine</w:t>
            </w:r>
            <w:proofErr w:type="spellEnd"/>
            <w:r w:rsidRPr="00E7105A">
              <w:t xml:space="preserve"> for indolent non-Hodgkin’s lymphoma Jan 2020-Dec 2020</w:t>
            </w:r>
          </w:p>
        </w:tc>
        <w:tc>
          <w:tcPr>
            <w:tcW w:w="1623" w:type="pct"/>
            <w:vMerge w:val="restart"/>
            <w:shd w:val="clear" w:color="auto" w:fill="C6D9F1" w:themeFill="text2" w:themeFillTint="33"/>
            <w:vAlign w:val="center"/>
          </w:tcPr>
          <w:p w14:paraId="2172CCCB" w14:textId="64C915E3" w:rsidR="00C66894" w:rsidRPr="005F6142" w:rsidRDefault="00914D46" w:rsidP="00947D03">
            <w:pPr>
              <w:pStyle w:val="TableText0"/>
            </w:pPr>
            <w:r>
              <w:t>-</w:t>
            </w:r>
          </w:p>
        </w:tc>
      </w:tr>
      <w:tr w:rsidR="00C66894" w:rsidRPr="00E7105A" w14:paraId="4B67D81B" w14:textId="77777777" w:rsidTr="00B05E83">
        <w:trPr>
          <w:cantSplit/>
          <w:trHeight w:val="20"/>
        </w:trPr>
        <w:tc>
          <w:tcPr>
            <w:tcW w:w="410" w:type="pct"/>
            <w:vAlign w:val="center"/>
          </w:tcPr>
          <w:p w14:paraId="1C1CDD15" w14:textId="77777777" w:rsidR="00C66894" w:rsidRPr="00E7105A" w:rsidRDefault="00C66894" w:rsidP="008F569B">
            <w:pPr>
              <w:pStyle w:val="TableText0"/>
              <w:keepLines/>
            </w:pPr>
            <w:r w:rsidRPr="00E7105A">
              <w:t>Public/ private split</w:t>
            </w:r>
          </w:p>
        </w:tc>
        <w:tc>
          <w:tcPr>
            <w:tcW w:w="362" w:type="pct"/>
            <w:vMerge/>
            <w:shd w:val="clear" w:color="auto" w:fill="C6D9F1" w:themeFill="text2" w:themeFillTint="33"/>
            <w:vAlign w:val="center"/>
          </w:tcPr>
          <w:p w14:paraId="1A5A367D" w14:textId="42367CA1" w:rsidR="00C66894" w:rsidRPr="00E7105A" w:rsidRDefault="00C66894" w:rsidP="00331E56">
            <w:pPr>
              <w:pStyle w:val="TableText0"/>
              <w:jc w:val="center"/>
            </w:pPr>
          </w:p>
        </w:tc>
        <w:tc>
          <w:tcPr>
            <w:tcW w:w="324" w:type="pct"/>
            <w:shd w:val="clear" w:color="auto" w:fill="C6D9F1" w:themeFill="text2" w:themeFillTint="33"/>
            <w:vAlign w:val="center"/>
          </w:tcPr>
          <w:p w14:paraId="11E9144F" w14:textId="77777777" w:rsidR="00C66894" w:rsidRPr="00E7105A" w:rsidRDefault="00C66894" w:rsidP="00331E56">
            <w:pPr>
              <w:pStyle w:val="TableText0"/>
              <w:keepNext w:val="0"/>
              <w:jc w:val="center"/>
            </w:pPr>
            <w:r w:rsidRPr="00E7105A">
              <w:t>28.6%: 71.4%</w:t>
            </w:r>
          </w:p>
        </w:tc>
        <w:tc>
          <w:tcPr>
            <w:tcW w:w="2281" w:type="pct"/>
            <w:vMerge/>
            <w:shd w:val="clear" w:color="auto" w:fill="C6D9F1" w:themeFill="text2" w:themeFillTint="33"/>
            <w:vAlign w:val="center"/>
          </w:tcPr>
          <w:p w14:paraId="35BCC556" w14:textId="77777777" w:rsidR="00C66894" w:rsidRPr="00E7105A" w:rsidRDefault="00C66894" w:rsidP="00BB3146">
            <w:pPr>
              <w:pStyle w:val="TableText0"/>
              <w:keepNext w:val="0"/>
            </w:pPr>
          </w:p>
        </w:tc>
        <w:tc>
          <w:tcPr>
            <w:tcW w:w="1623" w:type="pct"/>
            <w:vMerge/>
            <w:shd w:val="clear" w:color="auto" w:fill="C6D9F1" w:themeFill="text2" w:themeFillTint="33"/>
            <w:vAlign w:val="center"/>
          </w:tcPr>
          <w:p w14:paraId="25EB3548" w14:textId="77777777" w:rsidR="00C66894" w:rsidRPr="005F6142" w:rsidRDefault="00C66894" w:rsidP="00BB3146">
            <w:pPr>
              <w:pStyle w:val="TableText0"/>
              <w:keepNext w:val="0"/>
            </w:pPr>
          </w:p>
        </w:tc>
      </w:tr>
      <w:tr w:rsidR="00C66894" w:rsidRPr="00E7105A" w14:paraId="2621DBD9" w14:textId="77777777" w:rsidTr="00B05E83">
        <w:trPr>
          <w:cantSplit/>
          <w:trHeight w:val="20"/>
        </w:trPr>
        <w:tc>
          <w:tcPr>
            <w:tcW w:w="410" w:type="pct"/>
            <w:vAlign w:val="center"/>
          </w:tcPr>
          <w:p w14:paraId="69DA728D" w14:textId="77777777" w:rsidR="00C66894" w:rsidRPr="00E7105A" w:rsidRDefault="00C66894" w:rsidP="008F569B">
            <w:pPr>
              <w:pStyle w:val="TableText0"/>
              <w:keepLines/>
            </w:pPr>
            <w:r w:rsidRPr="00E7105A">
              <w:t xml:space="preserve">Patient </w:t>
            </w:r>
            <w:proofErr w:type="spellStart"/>
            <w:r w:rsidRPr="00E7105A">
              <w:t>copayment</w:t>
            </w:r>
            <w:proofErr w:type="spellEnd"/>
          </w:p>
        </w:tc>
        <w:tc>
          <w:tcPr>
            <w:tcW w:w="362" w:type="pct"/>
            <w:vMerge/>
            <w:shd w:val="clear" w:color="auto" w:fill="C6D9F1" w:themeFill="text2" w:themeFillTint="33"/>
            <w:vAlign w:val="center"/>
          </w:tcPr>
          <w:p w14:paraId="750309B4" w14:textId="4996F0EC" w:rsidR="00C66894" w:rsidRPr="00E7105A" w:rsidRDefault="00C66894" w:rsidP="00331E56">
            <w:pPr>
              <w:pStyle w:val="TableText0"/>
              <w:keepNext w:val="0"/>
              <w:jc w:val="center"/>
            </w:pPr>
          </w:p>
        </w:tc>
        <w:tc>
          <w:tcPr>
            <w:tcW w:w="324" w:type="pct"/>
            <w:shd w:val="clear" w:color="auto" w:fill="C6D9F1" w:themeFill="text2" w:themeFillTint="33"/>
            <w:vAlign w:val="center"/>
          </w:tcPr>
          <w:p w14:paraId="1098286B" w14:textId="77777777" w:rsidR="00C66894" w:rsidRPr="00E7105A" w:rsidRDefault="00C66894" w:rsidP="00331E56">
            <w:pPr>
              <w:pStyle w:val="TableText0"/>
              <w:keepNext w:val="0"/>
              <w:jc w:val="center"/>
            </w:pPr>
            <w:r w:rsidRPr="00E7105A">
              <w:t>$22.20 PBS</w:t>
            </w:r>
          </w:p>
          <w:p w14:paraId="3853453F" w14:textId="77777777" w:rsidR="00C66894" w:rsidRPr="00E7105A" w:rsidRDefault="00C66894" w:rsidP="00331E56">
            <w:pPr>
              <w:pStyle w:val="TableText0"/>
              <w:keepNext w:val="0"/>
              <w:ind w:left="31"/>
              <w:jc w:val="center"/>
            </w:pPr>
            <w:r w:rsidRPr="00E7105A">
              <w:t>$6.15 RPBS</w:t>
            </w:r>
          </w:p>
        </w:tc>
        <w:tc>
          <w:tcPr>
            <w:tcW w:w="2281" w:type="pct"/>
            <w:shd w:val="clear" w:color="auto" w:fill="C6D9F1" w:themeFill="text2" w:themeFillTint="33"/>
            <w:vAlign w:val="center"/>
          </w:tcPr>
          <w:p w14:paraId="6D945A73" w14:textId="77777777" w:rsidR="00C66894" w:rsidRPr="00E7105A" w:rsidRDefault="00C66894" w:rsidP="00BB3146">
            <w:pPr>
              <w:pStyle w:val="TableText0"/>
              <w:keepNext w:val="0"/>
            </w:pPr>
            <w:r w:rsidRPr="00E7105A">
              <w:t xml:space="preserve">Average </w:t>
            </w:r>
            <w:proofErr w:type="spellStart"/>
            <w:r w:rsidRPr="00E7105A">
              <w:t>copay</w:t>
            </w:r>
            <w:proofErr w:type="spellEnd"/>
            <w:r w:rsidRPr="00E7105A">
              <w:t xml:space="preserve"> was based on the current weighted mean </w:t>
            </w:r>
            <w:proofErr w:type="spellStart"/>
            <w:r w:rsidRPr="00E7105A">
              <w:t>copayment</w:t>
            </w:r>
            <w:proofErr w:type="spellEnd"/>
            <w:r w:rsidRPr="00E7105A">
              <w:t xml:space="preserve"> of </w:t>
            </w:r>
            <w:proofErr w:type="spellStart"/>
            <w:r w:rsidRPr="00E7105A">
              <w:t>bendamustine</w:t>
            </w:r>
            <w:proofErr w:type="spellEnd"/>
            <w:r w:rsidRPr="00E7105A">
              <w:t xml:space="preserve"> for non-Hodgkin’s lymphoma</w:t>
            </w:r>
          </w:p>
        </w:tc>
        <w:tc>
          <w:tcPr>
            <w:tcW w:w="1623" w:type="pct"/>
            <w:shd w:val="clear" w:color="auto" w:fill="C6D9F1" w:themeFill="text2" w:themeFillTint="33"/>
            <w:vAlign w:val="center"/>
          </w:tcPr>
          <w:p w14:paraId="6F5EE270" w14:textId="77777777" w:rsidR="00C66894" w:rsidRPr="005F6142" w:rsidRDefault="00C66894" w:rsidP="00BB3146">
            <w:pPr>
              <w:pStyle w:val="TableText0"/>
              <w:keepNext w:val="0"/>
            </w:pPr>
            <w:r w:rsidRPr="005F6142">
              <w:t>Reasonable.</w:t>
            </w:r>
          </w:p>
        </w:tc>
      </w:tr>
      <w:tr w:rsidR="00331E56" w:rsidRPr="00E7105A" w14:paraId="4A8D100A" w14:textId="77777777" w:rsidTr="00B05E83">
        <w:trPr>
          <w:cantSplit/>
          <w:trHeight w:val="20"/>
        </w:trPr>
        <w:tc>
          <w:tcPr>
            <w:tcW w:w="410" w:type="pct"/>
            <w:vAlign w:val="center"/>
          </w:tcPr>
          <w:p w14:paraId="7BFBE2BA" w14:textId="77777777" w:rsidR="00BB3146" w:rsidRPr="00E7105A" w:rsidRDefault="00BB3146" w:rsidP="00BB3146">
            <w:pPr>
              <w:pStyle w:val="TableText0"/>
              <w:keepNext w:val="0"/>
            </w:pPr>
            <w:r w:rsidRPr="00E7105A">
              <w:t>MBS costs</w:t>
            </w:r>
          </w:p>
        </w:tc>
        <w:tc>
          <w:tcPr>
            <w:tcW w:w="362" w:type="pct"/>
            <w:vAlign w:val="center"/>
          </w:tcPr>
          <w:p w14:paraId="0936040B" w14:textId="77777777" w:rsidR="00BB3146" w:rsidRPr="00E7105A" w:rsidRDefault="00BB3146" w:rsidP="00BB3146">
            <w:pPr>
              <w:pStyle w:val="TableText0"/>
              <w:keepNext w:val="0"/>
            </w:pPr>
            <w:r w:rsidRPr="00E7105A">
              <w:t>$36.00 per episode of Grade 3-4 neutropenia</w:t>
            </w:r>
          </w:p>
          <w:p w14:paraId="7845C0E1" w14:textId="77777777" w:rsidR="00BB3146" w:rsidRPr="00E7105A" w:rsidRDefault="00BB3146" w:rsidP="00BB3146">
            <w:pPr>
              <w:pStyle w:val="TableText0"/>
              <w:keepNext w:val="0"/>
            </w:pPr>
          </w:p>
          <w:p w14:paraId="2705825C" w14:textId="77777777" w:rsidR="00BB3146" w:rsidRPr="00E7105A" w:rsidRDefault="00BB3146" w:rsidP="00BB3146">
            <w:pPr>
              <w:pStyle w:val="TableText0"/>
              <w:keepNext w:val="0"/>
            </w:pPr>
            <w:r w:rsidRPr="00E7105A">
              <w:t>$138.72 per episode of major haemorrhage</w:t>
            </w:r>
          </w:p>
        </w:tc>
        <w:tc>
          <w:tcPr>
            <w:tcW w:w="324" w:type="pct"/>
            <w:shd w:val="clear" w:color="auto" w:fill="C6D9F1" w:themeFill="text2" w:themeFillTint="33"/>
            <w:vAlign w:val="center"/>
          </w:tcPr>
          <w:p w14:paraId="1966B866" w14:textId="77777777" w:rsidR="00BB3146" w:rsidRPr="00E7105A" w:rsidRDefault="00BB3146" w:rsidP="00BB3146">
            <w:pPr>
              <w:pStyle w:val="TableText0"/>
              <w:keepNext w:val="0"/>
            </w:pPr>
            <w:r w:rsidRPr="00E7105A">
              <w:t>$36.00 per episode of Grade 3-4 neutropenia</w:t>
            </w:r>
          </w:p>
          <w:p w14:paraId="14BCE4A5" w14:textId="77777777" w:rsidR="00BB3146" w:rsidRPr="00E7105A" w:rsidRDefault="00BB3146" w:rsidP="00BB3146">
            <w:pPr>
              <w:pStyle w:val="TableText0"/>
              <w:keepNext w:val="0"/>
            </w:pPr>
          </w:p>
          <w:p w14:paraId="2D9C3B46" w14:textId="77777777" w:rsidR="00BB3146" w:rsidRPr="00E7105A" w:rsidRDefault="00BB3146" w:rsidP="00BB3146">
            <w:pPr>
              <w:pStyle w:val="TableText0"/>
              <w:keepNext w:val="0"/>
            </w:pPr>
            <w:r w:rsidRPr="00E7105A">
              <w:t>NA</w:t>
            </w:r>
          </w:p>
          <w:p w14:paraId="5D9AC225" w14:textId="77777777" w:rsidR="00BB3146" w:rsidRPr="00E7105A" w:rsidRDefault="00BB3146" w:rsidP="00BB3146">
            <w:pPr>
              <w:pStyle w:val="TableText0"/>
              <w:keepNext w:val="0"/>
            </w:pPr>
          </w:p>
          <w:p w14:paraId="1516FDDB" w14:textId="77777777" w:rsidR="00BB3146" w:rsidRPr="00E7105A" w:rsidRDefault="00BB3146" w:rsidP="00BB3146">
            <w:pPr>
              <w:pStyle w:val="TableText0"/>
              <w:keepNext w:val="0"/>
            </w:pPr>
          </w:p>
          <w:p w14:paraId="2E156A11" w14:textId="77777777" w:rsidR="00BB3146" w:rsidRPr="00E7105A" w:rsidRDefault="00BB3146" w:rsidP="00BB3146">
            <w:pPr>
              <w:pStyle w:val="TableText0"/>
              <w:keepNext w:val="0"/>
            </w:pPr>
          </w:p>
        </w:tc>
        <w:tc>
          <w:tcPr>
            <w:tcW w:w="2281" w:type="pct"/>
            <w:vAlign w:val="center"/>
          </w:tcPr>
          <w:p w14:paraId="0692C7CD" w14:textId="5C825E3E" w:rsidR="00BB3146" w:rsidRPr="00E7105A" w:rsidRDefault="00BB3146" w:rsidP="00EE19CF">
            <w:pPr>
              <w:pStyle w:val="TableText0"/>
              <w:keepNext w:val="0"/>
              <w:shd w:val="clear" w:color="auto" w:fill="C6D9F1" w:themeFill="text2" w:themeFillTint="33"/>
              <w:rPr>
                <w:i/>
              </w:rPr>
            </w:pPr>
            <w:r w:rsidRPr="00E7105A">
              <w:t>MBS: 119 (80% fee) specialty consultant physician minor attendance for patients experiencing Grade 3-4 neutropenia</w:t>
            </w:r>
            <w:r w:rsidR="006D4838" w:rsidRPr="00E7105A">
              <w:t>,</w:t>
            </w:r>
            <w:r w:rsidRPr="00E7105A">
              <w:t xml:space="preserve"> from ASPEN (13.9%)</w:t>
            </w:r>
            <w:r w:rsidRPr="00E7105A">
              <w:rPr>
                <w:i/>
              </w:rPr>
              <w:t>.</w:t>
            </w:r>
          </w:p>
          <w:p w14:paraId="4807AABC" w14:textId="77777777" w:rsidR="00BB3146" w:rsidRPr="00E7105A" w:rsidRDefault="00BB3146" w:rsidP="00BB3146">
            <w:pPr>
              <w:pStyle w:val="TableText0"/>
              <w:keepNext w:val="0"/>
            </w:pPr>
          </w:p>
          <w:p w14:paraId="692DCF07" w14:textId="44DFBD7E" w:rsidR="00BB3146" w:rsidRPr="00E7105A" w:rsidRDefault="00BB3146" w:rsidP="00BB3146">
            <w:pPr>
              <w:pStyle w:val="TableText0"/>
              <w:keepNext w:val="0"/>
            </w:pPr>
            <w:r w:rsidRPr="00E7105A">
              <w:t>MBS 13706 (80% fee) administration of blood or bone marrow already collected for patients experiencing major haemorrhage</w:t>
            </w:r>
            <w:r w:rsidR="006D4838" w:rsidRPr="00E7105A">
              <w:t>,</w:t>
            </w:r>
            <w:r w:rsidRPr="00E7105A">
              <w:t xml:space="preserve"> from ASPEN (5.94%). 2 services assumed ($69.36</w:t>
            </w:r>
            <w:r w:rsidR="00281AEF" w:rsidRPr="00E7105A">
              <w:t xml:space="preserve"> x2=$138.72</w:t>
            </w:r>
            <w:r w:rsidRPr="00E7105A">
              <w:t>, 80% fee)</w:t>
            </w:r>
          </w:p>
        </w:tc>
        <w:tc>
          <w:tcPr>
            <w:tcW w:w="1623" w:type="pct"/>
            <w:vAlign w:val="center"/>
          </w:tcPr>
          <w:p w14:paraId="70B34EF0" w14:textId="5EEAF61E" w:rsidR="00BB3146" w:rsidRPr="005F6142" w:rsidRDefault="00BB3146" w:rsidP="00BB3146">
            <w:pPr>
              <w:pStyle w:val="TableText0"/>
              <w:keepNext w:val="0"/>
            </w:pPr>
            <w:r w:rsidRPr="005F6142">
              <w:t xml:space="preserve">The resubmission used the ASPEN data as annual incidence of neutropenia and major haemorrhage while receiving treatment. This differed from </w:t>
            </w:r>
            <w:r w:rsidR="008F569B">
              <w:t>the economic evaluation</w:t>
            </w:r>
            <w:r w:rsidRPr="005F6142">
              <w:t xml:space="preserve"> where they were assumed to occur once per patient.</w:t>
            </w:r>
            <w:r w:rsidR="008F569B">
              <w:t xml:space="preserve"> </w:t>
            </w:r>
            <w:r w:rsidRPr="005F6142">
              <w:t>Other adverse events were not included.</w:t>
            </w:r>
          </w:p>
          <w:p w14:paraId="4B41FCE0" w14:textId="0FAF35C8" w:rsidR="00BB3146" w:rsidRPr="005F6142" w:rsidRDefault="00BB3146" w:rsidP="00BB3146">
            <w:pPr>
              <w:pStyle w:val="TableText0"/>
              <w:keepNext w:val="0"/>
            </w:pPr>
            <w:r w:rsidRPr="005F6142">
              <w:t>Cost of major haemorrhage appeared low</w:t>
            </w:r>
            <w:r w:rsidR="00D20DA5">
              <w:t>, but likely to be a hospitalisation cost</w:t>
            </w:r>
            <w:r w:rsidRPr="005F6142">
              <w:t>.</w:t>
            </w:r>
          </w:p>
          <w:p w14:paraId="66246AEA" w14:textId="77777777" w:rsidR="00BB3146" w:rsidRDefault="00BB3146" w:rsidP="00BB3146">
            <w:pPr>
              <w:pStyle w:val="TableText0"/>
              <w:keepNext w:val="0"/>
            </w:pPr>
            <w:r w:rsidRPr="005F6142">
              <w:t>The submission also did not estimate a reduction in administration costs (all comparators are provided intravenously, whereas ZANU is an oral therapy).</w:t>
            </w:r>
          </w:p>
          <w:p w14:paraId="2FDCF418" w14:textId="76F0B623" w:rsidR="00914D46" w:rsidRPr="005F6142" w:rsidRDefault="00914D46" w:rsidP="00BB3146">
            <w:pPr>
              <w:pStyle w:val="TableText0"/>
              <w:keepNext w:val="0"/>
            </w:pPr>
            <w:r>
              <w:t>The PBAC considered that the impact of these inconsistencies was relatively minor and balanced across treatments</w:t>
            </w:r>
            <w:r w:rsidR="007A6D1D">
              <w:t xml:space="preserve">. </w:t>
            </w:r>
          </w:p>
        </w:tc>
      </w:tr>
    </w:tbl>
    <w:p w14:paraId="20AD28E0" w14:textId="47D72E79" w:rsidR="00BB3146" w:rsidRPr="00E7105A" w:rsidRDefault="00BB3146" w:rsidP="00EE19CF">
      <w:pPr>
        <w:pStyle w:val="TableFigureFooter"/>
      </w:pPr>
      <w:r w:rsidRPr="00E7105A">
        <w:t xml:space="preserve">1L=first-line treatment, 2L=second-line treatment, BTKi=Bruton’s tyrosine Kinase inhibitor, </w:t>
      </w:r>
      <w:proofErr w:type="spellStart"/>
      <w:r w:rsidRPr="00E7105A">
        <w:t>copay</w:t>
      </w:r>
      <w:proofErr w:type="spellEnd"/>
      <w:r w:rsidRPr="00E7105A">
        <w:t>(s)=</w:t>
      </w:r>
      <w:proofErr w:type="spellStart"/>
      <w:r w:rsidRPr="00E7105A">
        <w:t>copayment</w:t>
      </w:r>
      <w:proofErr w:type="spellEnd"/>
      <w:r w:rsidRPr="00E7105A">
        <w:t>(s), CIT=chemo</w:t>
      </w:r>
      <w:r w:rsidR="00C82446">
        <w:t>-</w:t>
      </w:r>
      <w:r w:rsidRPr="00E7105A">
        <w:t xml:space="preserve">immunotherapy, DPMQ=dispensed price for maximum quantity, </w:t>
      </w:r>
      <w:r w:rsidR="00C370DF" w:rsidRPr="00E7105A">
        <w:t>R/R=relapsed/refractory</w:t>
      </w:r>
      <w:r w:rsidRPr="00E7105A">
        <w:t xml:space="preserve">, TN=treatment naïve, TTD=time to treatment discontinuation, </w:t>
      </w:r>
      <w:proofErr w:type="spellStart"/>
      <w:r w:rsidRPr="00E7105A">
        <w:t>yr</w:t>
      </w:r>
      <w:proofErr w:type="spellEnd"/>
      <w:r w:rsidRPr="00E7105A">
        <w:t>=year, ZANU=</w:t>
      </w:r>
      <w:proofErr w:type="spellStart"/>
      <w:r w:rsidRPr="00E7105A">
        <w:t>zanubrutinib</w:t>
      </w:r>
      <w:proofErr w:type="spellEnd"/>
      <w:r w:rsidR="008F569B">
        <w:t xml:space="preserve"> </w:t>
      </w:r>
    </w:p>
    <w:p w14:paraId="2E05D9AA" w14:textId="41B679AC" w:rsidR="00BB3146" w:rsidRPr="00E7105A" w:rsidRDefault="00BB3146" w:rsidP="00BB3146">
      <w:pPr>
        <w:pStyle w:val="TableFigureFooter"/>
      </w:pPr>
      <w:r w:rsidRPr="00E7105A">
        <w:t>Source: Tables 4-1, 4-2, 4-3, 4-4, 4-5, 4-6, 4-7, 4-8, 4-13, 4-14, 4-21 of the resubmission and Table 4.1.1 of the July 2021 commentary</w:t>
      </w:r>
      <w:r w:rsidR="006D4838" w:rsidRPr="00E7105A">
        <w:t>.</w:t>
      </w:r>
    </w:p>
    <w:p w14:paraId="07FC1E89" w14:textId="007CE613" w:rsidR="00BB3146" w:rsidRPr="00E7105A" w:rsidRDefault="00373528" w:rsidP="00EE19CF">
      <w:pPr>
        <w:pStyle w:val="TableFigureFooter"/>
      </w:pPr>
      <w:proofErr w:type="gramStart"/>
      <w:r w:rsidRPr="00E7105A">
        <w:rPr>
          <w:vertAlign w:val="superscript"/>
        </w:rPr>
        <w:t>a</w:t>
      </w:r>
      <w:proofErr w:type="gramEnd"/>
      <w:r w:rsidR="006D4838" w:rsidRPr="00E7105A">
        <w:t xml:space="preserve"> </w:t>
      </w:r>
      <w:r w:rsidR="007F2038" w:rsidRPr="00E7105A">
        <w:t xml:space="preserve">Australian population in 2020 x 1.22/100000=316 prevalent WM x eligibility criteria = </w:t>
      </w:r>
      <w:r w:rsidR="0050390C">
        <w:t>&lt; 500</w:t>
      </w:r>
      <w:r w:rsidR="0050390C" w:rsidRPr="00E7105A">
        <w:t xml:space="preserve"> </w:t>
      </w:r>
      <w:r w:rsidR="007F2038" w:rsidRPr="00E7105A">
        <w:t xml:space="preserve">eligible patients - </w:t>
      </w:r>
      <w:r w:rsidR="0050390C">
        <w:t>&lt; 500</w:t>
      </w:r>
      <w:r w:rsidR="0050390C" w:rsidRPr="00E7105A">
        <w:t xml:space="preserve"> </w:t>
      </w:r>
      <w:r w:rsidR="007F2038" w:rsidRPr="00E7105A">
        <w:t xml:space="preserve">grandfathered = </w:t>
      </w:r>
      <w:r w:rsidR="0050390C">
        <w:t>&lt; 500</w:t>
      </w:r>
      <w:r w:rsidR="0050390C" w:rsidRPr="00E7105A">
        <w:t xml:space="preserve"> </w:t>
      </w:r>
    </w:p>
    <w:p w14:paraId="47A16891" w14:textId="47B4D584" w:rsidR="00C66894" w:rsidRPr="00E7105A" w:rsidRDefault="00373528" w:rsidP="00EE19CF">
      <w:pPr>
        <w:pStyle w:val="TableFigureFooter"/>
      </w:pPr>
      <w:r w:rsidRPr="00E7105A">
        <w:rPr>
          <w:vertAlign w:val="superscript"/>
        </w:rPr>
        <w:t>b</w:t>
      </w:r>
      <w:r w:rsidR="00C66894" w:rsidRPr="00E7105A">
        <w:rPr>
          <w:vertAlign w:val="superscript"/>
        </w:rPr>
        <w:t xml:space="preserve"> </w:t>
      </w:r>
      <w:r w:rsidR="00C66894" w:rsidRPr="00E7105A">
        <w:t>Based on the submission’s assumed average patient body surface area of 1.86</w:t>
      </w:r>
      <w:r w:rsidRPr="00E7105A">
        <w:t> </w:t>
      </w:r>
      <w:r w:rsidR="00C66894" w:rsidRPr="00E7105A">
        <w:t>m2 used to calculate the quantity administered for chemo</w:t>
      </w:r>
      <w:r w:rsidR="00C82446">
        <w:t>-</w:t>
      </w:r>
      <w:r w:rsidR="00C66894" w:rsidRPr="00E7105A">
        <w:t>immunotherapies.</w:t>
      </w:r>
    </w:p>
    <w:p w14:paraId="29B11730" w14:textId="77777777" w:rsidR="006B36BA" w:rsidRDefault="00BB3146" w:rsidP="0050390C">
      <w:pPr>
        <w:pStyle w:val="TableFigureFooter"/>
        <w:spacing w:after="0"/>
      </w:pPr>
      <w:r w:rsidRPr="00E7105A">
        <w:rPr>
          <w:shd w:val="clear" w:color="auto" w:fill="C6D9F1" w:themeFill="text2" w:themeFillTint="33"/>
        </w:rPr>
        <w:t>Blue</w:t>
      </w:r>
      <w:r w:rsidRPr="00E7105A">
        <w:t xml:space="preserve"> shading represents information previously considered by the PBAC</w:t>
      </w:r>
    </w:p>
    <w:p w14:paraId="0CB452BB" w14:textId="77777777" w:rsidR="0050390C" w:rsidRPr="009A6D58" w:rsidRDefault="0050390C" w:rsidP="0050390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CD67685" w14:textId="1F4EABD1" w:rsidR="0050390C" w:rsidRPr="009A6D58" w:rsidRDefault="0050390C" w:rsidP="0050390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w:t>
      </w:r>
      <w:r w:rsidR="00D45E7E">
        <w:rPr>
          <w:rFonts w:ascii="Arial Narrow" w:hAnsi="Arial Narrow"/>
          <w:i/>
          <w:sz w:val="18"/>
          <w:szCs w:val="18"/>
        </w:rPr>
        <w:t> 500</w:t>
      </w:r>
    </w:p>
    <w:p w14:paraId="4A8DBB0F" w14:textId="72BAAE97" w:rsidR="0050390C" w:rsidRPr="009A6D58" w:rsidRDefault="0050390C" w:rsidP="0050390C">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45E7E">
        <w:rPr>
          <w:rFonts w:ascii="Arial Narrow" w:hAnsi="Arial Narrow"/>
          <w:i/>
          <w:sz w:val="18"/>
          <w:szCs w:val="18"/>
        </w:rPr>
        <w:t>500 to &lt; 5000</w:t>
      </w:r>
    </w:p>
    <w:p w14:paraId="3A4E1A46" w14:textId="7EC8C4B2" w:rsidR="0050390C" w:rsidRDefault="0050390C" w:rsidP="0050390C">
      <w:pPr>
        <w:rPr>
          <w:rFonts w:ascii="Arial Narrow" w:hAnsi="Arial Narrow"/>
          <w:i/>
          <w:sz w:val="18"/>
          <w:szCs w:val="18"/>
        </w:rPr>
      </w:pPr>
      <w:r>
        <w:rPr>
          <w:rFonts w:ascii="Arial Narrow" w:hAnsi="Arial Narrow"/>
          <w:i/>
          <w:sz w:val="18"/>
          <w:szCs w:val="18"/>
        </w:rPr>
        <w:t xml:space="preserve"> </w:t>
      </w:r>
    </w:p>
    <w:p w14:paraId="781AAEC5" w14:textId="55E412C6" w:rsidR="0050390C" w:rsidRPr="00E7105A" w:rsidRDefault="0050390C" w:rsidP="00BB3146">
      <w:pPr>
        <w:pStyle w:val="TableFigureFooter"/>
        <w:sectPr w:rsidR="0050390C" w:rsidRPr="00E7105A" w:rsidSect="009C61EA">
          <w:pgSz w:w="16840" w:h="11907" w:orient="landscape" w:code="9"/>
          <w:pgMar w:top="1440" w:right="1440" w:bottom="1440" w:left="1440" w:header="1440" w:footer="1440" w:gutter="0"/>
          <w:cols w:space="708"/>
          <w:docGrid w:linePitch="360"/>
        </w:sectPr>
      </w:pPr>
    </w:p>
    <w:p w14:paraId="273D0068" w14:textId="790F303E" w:rsidR="007F2038" w:rsidRPr="00E7105A" w:rsidRDefault="00BB3146" w:rsidP="001E6807">
      <w:pPr>
        <w:pStyle w:val="3-BodyText"/>
        <w:ind w:left="720"/>
      </w:pPr>
      <w:r w:rsidRPr="00E7105A">
        <w:t xml:space="preserve">The net cost to the PBS/RPBS was estimated to be approximately </w:t>
      </w:r>
      <w:r w:rsidR="0054049E" w:rsidRPr="0054049E">
        <w:t>$50 million to &lt; $60 million</w:t>
      </w:r>
      <w:r w:rsidR="0054049E" w:rsidRPr="0054049E" w:rsidDel="0054049E">
        <w:t xml:space="preserve"> </w:t>
      </w:r>
      <w:r w:rsidRPr="00E7105A">
        <w:t>over the first 6 years of listing (increase</w:t>
      </w:r>
      <w:r w:rsidR="00E460DF" w:rsidRPr="00E7105A">
        <w:t>d</w:t>
      </w:r>
      <w:r w:rsidRPr="00E7105A">
        <w:t xml:space="preserve"> from </w:t>
      </w:r>
      <w:r w:rsidR="0054049E" w:rsidRPr="0054049E">
        <w:t>$</w:t>
      </w:r>
      <w:r w:rsidR="0054049E">
        <w:t>3</w:t>
      </w:r>
      <w:r w:rsidR="0054049E" w:rsidRPr="0054049E">
        <w:t>0 million to &lt; $</w:t>
      </w:r>
      <w:r w:rsidR="0054049E">
        <w:t>4</w:t>
      </w:r>
      <w:r w:rsidR="0054049E" w:rsidRPr="0054049E">
        <w:t>0 million</w:t>
      </w:r>
      <w:r w:rsidR="0054049E" w:rsidRPr="0054049E" w:rsidDel="0054049E">
        <w:t xml:space="preserve"> </w:t>
      </w:r>
      <w:r w:rsidRPr="00E7105A">
        <w:t>in the July 2021 submission).</w:t>
      </w:r>
    </w:p>
    <w:p w14:paraId="6B9144CF" w14:textId="6A34872B" w:rsidR="007F2038" w:rsidRPr="00E7105A" w:rsidRDefault="007F2038" w:rsidP="007F2038">
      <w:pPr>
        <w:pStyle w:val="TableFigureHeading"/>
        <w:keepNext w:val="0"/>
        <w:keepLines/>
        <w:widowControl w:val="0"/>
        <w:rPr>
          <w:szCs w:val="20"/>
        </w:rPr>
      </w:pPr>
      <w:bookmarkStart w:id="82" w:name="_Ref96340901"/>
      <w:r w:rsidRPr="00E7105A">
        <w:t xml:space="preserve">Table </w:t>
      </w:r>
      <w:r w:rsidR="00295534">
        <w:fldChar w:fldCharType="begin"/>
      </w:r>
      <w:r w:rsidR="00295534">
        <w:instrText xml:space="preserve"> SEQ Table \* ARABIC </w:instrText>
      </w:r>
      <w:r w:rsidR="00295534">
        <w:fldChar w:fldCharType="separate"/>
      </w:r>
      <w:r w:rsidR="00295534">
        <w:rPr>
          <w:noProof/>
        </w:rPr>
        <w:t>23</w:t>
      </w:r>
      <w:r w:rsidR="00295534">
        <w:rPr>
          <w:noProof/>
        </w:rPr>
        <w:fldChar w:fldCharType="end"/>
      </w:r>
      <w:bookmarkEnd w:id="82"/>
      <w:r w:rsidRPr="00E7105A">
        <w:t xml:space="preserve">: </w:t>
      </w:r>
      <w:r w:rsidR="00721CA9" w:rsidRPr="00E7105A">
        <w:rPr>
          <w:szCs w:val="20"/>
        </w:rPr>
        <w:t>Estimation of use and financial impact of the proposed medicine</w:t>
      </w:r>
    </w:p>
    <w:tbl>
      <w:tblPr>
        <w:tblStyle w:val="ASDTable2"/>
        <w:tblW w:w="8926" w:type="dxa"/>
        <w:tblLayout w:type="fixed"/>
        <w:tblCellMar>
          <w:left w:w="28" w:type="dxa"/>
          <w:right w:w="28" w:type="dxa"/>
        </w:tblCellMar>
        <w:tblLook w:val="04A0" w:firstRow="1" w:lastRow="0" w:firstColumn="1" w:lastColumn="0" w:noHBand="0" w:noVBand="1"/>
      </w:tblPr>
      <w:tblGrid>
        <w:gridCol w:w="2972"/>
        <w:gridCol w:w="992"/>
        <w:gridCol w:w="894"/>
        <w:gridCol w:w="949"/>
        <w:gridCol w:w="992"/>
        <w:gridCol w:w="991"/>
        <w:gridCol w:w="1136"/>
      </w:tblGrid>
      <w:tr w:rsidR="007F2038" w:rsidRPr="00E7105A" w14:paraId="61949DA8" w14:textId="77777777" w:rsidTr="000A7552">
        <w:trPr>
          <w:tblHeader/>
        </w:trPr>
        <w:tc>
          <w:tcPr>
            <w:tcW w:w="2972" w:type="dxa"/>
            <w:shd w:val="clear" w:color="auto" w:fill="auto"/>
            <w:vAlign w:val="center"/>
          </w:tcPr>
          <w:p w14:paraId="3F099835" w14:textId="77777777" w:rsidR="007F2038" w:rsidRPr="00E7105A" w:rsidRDefault="007F2038" w:rsidP="008B6296">
            <w:pPr>
              <w:pStyle w:val="TableText0"/>
              <w:keepNext w:val="0"/>
              <w:keepLines/>
              <w:widowControl w:val="0"/>
              <w:rPr>
                <w:szCs w:val="20"/>
              </w:rPr>
            </w:pPr>
          </w:p>
        </w:tc>
        <w:tc>
          <w:tcPr>
            <w:tcW w:w="992" w:type="dxa"/>
            <w:shd w:val="clear" w:color="auto" w:fill="auto"/>
            <w:vAlign w:val="center"/>
          </w:tcPr>
          <w:p w14:paraId="6E210F61" w14:textId="77777777" w:rsidR="007F2038" w:rsidRPr="00E7105A" w:rsidRDefault="007F2038" w:rsidP="008B6296">
            <w:pPr>
              <w:pStyle w:val="TableText0"/>
              <w:keepNext w:val="0"/>
              <w:keepLines/>
              <w:widowControl w:val="0"/>
              <w:jc w:val="center"/>
              <w:rPr>
                <w:b/>
                <w:szCs w:val="20"/>
              </w:rPr>
            </w:pPr>
            <w:r w:rsidRPr="00E7105A">
              <w:rPr>
                <w:b/>
                <w:szCs w:val="20"/>
              </w:rPr>
              <w:t>2022</w:t>
            </w:r>
          </w:p>
        </w:tc>
        <w:tc>
          <w:tcPr>
            <w:tcW w:w="894" w:type="dxa"/>
            <w:shd w:val="clear" w:color="auto" w:fill="auto"/>
            <w:vAlign w:val="center"/>
          </w:tcPr>
          <w:p w14:paraId="0557EC2F" w14:textId="77777777" w:rsidR="007F2038" w:rsidRPr="00E7105A" w:rsidRDefault="007F2038" w:rsidP="008B6296">
            <w:pPr>
              <w:pStyle w:val="TableText0"/>
              <w:keepNext w:val="0"/>
              <w:keepLines/>
              <w:widowControl w:val="0"/>
              <w:jc w:val="center"/>
              <w:rPr>
                <w:b/>
                <w:szCs w:val="20"/>
              </w:rPr>
            </w:pPr>
            <w:r w:rsidRPr="00E7105A">
              <w:rPr>
                <w:b/>
                <w:szCs w:val="20"/>
              </w:rPr>
              <w:t>2023</w:t>
            </w:r>
          </w:p>
        </w:tc>
        <w:tc>
          <w:tcPr>
            <w:tcW w:w="949" w:type="dxa"/>
            <w:shd w:val="clear" w:color="auto" w:fill="auto"/>
            <w:vAlign w:val="center"/>
          </w:tcPr>
          <w:p w14:paraId="190C88F0" w14:textId="77777777" w:rsidR="007F2038" w:rsidRPr="00E7105A" w:rsidRDefault="007F2038" w:rsidP="008B6296">
            <w:pPr>
              <w:pStyle w:val="TableText0"/>
              <w:keepNext w:val="0"/>
              <w:keepLines/>
              <w:widowControl w:val="0"/>
              <w:jc w:val="center"/>
              <w:rPr>
                <w:b/>
                <w:szCs w:val="20"/>
              </w:rPr>
            </w:pPr>
            <w:r w:rsidRPr="00E7105A">
              <w:rPr>
                <w:b/>
                <w:szCs w:val="20"/>
              </w:rPr>
              <w:t>2024</w:t>
            </w:r>
          </w:p>
        </w:tc>
        <w:tc>
          <w:tcPr>
            <w:tcW w:w="992" w:type="dxa"/>
            <w:shd w:val="clear" w:color="auto" w:fill="auto"/>
            <w:vAlign w:val="center"/>
          </w:tcPr>
          <w:p w14:paraId="10EE2C11" w14:textId="77777777" w:rsidR="007F2038" w:rsidRPr="00E7105A" w:rsidRDefault="007F2038" w:rsidP="008B6296">
            <w:pPr>
              <w:pStyle w:val="TableText0"/>
              <w:keepNext w:val="0"/>
              <w:keepLines/>
              <w:widowControl w:val="0"/>
              <w:jc w:val="center"/>
              <w:rPr>
                <w:b/>
                <w:szCs w:val="20"/>
              </w:rPr>
            </w:pPr>
            <w:r w:rsidRPr="00E7105A">
              <w:rPr>
                <w:b/>
                <w:szCs w:val="20"/>
              </w:rPr>
              <w:t>2025</w:t>
            </w:r>
          </w:p>
        </w:tc>
        <w:tc>
          <w:tcPr>
            <w:tcW w:w="991" w:type="dxa"/>
            <w:shd w:val="clear" w:color="auto" w:fill="auto"/>
            <w:vAlign w:val="center"/>
          </w:tcPr>
          <w:p w14:paraId="1C1D4997" w14:textId="77777777" w:rsidR="007F2038" w:rsidRPr="00E7105A" w:rsidRDefault="007F2038" w:rsidP="008B6296">
            <w:pPr>
              <w:pStyle w:val="TableText0"/>
              <w:keepNext w:val="0"/>
              <w:keepLines/>
              <w:widowControl w:val="0"/>
              <w:jc w:val="center"/>
              <w:rPr>
                <w:b/>
                <w:szCs w:val="20"/>
              </w:rPr>
            </w:pPr>
            <w:r w:rsidRPr="00E7105A">
              <w:rPr>
                <w:b/>
                <w:szCs w:val="20"/>
              </w:rPr>
              <w:t>2026</w:t>
            </w:r>
          </w:p>
        </w:tc>
        <w:tc>
          <w:tcPr>
            <w:tcW w:w="1136" w:type="dxa"/>
            <w:shd w:val="clear" w:color="auto" w:fill="auto"/>
            <w:vAlign w:val="center"/>
          </w:tcPr>
          <w:p w14:paraId="2A9CEF49" w14:textId="77777777" w:rsidR="007F2038" w:rsidRPr="00E7105A" w:rsidRDefault="007F2038" w:rsidP="008B6296">
            <w:pPr>
              <w:pStyle w:val="TableText0"/>
              <w:keepNext w:val="0"/>
              <w:keepLines/>
              <w:widowControl w:val="0"/>
              <w:jc w:val="center"/>
              <w:rPr>
                <w:b/>
                <w:szCs w:val="20"/>
              </w:rPr>
            </w:pPr>
            <w:r w:rsidRPr="00E7105A">
              <w:rPr>
                <w:b/>
                <w:szCs w:val="20"/>
              </w:rPr>
              <w:t>2027</w:t>
            </w:r>
          </w:p>
        </w:tc>
      </w:tr>
      <w:tr w:rsidR="007F2038" w:rsidRPr="00E7105A" w14:paraId="186EADAC" w14:textId="77777777" w:rsidTr="008B6296">
        <w:trPr>
          <w:cantSplit/>
        </w:trPr>
        <w:tc>
          <w:tcPr>
            <w:tcW w:w="8926" w:type="dxa"/>
            <w:gridSpan w:val="7"/>
            <w:tcBorders>
              <w:bottom w:val="single" w:sz="4" w:space="0" w:color="auto"/>
            </w:tcBorders>
            <w:shd w:val="clear" w:color="auto" w:fill="auto"/>
            <w:vAlign w:val="center"/>
          </w:tcPr>
          <w:p w14:paraId="1D712394" w14:textId="77777777" w:rsidR="007F2038" w:rsidRPr="00E7105A" w:rsidRDefault="007F2038" w:rsidP="008B6296">
            <w:pPr>
              <w:pStyle w:val="TableText0"/>
              <w:keepNext w:val="0"/>
              <w:keepLines/>
              <w:widowControl w:val="0"/>
              <w:rPr>
                <w:b/>
                <w:szCs w:val="20"/>
              </w:rPr>
            </w:pPr>
            <w:r w:rsidRPr="00E7105A">
              <w:rPr>
                <w:b/>
                <w:szCs w:val="20"/>
              </w:rPr>
              <w:t>Estimation of number of treated patients</w:t>
            </w:r>
          </w:p>
        </w:tc>
      </w:tr>
      <w:tr w:rsidR="007F2038" w:rsidRPr="00E7105A" w14:paraId="43638DBF" w14:textId="77777777" w:rsidTr="000A7552">
        <w:trPr>
          <w:cantSplit/>
        </w:trPr>
        <w:tc>
          <w:tcPr>
            <w:tcW w:w="2972" w:type="dxa"/>
            <w:tcBorders>
              <w:right w:val="nil"/>
            </w:tcBorders>
            <w:shd w:val="clear" w:color="auto" w:fill="auto"/>
            <w:vAlign w:val="center"/>
          </w:tcPr>
          <w:p w14:paraId="69096F35" w14:textId="77777777" w:rsidR="007F2038" w:rsidRPr="00E7105A" w:rsidRDefault="007F2038" w:rsidP="008B6296">
            <w:pPr>
              <w:pStyle w:val="TableText0"/>
              <w:keepNext w:val="0"/>
              <w:keepLines/>
              <w:widowControl w:val="0"/>
              <w:rPr>
                <w:b/>
                <w:szCs w:val="20"/>
              </w:rPr>
            </w:pPr>
            <w:r w:rsidRPr="00E7105A">
              <w:rPr>
                <w:b/>
                <w:szCs w:val="20"/>
              </w:rPr>
              <w:t>1L WM</w:t>
            </w:r>
          </w:p>
        </w:tc>
        <w:tc>
          <w:tcPr>
            <w:tcW w:w="992" w:type="dxa"/>
            <w:tcBorders>
              <w:left w:val="nil"/>
              <w:right w:val="nil"/>
            </w:tcBorders>
            <w:shd w:val="clear" w:color="auto" w:fill="auto"/>
            <w:vAlign w:val="center"/>
          </w:tcPr>
          <w:p w14:paraId="29FC2849" w14:textId="77777777" w:rsidR="007F2038" w:rsidRPr="00E7105A" w:rsidRDefault="007F2038" w:rsidP="008B6296">
            <w:pPr>
              <w:pStyle w:val="TableText0"/>
              <w:keepNext w:val="0"/>
              <w:keepLines/>
              <w:widowControl w:val="0"/>
              <w:rPr>
                <w:szCs w:val="20"/>
              </w:rPr>
            </w:pPr>
          </w:p>
        </w:tc>
        <w:tc>
          <w:tcPr>
            <w:tcW w:w="894" w:type="dxa"/>
            <w:tcBorders>
              <w:left w:val="nil"/>
              <w:right w:val="nil"/>
            </w:tcBorders>
            <w:shd w:val="clear" w:color="auto" w:fill="auto"/>
            <w:vAlign w:val="center"/>
          </w:tcPr>
          <w:p w14:paraId="49A23ECD" w14:textId="77777777" w:rsidR="007F2038" w:rsidRPr="00E7105A" w:rsidRDefault="007F2038" w:rsidP="008B6296">
            <w:pPr>
              <w:pStyle w:val="TableText0"/>
              <w:keepNext w:val="0"/>
              <w:keepLines/>
              <w:widowControl w:val="0"/>
              <w:rPr>
                <w:szCs w:val="20"/>
              </w:rPr>
            </w:pPr>
          </w:p>
        </w:tc>
        <w:tc>
          <w:tcPr>
            <w:tcW w:w="949" w:type="dxa"/>
            <w:tcBorders>
              <w:left w:val="nil"/>
              <w:right w:val="nil"/>
            </w:tcBorders>
            <w:shd w:val="clear" w:color="auto" w:fill="auto"/>
            <w:vAlign w:val="center"/>
          </w:tcPr>
          <w:p w14:paraId="705026D8" w14:textId="77777777" w:rsidR="007F2038" w:rsidRPr="00E7105A" w:rsidRDefault="007F2038" w:rsidP="008B6296">
            <w:pPr>
              <w:pStyle w:val="TableText0"/>
              <w:keepNext w:val="0"/>
              <w:keepLines/>
              <w:widowControl w:val="0"/>
              <w:rPr>
                <w:szCs w:val="20"/>
              </w:rPr>
            </w:pPr>
          </w:p>
        </w:tc>
        <w:tc>
          <w:tcPr>
            <w:tcW w:w="992" w:type="dxa"/>
            <w:tcBorders>
              <w:left w:val="nil"/>
              <w:right w:val="nil"/>
            </w:tcBorders>
            <w:shd w:val="clear" w:color="auto" w:fill="auto"/>
            <w:vAlign w:val="center"/>
          </w:tcPr>
          <w:p w14:paraId="4DEF2DA5" w14:textId="77777777" w:rsidR="007F2038" w:rsidRPr="00E7105A" w:rsidRDefault="007F2038" w:rsidP="008B6296">
            <w:pPr>
              <w:pStyle w:val="TableText0"/>
              <w:keepNext w:val="0"/>
              <w:keepLines/>
              <w:widowControl w:val="0"/>
              <w:rPr>
                <w:szCs w:val="20"/>
              </w:rPr>
            </w:pPr>
          </w:p>
        </w:tc>
        <w:tc>
          <w:tcPr>
            <w:tcW w:w="991" w:type="dxa"/>
            <w:tcBorders>
              <w:left w:val="nil"/>
              <w:right w:val="nil"/>
            </w:tcBorders>
            <w:shd w:val="clear" w:color="auto" w:fill="auto"/>
            <w:vAlign w:val="center"/>
          </w:tcPr>
          <w:p w14:paraId="6BB6F279" w14:textId="77777777" w:rsidR="007F2038" w:rsidRPr="00E7105A" w:rsidRDefault="007F2038" w:rsidP="008B6296">
            <w:pPr>
              <w:pStyle w:val="TableText0"/>
              <w:keepNext w:val="0"/>
              <w:keepLines/>
              <w:widowControl w:val="0"/>
              <w:rPr>
                <w:szCs w:val="20"/>
              </w:rPr>
            </w:pPr>
          </w:p>
        </w:tc>
        <w:tc>
          <w:tcPr>
            <w:tcW w:w="1136" w:type="dxa"/>
            <w:tcBorders>
              <w:left w:val="nil"/>
            </w:tcBorders>
            <w:shd w:val="clear" w:color="auto" w:fill="auto"/>
            <w:vAlign w:val="center"/>
          </w:tcPr>
          <w:p w14:paraId="6480FC7F" w14:textId="77777777" w:rsidR="007F2038" w:rsidRPr="00E7105A" w:rsidRDefault="007F2038" w:rsidP="008B6296">
            <w:pPr>
              <w:pStyle w:val="TableText0"/>
              <w:keepNext w:val="0"/>
              <w:keepLines/>
              <w:widowControl w:val="0"/>
              <w:rPr>
                <w:szCs w:val="20"/>
              </w:rPr>
            </w:pPr>
          </w:p>
        </w:tc>
      </w:tr>
      <w:tr w:rsidR="007F2038" w:rsidRPr="00E7105A" w14:paraId="102478EF" w14:textId="77777777" w:rsidTr="000A7552">
        <w:tc>
          <w:tcPr>
            <w:tcW w:w="2972" w:type="dxa"/>
            <w:vAlign w:val="center"/>
          </w:tcPr>
          <w:p w14:paraId="5D41AAA8" w14:textId="77777777" w:rsidR="007F2038" w:rsidRPr="00E7105A" w:rsidRDefault="007F2038" w:rsidP="008B6296">
            <w:pPr>
              <w:pStyle w:val="TableText0"/>
              <w:keepNext w:val="0"/>
              <w:keepLines/>
              <w:widowControl w:val="0"/>
              <w:rPr>
                <w:szCs w:val="20"/>
              </w:rPr>
            </w:pPr>
            <w:r w:rsidRPr="00E7105A">
              <w:rPr>
                <w:szCs w:val="20"/>
              </w:rPr>
              <w:t xml:space="preserve">Incident WM population </w:t>
            </w:r>
          </w:p>
        </w:tc>
        <w:tc>
          <w:tcPr>
            <w:tcW w:w="992" w:type="dxa"/>
            <w:shd w:val="clear" w:color="auto" w:fill="C6D9F1" w:themeFill="text2" w:themeFillTint="33"/>
            <w:vAlign w:val="center"/>
          </w:tcPr>
          <w:p w14:paraId="3B3CD9CE" w14:textId="30C7D0AF" w:rsidR="007F2038" w:rsidRPr="00AF59A7" w:rsidRDefault="008103AC" w:rsidP="008B6296">
            <w:pPr>
              <w:pStyle w:val="TableText0"/>
              <w:keepNext w:val="0"/>
              <w:keepLines/>
              <w:widowControl w:val="0"/>
              <w:jc w:val="center"/>
              <w:rPr>
                <w:highlight w:val="yellow"/>
                <w:vertAlign w:val="superscript"/>
              </w:rPr>
            </w:pPr>
            <w:r w:rsidRPr="008103AC">
              <w:rPr>
                <w:rFonts w:hint="eastAsia"/>
                <w:color w:val="000000"/>
                <w:w w:val="22"/>
                <w:szCs w:val="20"/>
                <w:shd w:val="solid" w:color="000000" w:fill="000000"/>
                <w:fitText w:val="100" w:id="-1501804800"/>
                <w14:textFill>
                  <w14:solidFill>
                    <w14:srgbClr w14:val="000000">
                      <w14:alpha w14:val="100000"/>
                    </w14:srgbClr>
                  </w14:solidFill>
                </w14:textFill>
              </w:rPr>
              <w:t xml:space="preserve">　</w:t>
            </w:r>
            <w:r w:rsidRPr="008103AC">
              <w:rPr>
                <w:color w:val="000000"/>
                <w:w w:val="22"/>
                <w:szCs w:val="20"/>
                <w:shd w:val="solid" w:color="000000" w:fill="000000"/>
                <w:fitText w:val="100" w:id="-1501804800"/>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800"/>
                <w14:textFill>
                  <w14:solidFill>
                    <w14:srgbClr w14:val="000000">
                      <w14:alpha w14:val="100000"/>
                    </w14:srgbClr>
                  </w14:solidFill>
                </w14:textFill>
              </w:rPr>
              <w:t xml:space="preserve">　</w:t>
            </w:r>
            <w:r w:rsidR="0054049E" w:rsidRPr="0054049E">
              <w:rPr>
                <w:szCs w:val="20"/>
                <w:vertAlign w:val="superscript"/>
              </w:rPr>
              <w:t>1</w:t>
            </w:r>
          </w:p>
        </w:tc>
        <w:tc>
          <w:tcPr>
            <w:tcW w:w="894" w:type="dxa"/>
            <w:shd w:val="clear" w:color="auto" w:fill="C6D9F1" w:themeFill="text2" w:themeFillTint="33"/>
            <w:vAlign w:val="center"/>
          </w:tcPr>
          <w:p w14:paraId="287C8775" w14:textId="4F851124"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99"/>
                <w14:textFill>
                  <w14:solidFill>
                    <w14:srgbClr w14:val="000000">
                      <w14:alpha w14:val="100000"/>
                    </w14:srgbClr>
                  </w14:solidFill>
                </w14:textFill>
              </w:rPr>
              <w:t>|</w:t>
            </w:r>
            <w:r w:rsidRPr="008103AC">
              <w:rPr>
                <w:color w:val="000000"/>
                <w:spacing w:val="1"/>
                <w:szCs w:val="20"/>
                <w:shd w:val="solid" w:color="000000" w:fill="000000"/>
                <w:fitText w:val="162" w:id="-1501804799"/>
                <w14:textFill>
                  <w14:solidFill>
                    <w14:srgbClr w14:val="000000">
                      <w14:alpha w14:val="100000"/>
                    </w14:srgbClr>
                  </w14:solidFill>
                </w14:textFill>
              </w:rPr>
              <w:t>|</w:t>
            </w:r>
            <w:r w:rsidR="0054049E" w:rsidRPr="0054049E">
              <w:rPr>
                <w:szCs w:val="20"/>
                <w:vertAlign w:val="superscript"/>
              </w:rPr>
              <w:t>1</w:t>
            </w:r>
          </w:p>
        </w:tc>
        <w:tc>
          <w:tcPr>
            <w:tcW w:w="949" w:type="dxa"/>
            <w:shd w:val="clear" w:color="auto" w:fill="C6D9F1" w:themeFill="text2" w:themeFillTint="33"/>
            <w:vAlign w:val="center"/>
          </w:tcPr>
          <w:p w14:paraId="4C656241" w14:textId="7FB00107"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98"/>
                <w14:textFill>
                  <w14:solidFill>
                    <w14:srgbClr w14:val="000000">
                      <w14:alpha w14:val="100000"/>
                    </w14:srgbClr>
                  </w14:solidFill>
                </w14:textFill>
              </w:rPr>
              <w:t xml:space="preserve">　</w:t>
            </w:r>
            <w:r w:rsidRPr="008103AC">
              <w:rPr>
                <w:color w:val="000000"/>
                <w:w w:val="29"/>
                <w:szCs w:val="20"/>
                <w:shd w:val="solid" w:color="000000" w:fill="000000"/>
                <w:fitText w:val="131" w:id="-1501804798"/>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8"/>
                <w14:textFill>
                  <w14:solidFill>
                    <w14:srgbClr w14:val="000000">
                      <w14:alpha w14:val="100000"/>
                    </w14:srgbClr>
                  </w14:solidFill>
                </w14:textFill>
              </w:rPr>
              <w:t xml:space="preserve">　</w:t>
            </w:r>
            <w:r w:rsidR="0054049E" w:rsidRPr="0054049E">
              <w:rPr>
                <w:szCs w:val="20"/>
                <w:vertAlign w:val="superscript"/>
              </w:rPr>
              <w:t>1</w:t>
            </w:r>
          </w:p>
        </w:tc>
        <w:tc>
          <w:tcPr>
            <w:tcW w:w="992" w:type="dxa"/>
            <w:shd w:val="clear" w:color="auto" w:fill="C6D9F1" w:themeFill="text2" w:themeFillTint="33"/>
            <w:vAlign w:val="center"/>
          </w:tcPr>
          <w:p w14:paraId="68772DC7" w14:textId="618BFB3A"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7"/>
                <w14:textFill>
                  <w14:solidFill>
                    <w14:srgbClr w14:val="000000">
                      <w14:alpha w14:val="100000"/>
                    </w14:srgbClr>
                  </w14:solidFill>
                </w14:textFill>
              </w:rPr>
              <w:t xml:space="preserve">　</w:t>
            </w:r>
            <w:r w:rsidRPr="008103AC">
              <w:rPr>
                <w:color w:val="000000"/>
                <w:w w:val="22"/>
                <w:szCs w:val="20"/>
                <w:shd w:val="solid" w:color="000000" w:fill="000000"/>
                <w:fitText w:val="100" w:id="-1501804797"/>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7"/>
                <w14:textFill>
                  <w14:solidFill>
                    <w14:srgbClr w14:val="000000">
                      <w14:alpha w14:val="100000"/>
                    </w14:srgbClr>
                  </w14:solidFill>
                </w14:textFill>
              </w:rPr>
              <w:t xml:space="preserve">　</w:t>
            </w:r>
            <w:r w:rsidR="0054049E" w:rsidRPr="0054049E">
              <w:rPr>
                <w:szCs w:val="20"/>
                <w:vertAlign w:val="superscript"/>
              </w:rPr>
              <w:t>1</w:t>
            </w:r>
          </w:p>
        </w:tc>
        <w:tc>
          <w:tcPr>
            <w:tcW w:w="991" w:type="dxa"/>
            <w:shd w:val="clear" w:color="auto" w:fill="C6D9F1" w:themeFill="text2" w:themeFillTint="33"/>
            <w:vAlign w:val="center"/>
          </w:tcPr>
          <w:p w14:paraId="3F242726" w14:textId="1EE8D173"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6"/>
                <w14:textFill>
                  <w14:solidFill>
                    <w14:srgbClr w14:val="000000">
                      <w14:alpha w14:val="100000"/>
                    </w14:srgbClr>
                  </w14:solidFill>
                </w14:textFill>
              </w:rPr>
              <w:t xml:space="preserve">　</w:t>
            </w:r>
            <w:r w:rsidRPr="008103AC">
              <w:rPr>
                <w:color w:val="000000"/>
                <w:w w:val="24"/>
                <w:szCs w:val="20"/>
                <w:shd w:val="solid" w:color="000000" w:fill="000000"/>
                <w:fitText w:val="108" w:id="-1501804796"/>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6"/>
                <w14:textFill>
                  <w14:solidFill>
                    <w14:srgbClr w14:val="000000">
                      <w14:alpha w14:val="100000"/>
                    </w14:srgbClr>
                  </w14:solidFill>
                </w14:textFill>
              </w:rPr>
              <w:t xml:space="preserve">　</w:t>
            </w:r>
            <w:r w:rsidR="0054049E" w:rsidRPr="0054049E">
              <w:rPr>
                <w:szCs w:val="20"/>
                <w:vertAlign w:val="superscript"/>
              </w:rPr>
              <w:t>1</w:t>
            </w:r>
          </w:p>
        </w:tc>
        <w:tc>
          <w:tcPr>
            <w:tcW w:w="1136" w:type="dxa"/>
            <w:shd w:val="clear" w:color="auto" w:fill="C6D9F1" w:themeFill="text2" w:themeFillTint="33"/>
            <w:vAlign w:val="center"/>
          </w:tcPr>
          <w:p w14:paraId="68FEC04F" w14:textId="7F1F596E"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95"/>
                <w14:textFill>
                  <w14:solidFill>
                    <w14:srgbClr w14:val="000000">
                      <w14:alpha w14:val="100000"/>
                    </w14:srgbClr>
                  </w14:solidFill>
                </w14:textFill>
              </w:rPr>
              <w:t xml:space="preserve">　</w:t>
            </w:r>
            <w:r w:rsidRPr="008103AC">
              <w:rPr>
                <w:color w:val="000000"/>
                <w:w w:val="15"/>
                <w:szCs w:val="20"/>
                <w:shd w:val="solid" w:color="000000" w:fill="000000"/>
                <w:fitText w:val="39" w:id="-1501804795"/>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95"/>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52888492" w14:textId="77777777" w:rsidTr="000A7552">
        <w:tc>
          <w:tcPr>
            <w:tcW w:w="2972" w:type="dxa"/>
            <w:vAlign w:val="center"/>
          </w:tcPr>
          <w:p w14:paraId="62402152" w14:textId="77777777" w:rsidR="007F2038" w:rsidRPr="00E7105A" w:rsidDel="00E722D4" w:rsidRDefault="007F2038" w:rsidP="008B6296">
            <w:pPr>
              <w:pStyle w:val="TableText0"/>
              <w:keepNext w:val="0"/>
              <w:keepLines/>
              <w:widowControl w:val="0"/>
              <w:rPr>
                <w:szCs w:val="20"/>
              </w:rPr>
            </w:pPr>
            <w:r w:rsidRPr="00E7105A">
              <w:rPr>
                <w:szCs w:val="20"/>
              </w:rPr>
              <w:t>Total 1L patients eligible</w:t>
            </w:r>
          </w:p>
        </w:tc>
        <w:tc>
          <w:tcPr>
            <w:tcW w:w="992" w:type="dxa"/>
            <w:shd w:val="clear" w:color="auto" w:fill="C6D9F1" w:themeFill="text2" w:themeFillTint="33"/>
          </w:tcPr>
          <w:p w14:paraId="514B1EFB" w14:textId="4F9CBD36"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4"/>
                <w14:textFill>
                  <w14:solidFill>
                    <w14:srgbClr w14:val="000000">
                      <w14:alpha w14:val="100000"/>
                    </w14:srgbClr>
                  </w14:solidFill>
                </w14:textFill>
              </w:rPr>
              <w:t xml:space="preserve">　</w:t>
            </w:r>
            <w:r w:rsidRPr="008103AC">
              <w:rPr>
                <w:color w:val="000000"/>
                <w:w w:val="22"/>
                <w:szCs w:val="20"/>
                <w:shd w:val="solid" w:color="000000" w:fill="000000"/>
                <w:fitText w:val="100" w:id="-1501804794"/>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4"/>
                <w14:textFill>
                  <w14:solidFill>
                    <w14:srgbClr w14:val="000000">
                      <w14:alpha w14:val="100000"/>
                    </w14:srgbClr>
                  </w14:solidFill>
                </w14:textFill>
              </w:rPr>
              <w:t xml:space="preserve">　</w:t>
            </w:r>
            <w:r w:rsidR="0054049E" w:rsidRPr="0054049E">
              <w:rPr>
                <w:szCs w:val="20"/>
                <w:vertAlign w:val="superscript"/>
              </w:rPr>
              <w:t>1</w:t>
            </w:r>
          </w:p>
        </w:tc>
        <w:tc>
          <w:tcPr>
            <w:tcW w:w="894" w:type="dxa"/>
            <w:shd w:val="clear" w:color="auto" w:fill="C6D9F1" w:themeFill="text2" w:themeFillTint="33"/>
          </w:tcPr>
          <w:p w14:paraId="49F05501" w14:textId="305B878C"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93"/>
                <w14:textFill>
                  <w14:solidFill>
                    <w14:srgbClr w14:val="000000">
                      <w14:alpha w14:val="100000"/>
                    </w14:srgbClr>
                  </w14:solidFill>
                </w14:textFill>
              </w:rPr>
              <w:t>|</w:t>
            </w:r>
            <w:r w:rsidRPr="008103AC">
              <w:rPr>
                <w:color w:val="000000"/>
                <w:spacing w:val="1"/>
                <w:szCs w:val="20"/>
                <w:shd w:val="solid" w:color="000000" w:fill="000000"/>
                <w:fitText w:val="162" w:id="-1501804793"/>
                <w14:textFill>
                  <w14:solidFill>
                    <w14:srgbClr w14:val="000000">
                      <w14:alpha w14:val="100000"/>
                    </w14:srgbClr>
                  </w14:solidFill>
                </w14:textFill>
              </w:rPr>
              <w:t>|</w:t>
            </w:r>
            <w:r w:rsidR="0054049E" w:rsidRPr="0054049E">
              <w:rPr>
                <w:szCs w:val="20"/>
                <w:vertAlign w:val="superscript"/>
              </w:rPr>
              <w:t>1</w:t>
            </w:r>
          </w:p>
        </w:tc>
        <w:tc>
          <w:tcPr>
            <w:tcW w:w="949" w:type="dxa"/>
            <w:shd w:val="clear" w:color="auto" w:fill="C6D9F1" w:themeFill="text2" w:themeFillTint="33"/>
          </w:tcPr>
          <w:p w14:paraId="23F9EEB1" w14:textId="2E6B5550"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92"/>
                <w14:textFill>
                  <w14:solidFill>
                    <w14:srgbClr w14:val="000000">
                      <w14:alpha w14:val="100000"/>
                    </w14:srgbClr>
                  </w14:solidFill>
                </w14:textFill>
              </w:rPr>
              <w:t xml:space="preserve">　</w:t>
            </w:r>
            <w:r w:rsidRPr="008103AC">
              <w:rPr>
                <w:color w:val="000000"/>
                <w:w w:val="29"/>
                <w:szCs w:val="20"/>
                <w:shd w:val="solid" w:color="000000" w:fill="000000"/>
                <w:fitText w:val="131" w:id="-1501804792"/>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2"/>
                <w14:textFill>
                  <w14:solidFill>
                    <w14:srgbClr w14:val="000000">
                      <w14:alpha w14:val="100000"/>
                    </w14:srgbClr>
                  </w14:solidFill>
                </w14:textFill>
              </w:rPr>
              <w:t xml:space="preserve">　</w:t>
            </w:r>
            <w:r w:rsidR="0054049E" w:rsidRPr="0054049E">
              <w:rPr>
                <w:szCs w:val="20"/>
                <w:vertAlign w:val="superscript"/>
              </w:rPr>
              <w:t>1</w:t>
            </w:r>
          </w:p>
        </w:tc>
        <w:tc>
          <w:tcPr>
            <w:tcW w:w="992" w:type="dxa"/>
            <w:shd w:val="clear" w:color="auto" w:fill="C6D9F1" w:themeFill="text2" w:themeFillTint="33"/>
          </w:tcPr>
          <w:p w14:paraId="4646C249" w14:textId="3D32AC5B"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1"/>
                <w14:textFill>
                  <w14:solidFill>
                    <w14:srgbClr w14:val="000000">
                      <w14:alpha w14:val="100000"/>
                    </w14:srgbClr>
                  </w14:solidFill>
                </w14:textFill>
              </w:rPr>
              <w:t xml:space="preserve">　</w:t>
            </w:r>
            <w:r w:rsidRPr="008103AC">
              <w:rPr>
                <w:color w:val="000000"/>
                <w:w w:val="22"/>
                <w:szCs w:val="20"/>
                <w:shd w:val="solid" w:color="000000" w:fill="000000"/>
                <w:fitText w:val="100" w:id="-1501804791"/>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1"/>
                <w14:textFill>
                  <w14:solidFill>
                    <w14:srgbClr w14:val="000000">
                      <w14:alpha w14:val="100000"/>
                    </w14:srgbClr>
                  </w14:solidFill>
                </w14:textFill>
              </w:rPr>
              <w:t xml:space="preserve">　</w:t>
            </w:r>
            <w:r w:rsidR="0054049E" w:rsidRPr="0054049E">
              <w:rPr>
                <w:szCs w:val="20"/>
                <w:vertAlign w:val="superscript"/>
              </w:rPr>
              <w:t>1</w:t>
            </w:r>
          </w:p>
        </w:tc>
        <w:tc>
          <w:tcPr>
            <w:tcW w:w="991" w:type="dxa"/>
            <w:shd w:val="clear" w:color="auto" w:fill="C6D9F1" w:themeFill="text2" w:themeFillTint="33"/>
          </w:tcPr>
          <w:p w14:paraId="23983706" w14:textId="6E3D54BC"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0"/>
                <w14:textFill>
                  <w14:solidFill>
                    <w14:srgbClr w14:val="000000">
                      <w14:alpha w14:val="100000"/>
                    </w14:srgbClr>
                  </w14:solidFill>
                </w14:textFill>
              </w:rPr>
              <w:t xml:space="preserve">　</w:t>
            </w:r>
            <w:r w:rsidRPr="008103AC">
              <w:rPr>
                <w:color w:val="000000"/>
                <w:w w:val="24"/>
                <w:szCs w:val="20"/>
                <w:shd w:val="solid" w:color="000000" w:fill="000000"/>
                <w:fitText w:val="108" w:id="-1501804790"/>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0"/>
                <w14:textFill>
                  <w14:solidFill>
                    <w14:srgbClr w14:val="000000">
                      <w14:alpha w14:val="100000"/>
                    </w14:srgbClr>
                  </w14:solidFill>
                </w14:textFill>
              </w:rPr>
              <w:t xml:space="preserve">　</w:t>
            </w:r>
            <w:r w:rsidR="0054049E" w:rsidRPr="0054049E">
              <w:rPr>
                <w:szCs w:val="20"/>
                <w:vertAlign w:val="superscript"/>
              </w:rPr>
              <w:t>1</w:t>
            </w:r>
          </w:p>
        </w:tc>
        <w:tc>
          <w:tcPr>
            <w:tcW w:w="1136" w:type="dxa"/>
            <w:shd w:val="clear" w:color="auto" w:fill="C6D9F1" w:themeFill="text2" w:themeFillTint="33"/>
          </w:tcPr>
          <w:p w14:paraId="2183A61E" w14:textId="33E660AD"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89"/>
                <w14:textFill>
                  <w14:solidFill>
                    <w14:srgbClr w14:val="000000">
                      <w14:alpha w14:val="100000"/>
                    </w14:srgbClr>
                  </w14:solidFill>
                </w14:textFill>
              </w:rPr>
              <w:t xml:space="preserve">　</w:t>
            </w:r>
            <w:r w:rsidRPr="008103AC">
              <w:rPr>
                <w:color w:val="000000"/>
                <w:w w:val="15"/>
                <w:szCs w:val="20"/>
                <w:shd w:val="solid" w:color="000000" w:fill="000000"/>
                <w:fitText w:val="39" w:id="-1501804789"/>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89"/>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17E9A55A" w14:textId="77777777" w:rsidTr="000A7552">
        <w:tc>
          <w:tcPr>
            <w:tcW w:w="2972" w:type="dxa"/>
            <w:tcBorders>
              <w:bottom w:val="single" w:sz="4" w:space="0" w:color="auto"/>
            </w:tcBorders>
            <w:vAlign w:val="center"/>
          </w:tcPr>
          <w:p w14:paraId="5A52AD4E" w14:textId="77777777" w:rsidR="007F2038" w:rsidRPr="00E7105A" w:rsidRDefault="007F2038" w:rsidP="008B6296">
            <w:pPr>
              <w:pStyle w:val="TableText0"/>
              <w:keepNext w:val="0"/>
              <w:keepLines/>
              <w:widowControl w:val="0"/>
              <w:rPr>
                <w:szCs w:val="20"/>
              </w:rPr>
            </w:pPr>
            <w:r w:rsidRPr="00E7105A">
              <w:rPr>
                <w:szCs w:val="20"/>
              </w:rPr>
              <w:t>Total 1L patients treated with ZANU</w:t>
            </w:r>
          </w:p>
        </w:tc>
        <w:tc>
          <w:tcPr>
            <w:tcW w:w="992" w:type="dxa"/>
            <w:tcBorders>
              <w:bottom w:val="single" w:sz="4" w:space="0" w:color="auto"/>
            </w:tcBorders>
            <w:shd w:val="clear" w:color="auto" w:fill="C6D9F1" w:themeFill="text2" w:themeFillTint="33"/>
            <w:vAlign w:val="center"/>
          </w:tcPr>
          <w:p w14:paraId="30CF6221" w14:textId="15A987FF"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88"/>
                <w14:textFill>
                  <w14:solidFill>
                    <w14:srgbClr w14:val="000000">
                      <w14:alpha w14:val="100000"/>
                    </w14:srgbClr>
                  </w14:solidFill>
                </w14:textFill>
              </w:rPr>
              <w:t xml:space="preserve">　</w:t>
            </w:r>
            <w:r w:rsidRPr="008103AC">
              <w:rPr>
                <w:color w:val="000000"/>
                <w:w w:val="22"/>
                <w:szCs w:val="20"/>
                <w:shd w:val="solid" w:color="000000" w:fill="000000"/>
                <w:fitText w:val="100" w:id="-1501804788"/>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8"/>
                <w14:textFill>
                  <w14:solidFill>
                    <w14:srgbClr w14:val="000000">
                      <w14:alpha w14:val="100000"/>
                    </w14:srgbClr>
                  </w14:solidFill>
                </w14:textFill>
              </w:rPr>
              <w:t xml:space="preserve">　</w:t>
            </w:r>
            <w:r w:rsidR="0054049E" w:rsidRPr="0054049E">
              <w:rPr>
                <w:szCs w:val="20"/>
                <w:vertAlign w:val="superscript"/>
              </w:rPr>
              <w:t>1</w:t>
            </w:r>
          </w:p>
        </w:tc>
        <w:tc>
          <w:tcPr>
            <w:tcW w:w="894" w:type="dxa"/>
            <w:tcBorders>
              <w:bottom w:val="single" w:sz="4" w:space="0" w:color="auto"/>
            </w:tcBorders>
            <w:vAlign w:val="center"/>
          </w:tcPr>
          <w:p w14:paraId="1EF448D5" w14:textId="7983BFC8"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87"/>
                <w14:textFill>
                  <w14:solidFill>
                    <w14:srgbClr w14:val="000000">
                      <w14:alpha w14:val="100000"/>
                    </w14:srgbClr>
                  </w14:solidFill>
                </w14:textFill>
              </w:rPr>
              <w:t>|</w:t>
            </w:r>
            <w:r w:rsidRPr="008103AC">
              <w:rPr>
                <w:color w:val="000000"/>
                <w:spacing w:val="1"/>
                <w:szCs w:val="20"/>
                <w:shd w:val="solid" w:color="000000" w:fill="000000"/>
                <w:fitText w:val="162" w:id="-1501804787"/>
                <w14:textFill>
                  <w14:solidFill>
                    <w14:srgbClr w14:val="000000">
                      <w14:alpha w14:val="100000"/>
                    </w14:srgbClr>
                  </w14:solidFill>
                </w14:textFill>
              </w:rPr>
              <w:t>|</w:t>
            </w:r>
            <w:r w:rsidR="0054049E" w:rsidRPr="0054049E">
              <w:rPr>
                <w:szCs w:val="20"/>
                <w:vertAlign w:val="superscript"/>
              </w:rPr>
              <w:t>1</w:t>
            </w:r>
          </w:p>
        </w:tc>
        <w:tc>
          <w:tcPr>
            <w:tcW w:w="949" w:type="dxa"/>
            <w:tcBorders>
              <w:bottom w:val="single" w:sz="4" w:space="0" w:color="auto"/>
            </w:tcBorders>
            <w:shd w:val="clear" w:color="auto" w:fill="C6D9F1" w:themeFill="text2" w:themeFillTint="33"/>
            <w:vAlign w:val="center"/>
          </w:tcPr>
          <w:p w14:paraId="1C9AD9BD" w14:textId="2A7409FB"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86"/>
                <w14:textFill>
                  <w14:solidFill>
                    <w14:srgbClr w14:val="000000">
                      <w14:alpha w14:val="100000"/>
                    </w14:srgbClr>
                  </w14:solidFill>
                </w14:textFill>
              </w:rPr>
              <w:t xml:space="preserve">　</w:t>
            </w:r>
            <w:r w:rsidRPr="008103AC">
              <w:rPr>
                <w:color w:val="000000"/>
                <w:w w:val="29"/>
                <w:szCs w:val="20"/>
                <w:shd w:val="solid" w:color="000000" w:fill="000000"/>
                <w:fitText w:val="131" w:id="-1501804786"/>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86"/>
                <w14:textFill>
                  <w14:solidFill>
                    <w14:srgbClr w14:val="000000">
                      <w14:alpha w14:val="100000"/>
                    </w14:srgbClr>
                  </w14:solidFill>
                </w14:textFill>
              </w:rPr>
              <w:t xml:space="preserve">　</w:t>
            </w:r>
            <w:r w:rsidR="0054049E" w:rsidRPr="0054049E">
              <w:rPr>
                <w:szCs w:val="20"/>
                <w:vertAlign w:val="superscript"/>
              </w:rPr>
              <w:t>1</w:t>
            </w:r>
          </w:p>
        </w:tc>
        <w:tc>
          <w:tcPr>
            <w:tcW w:w="992" w:type="dxa"/>
            <w:tcBorders>
              <w:bottom w:val="single" w:sz="4" w:space="0" w:color="auto"/>
            </w:tcBorders>
            <w:vAlign w:val="center"/>
          </w:tcPr>
          <w:p w14:paraId="7B9FF0A3" w14:textId="66072499"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85"/>
                <w14:textFill>
                  <w14:solidFill>
                    <w14:srgbClr w14:val="000000">
                      <w14:alpha w14:val="100000"/>
                    </w14:srgbClr>
                  </w14:solidFill>
                </w14:textFill>
              </w:rPr>
              <w:t xml:space="preserve">　</w:t>
            </w:r>
            <w:r w:rsidRPr="008103AC">
              <w:rPr>
                <w:color w:val="000000"/>
                <w:w w:val="22"/>
                <w:szCs w:val="20"/>
                <w:shd w:val="solid" w:color="000000" w:fill="000000"/>
                <w:fitText w:val="100" w:id="-1501804785"/>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5"/>
                <w14:textFill>
                  <w14:solidFill>
                    <w14:srgbClr w14:val="000000">
                      <w14:alpha w14:val="100000"/>
                    </w14:srgbClr>
                  </w14:solidFill>
                </w14:textFill>
              </w:rPr>
              <w:t xml:space="preserve">　</w:t>
            </w:r>
            <w:r w:rsidR="0054049E" w:rsidRPr="0054049E">
              <w:rPr>
                <w:szCs w:val="20"/>
                <w:vertAlign w:val="superscript"/>
              </w:rPr>
              <w:t>1</w:t>
            </w:r>
          </w:p>
        </w:tc>
        <w:tc>
          <w:tcPr>
            <w:tcW w:w="991" w:type="dxa"/>
            <w:tcBorders>
              <w:bottom w:val="single" w:sz="4" w:space="0" w:color="auto"/>
            </w:tcBorders>
            <w:vAlign w:val="center"/>
          </w:tcPr>
          <w:p w14:paraId="41DF9A45" w14:textId="3E6A60DC"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84"/>
                <w14:textFill>
                  <w14:solidFill>
                    <w14:srgbClr w14:val="000000">
                      <w14:alpha w14:val="100000"/>
                    </w14:srgbClr>
                  </w14:solidFill>
                </w14:textFill>
              </w:rPr>
              <w:t xml:space="preserve">　</w:t>
            </w:r>
            <w:r w:rsidRPr="008103AC">
              <w:rPr>
                <w:color w:val="000000"/>
                <w:w w:val="24"/>
                <w:szCs w:val="20"/>
                <w:shd w:val="solid" w:color="000000" w:fill="000000"/>
                <w:fitText w:val="108" w:id="-1501804784"/>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84"/>
                <w14:textFill>
                  <w14:solidFill>
                    <w14:srgbClr w14:val="000000">
                      <w14:alpha w14:val="100000"/>
                    </w14:srgbClr>
                  </w14:solidFill>
                </w14:textFill>
              </w:rPr>
              <w:t xml:space="preserve">　</w:t>
            </w:r>
            <w:r w:rsidR="0054049E" w:rsidRPr="0054049E">
              <w:rPr>
                <w:szCs w:val="20"/>
                <w:vertAlign w:val="superscript"/>
              </w:rPr>
              <w:t>1</w:t>
            </w:r>
          </w:p>
        </w:tc>
        <w:tc>
          <w:tcPr>
            <w:tcW w:w="1136" w:type="dxa"/>
            <w:tcBorders>
              <w:bottom w:val="single" w:sz="4" w:space="0" w:color="auto"/>
            </w:tcBorders>
            <w:vAlign w:val="center"/>
          </w:tcPr>
          <w:p w14:paraId="3A2E290D" w14:textId="78DFFAA7"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800"/>
                <w14:textFill>
                  <w14:solidFill>
                    <w14:srgbClr w14:val="000000">
                      <w14:alpha w14:val="100000"/>
                    </w14:srgbClr>
                  </w14:solidFill>
                </w14:textFill>
              </w:rPr>
              <w:t xml:space="preserve">　</w:t>
            </w:r>
            <w:r w:rsidRPr="008103AC">
              <w:rPr>
                <w:color w:val="000000"/>
                <w:w w:val="15"/>
                <w:szCs w:val="20"/>
                <w:shd w:val="solid" w:color="000000" w:fill="000000"/>
                <w:fitText w:val="39" w:id="-1501804800"/>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800"/>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4CD18EA5" w14:textId="77777777" w:rsidTr="000A7552">
        <w:tc>
          <w:tcPr>
            <w:tcW w:w="2972" w:type="dxa"/>
            <w:tcBorders>
              <w:right w:val="nil"/>
            </w:tcBorders>
            <w:vAlign w:val="center"/>
          </w:tcPr>
          <w:p w14:paraId="79792810" w14:textId="77777777" w:rsidR="007F2038" w:rsidRPr="00E7105A" w:rsidRDefault="007F2038" w:rsidP="008B6296">
            <w:pPr>
              <w:pStyle w:val="TableText0"/>
              <w:keepNext w:val="0"/>
              <w:keepLines/>
              <w:widowControl w:val="0"/>
              <w:rPr>
                <w:b/>
                <w:szCs w:val="20"/>
              </w:rPr>
            </w:pPr>
            <w:r w:rsidRPr="00E7105A">
              <w:rPr>
                <w:b/>
                <w:szCs w:val="20"/>
              </w:rPr>
              <w:t>R/R WM (pts diagnosed 2yrs prior)</w:t>
            </w:r>
          </w:p>
        </w:tc>
        <w:tc>
          <w:tcPr>
            <w:tcW w:w="992" w:type="dxa"/>
            <w:tcBorders>
              <w:left w:val="nil"/>
              <w:right w:val="nil"/>
            </w:tcBorders>
            <w:vAlign w:val="center"/>
          </w:tcPr>
          <w:p w14:paraId="3802DAC2" w14:textId="77777777" w:rsidR="007F2038" w:rsidRPr="00E7105A" w:rsidRDefault="007F2038" w:rsidP="008B6296">
            <w:pPr>
              <w:pStyle w:val="TableText0"/>
              <w:keepNext w:val="0"/>
              <w:keepLines/>
              <w:widowControl w:val="0"/>
              <w:jc w:val="center"/>
              <w:rPr>
                <w:szCs w:val="20"/>
              </w:rPr>
            </w:pPr>
          </w:p>
        </w:tc>
        <w:tc>
          <w:tcPr>
            <w:tcW w:w="894" w:type="dxa"/>
            <w:tcBorders>
              <w:left w:val="nil"/>
              <w:right w:val="nil"/>
            </w:tcBorders>
            <w:vAlign w:val="center"/>
          </w:tcPr>
          <w:p w14:paraId="608F2283" w14:textId="77777777" w:rsidR="007F2038" w:rsidRPr="00E7105A" w:rsidRDefault="007F2038" w:rsidP="008B6296">
            <w:pPr>
              <w:pStyle w:val="TableText0"/>
              <w:keepNext w:val="0"/>
              <w:keepLines/>
              <w:widowControl w:val="0"/>
              <w:jc w:val="center"/>
              <w:rPr>
                <w:szCs w:val="20"/>
              </w:rPr>
            </w:pPr>
          </w:p>
        </w:tc>
        <w:tc>
          <w:tcPr>
            <w:tcW w:w="949" w:type="dxa"/>
            <w:tcBorders>
              <w:left w:val="nil"/>
              <w:right w:val="nil"/>
            </w:tcBorders>
            <w:vAlign w:val="center"/>
          </w:tcPr>
          <w:p w14:paraId="6E2BD3DA" w14:textId="77777777" w:rsidR="007F2038" w:rsidRPr="00E7105A" w:rsidRDefault="007F2038" w:rsidP="008B6296">
            <w:pPr>
              <w:pStyle w:val="TableText0"/>
              <w:keepNext w:val="0"/>
              <w:keepLines/>
              <w:widowControl w:val="0"/>
              <w:jc w:val="center"/>
              <w:rPr>
                <w:szCs w:val="20"/>
              </w:rPr>
            </w:pPr>
          </w:p>
        </w:tc>
        <w:tc>
          <w:tcPr>
            <w:tcW w:w="992" w:type="dxa"/>
            <w:tcBorders>
              <w:left w:val="nil"/>
              <w:right w:val="nil"/>
            </w:tcBorders>
            <w:vAlign w:val="center"/>
          </w:tcPr>
          <w:p w14:paraId="226B515A" w14:textId="77777777" w:rsidR="007F2038" w:rsidRPr="00E7105A" w:rsidRDefault="007F2038" w:rsidP="008B6296">
            <w:pPr>
              <w:pStyle w:val="TableText0"/>
              <w:keepNext w:val="0"/>
              <w:keepLines/>
              <w:widowControl w:val="0"/>
              <w:jc w:val="center"/>
              <w:rPr>
                <w:szCs w:val="20"/>
              </w:rPr>
            </w:pPr>
          </w:p>
        </w:tc>
        <w:tc>
          <w:tcPr>
            <w:tcW w:w="991" w:type="dxa"/>
            <w:tcBorders>
              <w:left w:val="nil"/>
              <w:right w:val="nil"/>
            </w:tcBorders>
            <w:vAlign w:val="center"/>
          </w:tcPr>
          <w:p w14:paraId="0A1CA69E" w14:textId="77777777" w:rsidR="007F2038" w:rsidRPr="00E7105A" w:rsidRDefault="007F2038" w:rsidP="008B6296">
            <w:pPr>
              <w:pStyle w:val="TableText0"/>
              <w:keepNext w:val="0"/>
              <w:keepLines/>
              <w:widowControl w:val="0"/>
              <w:jc w:val="center"/>
              <w:rPr>
                <w:szCs w:val="20"/>
              </w:rPr>
            </w:pPr>
          </w:p>
        </w:tc>
        <w:tc>
          <w:tcPr>
            <w:tcW w:w="1136" w:type="dxa"/>
            <w:tcBorders>
              <w:left w:val="nil"/>
            </w:tcBorders>
            <w:vAlign w:val="center"/>
          </w:tcPr>
          <w:p w14:paraId="0830A25D" w14:textId="77777777" w:rsidR="007F2038" w:rsidRPr="00E7105A" w:rsidRDefault="007F2038" w:rsidP="008B6296">
            <w:pPr>
              <w:pStyle w:val="TableText0"/>
              <w:keepNext w:val="0"/>
              <w:keepLines/>
              <w:widowControl w:val="0"/>
              <w:jc w:val="center"/>
              <w:rPr>
                <w:szCs w:val="20"/>
              </w:rPr>
            </w:pPr>
          </w:p>
        </w:tc>
      </w:tr>
      <w:tr w:rsidR="007F2038" w:rsidRPr="00E7105A" w14:paraId="3CF654A8" w14:textId="77777777" w:rsidTr="000A7552">
        <w:tc>
          <w:tcPr>
            <w:tcW w:w="2972" w:type="dxa"/>
            <w:vAlign w:val="center"/>
          </w:tcPr>
          <w:p w14:paraId="1E5A2703" w14:textId="77777777" w:rsidR="007F2038" w:rsidRPr="00E7105A" w:rsidRDefault="007F2038" w:rsidP="008B6296">
            <w:pPr>
              <w:pStyle w:val="TableText0"/>
              <w:keepNext w:val="0"/>
              <w:keepLines/>
              <w:widowControl w:val="0"/>
              <w:rPr>
                <w:szCs w:val="20"/>
              </w:rPr>
            </w:pPr>
            <w:r w:rsidRPr="00E7105A">
              <w:rPr>
                <w:szCs w:val="20"/>
              </w:rPr>
              <w:t xml:space="preserve">Incident WM </w:t>
            </w:r>
          </w:p>
        </w:tc>
        <w:tc>
          <w:tcPr>
            <w:tcW w:w="992" w:type="dxa"/>
            <w:vAlign w:val="center"/>
          </w:tcPr>
          <w:p w14:paraId="0397541E" w14:textId="77777777" w:rsidR="007F2038" w:rsidRPr="00AF59A7" w:rsidRDefault="007F2038" w:rsidP="008B6296">
            <w:pPr>
              <w:pStyle w:val="TableText0"/>
              <w:keepNext w:val="0"/>
              <w:keepLines/>
              <w:widowControl w:val="0"/>
              <w:jc w:val="center"/>
            </w:pPr>
            <w:r w:rsidRPr="00AF59A7">
              <w:t>-</w:t>
            </w:r>
          </w:p>
        </w:tc>
        <w:tc>
          <w:tcPr>
            <w:tcW w:w="894" w:type="dxa"/>
            <w:shd w:val="clear" w:color="auto" w:fill="C6D9F1" w:themeFill="text2" w:themeFillTint="33"/>
            <w:vAlign w:val="center"/>
          </w:tcPr>
          <w:p w14:paraId="5F82B4F3" w14:textId="1F0099AD"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99"/>
                <w14:textFill>
                  <w14:solidFill>
                    <w14:srgbClr w14:val="000000">
                      <w14:alpha w14:val="100000"/>
                    </w14:srgbClr>
                  </w14:solidFill>
                </w14:textFill>
              </w:rPr>
              <w:t>|</w:t>
            </w:r>
            <w:r w:rsidRPr="008103AC">
              <w:rPr>
                <w:color w:val="000000"/>
                <w:spacing w:val="1"/>
                <w:szCs w:val="20"/>
                <w:shd w:val="solid" w:color="000000" w:fill="000000"/>
                <w:fitText w:val="162" w:id="-1501804799"/>
                <w14:textFill>
                  <w14:solidFill>
                    <w14:srgbClr w14:val="000000">
                      <w14:alpha w14:val="100000"/>
                    </w14:srgbClr>
                  </w14:solidFill>
                </w14:textFill>
              </w:rPr>
              <w:t>|</w:t>
            </w:r>
            <w:r w:rsidR="0054049E" w:rsidRPr="0054049E">
              <w:rPr>
                <w:szCs w:val="20"/>
                <w:vertAlign w:val="superscript"/>
              </w:rPr>
              <w:t>1</w:t>
            </w:r>
          </w:p>
        </w:tc>
        <w:tc>
          <w:tcPr>
            <w:tcW w:w="949" w:type="dxa"/>
            <w:shd w:val="clear" w:color="auto" w:fill="C6D9F1" w:themeFill="text2" w:themeFillTint="33"/>
            <w:vAlign w:val="center"/>
          </w:tcPr>
          <w:p w14:paraId="3464B501" w14:textId="76A50C81"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98"/>
                <w14:textFill>
                  <w14:solidFill>
                    <w14:srgbClr w14:val="000000">
                      <w14:alpha w14:val="100000"/>
                    </w14:srgbClr>
                  </w14:solidFill>
                </w14:textFill>
              </w:rPr>
              <w:t xml:space="preserve">　</w:t>
            </w:r>
            <w:r w:rsidRPr="008103AC">
              <w:rPr>
                <w:color w:val="000000"/>
                <w:w w:val="29"/>
                <w:szCs w:val="20"/>
                <w:shd w:val="solid" w:color="000000" w:fill="000000"/>
                <w:fitText w:val="131" w:id="-1501804798"/>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8"/>
                <w14:textFill>
                  <w14:solidFill>
                    <w14:srgbClr w14:val="000000">
                      <w14:alpha w14:val="100000"/>
                    </w14:srgbClr>
                  </w14:solidFill>
                </w14:textFill>
              </w:rPr>
              <w:t xml:space="preserve">　</w:t>
            </w:r>
            <w:r w:rsidR="0054049E" w:rsidRPr="0054049E">
              <w:rPr>
                <w:szCs w:val="20"/>
                <w:vertAlign w:val="superscript"/>
              </w:rPr>
              <w:t>1</w:t>
            </w:r>
          </w:p>
        </w:tc>
        <w:tc>
          <w:tcPr>
            <w:tcW w:w="992" w:type="dxa"/>
            <w:shd w:val="clear" w:color="auto" w:fill="C6D9F1" w:themeFill="text2" w:themeFillTint="33"/>
            <w:vAlign w:val="center"/>
          </w:tcPr>
          <w:p w14:paraId="1680C254" w14:textId="255DE430"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7"/>
                <w14:textFill>
                  <w14:solidFill>
                    <w14:srgbClr w14:val="000000">
                      <w14:alpha w14:val="100000"/>
                    </w14:srgbClr>
                  </w14:solidFill>
                </w14:textFill>
              </w:rPr>
              <w:t xml:space="preserve">　</w:t>
            </w:r>
            <w:r w:rsidRPr="008103AC">
              <w:rPr>
                <w:color w:val="000000"/>
                <w:w w:val="22"/>
                <w:szCs w:val="20"/>
                <w:shd w:val="solid" w:color="000000" w:fill="000000"/>
                <w:fitText w:val="100" w:id="-1501804797"/>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7"/>
                <w14:textFill>
                  <w14:solidFill>
                    <w14:srgbClr w14:val="000000">
                      <w14:alpha w14:val="100000"/>
                    </w14:srgbClr>
                  </w14:solidFill>
                </w14:textFill>
              </w:rPr>
              <w:t xml:space="preserve">　</w:t>
            </w:r>
            <w:r w:rsidR="0054049E" w:rsidRPr="0054049E">
              <w:rPr>
                <w:szCs w:val="20"/>
                <w:vertAlign w:val="superscript"/>
              </w:rPr>
              <w:t>1</w:t>
            </w:r>
          </w:p>
        </w:tc>
        <w:tc>
          <w:tcPr>
            <w:tcW w:w="991" w:type="dxa"/>
            <w:shd w:val="clear" w:color="auto" w:fill="C6D9F1" w:themeFill="text2" w:themeFillTint="33"/>
            <w:vAlign w:val="center"/>
          </w:tcPr>
          <w:p w14:paraId="64ABD79F" w14:textId="2EC2C1EF"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6"/>
                <w14:textFill>
                  <w14:solidFill>
                    <w14:srgbClr w14:val="000000">
                      <w14:alpha w14:val="100000"/>
                    </w14:srgbClr>
                  </w14:solidFill>
                </w14:textFill>
              </w:rPr>
              <w:t xml:space="preserve">　</w:t>
            </w:r>
            <w:r w:rsidRPr="008103AC">
              <w:rPr>
                <w:color w:val="000000"/>
                <w:w w:val="24"/>
                <w:szCs w:val="20"/>
                <w:shd w:val="solid" w:color="000000" w:fill="000000"/>
                <w:fitText w:val="108" w:id="-1501804796"/>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6"/>
                <w14:textFill>
                  <w14:solidFill>
                    <w14:srgbClr w14:val="000000">
                      <w14:alpha w14:val="100000"/>
                    </w14:srgbClr>
                  </w14:solidFill>
                </w14:textFill>
              </w:rPr>
              <w:t xml:space="preserve">　</w:t>
            </w:r>
            <w:r w:rsidR="0054049E" w:rsidRPr="0054049E">
              <w:rPr>
                <w:szCs w:val="20"/>
                <w:vertAlign w:val="superscript"/>
              </w:rPr>
              <w:t>1</w:t>
            </w:r>
          </w:p>
        </w:tc>
        <w:tc>
          <w:tcPr>
            <w:tcW w:w="1136" w:type="dxa"/>
            <w:shd w:val="clear" w:color="auto" w:fill="C6D9F1" w:themeFill="text2" w:themeFillTint="33"/>
            <w:vAlign w:val="center"/>
          </w:tcPr>
          <w:p w14:paraId="2F7BD710" w14:textId="5A2C5B46"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95"/>
                <w14:textFill>
                  <w14:solidFill>
                    <w14:srgbClr w14:val="000000">
                      <w14:alpha w14:val="100000"/>
                    </w14:srgbClr>
                  </w14:solidFill>
                </w14:textFill>
              </w:rPr>
              <w:t xml:space="preserve">　</w:t>
            </w:r>
            <w:r w:rsidRPr="008103AC">
              <w:rPr>
                <w:color w:val="000000"/>
                <w:w w:val="15"/>
                <w:szCs w:val="20"/>
                <w:shd w:val="solid" w:color="000000" w:fill="000000"/>
                <w:fitText w:val="39" w:id="-1501804795"/>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95"/>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299328F9" w14:textId="77777777" w:rsidTr="000A7552">
        <w:tc>
          <w:tcPr>
            <w:tcW w:w="2972" w:type="dxa"/>
            <w:vAlign w:val="center"/>
          </w:tcPr>
          <w:p w14:paraId="511A94AF" w14:textId="77777777" w:rsidR="007F2038" w:rsidRPr="00E7105A" w:rsidRDefault="007F2038" w:rsidP="008B6296">
            <w:pPr>
              <w:pStyle w:val="TableText0"/>
              <w:keepNext w:val="0"/>
              <w:keepLines/>
              <w:widowControl w:val="0"/>
              <w:rPr>
                <w:szCs w:val="20"/>
              </w:rPr>
            </w:pPr>
            <w:r w:rsidRPr="00E7105A">
              <w:rPr>
                <w:szCs w:val="20"/>
              </w:rPr>
              <w:t>Prevalent WM</w:t>
            </w:r>
          </w:p>
        </w:tc>
        <w:tc>
          <w:tcPr>
            <w:tcW w:w="992" w:type="dxa"/>
            <w:shd w:val="clear" w:color="auto" w:fill="auto"/>
            <w:vAlign w:val="center"/>
          </w:tcPr>
          <w:p w14:paraId="03C6EDBF" w14:textId="77777777" w:rsidR="007F2038" w:rsidRPr="00AF59A7" w:rsidRDefault="007F2038" w:rsidP="008B6296">
            <w:pPr>
              <w:pStyle w:val="TableText0"/>
              <w:keepNext w:val="0"/>
              <w:keepLines/>
              <w:widowControl w:val="0"/>
              <w:jc w:val="center"/>
            </w:pPr>
            <w:r w:rsidRPr="00AF59A7">
              <w:t>316</w:t>
            </w:r>
          </w:p>
        </w:tc>
        <w:tc>
          <w:tcPr>
            <w:tcW w:w="894" w:type="dxa"/>
            <w:vAlign w:val="center"/>
          </w:tcPr>
          <w:p w14:paraId="019B68A5" w14:textId="77777777" w:rsidR="007F2038" w:rsidRPr="00AF59A7" w:rsidRDefault="007F2038" w:rsidP="008B6296">
            <w:pPr>
              <w:pStyle w:val="TableText0"/>
              <w:keepNext w:val="0"/>
              <w:keepLines/>
              <w:widowControl w:val="0"/>
              <w:jc w:val="center"/>
            </w:pPr>
          </w:p>
        </w:tc>
        <w:tc>
          <w:tcPr>
            <w:tcW w:w="949" w:type="dxa"/>
            <w:vAlign w:val="center"/>
          </w:tcPr>
          <w:p w14:paraId="420A3485" w14:textId="77777777" w:rsidR="007F2038" w:rsidRPr="00AF59A7" w:rsidRDefault="007F2038" w:rsidP="008B6296">
            <w:pPr>
              <w:pStyle w:val="TableText0"/>
              <w:keepNext w:val="0"/>
              <w:keepLines/>
              <w:widowControl w:val="0"/>
              <w:jc w:val="center"/>
            </w:pPr>
          </w:p>
        </w:tc>
        <w:tc>
          <w:tcPr>
            <w:tcW w:w="992" w:type="dxa"/>
            <w:vAlign w:val="center"/>
          </w:tcPr>
          <w:p w14:paraId="1C8D9D19" w14:textId="77777777" w:rsidR="007F2038" w:rsidRPr="00AF59A7" w:rsidRDefault="007F2038" w:rsidP="008B6296">
            <w:pPr>
              <w:pStyle w:val="TableText0"/>
              <w:keepNext w:val="0"/>
              <w:keepLines/>
              <w:widowControl w:val="0"/>
              <w:jc w:val="center"/>
            </w:pPr>
          </w:p>
        </w:tc>
        <w:tc>
          <w:tcPr>
            <w:tcW w:w="991" w:type="dxa"/>
            <w:vAlign w:val="center"/>
          </w:tcPr>
          <w:p w14:paraId="7FD091A8" w14:textId="77777777" w:rsidR="007F2038" w:rsidRPr="00AF59A7" w:rsidRDefault="007F2038" w:rsidP="008B6296">
            <w:pPr>
              <w:pStyle w:val="TableText0"/>
              <w:keepNext w:val="0"/>
              <w:keepLines/>
              <w:widowControl w:val="0"/>
              <w:jc w:val="center"/>
            </w:pPr>
          </w:p>
        </w:tc>
        <w:tc>
          <w:tcPr>
            <w:tcW w:w="1136" w:type="dxa"/>
            <w:vAlign w:val="center"/>
          </w:tcPr>
          <w:p w14:paraId="7F70E877" w14:textId="77777777" w:rsidR="007F2038" w:rsidRPr="00AF59A7" w:rsidRDefault="007F2038" w:rsidP="008B6296">
            <w:pPr>
              <w:pStyle w:val="TableText0"/>
              <w:keepNext w:val="0"/>
              <w:keepLines/>
              <w:widowControl w:val="0"/>
              <w:jc w:val="center"/>
            </w:pPr>
          </w:p>
        </w:tc>
      </w:tr>
      <w:tr w:rsidR="007F2038" w:rsidRPr="00E7105A" w14:paraId="5A87796D" w14:textId="77777777" w:rsidTr="000A7552">
        <w:tc>
          <w:tcPr>
            <w:tcW w:w="2972" w:type="dxa"/>
            <w:vAlign w:val="center"/>
          </w:tcPr>
          <w:p w14:paraId="0D97A929" w14:textId="77777777" w:rsidR="007F2038" w:rsidRPr="00E7105A" w:rsidDel="00E722D4" w:rsidRDefault="007F2038" w:rsidP="008B6296">
            <w:pPr>
              <w:pStyle w:val="TableText0"/>
              <w:keepNext w:val="0"/>
              <w:keepLines/>
              <w:widowControl w:val="0"/>
              <w:rPr>
                <w:szCs w:val="20"/>
              </w:rPr>
            </w:pPr>
            <w:r w:rsidRPr="00E7105A">
              <w:rPr>
                <w:szCs w:val="20"/>
              </w:rPr>
              <w:t>Total 2L+ patients eligible</w:t>
            </w:r>
          </w:p>
        </w:tc>
        <w:tc>
          <w:tcPr>
            <w:tcW w:w="992" w:type="dxa"/>
            <w:vAlign w:val="center"/>
          </w:tcPr>
          <w:p w14:paraId="0E412F10" w14:textId="34673210"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4"/>
                <w14:textFill>
                  <w14:solidFill>
                    <w14:srgbClr w14:val="000000">
                      <w14:alpha w14:val="100000"/>
                    </w14:srgbClr>
                  </w14:solidFill>
                </w14:textFill>
              </w:rPr>
              <w:t xml:space="preserve">　</w:t>
            </w:r>
            <w:r w:rsidRPr="008103AC">
              <w:rPr>
                <w:color w:val="000000"/>
                <w:w w:val="22"/>
                <w:szCs w:val="20"/>
                <w:shd w:val="solid" w:color="000000" w:fill="000000"/>
                <w:fitText w:val="100" w:id="-1501804794"/>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4"/>
                <w14:textFill>
                  <w14:solidFill>
                    <w14:srgbClr w14:val="000000">
                      <w14:alpha w14:val="100000"/>
                    </w14:srgbClr>
                  </w14:solidFill>
                </w14:textFill>
              </w:rPr>
              <w:t xml:space="preserve">　</w:t>
            </w:r>
            <w:r w:rsidR="0054049E" w:rsidRPr="0054049E">
              <w:rPr>
                <w:szCs w:val="20"/>
                <w:vertAlign w:val="superscript"/>
              </w:rPr>
              <w:t>1</w:t>
            </w:r>
          </w:p>
        </w:tc>
        <w:tc>
          <w:tcPr>
            <w:tcW w:w="894" w:type="dxa"/>
            <w:shd w:val="clear" w:color="auto" w:fill="C6D9F1" w:themeFill="text2" w:themeFillTint="33"/>
            <w:vAlign w:val="center"/>
          </w:tcPr>
          <w:p w14:paraId="75B72FE2" w14:textId="4B8399B7"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93"/>
                <w14:textFill>
                  <w14:solidFill>
                    <w14:srgbClr w14:val="000000">
                      <w14:alpha w14:val="100000"/>
                    </w14:srgbClr>
                  </w14:solidFill>
                </w14:textFill>
              </w:rPr>
              <w:t>|</w:t>
            </w:r>
            <w:r w:rsidRPr="008103AC">
              <w:rPr>
                <w:color w:val="000000"/>
                <w:spacing w:val="1"/>
                <w:szCs w:val="20"/>
                <w:shd w:val="solid" w:color="000000" w:fill="000000"/>
                <w:fitText w:val="162" w:id="-1501804793"/>
                <w14:textFill>
                  <w14:solidFill>
                    <w14:srgbClr w14:val="000000">
                      <w14:alpha w14:val="100000"/>
                    </w14:srgbClr>
                  </w14:solidFill>
                </w14:textFill>
              </w:rPr>
              <w:t>|</w:t>
            </w:r>
            <w:r w:rsidR="0054049E" w:rsidRPr="0054049E">
              <w:rPr>
                <w:szCs w:val="20"/>
                <w:vertAlign w:val="superscript"/>
              </w:rPr>
              <w:t>1</w:t>
            </w:r>
          </w:p>
        </w:tc>
        <w:tc>
          <w:tcPr>
            <w:tcW w:w="949" w:type="dxa"/>
            <w:shd w:val="clear" w:color="auto" w:fill="C6D9F1" w:themeFill="text2" w:themeFillTint="33"/>
            <w:vAlign w:val="center"/>
          </w:tcPr>
          <w:p w14:paraId="0FB4DE5A" w14:textId="48A321C1"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92"/>
                <w14:textFill>
                  <w14:solidFill>
                    <w14:srgbClr w14:val="000000">
                      <w14:alpha w14:val="100000"/>
                    </w14:srgbClr>
                  </w14:solidFill>
                </w14:textFill>
              </w:rPr>
              <w:t xml:space="preserve">　</w:t>
            </w:r>
            <w:r w:rsidRPr="008103AC">
              <w:rPr>
                <w:color w:val="000000"/>
                <w:w w:val="29"/>
                <w:szCs w:val="20"/>
                <w:shd w:val="solid" w:color="000000" w:fill="000000"/>
                <w:fitText w:val="131" w:id="-1501804792"/>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2"/>
                <w14:textFill>
                  <w14:solidFill>
                    <w14:srgbClr w14:val="000000">
                      <w14:alpha w14:val="100000"/>
                    </w14:srgbClr>
                  </w14:solidFill>
                </w14:textFill>
              </w:rPr>
              <w:t xml:space="preserve">　</w:t>
            </w:r>
            <w:r w:rsidR="0054049E" w:rsidRPr="0054049E">
              <w:rPr>
                <w:szCs w:val="20"/>
                <w:vertAlign w:val="superscript"/>
              </w:rPr>
              <w:t>1</w:t>
            </w:r>
          </w:p>
        </w:tc>
        <w:tc>
          <w:tcPr>
            <w:tcW w:w="992" w:type="dxa"/>
            <w:shd w:val="clear" w:color="auto" w:fill="C6D9F1" w:themeFill="text2" w:themeFillTint="33"/>
            <w:vAlign w:val="center"/>
          </w:tcPr>
          <w:p w14:paraId="28C2CFE1" w14:textId="5E8A9B1D"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1"/>
                <w14:textFill>
                  <w14:solidFill>
                    <w14:srgbClr w14:val="000000">
                      <w14:alpha w14:val="100000"/>
                    </w14:srgbClr>
                  </w14:solidFill>
                </w14:textFill>
              </w:rPr>
              <w:t xml:space="preserve">　</w:t>
            </w:r>
            <w:r w:rsidRPr="008103AC">
              <w:rPr>
                <w:color w:val="000000"/>
                <w:w w:val="22"/>
                <w:szCs w:val="20"/>
                <w:shd w:val="solid" w:color="000000" w:fill="000000"/>
                <w:fitText w:val="100" w:id="-1501804791"/>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1"/>
                <w14:textFill>
                  <w14:solidFill>
                    <w14:srgbClr w14:val="000000">
                      <w14:alpha w14:val="100000"/>
                    </w14:srgbClr>
                  </w14:solidFill>
                </w14:textFill>
              </w:rPr>
              <w:t xml:space="preserve">　</w:t>
            </w:r>
            <w:r w:rsidR="0054049E" w:rsidRPr="0054049E">
              <w:rPr>
                <w:szCs w:val="20"/>
                <w:vertAlign w:val="superscript"/>
              </w:rPr>
              <w:t>1</w:t>
            </w:r>
          </w:p>
        </w:tc>
        <w:tc>
          <w:tcPr>
            <w:tcW w:w="991" w:type="dxa"/>
            <w:shd w:val="clear" w:color="auto" w:fill="C6D9F1" w:themeFill="text2" w:themeFillTint="33"/>
            <w:vAlign w:val="center"/>
          </w:tcPr>
          <w:p w14:paraId="54ADB285" w14:textId="0F463F1F"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0"/>
                <w14:textFill>
                  <w14:solidFill>
                    <w14:srgbClr w14:val="000000">
                      <w14:alpha w14:val="100000"/>
                    </w14:srgbClr>
                  </w14:solidFill>
                </w14:textFill>
              </w:rPr>
              <w:t xml:space="preserve">　</w:t>
            </w:r>
            <w:r w:rsidRPr="008103AC">
              <w:rPr>
                <w:color w:val="000000"/>
                <w:w w:val="24"/>
                <w:szCs w:val="20"/>
                <w:shd w:val="solid" w:color="000000" w:fill="000000"/>
                <w:fitText w:val="108" w:id="-1501804790"/>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0"/>
                <w14:textFill>
                  <w14:solidFill>
                    <w14:srgbClr w14:val="000000">
                      <w14:alpha w14:val="100000"/>
                    </w14:srgbClr>
                  </w14:solidFill>
                </w14:textFill>
              </w:rPr>
              <w:t xml:space="preserve">　</w:t>
            </w:r>
            <w:r w:rsidR="0054049E" w:rsidRPr="0054049E">
              <w:rPr>
                <w:szCs w:val="20"/>
                <w:vertAlign w:val="superscript"/>
              </w:rPr>
              <w:t>1</w:t>
            </w:r>
          </w:p>
        </w:tc>
        <w:tc>
          <w:tcPr>
            <w:tcW w:w="1136" w:type="dxa"/>
            <w:shd w:val="clear" w:color="auto" w:fill="C6D9F1" w:themeFill="text2" w:themeFillTint="33"/>
            <w:vAlign w:val="center"/>
          </w:tcPr>
          <w:p w14:paraId="26A6729B" w14:textId="7BD37F87"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89"/>
                <w14:textFill>
                  <w14:solidFill>
                    <w14:srgbClr w14:val="000000">
                      <w14:alpha w14:val="100000"/>
                    </w14:srgbClr>
                  </w14:solidFill>
                </w14:textFill>
              </w:rPr>
              <w:t xml:space="preserve">　</w:t>
            </w:r>
            <w:r w:rsidRPr="008103AC">
              <w:rPr>
                <w:color w:val="000000"/>
                <w:w w:val="15"/>
                <w:szCs w:val="20"/>
                <w:shd w:val="solid" w:color="000000" w:fill="000000"/>
                <w:fitText w:val="39" w:id="-1501804789"/>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89"/>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260A9D10" w14:textId="77777777" w:rsidTr="000A7552">
        <w:tc>
          <w:tcPr>
            <w:tcW w:w="2972" w:type="dxa"/>
            <w:vAlign w:val="center"/>
          </w:tcPr>
          <w:p w14:paraId="1A4A31A0" w14:textId="77777777" w:rsidR="007F2038" w:rsidRPr="00E7105A" w:rsidRDefault="007F2038" w:rsidP="008B6296">
            <w:pPr>
              <w:pStyle w:val="TableText0"/>
              <w:keepNext w:val="0"/>
              <w:keepLines/>
              <w:widowControl w:val="0"/>
              <w:rPr>
                <w:szCs w:val="20"/>
              </w:rPr>
            </w:pPr>
            <w:r w:rsidRPr="00E7105A">
              <w:rPr>
                <w:szCs w:val="20"/>
              </w:rPr>
              <w:t>Total 2L+ patients treated with ZANU</w:t>
            </w:r>
          </w:p>
        </w:tc>
        <w:tc>
          <w:tcPr>
            <w:tcW w:w="992" w:type="dxa"/>
            <w:vAlign w:val="center"/>
          </w:tcPr>
          <w:p w14:paraId="2B5E9799" w14:textId="66C0E3A5"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88"/>
                <w14:textFill>
                  <w14:solidFill>
                    <w14:srgbClr w14:val="000000">
                      <w14:alpha w14:val="100000"/>
                    </w14:srgbClr>
                  </w14:solidFill>
                </w14:textFill>
              </w:rPr>
              <w:t xml:space="preserve">　</w:t>
            </w:r>
            <w:r w:rsidRPr="008103AC">
              <w:rPr>
                <w:color w:val="000000"/>
                <w:w w:val="22"/>
                <w:szCs w:val="20"/>
                <w:shd w:val="solid" w:color="000000" w:fill="000000"/>
                <w:fitText w:val="100" w:id="-1501804788"/>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8"/>
                <w14:textFill>
                  <w14:solidFill>
                    <w14:srgbClr w14:val="000000">
                      <w14:alpha w14:val="100000"/>
                    </w14:srgbClr>
                  </w14:solidFill>
                </w14:textFill>
              </w:rPr>
              <w:t xml:space="preserve">　</w:t>
            </w:r>
            <w:r w:rsidR="0054049E" w:rsidRPr="0054049E">
              <w:rPr>
                <w:szCs w:val="20"/>
                <w:vertAlign w:val="superscript"/>
              </w:rPr>
              <w:t>1</w:t>
            </w:r>
          </w:p>
        </w:tc>
        <w:tc>
          <w:tcPr>
            <w:tcW w:w="894" w:type="dxa"/>
            <w:vAlign w:val="center"/>
          </w:tcPr>
          <w:p w14:paraId="66EAA591" w14:textId="7F1D960C"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87"/>
                <w14:textFill>
                  <w14:solidFill>
                    <w14:srgbClr w14:val="000000">
                      <w14:alpha w14:val="100000"/>
                    </w14:srgbClr>
                  </w14:solidFill>
                </w14:textFill>
              </w:rPr>
              <w:t>|</w:t>
            </w:r>
            <w:r w:rsidRPr="008103AC">
              <w:rPr>
                <w:color w:val="000000"/>
                <w:spacing w:val="1"/>
                <w:szCs w:val="20"/>
                <w:shd w:val="solid" w:color="000000" w:fill="000000"/>
                <w:fitText w:val="162" w:id="-1501804787"/>
                <w14:textFill>
                  <w14:solidFill>
                    <w14:srgbClr w14:val="000000">
                      <w14:alpha w14:val="100000"/>
                    </w14:srgbClr>
                  </w14:solidFill>
                </w14:textFill>
              </w:rPr>
              <w:t>|</w:t>
            </w:r>
            <w:r w:rsidR="0054049E" w:rsidRPr="0054049E">
              <w:rPr>
                <w:szCs w:val="20"/>
                <w:vertAlign w:val="superscript"/>
              </w:rPr>
              <w:t>1</w:t>
            </w:r>
          </w:p>
        </w:tc>
        <w:tc>
          <w:tcPr>
            <w:tcW w:w="949" w:type="dxa"/>
            <w:shd w:val="clear" w:color="auto" w:fill="C6D9F1" w:themeFill="text2" w:themeFillTint="33"/>
            <w:vAlign w:val="center"/>
          </w:tcPr>
          <w:p w14:paraId="52DE9579" w14:textId="587ABCCD"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86"/>
                <w14:textFill>
                  <w14:solidFill>
                    <w14:srgbClr w14:val="000000">
                      <w14:alpha w14:val="100000"/>
                    </w14:srgbClr>
                  </w14:solidFill>
                </w14:textFill>
              </w:rPr>
              <w:t xml:space="preserve">　</w:t>
            </w:r>
            <w:r w:rsidRPr="008103AC">
              <w:rPr>
                <w:color w:val="000000"/>
                <w:w w:val="29"/>
                <w:szCs w:val="20"/>
                <w:shd w:val="solid" w:color="000000" w:fill="000000"/>
                <w:fitText w:val="131" w:id="-1501804786"/>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86"/>
                <w14:textFill>
                  <w14:solidFill>
                    <w14:srgbClr w14:val="000000">
                      <w14:alpha w14:val="100000"/>
                    </w14:srgbClr>
                  </w14:solidFill>
                </w14:textFill>
              </w:rPr>
              <w:t xml:space="preserve">　</w:t>
            </w:r>
            <w:r w:rsidR="0054049E" w:rsidRPr="0054049E">
              <w:rPr>
                <w:szCs w:val="20"/>
                <w:vertAlign w:val="superscript"/>
              </w:rPr>
              <w:t>1</w:t>
            </w:r>
          </w:p>
        </w:tc>
        <w:tc>
          <w:tcPr>
            <w:tcW w:w="992" w:type="dxa"/>
            <w:vAlign w:val="center"/>
          </w:tcPr>
          <w:p w14:paraId="40192F14" w14:textId="1A615FCB"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85"/>
                <w14:textFill>
                  <w14:solidFill>
                    <w14:srgbClr w14:val="000000">
                      <w14:alpha w14:val="100000"/>
                    </w14:srgbClr>
                  </w14:solidFill>
                </w14:textFill>
              </w:rPr>
              <w:t xml:space="preserve">　</w:t>
            </w:r>
            <w:r w:rsidRPr="008103AC">
              <w:rPr>
                <w:color w:val="000000"/>
                <w:w w:val="22"/>
                <w:szCs w:val="20"/>
                <w:shd w:val="solid" w:color="000000" w:fill="000000"/>
                <w:fitText w:val="100" w:id="-1501804785"/>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5"/>
                <w14:textFill>
                  <w14:solidFill>
                    <w14:srgbClr w14:val="000000">
                      <w14:alpha w14:val="100000"/>
                    </w14:srgbClr>
                  </w14:solidFill>
                </w14:textFill>
              </w:rPr>
              <w:t xml:space="preserve">　</w:t>
            </w:r>
            <w:r w:rsidR="0054049E" w:rsidRPr="0054049E">
              <w:rPr>
                <w:szCs w:val="20"/>
                <w:vertAlign w:val="superscript"/>
              </w:rPr>
              <w:t>1</w:t>
            </w:r>
          </w:p>
        </w:tc>
        <w:tc>
          <w:tcPr>
            <w:tcW w:w="991" w:type="dxa"/>
            <w:vAlign w:val="center"/>
          </w:tcPr>
          <w:p w14:paraId="212FF03A" w14:textId="1010D93D"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84"/>
                <w14:textFill>
                  <w14:solidFill>
                    <w14:srgbClr w14:val="000000">
                      <w14:alpha w14:val="100000"/>
                    </w14:srgbClr>
                  </w14:solidFill>
                </w14:textFill>
              </w:rPr>
              <w:t xml:space="preserve">　</w:t>
            </w:r>
            <w:r w:rsidRPr="008103AC">
              <w:rPr>
                <w:color w:val="000000"/>
                <w:w w:val="24"/>
                <w:szCs w:val="20"/>
                <w:shd w:val="solid" w:color="000000" w:fill="000000"/>
                <w:fitText w:val="108" w:id="-1501804784"/>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84"/>
                <w14:textFill>
                  <w14:solidFill>
                    <w14:srgbClr w14:val="000000">
                      <w14:alpha w14:val="100000"/>
                    </w14:srgbClr>
                  </w14:solidFill>
                </w14:textFill>
              </w:rPr>
              <w:t xml:space="preserve">　</w:t>
            </w:r>
            <w:r w:rsidR="0054049E" w:rsidRPr="0054049E">
              <w:rPr>
                <w:szCs w:val="20"/>
                <w:vertAlign w:val="superscript"/>
              </w:rPr>
              <w:t>1</w:t>
            </w:r>
          </w:p>
        </w:tc>
        <w:tc>
          <w:tcPr>
            <w:tcW w:w="1136" w:type="dxa"/>
            <w:vAlign w:val="center"/>
          </w:tcPr>
          <w:p w14:paraId="471FB25E" w14:textId="10B0BDA2"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800"/>
                <w14:textFill>
                  <w14:solidFill>
                    <w14:srgbClr w14:val="000000">
                      <w14:alpha w14:val="100000"/>
                    </w14:srgbClr>
                  </w14:solidFill>
                </w14:textFill>
              </w:rPr>
              <w:t xml:space="preserve">　</w:t>
            </w:r>
            <w:r w:rsidRPr="008103AC">
              <w:rPr>
                <w:color w:val="000000"/>
                <w:w w:val="15"/>
                <w:szCs w:val="20"/>
                <w:shd w:val="solid" w:color="000000" w:fill="000000"/>
                <w:fitText w:val="39" w:id="-1501804800"/>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800"/>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15CAB0CD" w14:textId="77777777" w:rsidTr="000A7552">
        <w:tc>
          <w:tcPr>
            <w:tcW w:w="2972" w:type="dxa"/>
            <w:vAlign w:val="center"/>
          </w:tcPr>
          <w:p w14:paraId="00382B49" w14:textId="77777777" w:rsidR="007F2038" w:rsidRPr="00E7105A" w:rsidRDefault="007F2038" w:rsidP="008B6296">
            <w:pPr>
              <w:pStyle w:val="TableText0"/>
              <w:keepNext w:val="0"/>
              <w:keepLines/>
              <w:widowControl w:val="0"/>
              <w:rPr>
                <w:b/>
                <w:szCs w:val="20"/>
              </w:rPr>
            </w:pPr>
            <w:r w:rsidRPr="00E7105A">
              <w:rPr>
                <w:b/>
                <w:szCs w:val="20"/>
              </w:rPr>
              <w:t xml:space="preserve">Grandfathered </w:t>
            </w:r>
          </w:p>
        </w:tc>
        <w:tc>
          <w:tcPr>
            <w:tcW w:w="992" w:type="dxa"/>
            <w:vAlign w:val="center"/>
          </w:tcPr>
          <w:p w14:paraId="05E1330A" w14:textId="2CC48775" w:rsidR="007F2038" w:rsidRPr="00AF59A7" w:rsidRDefault="008103AC" w:rsidP="008B6296">
            <w:pPr>
              <w:pStyle w:val="TableText0"/>
              <w:keepNext w:val="0"/>
              <w:keepLines/>
              <w:widowControl w:val="0"/>
              <w:jc w:val="center"/>
              <w:rPr>
                <w:b/>
              </w:rPr>
            </w:pPr>
            <w:r w:rsidRPr="008103AC">
              <w:rPr>
                <w:b/>
                <w:color w:val="000000"/>
                <w:spacing w:val="62"/>
                <w:szCs w:val="20"/>
                <w:shd w:val="solid" w:color="000000" w:fill="000000"/>
                <w:fitText w:val="154" w:id="-1501804799"/>
                <w14:textFill>
                  <w14:solidFill>
                    <w14:srgbClr w14:val="000000">
                      <w14:alpha w14:val="100000"/>
                    </w14:srgbClr>
                  </w14:solidFill>
                </w14:textFill>
              </w:rPr>
              <w:t>|</w:t>
            </w:r>
            <w:r w:rsidRPr="008103AC">
              <w:rPr>
                <w:b/>
                <w:color w:val="000000"/>
                <w:spacing w:val="1"/>
                <w:szCs w:val="20"/>
                <w:shd w:val="solid" w:color="000000" w:fill="000000"/>
                <w:fitText w:val="154" w:id="-1501804799"/>
                <w14:textFill>
                  <w14:solidFill>
                    <w14:srgbClr w14:val="000000">
                      <w14:alpha w14:val="100000"/>
                    </w14:srgbClr>
                  </w14:solidFill>
                </w14:textFill>
              </w:rPr>
              <w:t>|</w:t>
            </w:r>
            <w:r w:rsidR="0054049E" w:rsidRPr="0054049E">
              <w:rPr>
                <w:szCs w:val="20"/>
                <w:vertAlign w:val="superscript"/>
              </w:rPr>
              <w:t>1</w:t>
            </w:r>
          </w:p>
        </w:tc>
        <w:tc>
          <w:tcPr>
            <w:tcW w:w="894" w:type="dxa"/>
            <w:vAlign w:val="center"/>
          </w:tcPr>
          <w:p w14:paraId="2B6FBDDC" w14:textId="77777777" w:rsidR="007F2038" w:rsidRPr="00AF59A7" w:rsidRDefault="007F2038" w:rsidP="008B6296">
            <w:pPr>
              <w:pStyle w:val="TableText0"/>
              <w:keepNext w:val="0"/>
              <w:keepLines/>
              <w:widowControl w:val="0"/>
              <w:jc w:val="center"/>
              <w:rPr>
                <w:b/>
              </w:rPr>
            </w:pPr>
          </w:p>
        </w:tc>
        <w:tc>
          <w:tcPr>
            <w:tcW w:w="949" w:type="dxa"/>
            <w:vAlign w:val="center"/>
          </w:tcPr>
          <w:p w14:paraId="78D35DBF" w14:textId="77777777" w:rsidR="007F2038" w:rsidRPr="00AF59A7" w:rsidRDefault="007F2038" w:rsidP="008B6296">
            <w:pPr>
              <w:pStyle w:val="TableText0"/>
              <w:keepNext w:val="0"/>
              <w:keepLines/>
              <w:widowControl w:val="0"/>
              <w:jc w:val="center"/>
              <w:rPr>
                <w:b/>
              </w:rPr>
            </w:pPr>
          </w:p>
        </w:tc>
        <w:tc>
          <w:tcPr>
            <w:tcW w:w="992" w:type="dxa"/>
            <w:vAlign w:val="center"/>
          </w:tcPr>
          <w:p w14:paraId="5FC06494" w14:textId="77777777" w:rsidR="007F2038" w:rsidRPr="00AF59A7" w:rsidRDefault="007F2038" w:rsidP="008B6296">
            <w:pPr>
              <w:pStyle w:val="TableText0"/>
              <w:keepNext w:val="0"/>
              <w:keepLines/>
              <w:widowControl w:val="0"/>
              <w:jc w:val="center"/>
              <w:rPr>
                <w:b/>
              </w:rPr>
            </w:pPr>
          </w:p>
        </w:tc>
        <w:tc>
          <w:tcPr>
            <w:tcW w:w="991" w:type="dxa"/>
            <w:vAlign w:val="center"/>
          </w:tcPr>
          <w:p w14:paraId="72DF717B" w14:textId="77777777" w:rsidR="007F2038" w:rsidRPr="00AF59A7" w:rsidRDefault="007F2038" w:rsidP="008B6296">
            <w:pPr>
              <w:pStyle w:val="TableText0"/>
              <w:keepNext w:val="0"/>
              <w:keepLines/>
              <w:widowControl w:val="0"/>
              <w:jc w:val="center"/>
              <w:rPr>
                <w:b/>
              </w:rPr>
            </w:pPr>
          </w:p>
        </w:tc>
        <w:tc>
          <w:tcPr>
            <w:tcW w:w="1136" w:type="dxa"/>
            <w:vAlign w:val="center"/>
          </w:tcPr>
          <w:p w14:paraId="01117539" w14:textId="77777777" w:rsidR="007F2038" w:rsidRPr="00AF59A7" w:rsidRDefault="007F2038" w:rsidP="008B6296">
            <w:pPr>
              <w:pStyle w:val="TableText0"/>
              <w:keepNext w:val="0"/>
              <w:keepLines/>
              <w:widowControl w:val="0"/>
              <w:jc w:val="center"/>
              <w:rPr>
                <w:b/>
              </w:rPr>
            </w:pPr>
          </w:p>
        </w:tc>
      </w:tr>
      <w:tr w:rsidR="007F2038" w:rsidRPr="00E7105A" w14:paraId="6A154365" w14:textId="77777777" w:rsidTr="000A7552">
        <w:trPr>
          <w:trHeight w:val="58"/>
        </w:trPr>
        <w:tc>
          <w:tcPr>
            <w:tcW w:w="2972" w:type="dxa"/>
            <w:vAlign w:val="center"/>
          </w:tcPr>
          <w:p w14:paraId="1BED5895" w14:textId="77777777" w:rsidR="007F2038" w:rsidRPr="00E7105A" w:rsidRDefault="007F2038" w:rsidP="008B6296">
            <w:pPr>
              <w:pStyle w:val="TableText0"/>
              <w:keepNext w:val="0"/>
              <w:keepLines/>
              <w:widowControl w:val="0"/>
              <w:rPr>
                <w:b/>
                <w:szCs w:val="20"/>
              </w:rPr>
            </w:pPr>
            <w:r w:rsidRPr="00E7105A">
              <w:rPr>
                <w:b/>
                <w:szCs w:val="20"/>
              </w:rPr>
              <w:t xml:space="preserve">Total patients initiate ZANU </w:t>
            </w:r>
          </w:p>
        </w:tc>
        <w:tc>
          <w:tcPr>
            <w:tcW w:w="992" w:type="dxa"/>
            <w:vAlign w:val="center"/>
          </w:tcPr>
          <w:p w14:paraId="7B6BFC44" w14:textId="3D087ED7"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8"/>
                <w14:textFill>
                  <w14:solidFill>
                    <w14:srgbClr w14:val="000000">
                      <w14:alpha w14:val="100000"/>
                    </w14:srgbClr>
                  </w14:solidFill>
                </w14:textFill>
              </w:rPr>
              <w:t xml:space="preserve">　</w:t>
            </w:r>
            <w:r w:rsidRPr="008103AC">
              <w:rPr>
                <w:color w:val="000000"/>
                <w:w w:val="22"/>
                <w:szCs w:val="20"/>
                <w:shd w:val="solid" w:color="000000" w:fill="000000"/>
                <w:fitText w:val="100" w:id="-1501804798"/>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8"/>
                <w14:textFill>
                  <w14:solidFill>
                    <w14:srgbClr w14:val="000000">
                      <w14:alpha w14:val="100000"/>
                    </w14:srgbClr>
                  </w14:solidFill>
                </w14:textFill>
              </w:rPr>
              <w:t xml:space="preserve">　</w:t>
            </w:r>
            <w:r w:rsidR="0054049E" w:rsidRPr="0054049E">
              <w:rPr>
                <w:szCs w:val="20"/>
                <w:vertAlign w:val="superscript"/>
              </w:rPr>
              <w:t>1</w:t>
            </w:r>
          </w:p>
        </w:tc>
        <w:tc>
          <w:tcPr>
            <w:tcW w:w="894" w:type="dxa"/>
            <w:vAlign w:val="center"/>
          </w:tcPr>
          <w:p w14:paraId="78B9C4BB" w14:textId="0A5B3DE4"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97"/>
                <w14:textFill>
                  <w14:solidFill>
                    <w14:srgbClr w14:val="000000">
                      <w14:alpha w14:val="100000"/>
                    </w14:srgbClr>
                  </w14:solidFill>
                </w14:textFill>
              </w:rPr>
              <w:t>|</w:t>
            </w:r>
            <w:r w:rsidRPr="008103AC">
              <w:rPr>
                <w:color w:val="000000"/>
                <w:spacing w:val="1"/>
                <w:szCs w:val="20"/>
                <w:shd w:val="solid" w:color="000000" w:fill="000000"/>
                <w:fitText w:val="162" w:id="-1501804797"/>
                <w14:textFill>
                  <w14:solidFill>
                    <w14:srgbClr w14:val="000000">
                      <w14:alpha w14:val="100000"/>
                    </w14:srgbClr>
                  </w14:solidFill>
                </w14:textFill>
              </w:rPr>
              <w:t>|</w:t>
            </w:r>
            <w:r w:rsidR="0054049E" w:rsidRPr="0054049E">
              <w:rPr>
                <w:szCs w:val="20"/>
                <w:vertAlign w:val="superscript"/>
              </w:rPr>
              <w:t>1</w:t>
            </w:r>
          </w:p>
        </w:tc>
        <w:tc>
          <w:tcPr>
            <w:tcW w:w="949" w:type="dxa"/>
            <w:shd w:val="clear" w:color="auto" w:fill="C6D9F1" w:themeFill="text2" w:themeFillTint="33"/>
            <w:vAlign w:val="center"/>
          </w:tcPr>
          <w:p w14:paraId="09BD447B" w14:textId="3E799A44"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96"/>
                <w14:textFill>
                  <w14:solidFill>
                    <w14:srgbClr w14:val="000000">
                      <w14:alpha w14:val="100000"/>
                    </w14:srgbClr>
                  </w14:solidFill>
                </w14:textFill>
              </w:rPr>
              <w:t xml:space="preserve">　</w:t>
            </w:r>
            <w:r w:rsidRPr="008103AC">
              <w:rPr>
                <w:color w:val="000000"/>
                <w:w w:val="29"/>
                <w:szCs w:val="20"/>
                <w:shd w:val="solid" w:color="000000" w:fill="000000"/>
                <w:fitText w:val="131" w:id="-1501804796"/>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6"/>
                <w14:textFill>
                  <w14:solidFill>
                    <w14:srgbClr w14:val="000000">
                      <w14:alpha w14:val="100000"/>
                    </w14:srgbClr>
                  </w14:solidFill>
                </w14:textFill>
              </w:rPr>
              <w:t xml:space="preserve">　</w:t>
            </w:r>
            <w:r w:rsidR="0054049E" w:rsidRPr="0054049E">
              <w:rPr>
                <w:szCs w:val="20"/>
                <w:vertAlign w:val="superscript"/>
              </w:rPr>
              <w:t>1</w:t>
            </w:r>
          </w:p>
        </w:tc>
        <w:tc>
          <w:tcPr>
            <w:tcW w:w="992" w:type="dxa"/>
            <w:vAlign w:val="center"/>
          </w:tcPr>
          <w:p w14:paraId="3CF8D09D" w14:textId="055A8E5C"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5"/>
                <w14:textFill>
                  <w14:solidFill>
                    <w14:srgbClr w14:val="000000">
                      <w14:alpha w14:val="100000"/>
                    </w14:srgbClr>
                  </w14:solidFill>
                </w14:textFill>
              </w:rPr>
              <w:t xml:space="preserve">　</w:t>
            </w:r>
            <w:r w:rsidRPr="008103AC">
              <w:rPr>
                <w:color w:val="000000"/>
                <w:w w:val="22"/>
                <w:szCs w:val="20"/>
                <w:shd w:val="solid" w:color="000000" w:fill="000000"/>
                <w:fitText w:val="100" w:id="-1501804795"/>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5"/>
                <w14:textFill>
                  <w14:solidFill>
                    <w14:srgbClr w14:val="000000">
                      <w14:alpha w14:val="100000"/>
                    </w14:srgbClr>
                  </w14:solidFill>
                </w14:textFill>
              </w:rPr>
              <w:t xml:space="preserve">　</w:t>
            </w:r>
            <w:r w:rsidR="0054049E" w:rsidRPr="0054049E">
              <w:rPr>
                <w:szCs w:val="20"/>
                <w:vertAlign w:val="superscript"/>
              </w:rPr>
              <w:t>1</w:t>
            </w:r>
          </w:p>
        </w:tc>
        <w:tc>
          <w:tcPr>
            <w:tcW w:w="991" w:type="dxa"/>
            <w:vAlign w:val="center"/>
          </w:tcPr>
          <w:p w14:paraId="3067FE23" w14:textId="40A6893D"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4"/>
                <w14:textFill>
                  <w14:solidFill>
                    <w14:srgbClr w14:val="000000">
                      <w14:alpha w14:val="100000"/>
                    </w14:srgbClr>
                  </w14:solidFill>
                </w14:textFill>
              </w:rPr>
              <w:t xml:space="preserve">　</w:t>
            </w:r>
            <w:r w:rsidRPr="008103AC">
              <w:rPr>
                <w:color w:val="000000"/>
                <w:w w:val="24"/>
                <w:szCs w:val="20"/>
                <w:shd w:val="solid" w:color="000000" w:fill="000000"/>
                <w:fitText w:val="108" w:id="-1501804794"/>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4"/>
                <w14:textFill>
                  <w14:solidFill>
                    <w14:srgbClr w14:val="000000">
                      <w14:alpha w14:val="100000"/>
                    </w14:srgbClr>
                  </w14:solidFill>
                </w14:textFill>
              </w:rPr>
              <w:t xml:space="preserve">　</w:t>
            </w:r>
            <w:r w:rsidR="0054049E" w:rsidRPr="0054049E">
              <w:rPr>
                <w:szCs w:val="20"/>
                <w:vertAlign w:val="superscript"/>
              </w:rPr>
              <w:t>1</w:t>
            </w:r>
          </w:p>
        </w:tc>
        <w:tc>
          <w:tcPr>
            <w:tcW w:w="1136" w:type="dxa"/>
            <w:vAlign w:val="center"/>
          </w:tcPr>
          <w:p w14:paraId="208D5C29" w14:textId="2A5825D8"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93"/>
                <w14:textFill>
                  <w14:solidFill>
                    <w14:srgbClr w14:val="000000">
                      <w14:alpha w14:val="100000"/>
                    </w14:srgbClr>
                  </w14:solidFill>
                </w14:textFill>
              </w:rPr>
              <w:t xml:space="preserve">　</w:t>
            </w:r>
            <w:r w:rsidRPr="008103AC">
              <w:rPr>
                <w:color w:val="000000"/>
                <w:w w:val="15"/>
                <w:szCs w:val="20"/>
                <w:shd w:val="solid" w:color="000000" w:fill="000000"/>
                <w:fitText w:val="39" w:id="-1501804793"/>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93"/>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206A40CD" w14:textId="77777777" w:rsidTr="000A7552">
        <w:trPr>
          <w:trHeight w:val="58"/>
        </w:trPr>
        <w:tc>
          <w:tcPr>
            <w:tcW w:w="2972" w:type="dxa"/>
            <w:shd w:val="clear" w:color="auto" w:fill="C6D9F1" w:themeFill="text2" w:themeFillTint="33"/>
            <w:vAlign w:val="center"/>
          </w:tcPr>
          <w:p w14:paraId="4CC763DD" w14:textId="0E8652DB" w:rsidR="007F2038" w:rsidRPr="00E7105A" w:rsidRDefault="007F2038" w:rsidP="008B6296">
            <w:pPr>
              <w:pStyle w:val="TableText0"/>
              <w:keepNext w:val="0"/>
              <w:keepLines/>
              <w:widowControl w:val="0"/>
              <w:rPr>
                <w:szCs w:val="20"/>
              </w:rPr>
            </w:pPr>
            <w:r w:rsidRPr="00E7105A">
              <w:rPr>
                <w:szCs w:val="20"/>
              </w:rPr>
              <w:t xml:space="preserve">Total patients initiate ZANU </w:t>
            </w:r>
            <w:r w:rsidR="008D3C87" w:rsidRPr="00E7105A">
              <w:rPr>
                <w:szCs w:val="20"/>
              </w:rPr>
              <w:t xml:space="preserve">July </w:t>
            </w:r>
            <w:r w:rsidRPr="00E7105A">
              <w:rPr>
                <w:szCs w:val="20"/>
              </w:rPr>
              <w:t>2021</w:t>
            </w:r>
          </w:p>
        </w:tc>
        <w:tc>
          <w:tcPr>
            <w:tcW w:w="992" w:type="dxa"/>
            <w:shd w:val="clear" w:color="auto" w:fill="C6D9F1" w:themeFill="text2" w:themeFillTint="33"/>
            <w:vAlign w:val="center"/>
          </w:tcPr>
          <w:p w14:paraId="184EFDE3" w14:textId="0DD409B1"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2"/>
                <w14:textFill>
                  <w14:solidFill>
                    <w14:srgbClr w14:val="000000">
                      <w14:alpha w14:val="100000"/>
                    </w14:srgbClr>
                  </w14:solidFill>
                </w14:textFill>
              </w:rPr>
              <w:t xml:space="preserve">　</w:t>
            </w:r>
            <w:r w:rsidRPr="008103AC">
              <w:rPr>
                <w:color w:val="000000"/>
                <w:w w:val="22"/>
                <w:szCs w:val="20"/>
                <w:shd w:val="solid" w:color="000000" w:fill="000000"/>
                <w:fitText w:val="100" w:id="-1501804792"/>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2"/>
                <w14:textFill>
                  <w14:solidFill>
                    <w14:srgbClr w14:val="000000">
                      <w14:alpha w14:val="100000"/>
                    </w14:srgbClr>
                  </w14:solidFill>
                </w14:textFill>
              </w:rPr>
              <w:t xml:space="preserve">　</w:t>
            </w:r>
            <w:r w:rsidR="0054049E" w:rsidRPr="0054049E">
              <w:rPr>
                <w:szCs w:val="20"/>
                <w:vertAlign w:val="superscript"/>
              </w:rPr>
              <w:t>1</w:t>
            </w:r>
          </w:p>
        </w:tc>
        <w:tc>
          <w:tcPr>
            <w:tcW w:w="894" w:type="dxa"/>
            <w:shd w:val="clear" w:color="auto" w:fill="C6D9F1" w:themeFill="text2" w:themeFillTint="33"/>
            <w:vAlign w:val="center"/>
          </w:tcPr>
          <w:p w14:paraId="296EB6D2" w14:textId="6924FF37"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91"/>
                <w14:textFill>
                  <w14:solidFill>
                    <w14:srgbClr w14:val="000000">
                      <w14:alpha w14:val="100000"/>
                    </w14:srgbClr>
                  </w14:solidFill>
                </w14:textFill>
              </w:rPr>
              <w:t>|</w:t>
            </w:r>
            <w:r w:rsidRPr="008103AC">
              <w:rPr>
                <w:color w:val="000000"/>
                <w:spacing w:val="1"/>
                <w:szCs w:val="20"/>
                <w:shd w:val="solid" w:color="000000" w:fill="000000"/>
                <w:fitText w:val="162" w:id="-1501804791"/>
                <w14:textFill>
                  <w14:solidFill>
                    <w14:srgbClr w14:val="000000">
                      <w14:alpha w14:val="100000"/>
                    </w14:srgbClr>
                  </w14:solidFill>
                </w14:textFill>
              </w:rPr>
              <w:t>|</w:t>
            </w:r>
            <w:r w:rsidR="0054049E" w:rsidRPr="0054049E">
              <w:rPr>
                <w:szCs w:val="20"/>
                <w:vertAlign w:val="superscript"/>
              </w:rPr>
              <w:t>1</w:t>
            </w:r>
          </w:p>
        </w:tc>
        <w:tc>
          <w:tcPr>
            <w:tcW w:w="949" w:type="dxa"/>
            <w:shd w:val="clear" w:color="auto" w:fill="C6D9F1" w:themeFill="text2" w:themeFillTint="33"/>
            <w:vAlign w:val="center"/>
          </w:tcPr>
          <w:p w14:paraId="17686976" w14:textId="44290DD6"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90"/>
                <w14:textFill>
                  <w14:solidFill>
                    <w14:srgbClr w14:val="000000">
                      <w14:alpha w14:val="100000"/>
                    </w14:srgbClr>
                  </w14:solidFill>
                </w14:textFill>
              </w:rPr>
              <w:t xml:space="preserve">　</w:t>
            </w:r>
            <w:r w:rsidRPr="008103AC">
              <w:rPr>
                <w:color w:val="000000"/>
                <w:w w:val="29"/>
                <w:szCs w:val="20"/>
                <w:shd w:val="solid" w:color="000000" w:fill="000000"/>
                <w:fitText w:val="131" w:id="-1501804790"/>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0"/>
                <w14:textFill>
                  <w14:solidFill>
                    <w14:srgbClr w14:val="000000">
                      <w14:alpha w14:val="100000"/>
                    </w14:srgbClr>
                  </w14:solidFill>
                </w14:textFill>
              </w:rPr>
              <w:t xml:space="preserve">　</w:t>
            </w:r>
            <w:r w:rsidR="0054049E" w:rsidRPr="0054049E">
              <w:rPr>
                <w:szCs w:val="20"/>
                <w:vertAlign w:val="superscript"/>
              </w:rPr>
              <w:t>1</w:t>
            </w:r>
          </w:p>
        </w:tc>
        <w:tc>
          <w:tcPr>
            <w:tcW w:w="992" w:type="dxa"/>
            <w:shd w:val="clear" w:color="auto" w:fill="C6D9F1" w:themeFill="text2" w:themeFillTint="33"/>
            <w:vAlign w:val="center"/>
          </w:tcPr>
          <w:p w14:paraId="1BA29F2C" w14:textId="116514B7"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89"/>
                <w14:textFill>
                  <w14:solidFill>
                    <w14:srgbClr w14:val="000000">
                      <w14:alpha w14:val="100000"/>
                    </w14:srgbClr>
                  </w14:solidFill>
                </w14:textFill>
              </w:rPr>
              <w:t xml:space="preserve">　</w:t>
            </w:r>
            <w:r w:rsidRPr="008103AC">
              <w:rPr>
                <w:color w:val="000000"/>
                <w:w w:val="22"/>
                <w:szCs w:val="20"/>
                <w:shd w:val="solid" w:color="000000" w:fill="000000"/>
                <w:fitText w:val="100" w:id="-1501804789"/>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9"/>
                <w14:textFill>
                  <w14:solidFill>
                    <w14:srgbClr w14:val="000000">
                      <w14:alpha w14:val="100000"/>
                    </w14:srgbClr>
                  </w14:solidFill>
                </w14:textFill>
              </w:rPr>
              <w:t xml:space="preserve">　</w:t>
            </w:r>
            <w:r w:rsidR="0054049E" w:rsidRPr="0054049E">
              <w:rPr>
                <w:szCs w:val="20"/>
                <w:vertAlign w:val="superscript"/>
              </w:rPr>
              <w:t>1</w:t>
            </w:r>
          </w:p>
        </w:tc>
        <w:tc>
          <w:tcPr>
            <w:tcW w:w="991" w:type="dxa"/>
            <w:shd w:val="clear" w:color="auto" w:fill="C6D9F1" w:themeFill="text2" w:themeFillTint="33"/>
            <w:vAlign w:val="center"/>
          </w:tcPr>
          <w:p w14:paraId="48C12384" w14:textId="7C424B80"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88"/>
                <w14:textFill>
                  <w14:solidFill>
                    <w14:srgbClr w14:val="000000">
                      <w14:alpha w14:val="100000"/>
                    </w14:srgbClr>
                  </w14:solidFill>
                </w14:textFill>
              </w:rPr>
              <w:t xml:space="preserve">　</w:t>
            </w:r>
            <w:r w:rsidRPr="008103AC">
              <w:rPr>
                <w:color w:val="000000"/>
                <w:w w:val="24"/>
                <w:szCs w:val="20"/>
                <w:shd w:val="solid" w:color="000000" w:fill="000000"/>
                <w:fitText w:val="108" w:id="-1501804788"/>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88"/>
                <w14:textFill>
                  <w14:solidFill>
                    <w14:srgbClr w14:val="000000">
                      <w14:alpha w14:val="100000"/>
                    </w14:srgbClr>
                  </w14:solidFill>
                </w14:textFill>
              </w:rPr>
              <w:t xml:space="preserve">　</w:t>
            </w:r>
            <w:r w:rsidR="0054049E" w:rsidRPr="0054049E">
              <w:rPr>
                <w:szCs w:val="20"/>
                <w:vertAlign w:val="superscript"/>
              </w:rPr>
              <w:t>1</w:t>
            </w:r>
          </w:p>
        </w:tc>
        <w:tc>
          <w:tcPr>
            <w:tcW w:w="1136" w:type="dxa"/>
            <w:shd w:val="clear" w:color="auto" w:fill="C6D9F1" w:themeFill="text2" w:themeFillTint="33"/>
            <w:vAlign w:val="center"/>
          </w:tcPr>
          <w:p w14:paraId="347C5233" w14:textId="3D154465"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87"/>
                <w14:textFill>
                  <w14:solidFill>
                    <w14:srgbClr w14:val="000000">
                      <w14:alpha w14:val="100000"/>
                    </w14:srgbClr>
                  </w14:solidFill>
                </w14:textFill>
              </w:rPr>
              <w:t xml:space="preserve">　</w:t>
            </w:r>
            <w:r w:rsidRPr="008103AC">
              <w:rPr>
                <w:color w:val="000000"/>
                <w:w w:val="15"/>
                <w:szCs w:val="20"/>
                <w:shd w:val="solid" w:color="000000" w:fill="000000"/>
                <w:fitText w:val="39" w:id="-1501804787"/>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87"/>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6BF8EDF5" w14:textId="77777777" w:rsidTr="000A7552">
        <w:trPr>
          <w:trHeight w:val="230"/>
        </w:trPr>
        <w:tc>
          <w:tcPr>
            <w:tcW w:w="2972" w:type="dxa"/>
            <w:vAlign w:val="center"/>
          </w:tcPr>
          <w:p w14:paraId="2744BCE2" w14:textId="77777777" w:rsidR="007F2038" w:rsidRPr="0073346D" w:rsidRDefault="007F2038" w:rsidP="008B6296">
            <w:pPr>
              <w:pStyle w:val="TableText0"/>
              <w:keepNext w:val="0"/>
              <w:keepLines/>
              <w:widowControl w:val="0"/>
              <w:rPr>
                <w:szCs w:val="20"/>
              </w:rPr>
            </w:pPr>
            <w:r w:rsidRPr="0073346D">
              <w:rPr>
                <w:szCs w:val="20"/>
              </w:rPr>
              <w:t>Total patients treated ZANU</w:t>
            </w:r>
          </w:p>
        </w:tc>
        <w:tc>
          <w:tcPr>
            <w:tcW w:w="992" w:type="dxa"/>
            <w:vAlign w:val="center"/>
          </w:tcPr>
          <w:p w14:paraId="130EFDB9" w14:textId="3B6A0BB3"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86"/>
                <w14:textFill>
                  <w14:solidFill>
                    <w14:srgbClr w14:val="000000">
                      <w14:alpha w14:val="100000"/>
                    </w14:srgbClr>
                  </w14:solidFill>
                </w14:textFill>
              </w:rPr>
              <w:t xml:space="preserve">　</w:t>
            </w:r>
            <w:r w:rsidRPr="008103AC">
              <w:rPr>
                <w:color w:val="000000"/>
                <w:w w:val="22"/>
                <w:szCs w:val="20"/>
                <w:shd w:val="solid" w:color="000000" w:fill="000000"/>
                <w:fitText w:val="100" w:id="-1501804786"/>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6"/>
                <w14:textFill>
                  <w14:solidFill>
                    <w14:srgbClr w14:val="000000">
                      <w14:alpha w14:val="100000"/>
                    </w14:srgbClr>
                  </w14:solidFill>
                </w14:textFill>
              </w:rPr>
              <w:t xml:space="preserve">　</w:t>
            </w:r>
            <w:r w:rsidR="0054049E" w:rsidRPr="0054049E">
              <w:rPr>
                <w:szCs w:val="20"/>
                <w:vertAlign w:val="superscript"/>
              </w:rPr>
              <w:t>1</w:t>
            </w:r>
          </w:p>
        </w:tc>
        <w:tc>
          <w:tcPr>
            <w:tcW w:w="894" w:type="dxa"/>
            <w:vAlign w:val="center"/>
          </w:tcPr>
          <w:p w14:paraId="412870F5" w14:textId="72E0B496"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85"/>
                <w14:textFill>
                  <w14:solidFill>
                    <w14:srgbClr w14:val="000000">
                      <w14:alpha w14:val="100000"/>
                    </w14:srgbClr>
                  </w14:solidFill>
                </w14:textFill>
              </w:rPr>
              <w:t>|</w:t>
            </w:r>
            <w:r w:rsidRPr="008103AC">
              <w:rPr>
                <w:color w:val="000000"/>
                <w:spacing w:val="1"/>
                <w:szCs w:val="20"/>
                <w:shd w:val="solid" w:color="000000" w:fill="000000"/>
                <w:fitText w:val="162" w:id="-1501804785"/>
                <w14:textFill>
                  <w14:solidFill>
                    <w14:srgbClr w14:val="000000">
                      <w14:alpha w14:val="100000"/>
                    </w14:srgbClr>
                  </w14:solidFill>
                </w14:textFill>
              </w:rPr>
              <w:t>|</w:t>
            </w:r>
            <w:r w:rsidR="0054049E" w:rsidRPr="0054049E">
              <w:rPr>
                <w:szCs w:val="20"/>
                <w:vertAlign w:val="superscript"/>
              </w:rPr>
              <w:t>1</w:t>
            </w:r>
          </w:p>
        </w:tc>
        <w:tc>
          <w:tcPr>
            <w:tcW w:w="949" w:type="dxa"/>
            <w:vAlign w:val="center"/>
          </w:tcPr>
          <w:p w14:paraId="47823D2C" w14:textId="254D14F4"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84"/>
                <w14:textFill>
                  <w14:solidFill>
                    <w14:srgbClr w14:val="000000">
                      <w14:alpha w14:val="100000"/>
                    </w14:srgbClr>
                  </w14:solidFill>
                </w14:textFill>
              </w:rPr>
              <w:t xml:space="preserve">　</w:t>
            </w:r>
            <w:r w:rsidRPr="008103AC">
              <w:rPr>
                <w:color w:val="000000"/>
                <w:w w:val="29"/>
                <w:szCs w:val="20"/>
                <w:shd w:val="solid" w:color="000000" w:fill="000000"/>
                <w:fitText w:val="131" w:id="-1501804784"/>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84"/>
                <w14:textFill>
                  <w14:solidFill>
                    <w14:srgbClr w14:val="000000">
                      <w14:alpha w14:val="100000"/>
                    </w14:srgbClr>
                  </w14:solidFill>
                </w14:textFill>
              </w:rPr>
              <w:t xml:space="preserve">　</w:t>
            </w:r>
            <w:r w:rsidR="0054049E" w:rsidRPr="0054049E">
              <w:rPr>
                <w:szCs w:val="20"/>
                <w:vertAlign w:val="superscript"/>
              </w:rPr>
              <w:t>1</w:t>
            </w:r>
          </w:p>
        </w:tc>
        <w:tc>
          <w:tcPr>
            <w:tcW w:w="992" w:type="dxa"/>
            <w:vAlign w:val="center"/>
          </w:tcPr>
          <w:p w14:paraId="6A71967A" w14:textId="0F4C66D6"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800"/>
                <w14:textFill>
                  <w14:solidFill>
                    <w14:srgbClr w14:val="000000">
                      <w14:alpha w14:val="100000"/>
                    </w14:srgbClr>
                  </w14:solidFill>
                </w14:textFill>
              </w:rPr>
              <w:t xml:space="preserve">　</w:t>
            </w:r>
            <w:r w:rsidRPr="008103AC">
              <w:rPr>
                <w:color w:val="000000"/>
                <w:w w:val="22"/>
                <w:szCs w:val="20"/>
                <w:shd w:val="solid" w:color="000000" w:fill="000000"/>
                <w:fitText w:val="100" w:id="-1501804800"/>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800"/>
                <w14:textFill>
                  <w14:solidFill>
                    <w14:srgbClr w14:val="000000">
                      <w14:alpha w14:val="100000"/>
                    </w14:srgbClr>
                  </w14:solidFill>
                </w14:textFill>
              </w:rPr>
              <w:t xml:space="preserve">　</w:t>
            </w:r>
            <w:r w:rsidR="0054049E" w:rsidRPr="0054049E">
              <w:rPr>
                <w:szCs w:val="20"/>
                <w:vertAlign w:val="superscript"/>
              </w:rPr>
              <w:t>1</w:t>
            </w:r>
          </w:p>
        </w:tc>
        <w:tc>
          <w:tcPr>
            <w:tcW w:w="991" w:type="dxa"/>
            <w:vAlign w:val="center"/>
          </w:tcPr>
          <w:p w14:paraId="22A6A9D4" w14:textId="27E098E0"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9"/>
                <w14:textFill>
                  <w14:solidFill>
                    <w14:srgbClr w14:val="000000">
                      <w14:alpha w14:val="100000"/>
                    </w14:srgbClr>
                  </w14:solidFill>
                </w14:textFill>
              </w:rPr>
              <w:t xml:space="preserve">　</w:t>
            </w:r>
            <w:r w:rsidRPr="008103AC">
              <w:rPr>
                <w:color w:val="000000"/>
                <w:w w:val="24"/>
                <w:szCs w:val="20"/>
                <w:shd w:val="solid" w:color="000000" w:fill="000000"/>
                <w:fitText w:val="108" w:id="-1501804799"/>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9"/>
                <w14:textFill>
                  <w14:solidFill>
                    <w14:srgbClr w14:val="000000">
                      <w14:alpha w14:val="100000"/>
                    </w14:srgbClr>
                  </w14:solidFill>
                </w14:textFill>
              </w:rPr>
              <w:t xml:space="preserve">　</w:t>
            </w:r>
            <w:r w:rsidR="0054049E" w:rsidRPr="0054049E">
              <w:rPr>
                <w:szCs w:val="20"/>
                <w:vertAlign w:val="superscript"/>
              </w:rPr>
              <w:t>1</w:t>
            </w:r>
          </w:p>
        </w:tc>
        <w:tc>
          <w:tcPr>
            <w:tcW w:w="1136" w:type="dxa"/>
            <w:vAlign w:val="center"/>
          </w:tcPr>
          <w:p w14:paraId="6ECDE5E1" w14:textId="7432722D"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98"/>
                <w14:textFill>
                  <w14:solidFill>
                    <w14:srgbClr w14:val="000000">
                      <w14:alpha w14:val="100000"/>
                    </w14:srgbClr>
                  </w14:solidFill>
                </w14:textFill>
              </w:rPr>
              <w:t xml:space="preserve">　</w:t>
            </w:r>
            <w:r w:rsidRPr="008103AC">
              <w:rPr>
                <w:color w:val="000000"/>
                <w:w w:val="15"/>
                <w:szCs w:val="20"/>
                <w:shd w:val="solid" w:color="000000" w:fill="000000"/>
                <w:fitText w:val="39" w:id="-1501804798"/>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98"/>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79BA2AA5" w14:textId="77777777" w:rsidTr="000A7552">
        <w:trPr>
          <w:trHeight w:val="230"/>
        </w:trPr>
        <w:tc>
          <w:tcPr>
            <w:tcW w:w="2972" w:type="dxa"/>
            <w:shd w:val="clear" w:color="auto" w:fill="C6D9F1" w:themeFill="text2" w:themeFillTint="33"/>
            <w:vAlign w:val="center"/>
          </w:tcPr>
          <w:p w14:paraId="47CDCEB5" w14:textId="77777777" w:rsidR="007F2038" w:rsidRPr="0073346D" w:rsidRDefault="007F2038" w:rsidP="008B6296">
            <w:pPr>
              <w:pStyle w:val="TableText0"/>
              <w:keepNext w:val="0"/>
              <w:keepLines/>
              <w:widowControl w:val="0"/>
              <w:rPr>
                <w:szCs w:val="20"/>
              </w:rPr>
            </w:pPr>
            <w:r w:rsidRPr="0073346D">
              <w:rPr>
                <w:szCs w:val="20"/>
              </w:rPr>
              <w:t>Total patients treated ZANU July 2021</w:t>
            </w:r>
          </w:p>
        </w:tc>
        <w:tc>
          <w:tcPr>
            <w:tcW w:w="992" w:type="dxa"/>
            <w:shd w:val="clear" w:color="auto" w:fill="C6D9F1" w:themeFill="text2" w:themeFillTint="33"/>
            <w:vAlign w:val="center"/>
          </w:tcPr>
          <w:p w14:paraId="3D7FD596" w14:textId="4867F1AB"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7"/>
                <w14:textFill>
                  <w14:solidFill>
                    <w14:srgbClr w14:val="000000">
                      <w14:alpha w14:val="100000"/>
                    </w14:srgbClr>
                  </w14:solidFill>
                </w14:textFill>
              </w:rPr>
              <w:t xml:space="preserve">　</w:t>
            </w:r>
            <w:r w:rsidRPr="008103AC">
              <w:rPr>
                <w:color w:val="000000"/>
                <w:w w:val="22"/>
                <w:szCs w:val="20"/>
                <w:shd w:val="solid" w:color="000000" w:fill="000000"/>
                <w:fitText w:val="100" w:id="-1501804797"/>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7"/>
                <w14:textFill>
                  <w14:solidFill>
                    <w14:srgbClr w14:val="000000">
                      <w14:alpha w14:val="100000"/>
                    </w14:srgbClr>
                  </w14:solidFill>
                </w14:textFill>
              </w:rPr>
              <w:t xml:space="preserve">　</w:t>
            </w:r>
            <w:r w:rsidR="0054049E" w:rsidRPr="0054049E">
              <w:rPr>
                <w:szCs w:val="20"/>
                <w:vertAlign w:val="superscript"/>
              </w:rPr>
              <w:t>1</w:t>
            </w:r>
          </w:p>
        </w:tc>
        <w:tc>
          <w:tcPr>
            <w:tcW w:w="894" w:type="dxa"/>
            <w:shd w:val="clear" w:color="auto" w:fill="C6D9F1" w:themeFill="text2" w:themeFillTint="33"/>
            <w:vAlign w:val="center"/>
          </w:tcPr>
          <w:p w14:paraId="6C31C18B" w14:textId="549A2677"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796"/>
                <w14:textFill>
                  <w14:solidFill>
                    <w14:srgbClr w14:val="000000">
                      <w14:alpha w14:val="100000"/>
                    </w14:srgbClr>
                  </w14:solidFill>
                </w14:textFill>
              </w:rPr>
              <w:t>|</w:t>
            </w:r>
            <w:r w:rsidRPr="008103AC">
              <w:rPr>
                <w:color w:val="000000"/>
                <w:spacing w:val="1"/>
                <w:szCs w:val="20"/>
                <w:shd w:val="solid" w:color="000000" w:fill="000000"/>
                <w:fitText w:val="162" w:id="-1501804796"/>
                <w14:textFill>
                  <w14:solidFill>
                    <w14:srgbClr w14:val="000000">
                      <w14:alpha w14:val="100000"/>
                    </w14:srgbClr>
                  </w14:solidFill>
                </w14:textFill>
              </w:rPr>
              <w:t>|</w:t>
            </w:r>
            <w:r w:rsidR="0054049E" w:rsidRPr="0054049E">
              <w:rPr>
                <w:szCs w:val="20"/>
                <w:vertAlign w:val="superscript"/>
              </w:rPr>
              <w:t>1</w:t>
            </w:r>
          </w:p>
        </w:tc>
        <w:tc>
          <w:tcPr>
            <w:tcW w:w="949" w:type="dxa"/>
            <w:shd w:val="clear" w:color="auto" w:fill="C6D9F1" w:themeFill="text2" w:themeFillTint="33"/>
            <w:vAlign w:val="center"/>
          </w:tcPr>
          <w:p w14:paraId="4BDADA78" w14:textId="02E03CBB"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95"/>
                <w14:textFill>
                  <w14:solidFill>
                    <w14:srgbClr w14:val="000000">
                      <w14:alpha w14:val="100000"/>
                    </w14:srgbClr>
                  </w14:solidFill>
                </w14:textFill>
              </w:rPr>
              <w:t xml:space="preserve">　</w:t>
            </w:r>
            <w:r w:rsidRPr="008103AC">
              <w:rPr>
                <w:color w:val="000000"/>
                <w:w w:val="29"/>
                <w:szCs w:val="20"/>
                <w:shd w:val="solid" w:color="000000" w:fill="000000"/>
                <w:fitText w:val="131" w:id="-1501804795"/>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5"/>
                <w14:textFill>
                  <w14:solidFill>
                    <w14:srgbClr w14:val="000000">
                      <w14:alpha w14:val="100000"/>
                    </w14:srgbClr>
                  </w14:solidFill>
                </w14:textFill>
              </w:rPr>
              <w:t xml:space="preserve">　</w:t>
            </w:r>
            <w:r w:rsidR="0054049E" w:rsidRPr="0054049E">
              <w:rPr>
                <w:szCs w:val="20"/>
                <w:vertAlign w:val="superscript"/>
              </w:rPr>
              <w:t>1</w:t>
            </w:r>
          </w:p>
        </w:tc>
        <w:tc>
          <w:tcPr>
            <w:tcW w:w="992" w:type="dxa"/>
            <w:shd w:val="clear" w:color="auto" w:fill="C6D9F1" w:themeFill="text2" w:themeFillTint="33"/>
            <w:vAlign w:val="center"/>
          </w:tcPr>
          <w:p w14:paraId="25FC19DE" w14:textId="0202C425"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4"/>
                <w14:textFill>
                  <w14:solidFill>
                    <w14:srgbClr w14:val="000000">
                      <w14:alpha w14:val="100000"/>
                    </w14:srgbClr>
                  </w14:solidFill>
                </w14:textFill>
              </w:rPr>
              <w:t xml:space="preserve">　</w:t>
            </w:r>
            <w:r w:rsidRPr="008103AC">
              <w:rPr>
                <w:color w:val="000000"/>
                <w:w w:val="22"/>
                <w:szCs w:val="20"/>
                <w:shd w:val="solid" w:color="000000" w:fill="000000"/>
                <w:fitText w:val="100" w:id="-1501804794"/>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4"/>
                <w14:textFill>
                  <w14:solidFill>
                    <w14:srgbClr w14:val="000000">
                      <w14:alpha w14:val="100000"/>
                    </w14:srgbClr>
                  </w14:solidFill>
                </w14:textFill>
              </w:rPr>
              <w:t xml:space="preserve">　</w:t>
            </w:r>
            <w:r w:rsidR="0054049E" w:rsidRPr="0054049E">
              <w:rPr>
                <w:szCs w:val="20"/>
                <w:vertAlign w:val="superscript"/>
              </w:rPr>
              <w:t>1</w:t>
            </w:r>
          </w:p>
        </w:tc>
        <w:tc>
          <w:tcPr>
            <w:tcW w:w="991" w:type="dxa"/>
            <w:shd w:val="clear" w:color="auto" w:fill="C6D9F1" w:themeFill="text2" w:themeFillTint="33"/>
            <w:vAlign w:val="center"/>
          </w:tcPr>
          <w:p w14:paraId="53791F2E" w14:textId="7C7DD0F6"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3"/>
                <w14:textFill>
                  <w14:solidFill>
                    <w14:srgbClr w14:val="000000">
                      <w14:alpha w14:val="100000"/>
                    </w14:srgbClr>
                  </w14:solidFill>
                </w14:textFill>
              </w:rPr>
              <w:t xml:space="preserve">　</w:t>
            </w:r>
            <w:r w:rsidRPr="008103AC">
              <w:rPr>
                <w:color w:val="000000"/>
                <w:w w:val="24"/>
                <w:szCs w:val="20"/>
                <w:shd w:val="solid" w:color="000000" w:fill="000000"/>
                <w:fitText w:val="108" w:id="-1501804793"/>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3"/>
                <w14:textFill>
                  <w14:solidFill>
                    <w14:srgbClr w14:val="000000">
                      <w14:alpha w14:val="100000"/>
                    </w14:srgbClr>
                  </w14:solidFill>
                </w14:textFill>
              </w:rPr>
              <w:t xml:space="preserve">　</w:t>
            </w:r>
            <w:r w:rsidR="0054049E" w:rsidRPr="0054049E">
              <w:rPr>
                <w:szCs w:val="20"/>
                <w:vertAlign w:val="superscript"/>
              </w:rPr>
              <w:t>1</w:t>
            </w:r>
          </w:p>
        </w:tc>
        <w:tc>
          <w:tcPr>
            <w:tcW w:w="1136" w:type="dxa"/>
            <w:shd w:val="clear" w:color="auto" w:fill="C6D9F1" w:themeFill="text2" w:themeFillTint="33"/>
            <w:vAlign w:val="center"/>
          </w:tcPr>
          <w:p w14:paraId="68AE1721" w14:textId="7B2C9437"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92"/>
                <w14:textFill>
                  <w14:solidFill>
                    <w14:srgbClr w14:val="000000">
                      <w14:alpha w14:val="100000"/>
                    </w14:srgbClr>
                  </w14:solidFill>
                </w14:textFill>
              </w:rPr>
              <w:t xml:space="preserve">　</w:t>
            </w:r>
            <w:r w:rsidRPr="008103AC">
              <w:rPr>
                <w:color w:val="000000"/>
                <w:w w:val="15"/>
                <w:szCs w:val="20"/>
                <w:shd w:val="solid" w:color="000000" w:fill="000000"/>
                <w:fitText w:val="39" w:id="-1501804792"/>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92"/>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6BDAA5D3" w14:textId="77777777" w:rsidTr="008B6296">
        <w:trPr>
          <w:trHeight w:val="230"/>
        </w:trPr>
        <w:tc>
          <w:tcPr>
            <w:tcW w:w="8926" w:type="dxa"/>
            <w:gridSpan w:val="7"/>
            <w:vAlign w:val="center"/>
          </w:tcPr>
          <w:p w14:paraId="7602FE17" w14:textId="77777777" w:rsidR="007F2038" w:rsidRPr="00E7105A" w:rsidRDefault="007F2038" w:rsidP="008B6296">
            <w:pPr>
              <w:pStyle w:val="TableText0"/>
              <w:keepNext w:val="0"/>
              <w:keepLines/>
              <w:widowControl w:val="0"/>
              <w:rPr>
                <w:b/>
                <w:szCs w:val="20"/>
              </w:rPr>
            </w:pPr>
            <w:r w:rsidRPr="00E7105A">
              <w:rPr>
                <w:b/>
                <w:szCs w:val="20"/>
              </w:rPr>
              <w:t>Estimated number of ZANU scripts (PBS/RPBS)</w:t>
            </w:r>
          </w:p>
        </w:tc>
      </w:tr>
      <w:tr w:rsidR="007F2038" w:rsidRPr="00E7105A" w14:paraId="447761D9" w14:textId="77777777" w:rsidTr="000A7552">
        <w:trPr>
          <w:trHeight w:val="230"/>
        </w:trPr>
        <w:tc>
          <w:tcPr>
            <w:tcW w:w="2972" w:type="dxa"/>
            <w:vAlign w:val="center"/>
          </w:tcPr>
          <w:p w14:paraId="3E187807" w14:textId="77777777" w:rsidR="007F2038" w:rsidRPr="00E7105A" w:rsidRDefault="007F2038" w:rsidP="008B6296">
            <w:pPr>
              <w:pStyle w:val="TableText0"/>
              <w:keepNext w:val="0"/>
              <w:keepLines/>
              <w:widowControl w:val="0"/>
              <w:rPr>
                <w:szCs w:val="20"/>
              </w:rPr>
            </w:pPr>
            <w:r w:rsidRPr="00E7105A">
              <w:rPr>
                <w:szCs w:val="20"/>
              </w:rPr>
              <w:t>1L</w:t>
            </w:r>
          </w:p>
        </w:tc>
        <w:tc>
          <w:tcPr>
            <w:tcW w:w="992" w:type="dxa"/>
          </w:tcPr>
          <w:p w14:paraId="4BC17F6E" w14:textId="367EB379"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2"/>
                <w:szCs w:val="20"/>
                <w:shd w:val="solid" w:color="000000" w:fill="000000"/>
                <w:fitText w:val="100" w:id="-1501804791"/>
                <w14:textFill>
                  <w14:solidFill>
                    <w14:srgbClr w14:val="000000">
                      <w14:alpha w14:val="100000"/>
                    </w14:srgbClr>
                  </w14:solidFill>
                </w14:textFill>
              </w:rPr>
              <w:t xml:space="preserve">　</w:t>
            </w:r>
            <w:r w:rsidRPr="008103AC">
              <w:rPr>
                <w:color w:val="000000"/>
                <w:w w:val="22"/>
                <w:szCs w:val="20"/>
                <w:shd w:val="solid" w:color="000000" w:fill="000000"/>
                <w:fitText w:val="100" w:id="-1501804791"/>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1"/>
                <w14:textFill>
                  <w14:solidFill>
                    <w14:srgbClr w14:val="000000">
                      <w14:alpha w14:val="100000"/>
                    </w14:srgbClr>
                  </w14:solidFill>
                </w14:textFill>
              </w:rPr>
              <w:t xml:space="preserve">　</w:t>
            </w:r>
            <w:r w:rsidR="0054049E" w:rsidRPr="0054049E">
              <w:rPr>
                <w:szCs w:val="20"/>
                <w:vertAlign w:val="superscript"/>
              </w:rPr>
              <w:t>1</w:t>
            </w:r>
          </w:p>
        </w:tc>
        <w:tc>
          <w:tcPr>
            <w:tcW w:w="894" w:type="dxa"/>
          </w:tcPr>
          <w:p w14:paraId="59428576" w14:textId="2979A942" w:rsidR="007F2038" w:rsidRPr="0054049E" w:rsidRDefault="008103AC" w:rsidP="008B6296">
            <w:pPr>
              <w:pStyle w:val="TableText0"/>
              <w:keepNext w:val="0"/>
              <w:keepLines/>
              <w:widowControl w:val="0"/>
              <w:jc w:val="center"/>
              <w:rPr>
                <w:i/>
                <w:iCs/>
                <w:szCs w:val="20"/>
                <w:highlight w:val="yellow"/>
              </w:rPr>
            </w:pPr>
            <w:r w:rsidRPr="008103AC">
              <w:rPr>
                <w:color w:val="000000"/>
                <w:spacing w:val="76"/>
                <w:szCs w:val="20"/>
                <w:shd w:val="solid" w:color="000000" w:fill="000000"/>
                <w:fitText w:val="162" w:id="-1501804790"/>
                <w14:textFill>
                  <w14:solidFill>
                    <w14:srgbClr w14:val="000000">
                      <w14:alpha w14:val="100000"/>
                    </w14:srgbClr>
                  </w14:solidFill>
                </w14:textFill>
              </w:rPr>
              <w:t>|</w:t>
            </w:r>
            <w:r w:rsidRPr="008103AC">
              <w:rPr>
                <w:color w:val="000000"/>
                <w:spacing w:val="1"/>
                <w:szCs w:val="20"/>
                <w:shd w:val="solid" w:color="000000" w:fill="000000"/>
                <w:fitText w:val="162" w:id="-1501804790"/>
                <w14:textFill>
                  <w14:solidFill>
                    <w14:srgbClr w14:val="000000">
                      <w14:alpha w14:val="100000"/>
                    </w14:srgbClr>
                  </w14:solidFill>
                </w14:textFill>
              </w:rPr>
              <w:t>|</w:t>
            </w:r>
            <w:r w:rsidR="0054049E" w:rsidRPr="0054049E">
              <w:rPr>
                <w:szCs w:val="20"/>
                <w:vertAlign w:val="superscript"/>
              </w:rPr>
              <w:t>1</w:t>
            </w:r>
          </w:p>
        </w:tc>
        <w:tc>
          <w:tcPr>
            <w:tcW w:w="949" w:type="dxa"/>
          </w:tcPr>
          <w:p w14:paraId="6806EC49" w14:textId="53360A03"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9"/>
                <w:szCs w:val="20"/>
                <w:shd w:val="solid" w:color="000000" w:fill="000000"/>
                <w:fitText w:val="131" w:id="-1501804789"/>
                <w14:textFill>
                  <w14:solidFill>
                    <w14:srgbClr w14:val="000000">
                      <w14:alpha w14:val="100000"/>
                    </w14:srgbClr>
                  </w14:solidFill>
                </w14:textFill>
              </w:rPr>
              <w:t xml:space="preserve">　</w:t>
            </w:r>
            <w:r w:rsidRPr="008103AC">
              <w:rPr>
                <w:color w:val="000000"/>
                <w:w w:val="29"/>
                <w:szCs w:val="20"/>
                <w:shd w:val="solid" w:color="000000" w:fill="000000"/>
                <w:fitText w:val="131" w:id="-1501804789"/>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89"/>
                <w14:textFill>
                  <w14:solidFill>
                    <w14:srgbClr w14:val="000000">
                      <w14:alpha w14:val="100000"/>
                    </w14:srgbClr>
                  </w14:solidFill>
                </w14:textFill>
              </w:rPr>
              <w:t xml:space="preserve">　</w:t>
            </w:r>
            <w:r w:rsidR="0054049E">
              <w:rPr>
                <w:szCs w:val="20"/>
                <w:vertAlign w:val="superscript"/>
              </w:rPr>
              <w:t>2</w:t>
            </w:r>
          </w:p>
        </w:tc>
        <w:tc>
          <w:tcPr>
            <w:tcW w:w="992" w:type="dxa"/>
          </w:tcPr>
          <w:p w14:paraId="6CA3A65A" w14:textId="1119C7C0"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2"/>
                <w:szCs w:val="20"/>
                <w:shd w:val="solid" w:color="000000" w:fill="000000"/>
                <w:fitText w:val="100" w:id="-1501804788"/>
                <w14:textFill>
                  <w14:solidFill>
                    <w14:srgbClr w14:val="000000">
                      <w14:alpha w14:val="100000"/>
                    </w14:srgbClr>
                  </w14:solidFill>
                </w14:textFill>
              </w:rPr>
              <w:t xml:space="preserve">　</w:t>
            </w:r>
            <w:r w:rsidRPr="008103AC">
              <w:rPr>
                <w:color w:val="000000"/>
                <w:w w:val="22"/>
                <w:szCs w:val="20"/>
                <w:shd w:val="solid" w:color="000000" w:fill="000000"/>
                <w:fitText w:val="100" w:id="-1501804788"/>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8"/>
                <w14:textFill>
                  <w14:solidFill>
                    <w14:srgbClr w14:val="000000">
                      <w14:alpha w14:val="100000"/>
                    </w14:srgbClr>
                  </w14:solidFill>
                </w14:textFill>
              </w:rPr>
              <w:t xml:space="preserve">　</w:t>
            </w:r>
            <w:r w:rsidR="0054049E">
              <w:rPr>
                <w:szCs w:val="20"/>
                <w:vertAlign w:val="superscript"/>
              </w:rPr>
              <w:t>2</w:t>
            </w:r>
          </w:p>
        </w:tc>
        <w:tc>
          <w:tcPr>
            <w:tcW w:w="991" w:type="dxa"/>
          </w:tcPr>
          <w:p w14:paraId="5D31B1DF" w14:textId="4254C0DC"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4"/>
                <w:szCs w:val="20"/>
                <w:shd w:val="solid" w:color="000000" w:fill="000000"/>
                <w:fitText w:val="108" w:id="-1501804787"/>
                <w14:textFill>
                  <w14:solidFill>
                    <w14:srgbClr w14:val="000000">
                      <w14:alpha w14:val="100000"/>
                    </w14:srgbClr>
                  </w14:solidFill>
                </w14:textFill>
              </w:rPr>
              <w:t xml:space="preserve">　</w:t>
            </w:r>
            <w:r w:rsidRPr="008103AC">
              <w:rPr>
                <w:color w:val="000000"/>
                <w:w w:val="24"/>
                <w:szCs w:val="20"/>
                <w:shd w:val="solid" w:color="000000" w:fill="000000"/>
                <w:fitText w:val="108" w:id="-1501804787"/>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87"/>
                <w14:textFill>
                  <w14:solidFill>
                    <w14:srgbClr w14:val="000000">
                      <w14:alpha w14:val="100000"/>
                    </w14:srgbClr>
                  </w14:solidFill>
                </w14:textFill>
              </w:rPr>
              <w:t xml:space="preserve">　</w:t>
            </w:r>
            <w:r w:rsidR="0054049E">
              <w:rPr>
                <w:szCs w:val="20"/>
                <w:vertAlign w:val="superscript"/>
              </w:rPr>
              <w:t>2</w:t>
            </w:r>
          </w:p>
        </w:tc>
        <w:tc>
          <w:tcPr>
            <w:tcW w:w="1136" w:type="dxa"/>
          </w:tcPr>
          <w:p w14:paraId="5681967F" w14:textId="7A0E1971"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15"/>
                <w:szCs w:val="20"/>
                <w:shd w:val="solid" w:color="000000" w:fill="000000"/>
                <w:fitText w:val="39" w:id="-1501804786"/>
                <w14:textFill>
                  <w14:solidFill>
                    <w14:srgbClr w14:val="000000">
                      <w14:alpha w14:val="100000"/>
                    </w14:srgbClr>
                  </w14:solidFill>
                </w14:textFill>
              </w:rPr>
              <w:t xml:space="preserve">　</w:t>
            </w:r>
            <w:r w:rsidRPr="008103AC">
              <w:rPr>
                <w:color w:val="000000"/>
                <w:w w:val="15"/>
                <w:szCs w:val="20"/>
                <w:shd w:val="solid" w:color="000000" w:fill="000000"/>
                <w:fitText w:val="39" w:id="-1501804786"/>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86"/>
                <w14:textFill>
                  <w14:solidFill>
                    <w14:srgbClr w14:val="000000">
                      <w14:alpha w14:val="100000"/>
                    </w14:srgbClr>
                  </w14:solidFill>
                </w14:textFill>
              </w:rPr>
              <w:t xml:space="preserve">　</w:t>
            </w:r>
            <w:r w:rsidR="0054049E">
              <w:rPr>
                <w:szCs w:val="20"/>
                <w:vertAlign w:val="superscript"/>
              </w:rPr>
              <w:t>2</w:t>
            </w:r>
          </w:p>
        </w:tc>
      </w:tr>
      <w:tr w:rsidR="007F2038" w:rsidRPr="00E7105A" w14:paraId="41B658F7" w14:textId="77777777" w:rsidTr="000A7552">
        <w:trPr>
          <w:trHeight w:val="230"/>
        </w:trPr>
        <w:tc>
          <w:tcPr>
            <w:tcW w:w="2972" w:type="dxa"/>
            <w:vAlign w:val="center"/>
          </w:tcPr>
          <w:p w14:paraId="32F1A843" w14:textId="77777777" w:rsidR="007F2038" w:rsidRPr="00E7105A" w:rsidRDefault="007F2038" w:rsidP="008B6296">
            <w:pPr>
              <w:pStyle w:val="TableText0"/>
              <w:keepNext w:val="0"/>
              <w:keepLines/>
              <w:widowControl w:val="0"/>
              <w:rPr>
                <w:szCs w:val="20"/>
              </w:rPr>
            </w:pPr>
            <w:r w:rsidRPr="00E7105A">
              <w:rPr>
                <w:szCs w:val="20"/>
              </w:rPr>
              <w:t>2L+</w:t>
            </w:r>
          </w:p>
        </w:tc>
        <w:tc>
          <w:tcPr>
            <w:tcW w:w="992" w:type="dxa"/>
          </w:tcPr>
          <w:p w14:paraId="7BD0D16D" w14:textId="73D43083"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2"/>
                <w:szCs w:val="20"/>
                <w:shd w:val="solid" w:color="000000" w:fill="000000"/>
                <w:fitText w:val="100" w:id="-1501804785"/>
                <w14:textFill>
                  <w14:solidFill>
                    <w14:srgbClr w14:val="000000">
                      <w14:alpha w14:val="100000"/>
                    </w14:srgbClr>
                  </w14:solidFill>
                </w14:textFill>
              </w:rPr>
              <w:t xml:space="preserve">　</w:t>
            </w:r>
            <w:r w:rsidRPr="008103AC">
              <w:rPr>
                <w:color w:val="000000"/>
                <w:w w:val="22"/>
                <w:szCs w:val="20"/>
                <w:shd w:val="solid" w:color="000000" w:fill="000000"/>
                <w:fitText w:val="100" w:id="-1501804785"/>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5"/>
                <w14:textFill>
                  <w14:solidFill>
                    <w14:srgbClr w14:val="000000">
                      <w14:alpha w14:val="100000"/>
                    </w14:srgbClr>
                  </w14:solidFill>
                </w14:textFill>
              </w:rPr>
              <w:t xml:space="preserve">　</w:t>
            </w:r>
            <w:r w:rsidR="0054049E" w:rsidRPr="0054049E">
              <w:rPr>
                <w:szCs w:val="20"/>
                <w:vertAlign w:val="superscript"/>
              </w:rPr>
              <w:t>1</w:t>
            </w:r>
          </w:p>
        </w:tc>
        <w:tc>
          <w:tcPr>
            <w:tcW w:w="894" w:type="dxa"/>
          </w:tcPr>
          <w:p w14:paraId="14FF408E" w14:textId="654C45E4" w:rsidR="007F2038" w:rsidRPr="0054049E" w:rsidRDefault="008103AC" w:rsidP="008B6296">
            <w:pPr>
              <w:pStyle w:val="TableText0"/>
              <w:keepNext w:val="0"/>
              <w:keepLines/>
              <w:widowControl w:val="0"/>
              <w:jc w:val="center"/>
              <w:rPr>
                <w:i/>
                <w:iCs/>
                <w:szCs w:val="20"/>
                <w:highlight w:val="yellow"/>
              </w:rPr>
            </w:pPr>
            <w:r w:rsidRPr="008103AC">
              <w:rPr>
                <w:color w:val="000000"/>
                <w:spacing w:val="76"/>
                <w:szCs w:val="20"/>
                <w:shd w:val="solid" w:color="000000" w:fill="000000"/>
                <w:fitText w:val="162" w:id="-1501804784"/>
                <w14:textFill>
                  <w14:solidFill>
                    <w14:srgbClr w14:val="000000">
                      <w14:alpha w14:val="100000"/>
                    </w14:srgbClr>
                  </w14:solidFill>
                </w14:textFill>
              </w:rPr>
              <w:t>|</w:t>
            </w:r>
            <w:r w:rsidRPr="008103AC">
              <w:rPr>
                <w:color w:val="000000"/>
                <w:spacing w:val="1"/>
                <w:szCs w:val="20"/>
                <w:shd w:val="solid" w:color="000000" w:fill="000000"/>
                <w:fitText w:val="162" w:id="-1501804784"/>
                <w14:textFill>
                  <w14:solidFill>
                    <w14:srgbClr w14:val="000000">
                      <w14:alpha w14:val="100000"/>
                    </w14:srgbClr>
                  </w14:solidFill>
                </w14:textFill>
              </w:rPr>
              <w:t>|</w:t>
            </w:r>
            <w:r w:rsidR="0054049E">
              <w:rPr>
                <w:szCs w:val="20"/>
                <w:vertAlign w:val="superscript"/>
              </w:rPr>
              <w:t>2</w:t>
            </w:r>
          </w:p>
        </w:tc>
        <w:tc>
          <w:tcPr>
            <w:tcW w:w="949" w:type="dxa"/>
          </w:tcPr>
          <w:p w14:paraId="1F5C481A" w14:textId="0AE9348F"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9"/>
                <w:szCs w:val="20"/>
                <w:shd w:val="solid" w:color="000000" w:fill="000000"/>
                <w:fitText w:val="131" w:id="-1501804800"/>
                <w14:textFill>
                  <w14:solidFill>
                    <w14:srgbClr w14:val="000000">
                      <w14:alpha w14:val="100000"/>
                    </w14:srgbClr>
                  </w14:solidFill>
                </w14:textFill>
              </w:rPr>
              <w:t xml:space="preserve">　</w:t>
            </w:r>
            <w:r w:rsidRPr="008103AC">
              <w:rPr>
                <w:color w:val="000000"/>
                <w:w w:val="29"/>
                <w:szCs w:val="20"/>
                <w:shd w:val="solid" w:color="000000" w:fill="000000"/>
                <w:fitText w:val="131" w:id="-1501804800"/>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800"/>
                <w14:textFill>
                  <w14:solidFill>
                    <w14:srgbClr w14:val="000000">
                      <w14:alpha w14:val="100000"/>
                    </w14:srgbClr>
                  </w14:solidFill>
                </w14:textFill>
              </w:rPr>
              <w:t xml:space="preserve">　</w:t>
            </w:r>
            <w:r w:rsidR="0054049E">
              <w:rPr>
                <w:szCs w:val="20"/>
                <w:vertAlign w:val="superscript"/>
              </w:rPr>
              <w:t>2</w:t>
            </w:r>
          </w:p>
        </w:tc>
        <w:tc>
          <w:tcPr>
            <w:tcW w:w="992" w:type="dxa"/>
          </w:tcPr>
          <w:p w14:paraId="3246CFFC" w14:textId="029B504D"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2"/>
                <w:szCs w:val="20"/>
                <w:shd w:val="solid" w:color="000000" w:fill="000000"/>
                <w:fitText w:val="100" w:id="-1501804799"/>
                <w14:textFill>
                  <w14:solidFill>
                    <w14:srgbClr w14:val="000000">
                      <w14:alpha w14:val="100000"/>
                    </w14:srgbClr>
                  </w14:solidFill>
                </w14:textFill>
              </w:rPr>
              <w:t xml:space="preserve">　</w:t>
            </w:r>
            <w:r w:rsidRPr="008103AC">
              <w:rPr>
                <w:color w:val="000000"/>
                <w:w w:val="22"/>
                <w:szCs w:val="20"/>
                <w:shd w:val="solid" w:color="000000" w:fill="000000"/>
                <w:fitText w:val="100" w:id="-1501804799"/>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9"/>
                <w14:textFill>
                  <w14:solidFill>
                    <w14:srgbClr w14:val="000000">
                      <w14:alpha w14:val="100000"/>
                    </w14:srgbClr>
                  </w14:solidFill>
                </w14:textFill>
              </w:rPr>
              <w:t xml:space="preserve">　</w:t>
            </w:r>
            <w:r w:rsidR="0054049E">
              <w:rPr>
                <w:szCs w:val="20"/>
                <w:vertAlign w:val="superscript"/>
              </w:rPr>
              <w:t>2</w:t>
            </w:r>
          </w:p>
        </w:tc>
        <w:tc>
          <w:tcPr>
            <w:tcW w:w="991" w:type="dxa"/>
          </w:tcPr>
          <w:p w14:paraId="61A5B569" w14:textId="3D2DAAF5"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4"/>
                <w:szCs w:val="20"/>
                <w:shd w:val="solid" w:color="000000" w:fill="000000"/>
                <w:fitText w:val="108" w:id="-1501804798"/>
                <w14:textFill>
                  <w14:solidFill>
                    <w14:srgbClr w14:val="000000">
                      <w14:alpha w14:val="100000"/>
                    </w14:srgbClr>
                  </w14:solidFill>
                </w14:textFill>
              </w:rPr>
              <w:t xml:space="preserve">　</w:t>
            </w:r>
            <w:r w:rsidRPr="008103AC">
              <w:rPr>
                <w:color w:val="000000"/>
                <w:w w:val="24"/>
                <w:szCs w:val="20"/>
                <w:shd w:val="solid" w:color="000000" w:fill="000000"/>
                <w:fitText w:val="108" w:id="-1501804798"/>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8"/>
                <w14:textFill>
                  <w14:solidFill>
                    <w14:srgbClr w14:val="000000">
                      <w14:alpha w14:val="100000"/>
                    </w14:srgbClr>
                  </w14:solidFill>
                </w14:textFill>
              </w:rPr>
              <w:t xml:space="preserve">　</w:t>
            </w:r>
            <w:r w:rsidR="0054049E">
              <w:rPr>
                <w:szCs w:val="20"/>
                <w:vertAlign w:val="superscript"/>
              </w:rPr>
              <w:t>2</w:t>
            </w:r>
          </w:p>
        </w:tc>
        <w:tc>
          <w:tcPr>
            <w:tcW w:w="1136" w:type="dxa"/>
          </w:tcPr>
          <w:p w14:paraId="2D2D6632" w14:textId="710FB16C"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15"/>
                <w:szCs w:val="20"/>
                <w:shd w:val="solid" w:color="000000" w:fill="000000"/>
                <w:fitText w:val="39" w:id="-1501804797"/>
                <w14:textFill>
                  <w14:solidFill>
                    <w14:srgbClr w14:val="000000">
                      <w14:alpha w14:val="100000"/>
                    </w14:srgbClr>
                  </w14:solidFill>
                </w14:textFill>
              </w:rPr>
              <w:t xml:space="preserve">　</w:t>
            </w:r>
            <w:r w:rsidRPr="008103AC">
              <w:rPr>
                <w:color w:val="000000"/>
                <w:w w:val="15"/>
                <w:szCs w:val="20"/>
                <w:shd w:val="solid" w:color="000000" w:fill="000000"/>
                <w:fitText w:val="39" w:id="-1501804797"/>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97"/>
                <w14:textFill>
                  <w14:solidFill>
                    <w14:srgbClr w14:val="000000">
                      <w14:alpha w14:val="100000"/>
                    </w14:srgbClr>
                  </w14:solidFill>
                </w14:textFill>
              </w:rPr>
              <w:t xml:space="preserve">　</w:t>
            </w:r>
            <w:r w:rsidR="0054049E">
              <w:rPr>
                <w:szCs w:val="20"/>
                <w:vertAlign w:val="superscript"/>
              </w:rPr>
              <w:t>2</w:t>
            </w:r>
          </w:p>
        </w:tc>
      </w:tr>
      <w:tr w:rsidR="007F2038" w:rsidRPr="00E7105A" w14:paraId="330BF0B1" w14:textId="77777777" w:rsidTr="000A7552">
        <w:trPr>
          <w:trHeight w:val="230"/>
        </w:trPr>
        <w:tc>
          <w:tcPr>
            <w:tcW w:w="2972" w:type="dxa"/>
            <w:vAlign w:val="center"/>
          </w:tcPr>
          <w:p w14:paraId="0B7FDC8B" w14:textId="77777777" w:rsidR="007F2038" w:rsidRPr="00E7105A" w:rsidRDefault="007F2038" w:rsidP="008B6296">
            <w:pPr>
              <w:pStyle w:val="TableText0"/>
              <w:keepNext w:val="0"/>
              <w:keepLines/>
              <w:widowControl w:val="0"/>
              <w:rPr>
                <w:szCs w:val="20"/>
              </w:rPr>
            </w:pPr>
            <w:r w:rsidRPr="00E7105A">
              <w:rPr>
                <w:szCs w:val="20"/>
              </w:rPr>
              <w:t>Grandfathered</w:t>
            </w:r>
          </w:p>
        </w:tc>
        <w:tc>
          <w:tcPr>
            <w:tcW w:w="992" w:type="dxa"/>
          </w:tcPr>
          <w:p w14:paraId="433C67AF" w14:textId="5E5A17CC"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2"/>
                <w:szCs w:val="20"/>
                <w:shd w:val="solid" w:color="000000" w:fill="000000"/>
                <w:fitText w:val="100" w:id="-1501804796"/>
                <w14:textFill>
                  <w14:solidFill>
                    <w14:srgbClr w14:val="000000">
                      <w14:alpha w14:val="100000"/>
                    </w14:srgbClr>
                  </w14:solidFill>
                </w14:textFill>
              </w:rPr>
              <w:t xml:space="preserve">　</w:t>
            </w:r>
            <w:r w:rsidRPr="008103AC">
              <w:rPr>
                <w:color w:val="000000"/>
                <w:w w:val="22"/>
                <w:szCs w:val="20"/>
                <w:shd w:val="solid" w:color="000000" w:fill="000000"/>
                <w:fitText w:val="100" w:id="-1501804796"/>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6"/>
                <w14:textFill>
                  <w14:solidFill>
                    <w14:srgbClr w14:val="000000">
                      <w14:alpha w14:val="100000"/>
                    </w14:srgbClr>
                  </w14:solidFill>
                </w14:textFill>
              </w:rPr>
              <w:t xml:space="preserve">　</w:t>
            </w:r>
            <w:r w:rsidR="0054049E">
              <w:rPr>
                <w:szCs w:val="20"/>
                <w:vertAlign w:val="superscript"/>
              </w:rPr>
              <w:t>2</w:t>
            </w:r>
          </w:p>
        </w:tc>
        <w:tc>
          <w:tcPr>
            <w:tcW w:w="894" w:type="dxa"/>
          </w:tcPr>
          <w:p w14:paraId="7F627E56" w14:textId="2011DDBA" w:rsidR="007F2038" w:rsidRPr="0054049E" w:rsidRDefault="008103AC" w:rsidP="008B6296">
            <w:pPr>
              <w:pStyle w:val="TableText0"/>
              <w:keepNext w:val="0"/>
              <w:keepLines/>
              <w:widowControl w:val="0"/>
              <w:jc w:val="center"/>
              <w:rPr>
                <w:i/>
                <w:iCs/>
                <w:szCs w:val="20"/>
                <w:highlight w:val="yellow"/>
              </w:rPr>
            </w:pPr>
            <w:r w:rsidRPr="008103AC">
              <w:rPr>
                <w:color w:val="000000"/>
                <w:spacing w:val="99"/>
                <w:szCs w:val="20"/>
                <w:shd w:val="solid" w:color="000000" w:fill="000000"/>
                <w:fitText w:val="185" w:id="-1501804795"/>
                <w14:textFill>
                  <w14:solidFill>
                    <w14:srgbClr w14:val="000000">
                      <w14:alpha w14:val="100000"/>
                    </w14:srgbClr>
                  </w14:solidFill>
                </w14:textFill>
              </w:rPr>
              <w:t>|</w:t>
            </w:r>
            <w:r w:rsidRPr="008103AC">
              <w:rPr>
                <w:color w:val="000000"/>
                <w:spacing w:val="1"/>
                <w:szCs w:val="20"/>
                <w:shd w:val="solid" w:color="000000" w:fill="000000"/>
                <w:fitText w:val="185" w:id="-1501804795"/>
                <w14:textFill>
                  <w14:solidFill>
                    <w14:srgbClr w14:val="000000">
                      <w14:alpha w14:val="100000"/>
                    </w14:srgbClr>
                  </w14:solidFill>
                </w14:textFill>
              </w:rPr>
              <w:t>|</w:t>
            </w:r>
            <w:r w:rsidR="00DC3942" w:rsidRPr="00DC3942">
              <w:rPr>
                <w:szCs w:val="20"/>
              </w:rPr>
              <w:t xml:space="preserve"> </w:t>
            </w:r>
            <w:r w:rsidR="0054049E">
              <w:rPr>
                <w:szCs w:val="20"/>
                <w:vertAlign w:val="superscript"/>
              </w:rPr>
              <w:t>2</w:t>
            </w:r>
          </w:p>
        </w:tc>
        <w:tc>
          <w:tcPr>
            <w:tcW w:w="949" w:type="dxa"/>
          </w:tcPr>
          <w:p w14:paraId="00959A50" w14:textId="7B7DDE64"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9"/>
                <w:szCs w:val="20"/>
                <w:shd w:val="solid" w:color="000000" w:fill="000000"/>
                <w:fitText w:val="131" w:id="-1501804794"/>
                <w14:textFill>
                  <w14:solidFill>
                    <w14:srgbClr w14:val="000000">
                      <w14:alpha w14:val="100000"/>
                    </w14:srgbClr>
                  </w14:solidFill>
                </w14:textFill>
              </w:rPr>
              <w:t xml:space="preserve">　</w:t>
            </w:r>
            <w:r w:rsidRPr="008103AC">
              <w:rPr>
                <w:color w:val="000000"/>
                <w:w w:val="29"/>
                <w:szCs w:val="20"/>
                <w:shd w:val="solid" w:color="000000" w:fill="000000"/>
                <w:fitText w:val="131" w:id="-1501804794"/>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4"/>
                <w14:textFill>
                  <w14:solidFill>
                    <w14:srgbClr w14:val="000000">
                      <w14:alpha w14:val="100000"/>
                    </w14:srgbClr>
                  </w14:solidFill>
                </w14:textFill>
              </w:rPr>
              <w:t xml:space="preserve">　</w:t>
            </w:r>
            <w:r w:rsidR="0054049E">
              <w:rPr>
                <w:szCs w:val="20"/>
                <w:vertAlign w:val="superscript"/>
              </w:rPr>
              <w:t>2</w:t>
            </w:r>
          </w:p>
        </w:tc>
        <w:tc>
          <w:tcPr>
            <w:tcW w:w="992" w:type="dxa"/>
          </w:tcPr>
          <w:p w14:paraId="064DA64A" w14:textId="76831BF2" w:rsidR="007F2038" w:rsidRPr="0054049E" w:rsidRDefault="008103AC" w:rsidP="008B6296">
            <w:pPr>
              <w:pStyle w:val="TableText0"/>
              <w:keepNext w:val="0"/>
              <w:keepLines/>
              <w:widowControl w:val="0"/>
              <w:jc w:val="center"/>
              <w:rPr>
                <w:i/>
                <w:iCs/>
                <w:szCs w:val="20"/>
                <w:highlight w:val="yellow"/>
              </w:rPr>
            </w:pPr>
            <w:r w:rsidRPr="008103AC">
              <w:rPr>
                <w:rFonts w:hint="eastAsia"/>
                <w:color w:val="000000"/>
                <w:w w:val="22"/>
                <w:szCs w:val="20"/>
                <w:shd w:val="solid" w:color="000000" w:fill="000000"/>
                <w:fitText w:val="100" w:id="-1501804793"/>
                <w14:textFill>
                  <w14:solidFill>
                    <w14:srgbClr w14:val="000000">
                      <w14:alpha w14:val="100000"/>
                    </w14:srgbClr>
                  </w14:solidFill>
                </w14:textFill>
              </w:rPr>
              <w:t xml:space="preserve">　</w:t>
            </w:r>
            <w:r w:rsidRPr="008103AC">
              <w:rPr>
                <w:color w:val="000000"/>
                <w:w w:val="22"/>
                <w:szCs w:val="20"/>
                <w:shd w:val="solid" w:color="000000" w:fill="000000"/>
                <w:fitText w:val="100" w:id="-1501804793"/>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3"/>
                <w14:textFill>
                  <w14:solidFill>
                    <w14:srgbClr w14:val="000000">
                      <w14:alpha w14:val="100000"/>
                    </w14:srgbClr>
                  </w14:solidFill>
                </w14:textFill>
              </w:rPr>
              <w:t xml:space="preserve">　</w:t>
            </w:r>
            <w:r w:rsidR="0054049E" w:rsidRPr="0054049E">
              <w:rPr>
                <w:szCs w:val="20"/>
                <w:vertAlign w:val="superscript"/>
              </w:rPr>
              <w:t>1</w:t>
            </w:r>
            <w:r w:rsidR="00DC3942" w:rsidRPr="00DC3942">
              <w:rPr>
                <w:szCs w:val="20"/>
              </w:rPr>
              <w:t xml:space="preserve"> </w:t>
            </w:r>
          </w:p>
        </w:tc>
        <w:tc>
          <w:tcPr>
            <w:tcW w:w="991" w:type="dxa"/>
            <w:shd w:val="clear" w:color="auto" w:fill="C6D9F1" w:themeFill="text2" w:themeFillTint="33"/>
          </w:tcPr>
          <w:p w14:paraId="6BF11356" w14:textId="4D2462E4"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2"/>
                <w14:textFill>
                  <w14:solidFill>
                    <w14:srgbClr w14:val="000000">
                      <w14:alpha w14:val="100000"/>
                    </w14:srgbClr>
                  </w14:solidFill>
                </w14:textFill>
              </w:rPr>
              <w:t xml:space="preserve">　</w:t>
            </w:r>
            <w:r w:rsidRPr="008103AC">
              <w:rPr>
                <w:color w:val="000000"/>
                <w:w w:val="24"/>
                <w:szCs w:val="20"/>
                <w:shd w:val="solid" w:color="000000" w:fill="000000"/>
                <w:fitText w:val="108" w:id="-1501804792"/>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2"/>
                <w14:textFill>
                  <w14:solidFill>
                    <w14:srgbClr w14:val="000000">
                      <w14:alpha w14:val="100000"/>
                    </w14:srgbClr>
                  </w14:solidFill>
                </w14:textFill>
              </w:rPr>
              <w:t xml:space="preserve">　</w:t>
            </w:r>
            <w:r w:rsidR="0054049E" w:rsidRPr="0054049E">
              <w:rPr>
                <w:szCs w:val="20"/>
                <w:vertAlign w:val="superscript"/>
              </w:rPr>
              <w:t>1</w:t>
            </w:r>
          </w:p>
        </w:tc>
        <w:tc>
          <w:tcPr>
            <w:tcW w:w="1136" w:type="dxa"/>
            <w:shd w:val="clear" w:color="auto" w:fill="C6D9F1" w:themeFill="text2" w:themeFillTint="33"/>
          </w:tcPr>
          <w:p w14:paraId="1A7FC742" w14:textId="260EB97B"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91"/>
                <w14:textFill>
                  <w14:solidFill>
                    <w14:srgbClr w14:val="000000">
                      <w14:alpha w14:val="100000"/>
                    </w14:srgbClr>
                  </w14:solidFill>
                </w14:textFill>
              </w:rPr>
              <w:t xml:space="preserve">　</w:t>
            </w:r>
            <w:r w:rsidRPr="008103AC">
              <w:rPr>
                <w:color w:val="000000"/>
                <w:w w:val="15"/>
                <w:szCs w:val="20"/>
                <w:shd w:val="solid" w:color="000000" w:fill="000000"/>
                <w:fitText w:val="39" w:id="-1501804791"/>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91"/>
                <w14:textFill>
                  <w14:solidFill>
                    <w14:srgbClr w14:val="000000">
                      <w14:alpha w14:val="100000"/>
                    </w14:srgbClr>
                  </w14:solidFill>
                </w14:textFill>
              </w:rPr>
              <w:t xml:space="preserve">　</w:t>
            </w:r>
            <w:r w:rsidR="0054049E" w:rsidRPr="0054049E">
              <w:rPr>
                <w:szCs w:val="20"/>
                <w:vertAlign w:val="superscript"/>
              </w:rPr>
              <w:t>1</w:t>
            </w:r>
          </w:p>
        </w:tc>
      </w:tr>
      <w:tr w:rsidR="007F2038" w:rsidRPr="00E7105A" w14:paraId="3342DFDF" w14:textId="77777777" w:rsidTr="000A7552">
        <w:trPr>
          <w:trHeight w:val="230"/>
        </w:trPr>
        <w:tc>
          <w:tcPr>
            <w:tcW w:w="2972" w:type="dxa"/>
            <w:vAlign w:val="center"/>
          </w:tcPr>
          <w:p w14:paraId="6C1D753D" w14:textId="77777777" w:rsidR="007F2038" w:rsidRPr="00E7105A" w:rsidRDefault="007F2038" w:rsidP="008B6296">
            <w:pPr>
              <w:pStyle w:val="TableText0"/>
              <w:keepNext w:val="0"/>
              <w:keepLines/>
              <w:widowControl w:val="0"/>
              <w:rPr>
                <w:b/>
                <w:szCs w:val="20"/>
              </w:rPr>
            </w:pPr>
            <w:r w:rsidRPr="00E7105A">
              <w:rPr>
                <w:b/>
                <w:szCs w:val="20"/>
              </w:rPr>
              <w:t>Total ZANU scripts</w:t>
            </w:r>
          </w:p>
        </w:tc>
        <w:tc>
          <w:tcPr>
            <w:tcW w:w="992" w:type="dxa"/>
          </w:tcPr>
          <w:p w14:paraId="4127952E" w14:textId="250D80EF" w:rsidR="007F2038" w:rsidRPr="0054049E" w:rsidRDefault="008103AC" w:rsidP="008B6296">
            <w:pPr>
              <w:pStyle w:val="TableText0"/>
              <w:keepNext w:val="0"/>
              <w:keepLines/>
              <w:widowControl w:val="0"/>
              <w:jc w:val="center"/>
              <w:rPr>
                <w:b/>
                <w:szCs w:val="20"/>
                <w:highlight w:val="yellow"/>
              </w:rPr>
            </w:pPr>
            <w:r w:rsidRPr="008103AC">
              <w:rPr>
                <w:rFonts w:hint="eastAsia"/>
                <w:color w:val="000000"/>
                <w:w w:val="22"/>
                <w:szCs w:val="20"/>
                <w:shd w:val="solid" w:color="000000" w:fill="000000"/>
                <w:fitText w:val="100" w:id="-1501804790"/>
                <w14:textFill>
                  <w14:solidFill>
                    <w14:srgbClr w14:val="000000">
                      <w14:alpha w14:val="100000"/>
                    </w14:srgbClr>
                  </w14:solidFill>
                </w14:textFill>
              </w:rPr>
              <w:t xml:space="preserve">　</w:t>
            </w:r>
            <w:r w:rsidRPr="008103AC">
              <w:rPr>
                <w:color w:val="000000"/>
                <w:w w:val="22"/>
                <w:szCs w:val="20"/>
                <w:shd w:val="solid" w:color="000000" w:fill="000000"/>
                <w:fitText w:val="100" w:id="-1501804790"/>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0"/>
                <w14:textFill>
                  <w14:solidFill>
                    <w14:srgbClr w14:val="000000">
                      <w14:alpha w14:val="100000"/>
                    </w14:srgbClr>
                  </w14:solidFill>
                </w14:textFill>
              </w:rPr>
              <w:t xml:space="preserve">　</w:t>
            </w:r>
            <w:r w:rsidR="0054049E">
              <w:rPr>
                <w:szCs w:val="20"/>
                <w:vertAlign w:val="superscript"/>
              </w:rPr>
              <w:t>2</w:t>
            </w:r>
            <w:r w:rsidR="00DC3942" w:rsidRPr="00DC3942">
              <w:rPr>
                <w:szCs w:val="20"/>
              </w:rPr>
              <w:t xml:space="preserve"> </w:t>
            </w:r>
          </w:p>
        </w:tc>
        <w:tc>
          <w:tcPr>
            <w:tcW w:w="894" w:type="dxa"/>
          </w:tcPr>
          <w:p w14:paraId="2692CE78" w14:textId="5DE32FAC" w:rsidR="007F2038" w:rsidRPr="0054049E" w:rsidRDefault="008103AC" w:rsidP="008B6296">
            <w:pPr>
              <w:pStyle w:val="TableText0"/>
              <w:keepNext w:val="0"/>
              <w:keepLines/>
              <w:widowControl w:val="0"/>
              <w:jc w:val="center"/>
              <w:rPr>
                <w:b/>
                <w:szCs w:val="20"/>
                <w:highlight w:val="yellow"/>
              </w:rPr>
            </w:pPr>
            <w:r w:rsidRPr="008103AC">
              <w:rPr>
                <w:color w:val="000000"/>
                <w:spacing w:val="76"/>
                <w:szCs w:val="20"/>
                <w:shd w:val="solid" w:color="000000" w:fill="000000"/>
                <w:fitText w:val="162" w:id="-1501804789"/>
                <w14:textFill>
                  <w14:solidFill>
                    <w14:srgbClr w14:val="000000">
                      <w14:alpha w14:val="100000"/>
                    </w14:srgbClr>
                  </w14:solidFill>
                </w14:textFill>
              </w:rPr>
              <w:t>|</w:t>
            </w:r>
            <w:r w:rsidRPr="008103AC">
              <w:rPr>
                <w:color w:val="000000"/>
                <w:spacing w:val="1"/>
                <w:szCs w:val="20"/>
                <w:shd w:val="solid" w:color="000000" w:fill="000000"/>
                <w:fitText w:val="162" w:id="-1501804789"/>
                <w14:textFill>
                  <w14:solidFill>
                    <w14:srgbClr w14:val="000000">
                      <w14:alpha w14:val="100000"/>
                    </w14:srgbClr>
                  </w14:solidFill>
                </w14:textFill>
              </w:rPr>
              <w:t>|</w:t>
            </w:r>
            <w:r w:rsidR="0054049E">
              <w:rPr>
                <w:szCs w:val="20"/>
                <w:vertAlign w:val="superscript"/>
              </w:rPr>
              <w:t>2</w:t>
            </w:r>
            <w:r w:rsidR="00DC3942" w:rsidRPr="00DC3942">
              <w:rPr>
                <w:szCs w:val="20"/>
              </w:rPr>
              <w:t xml:space="preserve"> </w:t>
            </w:r>
          </w:p>
        </w:tc>
        <w:tc>
          <w:tcPr>
            <w:tcW w:w="949" w:type="dxa"/>
          </w:tcPr>
          <w:p w14:paraId="69079361" w14:textId="1F407C30" w:rsidR="007F2038" w:rsidRPr="0054049E" w:rsidRDefault="008103AC" w:rsidP="008B6296">
            <w:pPr>
              <w:pStyle w:val="TableText0"/>
              <w:keepNext w:val="0"/>
              <w:keepLines/>
              <w:widowControl w:val="0"/>
              <w:jc w:val="center"/>
              <w:rPr>
                <w:b/>
                <w:szCs w:val="20"/>
                <w:highlight w:val="yellow"/>
              </w:rPr>
            </w:pPr>
            <w:r w:rsidRPr="008103AC">
              <w:rPr>
                <w:rFonts w:hint="eastAsia"/>
                <w:color w:val="000000"/>
                <w:w w:val="29"/>
                <w:szCs w:val="20"/>
                <w:shd w:val="solid" w:color="000000" w:fill="000000"/>
                <w:fitText w:val="131" w:id="-1501804788"/>
                <w14:textFill>
                  <w14:solidFill>
                    <w14:srgbClr w14:val="000000">
                      <w14:alpha w14:val="100000"/>
                    </w14:srgbClr>
                  </w14:solidFill>
                </w14:textFill>
              </w:rPr>
              <w:t xml:space="preserve">　</w:t>
            </w:r>
            <w:r w:rsidRPr="008103AC">
              <w:rPr>
                <w:color w:val="000000"/>
                <w:w w:val="29"/>
                <w:szCs w:val="20"/>
                <w:shd w:val="solid" w:color="000000" w:fill="000000"/>
                <w:fitText w:val="131" w:id="-1501804788"/>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88"/>
                <w14:textFill>
                  <w14:solidFill>
                    <w14:srgbClr w14:val="000000">
                      <w14:alpha w14:val="100000"/>
                    </w14:srgbClr>
                  </w14:solidFill>
                </w14:textFill>
              </w:rPr>
              <w:t xml:space="preserve">　</w:t>
            </w:r>
            <w:r w:rsidR="0054049E">
              <w:rPr>
                <w:szCs w:val="20"/>
                <w:vertAlign w:val="superscript"/>
              </w:rPr>
              <w:t>2</w:t>
            </w:r>
          </w:p>
        </w:tc>
        <w:tc>
          <w:tcPr>
            <w:tcW w:w="992" w:type="dxa"/>
          </w:tcPr>
          <w:p w14:paraId="62ADDC82" w14:textId="16DC8F39" w:rsidR="007F2038" w:rsidRPr="0054049E" w:rsidRDefault="008103AC" w:rsidP="008B6296">
            <w:pPr>
              <w:pStyle w:val="TableText0"/>
              <w:keepNext w:val="0"/>
              <w:keepLines/>
              <w:widowControl w:val="0"/>
              <w:jc w:val="center"/>
              <w:rPr>
                <w:b/>
                <w:szCs w:val="20"/>
                <w:highlight w:val="yellow"/>
              </w:rPr>
            </w:pPr>
            <w:r w:rsidRPr="008103AC">
              <w:rPr>
                <w:rFonts w:hint="eastAsia"/>
                <w:color w:val="000000"/>
                <w:w w:val="22"/>
                <w:szCs w:val="20"/>
                <w:shd w:val="solid" w:color="000000" w:fill="000000"/>
                <w:fitText w:val="100" w:id="-1501804787"/>
                <w14:textFill>
                  <w14:solidFill>
                    <w14:srgbClr w14:val="000000">
                      <w14:alpha w14:val="100000"/>
                    </w14:srgbClr>
                  </w14:solidFill>
                </w14:textFill>
              </w:rPr>
              <w:t xml:space="preserve">　</w:t>
            </w:r>
            <w:r w:rsidRPr="008103AC">
              <w:rPr>
                <w:color w:val="000000"/>
                <w:w w:val="22"/>
                <w:szCs w:val="20"/>
                <w:shd w:val="solid" w:color="000000" w:fill="000000"/>
                <w:fitText w:val="100" w:id="-1501804787"/>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7"/>
                <w14:textFill>
                  <w14:solidFill>
                    <w14:srgbClr w14:val="000000">
                      <w14:alpha w14:val="100000"/>
                    </w14:srgbClr>
                  </w14:solidFill>
                </w14:textFill>
              </w:rPr>
              <w:t xml:space="preserve">　</w:t>
            </w:r>
            <w:r w:rsidR="0054049E">
              <w:rPr>
                <w:szCs w:val="20"/>
                <w:vertAlign w:val="superscript"/>
              </w:rPr>
              <w:t>2</w:t>
            </w:r>
          </w:p>
        </w:tc>
        <w:tc>
          <w:tcPr>
            <w:tcW w:w="991" w:type="dxa"/>
          </w:tcPr>
          <w:p w14:paraId="42F15320" w14:textId="23D1E11D" w:rsidR="007F2038" w:rsidRPr="0054049E" w:rsidRDefault="008103AC" w:rsidP="008B6296">
            <w:pPr>
              <w:pStyle w:val="TableText0"/>
              <w:keepNext w:val="0"/>
              <w:keepLines/>
              <w:widowControl w:val="0"/>
              <w:jc w:val="center"/>
              <w:rPr>
                <w:b/>
                <w:szCs w:val="20"/>
                <w:highlight w:val="yellow"/>
              </w:rPr>
            </w:pPr>
            <w:r w:rsidRPr="008103AC">
              <w:rPr>
                <w:rFonts w:hint="eastAsia"/>
                <w:color w:val="000000"/>
                <w:w w:val="24"/>
                <w:szCs w:val="20"/>
                <w:shd w:val="solid" w:color="000000" w:fill="000000"/>
                <w:fitText w:val="108" w:id="-1501804786"/>
                <w14:textFill>
                  <w14:solidFill>
                    <w14:srgbClr w14:val="000000">
                      <w14:alpha w14:val="100000"/>
                    </w14:srgbClr>
                  </w14:solidFill>
                </w14:textFill>
              </w:rPr>
              <w:t xml:space="preserve">　</w:t>
            </w:r>
            <w:r w:rsidRPr="008103AC">
              <w:rPr>
                <w:color w:val="000000"/>
                <w:w w:val="24"/>
                <w:szCs w:val="20"/>
                <w:shd w:val="solid" w:color="000000" w:fill="000000"/>
                <w:fitText w:val="108" w:id="-1501804786"/>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86"/>
                <w14:textFill>
                  <w14:solidFill>
                    <w14:srgbClr w14:val="000000">
                      <w14:alpha w14:val="100000"/>
                    </w14:srgbClr>
                  </w14:solidFill>
                </w14:textFill>
              </w:rPr>
              <w:t xml:space="preserve">　</w:t>
            </w:r>
            <w:r w:rsidR="0054049E">
              <w:rPr>
                <w:szCs w:val="20"/>
                <w:vertAlign w:val="superscript"/>
              </w:rPr>
              <w:t>2</w:t>
            </w:r>
          </w:p>
        </w:tc>
        <w:tc>
          <w:tcPr>
            <w:tcW w:w="1136" w:type="dxa"/>
          </w:tcPr>
          <w:p w14:paraId="3F0EBBAE" w14:textId="7E803B55" w:rsidR="007F2038" w:rsidRPr="0054049E" w:rsidRDefault="008103AC" w:rsidP="008B6296">
            <w:pPr>
              <w:pStyle w:val="TableText0"/>
              <w:keepNext w:val="0"/>
              <w:keepLines/>
              <w:widowControl w:val="0"/>
              <w:jc w:val="center"/>
              <w:rPr>
                <w:b/>
                <w:szCs w:val="20"/>
                <w:highlight w:val="yellow"/>
              </w:rPr>
            </w:pPr>
            <w:r w:rsidRPr="008103AC">
              <w:rPr>
                <w:rFonts w:hint="eastAsia"/>
                <w:color w:val="000000"/>
                <w:w w:val="15"/>
                <w:szCs w:val="20"/>
                <w:shd w:val="solid" w:color="000000" w:fill="000000"/>
                <w:fitText w:val="39" w:id="-1501804785"/>
                <w14:textFill>
                  <w14:solidFill>
                    <w14:srgbClr w14:val="000000">
                      <w14:alpha w14:val="100000"/>
                    </w14:srgbClr>
                  </w14:solidFill>
                </w14:textFill>
              </w:rPr>
              <w:t xml:space="preserve">　</w:t>
            </w:r>
            <w:r w:rsidRPr="008103AC">
              <w:rPr>
                <w:color w:val="000000"/>
                <w:w w:val="15"/>
                <w:szCs w:val="20"/>
                <w:shd w:val="solid" w:color="000000" w:fill="000000"/>
                <w:fitText w:val="39" w:id="-1501804785"/>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85"/>
                <w14:textFill>
                  <w14:solidFill>
                    <w14:srgbClr w14:val="000000">
                      <w14:alpha w14:val="100000"/>
                    </w14:srgbClr>
                  </w14:solidFill>
                </w14:textFill>
              </w:rPr>
              <w:t xml:space="preserve">　</w:t>
            </w:r>
            <w:r w:rsidR="0054049E">
              <w:rPr>
                <w:szCs w:val="20"/>
                <w:vertAlign w:val="superscript"/>
              </w:rPr>
              <w:t>2</w:t>
            </w:r>
          </w:p>
        </w:tc>
      </w:tr>
      <w:tr w:rsidR="007F2038" w:rsidRPr="00E7105A" w14:paraId="710F522D" w14:textId="77777777" w:rsidTr="000A7552">
        <w:trPr>
          <w:trHeight w:val="230"/>
        </w:trPr>
        <w:tc>
          <w:tcPr>
            <w:tcW w:w="2972" w:type="dxa"/>
            <w:shd w:val="clear" w:color="auto" w:fill="C6D9F1" w:themeFill="text2" w:themeFillTint="33"/>
            <w:vAlign w:val="center"/>
          </w:tcPr>
          <w:p w14:paraId="279349CD" w14:textId="77777777" w:rsidR="007F2038" w:rsidRPr="00E7105A" w:rsidRDefault="007F2038" w:rsidP="008B6296">
            <w:pPr>
              <w:pStyle w:val="TableText0"/>
              <w:keepNext w:val="0"/>
              <w:keepLines/>
              <w:widowControl w:val="0"/>
              <w:rPr>
                <w:b/>
                <w:szCs w:val="20"/>
              </w:rPr>
            </w:pPr>
            <w:r w:rsidRPr="00E7105A">
              <w:rPr>
                <w:b/>
                <w:szCs w:val="20"/>
              </w:rPr>
              <w:t>Total ZANU scripts July 2021</w:t>
            </w:r>
          </w:p>
        </w:tc>
        <w:tc>
          <w:tcPr>
            <w:tcW w:w="992" w:type="dxa"/>
            <w:shd w:val="clear" w:color="auto" w:fill="C6D9F1" w:themeFill="text2" w:themeFillTint="33"/>
            <w:vAlign w:val="center"/>
          </w:tcPr>
          <w:p w14:paraId="58830481" w14:textId="6AB606BC"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84"/>
                <w14:textFill>
                  <w14:solidFill>
                    <w14:srgbClr w14:val="000000">
                      <w14:alpha w14:val="100000"/>
                    </w14:srgbClr>
                  </w14:solidFill>
                </w14:textFill>
              </w:rPr>
              <w:t xml:space="preserve">　</w:t>
            </w:r>
            <w:r w:rsidRPr="008103AC">
              <w:rPr>
                <w:color w:val="000000"/>
                <w:w w:val="22"/>
                <w:szCs w:val="20"/>
                <w:shd w:val="solid" w:color="000000" w:fill="000000"/>
                <w:fitText w:val="100" w:id="-1501804784"/>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84"/>
                <w14:textFill>
                  <w14:solidFill>
                    <w14:srgbClr w14:val="000000">
                      <w14:alpha w14:val="100000"/>
                    </w14:srgbClr>
                  </w14:solidFill>
                </w14:textFill>
              </w:rPr>
              <w:t xml:space="preserve">　</w:t>
            </w:r>
            <w:r w:rsidR="0054049E">
              <w:rPr>
                <w:szCs w:val="20"/>
                <w:vertAlign w:val="superscript"/>
              </w:rPr>
              <w:t>2</w:t>
            </w:r>
          </w:p>
        </w:tc>
        <w:tc>
          <w:tcPr>
            <w:tcW w:w="894" w:type="dxa"/>
            <w:shd w:val="clear" w:color="auto" w:fill="C6D9F1" w:themeFill="text2" w:themeFillTint="33"/>
            <w:vAlign w:val="center"/>
          </w:tcPr>
          <w:p w14:paraId="3550AA32" w14:textId="38802681" w:rsidR="007F2038" w:rsidRPr="0054049E" w:rsidRDefault="008103AC" w:rsidP="008B6296">
            <w:pPr>
              <w:pStyle w:val="TableText0"/>
              <w:keepNext w:val="0"/>
              <w:keepLines/>
              <w:widowControl w:val="0"/>
              <w:jc w:val="center"/>
              <w:rPr>
                <w:szCs w:val="20"/>
                <w:highlight w:val="yellow"/>
              </w:rPr>
            </w:pPr>
            <w:r w:rsidRPr="008103AC">
              <w:rPr>
                <w:color w:val="000000"/>
                <w:spacing w:val="76"/>
                <w:szCs w:val="20"/>
                <w:shd w:val="solid" w:color="000000" w:fill="000000"/>
                <w:fitText w:val="162" w:id="-1501804800"/>
                <w14:textFill>
                  <w14:solidFill>
                    <w14:srgbClr w14:val="000000">
                      <w14:alpha w14:val="100000"/>
                    </w14:srgbClr>
                  </w14:solidFill>
                </w14:textFill>
              </w:rPr>
              <w:t>|</w:t>
            </w:r>
            <w:r w:rsidRPr="008103AC">
              <w:rPr>
                <w:color w:val="000000"/>
                <w:spacing w:val="1"/>
                <w:szCs w:val="20"/>
                <w:shd w:val="solid" w:color="000000" w:fill="000000"/>
                <w:fitText w:val="162" w:id="-1501804800"/>
                <w14:textFill>
                  <w14:solidFill>
                    <w14:srgbClr w14:val="000000">
                      <w14:alpha w14:val="100000"/>
                    </w14:srgbClr>
                  </w14:solidFill>
                </w14:textFill>
              </w:rPr>
              <w:t>|</w:t>
            </w:r>
            <w:r w:rsidR="0054049E">
              <w:rPr>
                <w:szCs w:val="20"/>
                <w:vertAlign w:val="superscript"/>
              </w:rPr>
              <w:t>2</w:t>
            </w:r>
          </w:p>
        </w:tc>
        <w:tc>
          <w:tcPr>
            <w:tcW w:w="949" w:type="dxa"/>
            <w:shd w:val="clear" w:color="auto" w:fill="C6D9F1" w:themeFill="text2" w:themeFillTint="33"/>
            <w:vAlign w:val="center"/>
          </w:tcPr>
          <w:p w14:paraId="729E1821" w14:textId="6B9D31E6"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9"/>
                <w:szCs w:val="20"/>
                <w:shd w:val="solid" w:color="000000" w:fill="000000"/>
                <w:fitText w:val="131" w:id="-1501804799"/>
                <w14:textFill>
                  <w14:solidFill>
                    <w14:srgbClr w14:val="000000">
                      <w14:alpha w14:val="100000"/>
                    </w14:srgbClr>
                  </w14:solidFill>
                </w14:textFill>
              </w:rPr>
              <w:t xml:space="preserve">　</w:t>
            </w:r>
            <w:r w:rsidRPr="008103AC">
              <w:rPr>
                <w:color w:val="000000"/>
                <w:w w:val="29"/>
                <w:szCs w:val="20"/>
                <w:shd w:val="solid" w:color="000000" w:fill="000000"/>
                <w:fitText w:val="131" w:id="-1501804799"/>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799"/>
                <w14:textFill>
                  <w14:solidFill>
                    <w14:srgbClr w14:val="000000">
                      <w14:alpha w14:val="100000"/>
                    </w14:srgbClr>
                  </w14:solidFill>
                </w14:textFill>
              </w:rPr>
              <w:t xml:space="preserve">　</w:t>
            </w:r>
            <w:r w:rsidR="0054049E">
              <w:rPr>
                <w:szCs w:val="20"/>
                <w:vertAlign w:val="superscript"/>
              </w:rPr>
              <w:t>2</w:t>
            </w:r>
          </w:p>
        </w:tc>
        <w:tc>
          <w:tcPr>
            <w:tcW w:w="992" w:type="dxa"/>
            <w:shd w:val="clear" w:color="auto" w:fill="C6D9F1" w:themeFill="text2" w:themeFillTint="33"/>
            <w:vAlign w:val="center"/>
          </w:tcPr>
          <w:p w14:paraId="36108D45" w14:textId="706FC79E"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2"/>
                <w:szCs w:val="20"/>
                <w:shd w:val="solid" w:color="000000" w:fill="000000"/>
                <w:fitText w:val="100" w:id="-1501804798"/>
                <w14:textFill>
                  <w14:solidFill>
                    <w14:srgbClr w14:val="000000">
                      <w14:alpha w14:val="100000"/>
                    </w14:srgbClr>
                  </w14:solidFill>
                </w14:textFill>
              </w:rPr>
              <w:t xml:space="preserve">　</w:t>
            </w:r>
            <w:r w:rsidRPr="008103AC">
              <w:rPr>
                <w:color w:val="000000"/>
                <w:w w:val="22"/>
                <w:szCs w:val="20"/>
                <w:shd w:val="solid" w:color="000000" w:fill="000000"/>
                <w:fitText w:val="100" w:id="-1501804798"/>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798"/>
                <w14:textFill>
                  <w14:solidFill>
                    <w14:srgbClr w14:val="000000">
                      <w14:alpha w14:val="100000"/>
                    </w14:srgbClr>
                  </w14:solidFill>
                </w14:textFill>
              </w:rPr>
              <w:t xml:space="preserve">　</w:t>
            </w:r>
            <w:r w:rsidR="0054049E">
              <w:rPr>
                <w:szCs w:val="20"/>
                <w:vertAlign w:val="superscript"/>
              </w:rPr>
              <w:t>2</w:t>
            </w:r>
          </w:p>
        </w:tc>
        <w:tc>
          <w:tcPr>
            <w:tcW w:w="991" w:type="dxa"/>
            <w:shd w:val="clear" w:color="auto" w:fill="C6D9F1" w:themeFill="text2" w:themeFillTint="33"/>
            <w:vAlign w:val="center"/>
          </w:tcPr>
          <w:p w14:paraId="34085D78" w14:textId="20B4000B"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24"/>
                <w:szCs w:val="20"/>
                <w:shd w:val="solid" w:color="000000" w:fill="000000"/>
                <w:fitText w:val="108" w:id="-1501804797"/>
                <w14:textFill>
                  <w14:solidFill>
                    <w14:srgbClr w14:val="000000">
                      <w14:alpha w14:val="100000"/>
                    </w14:srgbClr>
                  </w14:solidFill>
                </w14:textFill>
              </w:rPr>
              <w:t xml:space="preserve">　</w:t>
            </w:r>
            <w:r w:rsidRPr="008103AC">
              <w:rPr>
                <w:color w:val="000000"/>
                <w:w w:val="24"/>
                <w:szCs w:val="20"/>
                <w:shd w:val="solid" w:color="000000" w:fill="000000"/>
                <w:fitText w:val="108" w:id="-1501804797"/>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797"/>
                <w14:textFill>
                  <w14:solidFill>
                    <w14:srgbClr w14:val="000000">
                      <w14:alpha w14:val="100000"/>
                    </w14:srgbClr>
                  </w14:solidFill>
                </w14:textFill>
              </w:rPr>
              <w:t xml:space="preserve">　</w:t>
            </w:r>
            <w:r w:rsidR="0054049E">
              <w:rPr>
                <w:szCs w:val="20"/>
                <w:vertAlign w:val="superscript"/>
              </w:rPr>
              <w:t>2</w:t>
            </w:r>
          </w:p>
        </w:tc>
        <w:tc>
          <w:tcPr>
            <w:tcW w:w="1136" w:type="dxa"/>
            <w:shd w:val="clear" w:color="auto" w:fill="C6D9F1" w:themeFill="text2" w:themeFillTint="33"/>
            <w:vAlign w:val="center"/>
          </w:tcPr>
          <w:p w14:paraId="3FF6906C" w14:textId="6B5720FD" w:rsidR="007F2038" w:rsidRPr="0054049E" w:rsidRDefault="008103AC" w:rsidP="008B6296">
            <w:pPr>
              <w:pStyle w:val="TableText0"/>
              <w:keepNext w:val="0"/>
              <w:keepLines/>
              <w:widowControl w:val="0"/>
              <w:jc w:val="center"/>
              <w:rPr>
                <w:szCs w:val="20"/>
                <w:highlight w:val="yellow"/>
              </w:rPr>
            </w:pPr>
            <w:r w:rsidRPr="008103AC">
              <w:rPr>
                <w:rFonts w:hint="eastAsia"/>
                <w:color w:val="000000"/>
                <w:w w:val="15"/>
                <w:szCs w:val="20"/>
                <w:shd w:val="solid" w:color="000000" w:fill="000000"/>
                <w:fitText w:val="39" w:id="-1501804796"/>
                <w14:textFill>
                  <w14:solidFill>
                    <w14:srgbClr w14:val="000000">
                      <w14:alpha w14:val="100000"/>
                    </w14:srgbClr>
                  </w14:solidFill>
                </w14:textFill>
              </w:rPr>
              <w:t xml:space="preserve">　</w:t>
            </w:r>
            <w:r w:rsidRPr="008103AC">
              <w:rPr>
                <w:color w:val="000000"/>
                <w:w w:val="15"/>
                <w:szCs w:val="20"/>
                <w:shd w:val="solid" w:color="000000" w:fill="000000"/>
                <w:fitText w:val="39" w:id="-1501804796"/>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796"/>
                <w14:textFill>
                  <w14:solidFill>
                    <w14:srgbClr w14:val="000000">
                      <w14:alpha w14:val="100000"/>
                    </w14:srgbClr>
                  </w14:solidFill>
                </w14:textFill>
              </w:rPr>
              <w:t xml:space="preserve">　</w:t>
            </w:r>
            <w:r w:rsidR="0054049E">
              <w:rPr>
                <w:szCs w:val="20"/>
                <w:vertAlign w:val="superscript"/>
              </w:rPr>
              <w:t>2</w:t>
            </w:r>
          </w:p>
        </w:tc>
      </w:tr>
      <w:tr w:rsidR="007F2038" w:rsidRPr="00E7105A" w14:paraId="22837601" w14:textId="77777777" w:rsidTr="008B6296">
        <w:trPr>
          <w:trHeight w:val="230"/>
        </w:trPr>
        <w:tc>
          <w:tcPr>
            <w:tcW w:w="8926" w:type="dxa"/>
            <w:gridSpan w:val="7"/>
            <w:vAlign w:val="center"/>
          </w:tcPr>
          <w:p w14:paraId="73D08B78" w14:textId="77777777" w:rsidR="007F2038" w:rsidRPr="00E7105A" w:rsidRDefault="007F2038" w:rsidP="008B6296">
            <w:pPr>
              <w:pStyle w:val="TableText0"/>
              <w:keepNext w:val="0"/>
              <w:keepLines/>
              <w:widowControl w:val="0"/>
              <w:rPr>
                <w:b/>
                <w:szCs w:val="20"/>
              </w:rPr>
            </w:pPr>
            <w:r w:rsidRPr="00E7105A">
              <w:rPr>
                <w:b/>
                <w:szCs w:val="20"/>
              </w:rPr>
              <w:t xml:space="preserve">Estimated effective cost of ZANU to PBS/RPBS (less </w:t>
            </w:r>
            <w:proofErr w:type="spellStart"/>
            <w:r w:rsidRPr="00E7105A">
              <w:rPr>
                <w:b/>
                <w:szCs w:val="20"/>
              </w:rPr>
              <w:t>copay</w:t>
            </w:r>
            <w:proofErr w:type="spellEnd"/>
            <w:r w:rsidRPr="00E7105A">
              <w:rPr>
                <w:b/>
                <w:szCs w:val="20"/>
              </w:rPr>
              <w:t>)</w:t>
            </w:r>
          </w:p>
        </w:tc>
      </w:tr>
      <w:tr w:rsidR="007F2038" w:rsidRPr="00E7105A" w14:paraId="195FC27A" w14:textId="77777777" w:rsidTr="000A7552">
        <w:trPr>
          <w:trHeight w:val="230"/>
        </w:trPr>
        <w:tc>
          <w:tcPr>
            <w:tcW w:w="2972" w:type="dxa"/>
            <w:vAlign w:val="center"/>
          </w:tcPr>
          <w:p w14:paraId="2852BE23" w14:textId="6051DCC7" w:rsidR="007F2038" w:rsidRPr="00E7105A" w:rsidRDefault="007F2038" w:rsidP="008B6296">
            <w:pPr>
              <w:pStyle w:val="TableText0"/>
              <w:keepNext w:val="0"/>
              <w:keepLines/>
              <w:widowControl w:val="0"/>
              <w:rPr>
                <w:szCs w:val="20"/>
              </w:rPr>
            </w:pPr>
            <w:r w:rsidRPr="00E7105A">
              <w:rPr>
                <w:szCs w:val="20"/>
              </w:rPr>
              <w:t>Net cost ZANU</w:t>
            </w:r>
            <w:r w:rsidR="0054049E">
              <w:rPr>
                <w:szCs w:val="20"/>
              </w:rPr>
              <w:t xml:space="preserve"> ($)</w:t>
            </w:r>
          </w:p>
        </w:tc>
        <w:tc>
          <w:tcPr>
            <w:tcW w:w="992" w:type="dxa"/>
          </w:tcPr>
          <w:p w14:paraId="0954F9EB" w14:textId="06DDD541" w:rsidR="007F2038" w:rsidRPr="0054049E" w:rsidRDefault="008103AC" w:rsidP="008B6296">
            <w:pPr>
              <w:pStyle w:val="TableText0"/>
              <w:keepNext w:val="0"/>
              <w:keepLines/>
              <w:widowControl w:val="0"/>
              <w:jc w:val="center"/>
              <w:rPr>
                <w:b/>
                <w:szCs w:val="20"/>
                <w:highlight w:val="yellow"/>
              </w:rPr>
            </w:pPr>
            <w:r w:rsidRPr="008103AC">
              <w:rPr>
                <w:b/>
                <w:color w:val="000000"/>
                <w:spacing w:val="62"/>
                <w:szCs w:val="20"/>
                <w:shd w:val="solid" w:color="000000" w:fill="000000"/>
                <w:fitText w:val="154" w:id="-1501804795"/>
                <w14:textFill>
                  <w14:solidFill>
                    <w14:srgbClr w14:val="000000">
                      <w14:alpha w14:val="100000"/>
                    </w14:srgbClr>
                  </w14:solidFill>
                </w14:textFill>
              </w:rPr>
              <w:t>|</w:t>
            </w:r>
            <w:r w:rsidRPr="008103AC">
              <w:rPr>
                <w:b/>
                <w:color w:val="000000"/>
                <w:spacing w:val="1"/>
                <w:szCs w:val="20"/>
                <w:shd w:val="solid" w:color="000000" w:fill="000000"/>
                <w:fitText w:val="154" w:id="-1501804795"/>
                <w14:textFill>
                  <w14:solidFill>
                    <w14:srgbClr w14:val="000000">
                      <w14:alpha w14:val="100000"/>
                    </w14:srgbClr>
                  </w14:solidFill>
                </w14:textFill>
              </w:rPr>
              <w:t>|</w:t>
            </w:r>
            <w:r w:rsidR="0054049E">
              <w:rPr>
                <w:szCs w:val="20"/>
                <w:vertAlign w:val="superscript"/>
              </w:rPr>
              <w:t>3</w:t>
            </w:r>
          </w:p>
        </w:tc>
        <w:tc>
          <w:tcPr>
            <w:tcW w:w="894" w:type="dxa"/>
          </w:tcPr>
          <w:p w14:paraId="1C045E80" w14:textId="13C95294" w:rsidR="007F2038" w:rsidRPr="0054049E" w:rsidRDefault="008103AC" w:rsidP="008B6296">
            <w:pPr>
              <w:pStyle w:val="TableText0"/>
              <w:keepNext w:val="0"/>
              <w:keepLines/>
              <w:widowControl w:val="0"/>
              <w:jc w:val="center"/>
              <w:rPr>
                <w:b/>
                <w:szCs w:val="20"/>
                <w:highlight w:val="yellow"/>
              </w:rPr>
            </w:pPr>
            <w:r w:rsidRPr="008103AC">
              <w:rPr>
                <w:b/>
                <w:color w:val="000000"/>
                <w:spacing w:val="108"/>
                <w:szCs w:val="20"/>
                <w:shd w:val="solid" w:color="000000" w:fill="000000"/>
                <w:fitText w:val="200" w:id="-1501804794"/>
                <w14:textFill>
                  <w14:solidFill>
                    <w14:srgbClr w14:val="000000">
                      <w14:alpha w14:val="100000"/>
                    </w14:srgbClr>
                  </w14:solidFill>
                </w14:textFill>
              </w:rPr>
              <w:t>|</w:t>
            </w:r>
            <w:r w:rsidRPr="008103AC">
              <w:rPr>
                <w:b/>
                <w:color w:val="000000"/>
                <w:spacing w:val="1"/>
                <w:szCs w:val="20"/>
                <w:shd w:val="solid" w:color="000000" w:fill="000000"/>
                <w:fitText w:val="200" w:id="-1501804794"/>
                <w14:textFill>
                  <w14:solidFill>
                    <w14:srgbClr w14:val="000000">
                      <w14:alpha w14:val="100000"/>
                    </w14:srgbClr>
                  </w14:solidFill>
                </w14:textFill>
              </w:rPr>
              <w:t>|</w:t>
            </w:r>
            <w:r w:rsidR="0054049E">
              <w:rPr>
                <w:szCs w:val="20"/>
                <w:vertAlign w:val="superscript"/>
              </w:rPr>
              <w:t>3</w:t>
            </w:r>
          </w:p>
        </w:tc>
        <w:tc>
          <w:tcPr>
            <w:tcW w:w="949" w:type="dxa"/>
          </w:tcPr>
          <w:p w14:paraId="6EAA1BD4" w14:textId="448E87AB" w:rsidR="007F2038" w:rsidRPr="0054049E" w:rsidRDefault="008103AC" w:rsidP="008B6296">
            <w:pPr>
              <w:pStyle w:val="TableText0"/>
              <w:keepNext w:val="0"/>
              <w:keepLines/>
              <w:widowControl w:val="0"/>
              <w:jc w:val="center"/>
              <w:rPr>
                <w:b/>
                <w:szCs w:val="20"/>
                <w:highlight w:val="yellow"/>
              </w:rPr>
            </w:pPr>
            <w:r w:rsidRPr="008103AC">
              <w:rPr>
                <w:b/>
                <w:color w:val="000000"/>
                <w:spacing w:val="85"/>
                <w:szCs w:val="20"/>
                <w:shd w:val="solid" w:color="000000" w:fill="000000"/>
                <w:fitText w:val="177" w:id="-1501804793"/>
                <w14:textFill>
                  <w14:solidFill>
                    <w14:srgbClr w14:val="000000">
                      <w14:alpha w14:val="100000"/>
                    </w14:srgbClr>
                  </w14:solidFill>
                </w14:textFill>
              </w:rPr>
              <w:t>|</w:t>
            </w:r>
            <w:r w:rsidRPr="008103AC">
              <w:rPr>
                <w:b/>
                <w:color w:val="000000"/>
                <w:spacing w:val="1"/>
                <w:szCs w:val="20"/>
                <w:shd w:val="solid" w:color="000000" w:fill="000000"/>
                <w:fitText w:val="177" w:id="-1501804793"/>
                <w14:textFill>
                  <w14:solidFill>
                    <w14:srgbClr w14:val="000000">
                      <w14:alpha w14:val="100000"/>
                    </w14:srgbClr>
                  </w14:solidFill>
                </w14:textFill>
              </w:rPr>
              <w:t>|</w:t>
            </w:r>
            <w:r w:rsidR="009B7927">
              <w:rPr>
                <w:szCs w:val="20"/>
                <w:vertAlign w:val="superscript"/>
              </w:rPr>
              <w:t>3</w:t>
            </w:r>
          </w:p>
        </w:tc>
        <w:tc>
          <w:tcPr>
            <w:tcW w:w="992" w:type="dxa"/>
          </w:tcPr>
          <w:p w14:paraId="0EFA9139" w14:textId="2DE41157" w:rsidR="007F2038" w:rsidRPr="0054049E" w:rsidRDefault="008103AC" w:rsidP="008B6296">
            <w:pPr>
              <w:pStyle w:val="TableText0"/>
              <w:keepNext w:val="0"/>
              <w:keepLines/>
              <w:widowControl w:val="0"/>
              <w:jc w:val="center"/>
              <w:rPr>
                <w:b/>
                <w:szCs w:val="20"/>
                <w:highlight w:val="yellow"/>
              </w:rPr>
            </w:pPr>
            <w:r w:rsidRPr="008103AC">
              <w:rPr>
                <w:b/>
                <w:color w:val="000000"/>
                <w:spacing w:val="62"/>
                <w:szCs w:val="20"/>
                <w:shd w:val="solid" w:color="000000" w:fill="000000"/>
                <w:fitText w:val="154" w:id="-1501804792"/>
                <w14:textFill>
                  <w14:solidFill>
                    <w14:srgbClr w14:val="000000">
                      <w14:alpha w14:val="100000"/>
                    </w14:srgbClr>
                  </w14:solidFill>
                </w14:textFill>
              </w:rPr>
              <w:t>|</w:t>
            </w:r>
            <w:r w:rsidRPr="008103AC">
              <w:rPr>
                <w:b/>
                <w:color w:val="000000"/>
                <w:spacing w:val="1"/>
                <w:szCs w:val="20"/>
                <w:shd w:val="solid" w:color="000000" w:fill="000000"/>
                <w:fitText w:val="154" w:id="-1501804792"/>
                <w14:textFill>
                  <w14:solidFill>
                    <w14:srgbClr w14:val="000000">
                      <w14:alpha w14:val="100000"/>
                    </w14:srgbClr>
                  </w14:solidFill>
                </w14:textFill>
              </w:rPr>
              <w:t>|</w:t>
            </w:r>
            <w:r w:rsidR="009B7927">
              <w:rPr>
                <w:szCs w:val="20"/>
                <w:vertAlign w:val="superscript"/>
              </w:rPr>
              <w:t>4</w:t>
            </w:r>
          </w:p>
        </w:tc>
        <w:tc>
          <w:tcPr>
            <w:tcW w:w="991" w:type="dxa"/>
          </w:tcPr>
          <w:p w14:paraId="3DA1FF44" w14:textId="4B6269BE" w:rsidR="007F2038" w:rsidRPr="0054049E" w:rsidRDefault="008103AC" w:rsidP="008B6296">
            <w:pPr>
              <w:pStyle w:val="TableText0"/>
              <w:keepNext w:val="0"/>
              <w:keepLines/>
              <w:widowControl w:val="0"/>
              <w:jc w:val="center"/>
              <w:rPr>
                <w:b/>
                <w:szCs w:val="20"/>
                <w:highlight w:val="yellow"/>
              </w:rPr>
            </w:pPr>
            <w:r w:rsidRPr="008103AC">
              <w:rPr>
                <w:b/>
                <w:color w:val="000000"/>
                <w:spacing w:val="70"/>
                <w:szCs w:val="20"/>
                <w:shd w:val="solid" w:color="000000" w:fill="000000"/>
                <w:fitText w:val="162" w:id="-1501804791"/>
                <w14:textFill>
                  <w14:solidFill>
                    <w14:srgbClr w14:val="000000">
                      <w14:alpha w14:val="100000"/>
                    </w14:srgbClr>
                  </w14:solidFill>
                </w14:textFill>
              </w:rPr>
              <w:t>|</w:t>
            </w:r>
            <w:r w:rsidRPr="008103AC">
              <w:rPr>
                <w:b/>
                <w:color w:val="000000"/>
                <w:spacing w:val="1"/>
                <w:szCs w:val="20"/>
                <w:shd w:val="solid" w:color="000000" w:fill="000000"/>
                <w:fitText w:val="162" w:id="-1501804791"/>
                <w14:textFill>
                  <w14:solidFill>
                    <w14:srgbClr w14:val="000000">
                      <w14:alpha w14:val="100000"/>
                    </w14:srgbClr>
                  </w14:solidFill>
                </w14:textFill>
              </w:rPr>
              <w:t>|</w:t>
            </w:r>
            <w:r w:rsidR="009B7927">
              <w:rPr>
                <w:szCs w:val="20"/>
                <w:vertAlign w:val="superscript"/>
              </w:rPr>
              <w:t>3</w:t>
            </w:r>
          </w:p>
        </w:tc>
        <w:tc>
          <w:tcPr>
            <w:tcW w:w="1136" w:type="dxa"/>
          </w:tcPr>
          <w:p w14:paraId="0ACA9917" w14:textId="49893FFF" w:rsidR="007F2038" w:rsidRPr="0054049E" w:rsidRDefault="008103AC" w:rsidP="008B6296">
            <w:pPr>
              <w:pStyle w:val="TableText0"/>
              <w:keepNext w:val="0"/>
              <w:keepLines/>
              <w:widowControl w:val="0"/>
              <w:jc w:val="center"/>
              <w:rPr>
                <w:b/>
                <w:szCs w:val="20"/>
                <w:highlight w:val="yellow"/>
              </w:rPr>
            </w:pPr>
            <w:r w:rsidRPr="008103AC">
              <w:rPr>
                <w:rFonts w:hint="eastAsia"/>
                <w:b/>
                <w:color w:val="000000"/>
                <w:w w:val="17"/>
                <w:szCs w:val="20"/>
                <w:shd w:val="solid" w:color="000000" w:fill="000000"/>
                <w:fitText w:val="77" w:id="-1501804544"/>
                <w14:textFill>
                  <w14:solidFill>
                    <w14:srgbClr w14:val="000000">
                      <w14:alpha w14:val="100000"/>
                    </w14:srgbClr>
                  </w14:solidFill>
                </w14:textFill>
              </w:rPr>
              <w:t xml:space="preserve">　</w:t>
            </w:r>
            <w:r w:rsidRPr="008103AC">
              <w:rPr>
                <w:b/>
                <w:color w:val="000000"/>
                <w:w w:val="17"/>
                <w:szCs w:val="20"/>
                <w:shd w:val="solid" w:color="000000" w:fill="000000"/>
                <w:fitText w:val="77" w:id="-1501804544"/>
                <w14:textFill>
                  <w14:solidFill>
                    <w14:srgbClr w14:val="000000">
                      <w14:alpha w14:val="100000"/>
                    </w14:srgbClr>
                  </w14:solidFill>
                </w14:textFill>
              </w:rPr>
              <w:t>|</w:t>
            </w:r>
            <w:r w:rsidRPr="008103AC">
              <w:rPr>
                <w:rFonts w:hint="eastAsia"/>
                <w:b/>
                <w:color w:val="000000"/>
                <w:spacing w:val="3"/>
                <w:w w:val="17"/>
                <w:szCs w:val="20"/>
                <w:shd w:val="solid" w:color="000000" w:fill="000000"/>
                <w:fitText w:val="77" w:id="-1501804544"/>
                <w14:textFill>
                  <w14:solidFill>
                    <w14:srgbClr w14:val="000000">
                      <w14:alpha w14:val="100000"/>
                    </w14:srgbClr>
                  </w14:solidFill>
                </w14:textFill>
              </w:rPr>
              <w:t xml:space="preserve">　</w:t>
            </w:r>
            <w:r w:rsidR="009B7927">
              <w:rPr>
                <w:szCs w:val="20"/>
                <w:vertAlign w:val="superscript"/>
              </w:rPr>
              <w:t>4</w:t>
            </w:r>
          </w:p>
        </w:tc>
      </w:tr>
      <w:tr w:rsidR="007F2038" w:rsidRPr="00E7105A" w14:paraId="2A353A80" w14:textId="77777777" w:rsidTr="000A7552">
        <w:trPr>
          <w:trHeight w:val="230"/>
        </w:trPr>
        <w:tc>
          <w:tcPr>
            <w:tcW w:w="2972" w:type="dxa"/>
            <w:shd w:val="clear" w:color="auto" w:fill="C6D9F1" w:themeFill="text2" w:themeFillTint="33"/>
            <w:vAlign w:val="center"/>
          </w:tcPr>
          <w:p w14:paraId="09B481DD" w14:textId="4F02E3F3" w:rsidR="007F2038" w:rsidRPr="00E7105A" w:rsidRDefault="007F2038" w:rsidP="008B6296">
            <w:pPr>
              <w:pStyle w:val="TableText0"/>
              <w:keepNext w:val="0"/>
              <w:keepLines/>
              <w:widowControl w:val="0"/>
              <w:rPr>
                <w:szCs w:val="20"/>
              </w:rPr>
            </w:pPr>
            <w:r w:rsidRPr="00E7105A">
              <w:rPr>
                <w:szCs w:val="20"/>
              </w:rPr>
              <w:t>Net cost ZANU July 2021</w:t>
            </w:r>
            <w:r w:rsidR="0054049E">
              <w:rPr>
                <w:szCs w:val="20"/>
              </w:rPr>
              <w:t xml:space="preserve"> ($)</w:t>
            </w:r>
          </w:p>
        </w:tc>
        <w:tc>
          <w:tcPr>
            <w:tcW w:w="992" w:type="dxa"/>
            <w:shd w:val="clear" w:color="auto" w:fill="C6D9F1" w:themeFill="text2" w:themeFillTint="33"/>
            <w:vAlign w:val="center"/>
          </w:tcPr>
          <w:p w14:paraId="6CE6AFF5" w14:textId="5C90EFB8" w:rsidR="007F2038" w:rsidRPr="0054049E" w:rsidRDefault="008103AC" w:rsidP="008B6296">
            <w:pPr>
              <w:pStyle w:val="TableText0"/>
              <w:keepNext w:val="0"/>
              <w:keepLines/>
              <w:widowControl w:val="0"/>
              <w:jc w:val="center"/>
              <w:rPr>
                <w:szCs w:val="20"/>
                <w:highlight w:val="yellow"/>
              </w:rPr>
            </w:pPr>
            <w:r w:rsidRPr="008103AC">
              <w:rPr>
                <w:b/>
                <w:color w:val="000000"/>
                <w:spacing w:val="62"/>
                <w:szCs w:val="20"/>
                <w:shd w:val="solid" w:color="000000" w:fill="000000"/>
                <w:fitText w:val="154" w:id="-1501804543"/>
                <w14:textFill>
                  <w14:solidFill>
                    <w14:srgbClr w14:val="000000">
                      <w14:alpha w14:val="100000"/>
                    </w14:srgbClr>
                  </w14:solidFill>
                </w14:textFill>
              </w:rPr>
              <w:t>|</w:t>
            </w:r>
            <w:r w:rsidRPr="008103AC">
              <w:rPr>
                <w:b/>
                <w:color w:val="000000"/>
                <w:spacing w:val="1"/>
                <w:szCs w:val="20"/>
                <w:shd w:val="solid" w:color="000000" w:fill="000000"/>
                <w:fitText w:val="154" w:id="-1501804543"/>
                <w14:textFill>
                  <w14:solidFill>
                    <w14:srgbClr w14:val="000000">
                      <w14:alpha w14:val="100000"/>
                    </w14:srgbClr>
                  </w14:solidFill>
                </w14:textFill>
              </w:rPr>
              <w:t>|</w:t>
            </w:r>
            <w:r w:rsidR="0054049E">
              <w:rPr>
                <w:szCs w:val="20"/>
                <w:vertAlign w:val="superscript"/>
              </w:rPr>
              <w:t>3</w:t>
            </w:r>
          </w:p>
        </w:tc>
        <w:tc>
          <w:tcPr>
            <w:tcW w:w="894" w:type="dxa"/>
            <w:shd w:val="clear" w:color="auto" w:fill="C6D9F1" w:themeFill="text2" w:themeFillTint="33"/>
            <w:vAlign w:val="center"/>
          </w:tcPr>
          <w:p w14:paraId="68F93E71" w14:textId="2B76D771" w:rsidR="007F2038" w:rsidRPr="0054049E" w:rsidRDefault="008103AC" w:rsidP="008B6296">
            <w:pPr>
              <w:pStyle w:val="TableText0"/>
              <w:keepNext w:val="0"/>
              <w:keepLines/>
              <w:widowControl w:val="0"/>
              <w:jc w:val="center"/>
              <w:rPr>
                <w:szCs w:val="20"/>
                <w:highlight w:val="yellow"/>
              </w:rPr>
            </w:pPr>
            <w:r w:rsidRPr="008103AC">
              <w:rPr>
                <w:b/>
                <w:color w:val="000000"/>
                <w:spacing w:val="108"/>
                <w:szCs w:val="20"/>
                <w:shd w:val="solid" w:color="000000" w:fill="000000"/>
                <w:fitText w:val="200" w:id="-1501804542"/>
                <w14:textFill>
                  <w14:solidFill>
                    <w14:srgbClr w14:val="000000">
                      <w14:alpha w14:val="100000"/>
                    </w14:srgbClr>
                  </w14:solidFill>
                </w14:textFill>
              </w:rPr>
              <w:t>|</w:t>
            </w:r>
            <w:r w:rsidRPr="008103AC">
              <w:rPr>
                <w:b/>
                <w:color w:val="000000"/>
                <w:spacing w:val="1"/>
                <w:szCs w:val="20"/>
                <w:shd w:val="solid" w:color="000000" w:fill="000000"/>
                <w:fitText w:val="200" w:id="-1501804542"/>
                <w14:textFill>
                  <w14:solidFill>
                    <w14:srgbClr w14:val="000000">
                      <w14:alpha w14:val="100000"/>
                    </w14:srgbClr>
                  </w14:solidFill>
                </w14:textFill>
              </w:rPr>
              <w:t>|</w:t>
            </w:r>
            <w:r w:rsidR="0054049E">
              <w:rPr>
                <w:szCs w:val="20"/>
                <w:vertAlign w:val="superscript"/>
              </w:rPr>
              <w:t>3</w:t>
            </w:r>
          </w:p>
        </w:tc>
        <w:tc>
          <w:tcPr>
            <w:tcW w:w="949" w:type="dxa"/>
            <w:shd w:val="clear" w:color="auto" w:fill="C6D9F1" w:themeFill="text2" w:themeFillTint="33"/>
            <w:vAlign w:val="center"/>
          </w:tcPr>
          <w:p w14:paraId="3CDD5961" w14:textId="732EE247" w:rsidR="007F2038" w:rsidRPr="0054049E" w:rsidRDefault="008103AC" w:rsidP="008B6296">
            <w:pPr>
              <w:pStyle w:val="TableText0"/>
              <w:keepNext w:val="0"/>
              <w:keepLines/>
              <w:widowControl w:val="0"/>
              <w:jc w:val="center"/>
              <w:rPr>
                <w:szCs w:val="20"/>
                <w:highlight w:val="yellow"/>
              </w:rPr>
            </w:pPr>
            <w:r w:rsidRPr="008103AC">
              <w:rPr>
                <w:b/>
                <w:color w:val="000000"/>
                <w:spacing w:val="85"/>
                <w:szCs w:val="20"/>
                <w:shd w:val="solid" w:color="000000" w:fill="000000"/>
                <w:fitText w:val="177" w:id="-1501804541"/>
                <w14:textFill>
                  <w14:solidFill>
                    <w14:srgbClr w14:val="000000">
                      <w14:alpha w14:val="100000"/>
                    </w14:srgbClr>
                  </w14:solidFill>
                </w14:textFill>
              </w:rPr>
              <w:t>|</w:t>
            </w:r>
            <w:r w:rsidRPr="008103AC">
              <w:rPr>
                <w:b/>
                <w:color w:val="000000"/>
                <w:spacing w:val="1"/>
                <w:szCs w:val="20"/>
                <w:shd w:val="solid" w:color="000000" w:fill="000000"/>
                <w:fitText w:val="177" w:id="-1501804541"/>
                <w14:textFill>
                  <w14:solidFill>
                    <w14:srgbClr w14:val="000000">
                      <w14:alpha w14:val="100000"/>
                    </w14:srgbClr>
                  </w14:solidFill>
                </w14:textFill>
              </w:rPr>
              <w:t>|</w:t>
            </w:r>
            <w:r w:rsidR="009B7927">
              <w:rPr>
                <w:szCs w:val="20"/>
                <w:vertAlign w:val="superscript"/>
              </w:rPr>
              <w:t>3</w:t>
            </w:r>
          </w:p>
        </w:tc>
        <w:tc>
          <w:tcPr>
            <w:tcW w:w="992" w:type="dxa"/>
            <w:shd w:val="clear" w:color="auto" w:fill="C6D9F1" w:themeFill="text2" w:themeFillTint="33"/>
            <w:vAlign w:val="center"/>
          </w:tcPr>
          <w:p w14:paraId="12BAC066" w14:textId="2A7BF671" w:rsidR="007F2038" w:rsidRPr="0054049E" w:rsidRDefault="008103AC" w:rsidP="008B6296">
            <w:pPr>
              <w:pStyle w:val="TableText0"/>
              <w:keepNext w:val="0"/>
              <w:keepLines/>
              <w:widowControl w:val="0"/>
              <w:jc w:val="center"/>
              <w:rPr>
                <w:szCs w:val="20"/>
                <w:highlight w:val="yellow"/>
              </w:rPr>
            </w:pPr>
            <w:r w:rsidRPr="008103AC">
              <w:rPr>
                <w:b/>
                <w:color w:val="000000"/>
                <w:spacing w:val="62"/>
                <w:szCs w:val="20"/>
                <w:shd w:val="solid" w:color="000000" w:fill="000000"/>
                <w:fitText w:val="154" w:id="-1501804540"/>
                <w14:textFill>
                  <w14:solidFill>
                    <w14:srgbClr w14:val="000000">
                      <w14:alpha w14:val="100000"/>
                    </w14:srgbClr>
                  </w14:solidFill>
                </w14:textFill>
              </w:rPr>
              <w:t>|</w:t>
            </w:r>
            <w:r w:rsidRPr="008103AC">
              <w:rPr>
                <w:b/>
                <w:color w:val="000000"/>
                <w:spacing w:val="1"/>
                <w:szCs w:val="20"/>
                <w:shd w:val="solid" w:color="000000" w:fill="000000"/>
                <w:fitText w:val="154" w:id="-1501804540"/>
                <w14:textFill>
                  <w14:solidFill>
                    <w14:srgbClr w14:val="000000">
                      <w14:alpha w14:val="100000"/>
                    </w14:srgbClr>
                  </w14:solidFill>
                </w14:textFill>
              </w:rPr>
              <w:t>|</w:t>
            </w:r>
            <w:r w:rsidR="009B7927">
              <w:rPr>
                <w:szCs w:val="20"/>
                <w:vertAlign w:val="superscript"/>
              </w:rPr>
              <w:t>3</w:t>
            </w:r>
          </w:p>
        </w:tc>
        <w:tc>
          <w:tcPr>
            <w:tcW w:w="991" w:type="dxa"/>
            <w:shd w:val="clear" w:color="auto" w:fill="C6D9F1" w:themeFill="text2" w:themeFillTint="33"/>
            <w:vAlign w:val="center"/>
          </w:tcPr>
          <w:p w14:paraId="2173BA96" w14:textId="4F8D0730" w:rsidR="007F2038" w:rsidRPr="0054049E" w:rsidRDefault="008103AC" w:rsidP="008B6296">
            <w:pPr>
              <w:pStyle w:val="TableText0"/>
              <w:keepNext w:val="0"/>
              <w:keepLines/>
              <w:widowControl w:val="0"/>
              <w:jc w:val="center"/>
              <w:rPr>
                <w:szCs w:val="20"/>
                <w:highlight w:val="yellow"/>
              </w:rPr>
            </w:pPr>
            <w:r w:rsidRPr="008103AC">
              <w:rPr>
                <w:b/>
                <w:color w:val="000000"/>
                <w:spacing w:val="70"/>
                <w:szCs w:val="20"/>
                <w:shd w:val="solid" w:color="000000" w:fill="000000"/>
                <w:fitText w:val="162" w:id="-1501804539"/>
                <w14:textFill>
                  <w14:solidFill>
                    <w14:srgbClr w14:val="000000">
                      <w14:alpha w14:val="100000"/>
                    </w14:srgbClr>
                  </w14:solidFill>
                </w14:textFill>
              </w:rPr>
              <w:t>|</w:t>
            </w:r>
            <w:r w:rsidRPr="008103AC">
              <w:rPr>
                <w:b/>
                <w:color w:val="000000"/>
                <w:spacing w:val="1"/>
                <w:szCs w:val="20"/>
                <w:shd w:val="solid" w:color="000000" w:fill="000000"/>
                <w:fitText w:val="162" w:id="-1501804539"/>
                <w14:textFill>
                  <w14:solidFill>
                    <w14:srgbClr w14:val="000000">
                      <w14:alpha w14:val="100000"/>
                    </w14:srgbClr>
                  </w14:solidFill>
                </w14:textFill>
              </w:rPr>
              <w:t>|</w:t>
            </w:r>
            <w:r w:rsidR="009B7927">
              <w:rPr>
                <w:szCs w:val="20"/>
                <w:vertAlign w:val="superscript"/>
              </w:rPr>
              <w:t>3</w:t>
            </w:r>
          </w:p>
        </w:tc>
        <w:tc>
          <w:tcPr>
            <w:tcW w:w="1136" w:type="dxa"/>
            <w:shd w:val="clear" w:color="auto" w:fill="C6D9F1" w:themeFill="text2" w:themeFillTint="33"/>
            <w:vAlign w:val="center"/>
          </w:tcPr>
          <w:p w14:paraId="6FC9C270" w14:textId="23AA2DA1" w:rsidR="007F2038" w:rsidRPr="0054049E" w:rsidRDefault="008103AC" w:rsidP="008B6296">
            <w:pPr>
              <w:pStyle w:val="TableText0"/>
              <w:keepNext w:val="0"/>
              <w:keepLines/>
              <w:widowControl w:val="0"/>
              <w:jc w:val="center"/>
              <w:rPr>
                <w:szCs w:val="20"/>
                <w:highlight w:val="yellow"/>
              </w:rPr>
            </w:pPr>
            <w:r w:rsidRPr="008103AC">
              <w:rPr>
                <w:rFonts w:hint="eastAsia"/>
                <w:b/>
                <w:color w:val="000000"/>
                <w:w w:val="17"/>
                <w:szCs w:val="20"/>
                <w:shd w:val="solid" w:color="000000" w:fill="000000"/>
                <w:fitText w:val="77" w:id="-1501804538"/>
                <w14:textFill>
                  <w14:solidFill>
                    <w14:srgbClr w14:val="000000">
                      <w14:alpha w14:val="100000"/>
                    </w14:srgbClr>
                  </w14:solidFill>
                </w14:textFill>
              </w:rPr>
              <w:t xml:space="preserve">　</w:t>
            </w:r>
            <w:r w:rsidRPr="008103AC">
              <w:rPr>
                <w:b/>
                <w:color w:val="000000"/>
                <w:w w:val="17"/>
                <w:szCs w:val="20"/>
                <w:shd w:val="solid" w:color="000000" w:fill="000000"/>
                <w:fitText w:val="77" w:id="-1501804538"/>
                <w14:textFill>
                  <w14:solidFill>
                    <w14:srgbClr w14:val="000000">
                      <w14:alpha w14:val="100000"/>
                    </w14:srgbClr>
                  </w14:solidFill>
                </w14:textFill>
              </w:rPr>
              <w:t>|</w:t>
            </w:r>
            <w:r w:rsidRPr="008103AC">
              <w:rPr>
                <w:rFonts w:hint="eastAsia"/>
                <w:b/>
                <w:color w:val="000000"/>
                <w:spacing w:val="3"/>
                <w:w w:val="17"/>
                <w:szCs w:val="20"/>
                <w:shd w:val="solid" w:color="000000" w:fill="000000"/>
                <w:fitText w:val="77" w:id="-1501804538"/>
                <w14:textFill>
                  <w14:solidFill>
                    <w14:srgbClr w14:val="000000">
                      <w14:alpha w14:val="100000"/>
                    </w14:srgbClr>
                  </w14:solidFill>
                </w14:textFill>
              </w:rPr>
              <w:t xml:space="preserve">　</w:t>
            </w:r>
            <w:r w:rsidR="009B7927">
              <w:rPr>
                <w:szCs w:val="20"/>
                <w:vertAlign w:val="superscript"/>
              </w:rPr>
              <w:t>3</w:t>
            </w:r>
          </w:p>
        </w:tc>
      </w:tr>
      <w:tr w:rsidR="007F2038" w:rsidRPr="00E7105A" w14:paraId="6958F201" w14:textId="77777777" w:rsidTr="008B6296">
        <w:trPr>
          <w:trHeight w:val="230"/>
        </w:trPr>
        <w:tc>
          <w:tcPr>
            <w:tcW w:w="8926" w:type="dxa"/>
            <w:gridSpan w:val="7"/>
            <w:vAlign w:val="center"/>
          </w:tcPr>
          <w:p w14:paraId="5712050F" w14:textId="31DDAA49" w:rsidR="007F2038" w:rsidRPr="00E7105A" w:rsidRDefault="007F2038" w:rsidP="008B6296">
            <w:pPr>
              <w:pStyle w:val="TableText0"/>
              <w:keepNext w:val="0"/>
              <w:keepLines/>
              <w:widowControl w:val="0"/>
              <w:rPr>
                <w:szCs w:val="20"/>
              </w:rPr>
            </w:pPr>
            <w:r w:rsidRPr="00E7105A">
              <w:rPr>
                <w:b/>
                <w:szCs w:val="20"/>
              </w:rPr>
              <w:t xml:space="preserve">Estimation </w:t>
            </w:r>
            <w:r w:rsidR="002A6E1F" w:rsidRPr="00E7105A">
              <w:rPr>
                <w:b/>
                <w:szCs w:val="20"/>
              </w:rPr>
              <w:t>financial implications for</w:t>
            </w:r>
            <w:r w:rsidRPr="00E7105A">
              <w:rPr>
                <w:b/>
                <w:szCs w:val="20"/>
              </w:rPr>
              <w:t xml:space="preserve"> currently listed treatments</w:t>
            </w:r>
          </w:p>
        </w:tc>
      </w:tr>
      <w:tr w:rsidR="007F2038" w:rsidRPr="00E7105A" w14:paraId="7B498EC2" w14:textId="77777777" w:rsidTr="000A7552">
        <w:trPr>
          <w:trHeight w:val="230"/>
        </w:trPr>
        <w:tc>
          <w:tcPr>
            <w:tcW w:w="2972" w:type="dxa"/>
            <w:vAlign w:val="center"/>
          </w:tcPr>
          <w:p w14:paraId="0194A907" w14:textId="3AF2B41D" w:rsidR="007F2038" w:rsidRPr="00E7105A" w:rsidRDefault="007F2038" w:rsidP="008B6296">
            <w:pPr>
              <w:pStyle w:val="TableText0"/>
              <w:keepNext w:val="0"/>
              <w:keepLines/>
              <w:widowControl w:val="0"/>
              <w:rPr>
                <w:b/>
                <w:szCs w:val="20"/>
              </w:rPr>
            </w:pPr>
            <w:r w:rsidRPr="00E7105A">
              <w:rPr>
                <w:b/>
                <w:szCs w:val="20"/>
              </w:rPr>
              <w:t>Total cost offset to PBS/RPBS</w:t>
            </w:r>
            <w:r w:rsidR="0054049E">
              <w:rPr>
                <w:b/>
                <w:szCs w:val="20"/>
              </w:rPr>
              <w:t xml:space="preserve"> </w:t>
            </w:r>
            <w:r w:rsidR="0054049E">
              <w:rPr>
                <w:szCs w:val="20"/>
              </w:rPr>
              <w:t>($)</w:t>
            </w:r>
          </w:p>
        </w:tc>
        <w:tc>
          <w:tcPr>
            <w:tcW w:w="992" w:type="dxa"/>
          </w:tcPr>
          <w:p w14:paraId="3F251642" w14:textId="68695894" w:rsidR="007F2038" w:rsidRPr="00DD50D8" w:rsidRDefault="007F2038" w:rsidP="008B6296">
            <w:pPr>
              <w:pStyle w:val="TableText0"/>
              <w:keepNext w:val="0"/>
              <w:keepLines/>
              <w:widowControl w:val="0"/>
              <w:jc w:val="center"/>
              <w:rPr>
                <w:b/>
                <w:iCs/>
                <w:szCs w:val="20"/>
                <w:highlight w:val="yellow"/>
              </w:rPr>
            </w:pPr>
            <w:r w:rsidRPr="00AF59A7">
              <w:rPr>
                <w:b/>
              </w:rPr>
              <w:t>-</w:t>
            </w:r>
            <w:r w:rsidR="008103AC" w:rsidRPr="008103AC">
              <w:rPr>
                <w:b/>
                <w:iCs/>
                <w:color w:val="000000"/>
                <w:spacing w:val="85"/>
                <w:szCs w:val="20"/>
                <w:shd w:val="solid" w:color="000000" w:fill="000000"/>
                <w:fitText w:val="177" w:id="-1501804537"/>
                <w14:textFill>
                  <w14:solidFill>
                    <w14:srgbClr w14:val="000000">
                      <w14:alpha w14:val="100000"/>
                    </w14:srgbClr>
                  </w14:solidFill>
                </w14:textFill>
              </w:rPr>
              <w:t>|</w:t>
            </w:r>
            <w:r w:rsidR="008103AC" w:rsidRPr="008103AC">
              <w:rPr>
                <w:b/>
                <w:iCs/>
                <w:color w:val="000000"/>
                <w:spacing w:val="1"/>
                <w:szCs w:val="20"/>
                <w:shd w:val="solid" w:color="000000" w:fill="000000"/>
                <w:fitText w:val="177" w:id="-1501804537"/>
                <w14:textFill>
                  <w14:solidFill>
                    <w14:srgbClr w14:val="000000">
                      <w14:alpha w14:val="100000"/>
                    </w14:srgbClr>
                  </w14:solidFill>
                </w14:textFill>
              </w:rPr>
              <w:t>|</w:t>
            </w:r>
            <w:r w:rsidR="0054049E">
              <w:rPr>
                <w:szCs w:val="20"/>
                <w:vertAlign w:val="superscript"/>
              </w:rPr>
              <w:t>3</w:t>
            </w:r>
          </w:p>
        </w:tc>
        <w:tc>
          <w:tcPr>
            <w:tcW w:w="894" w:type="dxa"/>
          </w:tcPr>
          <w:p w14:paraId="0CD3BBF8" w14:textId="79AD3123" w:rsidR="007F2038" w:rsidRPr="00DD50D8" w:rsidRDefault="007F2038" w:rsidP="008B6296">
            <w:pPr>
              <w:pStyle w:val="TableText0"/>
              <w:keepNext w:val="0"/>
              <w:keepLines/>
              <w:widowControl w:val="0"/>
              <w:jc w:val="center"/>
              <w:rPr>
                <w:b/>
                <w:iCs/>
                <w:szCs w:val="20"/>
                <w:highlight w:val="yellow"/>
              </w:rPr>
            </w:pPr>
            <w:r w:rsidRPr="00AF59A7">
              <w:rPr>
                <w:b/>
              </w:rPr>
              <w:t>-</w:t>
            </w:r>
            <w:r w:rsidR="008103AC" w:rsidRPr="008103AC">
              <w:rPr>
                <w:b/>
                <w:iCs/>
                <w:color w:val="000000"/>
                <w:spacing w:val="46"/>
                <w:szCs w:val="20"/>
                <w:shd w:val="solid" w:color="000000" w:fill="000000"/>
                <w:fitText w:val="231" w:id="-1501804536"/>
                <w14:textFill>
                  <w14:solidFill>
                    <w14:srgbClr w14:val="000000">
                      <w14:alpha w14:val="100000"/>
                    </w14:srgbClr>
                  </w14:solidFill>
                </w14:textFill>
              </w:rPr>
              <w:t>||</w:t>
            </w:r>
            <w:r w:rsidR="008103AC" w:rsidRPr="008103AC">
              <w:rPr>
                <w:b/>
                <w:iCs/>
                <w:color w:val="000000"/>
                <w:spacing w:val="2"/>
                <w:szCs w:val="20"/>
                <w:shd w:val="solid" w:color="000000" w:fill="000000"/>
                <w:fitText w:val="231" w:id="-1501804536"/>
                <w14:textFill>
                  <w14:solidFill>
                    <w14:srgbClr w14:val="000000">
                      <w14:alpha w14:val="100000"/>
                    </w14:srgbClr>
                  </w14:solidFill>
                </w14:textFill>
              </w:rPr>
              <w:t>|</w:t>
            </w:r>
            <w:r w:rsidR="0054049E">
              <w:rPr>
                <w:szCs w:val="20"/>
                <w:vertAlign w:val="superscript"/>
              </w:rPr>
              <w:t>3</w:t>
            </w:r>
          </w:p>
        </w:tc>
        <w:tc>
          <w:tcPr>
            <w:tcW w:w="949" w:type="dxa"/>
          </w:tcPr>
          <w:p w14:paraId="31DEDDCE" w14:textId="021306B3" w:rsidR="007F2038" w:rsidRPr="00DD50D8" w:rsidRDefault="008103AC" w:rsidP="008B6296">
            <w:pPr>
              <w:pStyle w:val="TableText0"/>
              <w:keepNext w:val="0"/>
              <w:keepLines/>
              <w:widowControl w:val="0"/>
              <w:jc w:val="center"/>
              <w:rPr>
                <w:b/>
                <w:iCs/>
                <w:szCs w:val="20"/>
                <w:highlight w:val="yellow"/>
              </w:rPr>
            </w:pPr>
            <w:r w:rsidRPr="008103AC">
              <w:rPr>
                <w:b/>
                <w:iCs/>
                <w:color w:val="000000"/>
                <w:spacing w:val="85"/>
                <w:szCs w:val="20"/>
                <w:shd w:val="solid" w:color="000000" w:fill="000000"/>
                <w:fitText w:val="177" w:id="-1501804535"/>
                <w14:textFill>
                  <w14:solidFill>
                    <w14:srgbClr w14:val="000000">
                      <w14:alpha w14:val="100000"/>
                    </w14:srgbClr>
                  </w14:solidFill>
                </w14:textFill>
              </w:rPr>
              <w:t>|</w:t>
            </w:r>
            <w:r w:rsidRPr="008103AC">
              <w:rPr>
                <w:b/>
                <w:iCs/>
                <w:color w:val="000000"/>
                <w:spacing w:val="1"/>
                <w:szCs w:val="20"/>
                <w:shd w:val="solid" w:color="000000" w:fill="000000"/>
                <w:fitText w:val="177" w:id="-1501804535"/>
                <w14:textFill>
                  <w14:solidFill>
                    <w14:srgbClr w14:val="000000">
                      <w14:alpha w14:val="100000"/>
                    </w14:srgbClr>
                  </w14:solidFill>
                </w14:textFill>
              </w:rPr>
              <w:t>|</w:t>
            </w:r>
            <w:r w:rsidR="009B7927">
              <w:rPr>
                <w:szCs w:val="20"/>
                <w:vertAlign w:val="superscript"/>
              </w:rPr>
              <w:t>3</w:t>
            </w:r>
          </w:p>
        </w:tc>
        <w:tc>
          <w:tcPr>
            <w:tcW w:w="992" w:type="dxa"/>
          </w:tcPr>
          <w:p w14:paraId="4DEFF0F7" w14:textId="6E89BCAC" w:rsidR="007F2038" w:rsidRPr="00DD50D8" w:rsidRDefault="008103AC" w:rsidP="008B6296">
            <w:pPr>
              <w:pStyle w:val="TableText0"/>
              <w:keepNext w:val="0"/>
              <w:keepLines/>
              <w:widowControl w:val="0"/>
              <w:jc w:val="center"/>
              <w:rPr>
                <w:b/>
                <w:iCs/>
                <w:szCs w:val="20"/>
                <w:highlight w:val="yellow"/>
              </w:rPr>
            </w:pPr>
            <w:r w:rsidRPr="008103AC">
              <w:rPr>
                <w:b/>
                <w:iCs/>
                <w:color w:val="000000"/>
                <w:spacing w:val="62"/>
                <w:szCs w:val="20"/>
                <w:shd w:val="solid" w:color="000000" w:fill="000000"/>
                <w:fitText w:val="154" w:id="-1501804534"/>
                <w14:textFill>
                  <w14:solidFill>
                    <w14:srgbClr w14:val="000000">
                      <w14:alpha w14:val="100000"/>
                    </w14:srgbClr>
                  </w14:solidFill>
                </w14:textFill>
              </w:rPr>
              <w:t>|</w:t>
            </w:r>
            <w:r w:rsidRPr="008103AC">
              <w:rPr>
                <w:b/>
                <w:iCs/>
                <w:color w:val="000000"/>
                <w:spacing w:val="1"/>
                <w:szCs w:val="20"/>
                <w:shd w:val="solid" w:color="000000" w:fill="000000"/>
                <w:fitText w:val="154" w:id="-1501804534"/>
                <w14:textFill>
                  <w14:solidFill>
                    <w14:srgbClr w14:val="000000">
                      <w14:alpha w14:val="100000"/>
                    </w14:srgbClr>
                  </w14:solidFill>
                </w14:textFill>
              </w:rPr>
              <w:t>|</w:t>
            </w:r>
            <w:r w:rsidR="009B7927">
              <w:rPr>
                <w:szCs w:val="20"/>
                <w:vertAlign w:val="superscript"/>
              </w:rPr>
              <w:t>3</w:t>
            </w:r>
          </w:p>
        </w:tc>
        <w:tc>
          <w:tcPr>
            <w:tcW w:w="991" w:type="dxa"/>
          </w:tcPr>
          <w:p w14:paraId="08FC185D" w14:textId="5195A82B" w:rsidR="007F2038" w:rsidRPr="00DD50D8" w:rsidRDefault="007F2038" w:rsidP="008B6296">
            <w:pPr>
              <w:pStyle w:val="TableText0"/>
              <w:keepNext w:val="0"/>
              <w:keepLines/>
              <w:widowControl w:val="0"/>
              <w:jc w:val="center"/>
              <w:rPr>
                <w:b/>
                <w:iCs/>
                <w:szCs w:val="20"/>
                <w:highlight w:val="yellow"/>
              </w:rPr>
            </w:pPr>
            <w:r w:rsidRPr="00AF59A7">
              <w:rPr>
                <w:b/>
              </w:rPr>
              <w:t>-</w:t>
            </w:r>
            <w:r w:rsidR="008103AC" w:rsidRPr="008103AC">
              <w:rPr>
                <w:b/>
                <w:iCs/>
                <w:color w:val="000000"/>
                <w:spacing w:val="85"/>
                <w:szCs w:val="20"/>
                <w:shd w:val="solid" w:color="000000" w:fill="000000"/>
                <w:fitText w:val="177" w:id="-1501804533"/>
                <w14:textFill>
                  <w14:solidFill>
                    <w14:srgbClr w14:val="000000">
                      <w14:alpha w14:val="100000"/>
                    </w14:srgbClr>
                  </w14:solidFill>
                </w14:textFill>
              </w:rPr>
              <w:t>|</w:t>
            </w:r>
            <w:r w:rsidR="008103AC" w:rsidRPr="008103AC">
              <w:rPr>
                <w:b/>
                <w:iCs/>
                <w:color w:val="000000"/>
                <w:spacing w:val="1"/>
                <w:szCs w:val="20"/>
                <w:shd w:val="solid" w:color="000000" w:fill="000000"/>
                <w:fitText w:val="177" w:id="-1501804533"/>
                <w14:textFill>
                  <w14:solidFill>
                    <w14:srgbClr w14:val="000000">
                      <w14:alpha w14:val="100000"/>
                    </w14:srgbClr>
                  </w14:solidFill>
                </w14:textFill>
              </w:rPr>
              <w:t>|</w:t>
            </w:r>
            <w:r w:rsidR="009B7927">
              <w:rPr>
                <w:szCs w:val="20"/>
                <w:vertAlign w:val="superscript"/>
              </w:rPr>
              <w:t>3</w:t>
            </w:r>
          </w:p>
        </w:tc>
        <w:tc>
          <w:tcPr>
            <w:tcW w:w="1136" w:type="dxa"/>
          </w:tcPr>
          <w:p w14:paraId="4A3F5916" w14:textId="688418B4" w:rsidR="007F2038" w:rsidRPr="00AF59A7" w:rsidRDefault="007F2038" w:rsidP="008B6296">
            <w:pPr>
              <w:pStyle w:val="TableText0"/>
              <w:keepNext w:val="0"/>
              <w:keepLines/>
              <w:widowControl w:val="0"/>
              <w:jc w:val="center"/>
              <w:rPr>
                <w:b/>
              </w:rPr>
            </w:pPr>
            <w:r w:rsidRPr="00AF59A7">
              <w:rPr>
                <w:b/>
              </w:rPr>
              <w:t>-</w:t>
            </w:r>
            <w:r w:rsidR="008103AC" w:rsidRPr="008103AC">
              <w:rPr>
                <w:rFonts w:hint="eastAsia"/>
                <w:b/>
                <w:color w:val="000000"/>
                <w:w w:val="25"/>
                <w:shd w:val="solid" w:color="000000" w:fill="000000"/>
                <w:fitText w:val="115" w:id="-1501804532"/>
                <w14:textFill>
                  <w14:solidFill>
                    <w14:srgbClr w14:val="000000">
                      <w14:alpha w14:val="100000"/>
                    </w14:srgbClr>
                  </w14:solidFill>
                </w14:textFill>
              </w:rPr>
              <w:t xml:space="preserve">　</w:t>
            </w:r>
            <w:r w:rsidR="008103AC" w:rsidRPr="008103AC">
              <w:rPr>
                <w:b/>
                <w:iCs/>
                <w:color w:val="000000"/>
                <w:w w:val="25"/>
                <w:szCs w:val="20"/>
                <w:shd w:val="solid" w:color="000000" w:fill="000000"/>
                <w:fitText w:val="115" w:id="-1501804532"/>
                <w14:textFill>
                  <w14:solidFill>
                    <w14:srgbClr w14:val="000000">
                      <w14:alpha w14:val="100000"/>
                    </w14:srgbClr>
                  </w14:solidFill>
                </w14:textFill>
              </w:rPr>
              <w:t>|</w:t>
            </w:r>
            <w:r w:rsidR="008103AC" w:rsidRPr="008103AC">
              <w:rPr>
                <w:rFonts w:hint="eastAsia"/>
                <w:b/>
                <w:iCs/>
                <w:color w:val="000000"/>
                <w:spacing w:val="3"/>
                <w:w w:val="25"/>
                <w:szCs w:val="20"/>
                <w:shd w:val="solid" w:color="000000" w:fill="000000"/>
                <w:fitText w:val="115" w:id="-1501804532"/>
                <w14:textFill>
                  <w14:solidFill>
                    <w14:srgbClr w14:val="000000">
                      <w14:alpha w14:val="100000"/>
                    </w14:srgbClr>
                  </w14:solidFill>
                </w14:textFill>
              </w:rPr>
              <w:t xml:space="preserve">　</w:t>
            </w:r>
            <w:r w:rsidR="009B7927">
              <w:rPr>
                <w:szCs w:val="20"/>
                <w:vertAlign w:val="superscript"/>
              </w:rPr>
              <w:t>3</w:t>
            </w:r>
          </w:p>
        </w:tc>
      </w:tr>
      <w:tr w:rsidR="007F2038" w:rsidRPr="00E7105A" w14:paraId="18373D24" w14:textId="77777777" w:rsidTr="000A7552">
        <w:trPr>
          <w:trHeight w:val="230"/>
        </w:trPr>
        <w:tc>
          <w:tcPr>
            <w:tcW w:w="2972" w:type="dxa"/>
            <w:shd w:val="clear" w:color="auto" w:fill="C6D9F1" w:themeFill="text2" w:themeFillTint="33"/>
            <w:vAlign w:val="center"/>
          </w:tcPr>
          <w:p w14:paraId="454A4607" w14:textId="7824E85A" w:rsidR="007F2038" w:rsidRPr="00E7105A" w:rsidRDefault="007F2038" w:rsidP="008B6296">
            <w:pPr>
              <w:pStyle w:val="TableText0"/>
              <w:keepNext w:val="0"/>
              <w:keepLines/>
              <w:widowControl w:val="0"/>
              <w:rPr>
                <w:b/>
                <w:szCs w:val="20"/>
              </w:rPr>
            </w:pPr>
            <w:r w:rsidRPr="00E7105A">
              <w:rPr>
                <w:b/>
                <w:szCs w:val="20"/>
              </w:rPr>
              <w:t xml:space="preserve">Total cost offset to PBS/RPBS </w:t>
            </w:r>
            <w:r w:rsidR="002A6E1F" w:rsidRPr="00E7105A">
              <w:rPr>
                <w:b/>
                <w:szCs w:val="20"/>
              </w:rPr>
              <w:t>July 2021</w:t>
            </w:r>
            <w:r w:rsidR="0054049E">
              <w:rPr>
                <w:szCs w:val="20"/>
              </w:rPr>
              <w:t xml:space="preserve"> ($)</w:t>
            </w:r>
          </w:p>
        </w:tc>
        <w:tc>
          <w:tcPr>
            <w:tcW w:w="992" w:type="dxa"/>
            <w:shd w:val="clear" w:color="auto" w:fill="C6D9F1" w:themeFill="text2" w:themeFillTint="33"/>
            <w:vAlign w:val="center"/>
          </w:tcPr>
          <w:p w14:paraId="4D6D5FB2" w14:textId="61963EC8" w:rsidR="007F2038" w:rsidRPr="00AF59A7" w:rsidRDefault="007F2038" w:rsidP="008B6296">
            <w:pPr>
              <w:pStyle w:val="TableText0"/>
              <w:keepNext w:val="0"/>
              <w:keepLines/>
              <w:widowControl w:val="0"/>
              <w:jc w:val="center"/>
              <w:rPr>
                <w:i/>
              </w:rPr>
            </w:pPr>
            <w:r w:rsidRPr="00AF59A7">
              <w:rPr>
                <w:b/>
              </w:rPr>
              <w:t>-</w:t>
            </w:r>
            <w:r w:rsidR="008103AC" w:rsidRPr="008103AC">
              <w:rPr>
                <w:b/>
                <w:color w:val="000000"/>
                <w:spacing w:val="85"/>
                <w:szCs w:val="20"/>
                <w:shd w:val="solid" w:color="000000" w:fill="000000"/>
                <w:fitText w:val="177" w:id="-1501804531"/>
                <w14:textFill>
                  <w14:solidFill>
                    <w14:srgbClr w14:val="000000">
                      <w14:alpha w14:val="100000"/>
                    </w14:srgbClr>
                  </w14:solidFill>
                </w14:textFill>
              </w:rPr>
              <w:t>|</w:t>
            </w:r>
            <w:r w:rsidR="008103AC" w:rsidRPr="008103AC">
              <w:rPr>
                <w:b/>
                <w:color w:val="000000"/>
                <w:spacing w:val="1"/>
                <w:szCs w:val="20"/>
                <w:shd w:val="solid" w:color="000000" w:fill="000000"/>
                <w:fitText w:val="177" w:id="-1501804531"/>
                <w14:textFill>
                  <w14:solidFill>
                    <w14:srgbClr w14:val="000000">
                      <w14:alpha w14:val="100000"/>
                    </w14:srgbClr>
                  </w14:solidFill>
                </w14:textFill>
              </w:rPr>
              <w:t>|</w:t>
            </w:r>
            <w:r w:rsidR="0054049E">
              <w:rPr>
                <w:szCs w:val="20"/>
                <w:vertAlign w:val="superscript"/>
              </w:rPr>
              <w:t>3</w:t>
            </w:r>
          </w:p>
        </w:tc>
        <w:tc>
          <w:tcPr>
            <w:tcW w:w="894" w:type="dxa"/>
            <w:shd w:val="clear" w:color="auto" w:fill="C6D9F1" w:themeFill="text2" w:themeFillTint="33"/>
            <w:vAlign w:val="center"/>
          </w:tcPr>
          <w:p w14:paraId="77FD11BE" w14:textId="6E52C956" w:rsidR="007F2038" w:rsidRPr="00AF59A7" w:rsidRDefault="007F2038" w:rsidP="008B6296">
            <w:pPr>
              <w:pStyle w:val="TableText0"/>
              <w:keepNext w:val="0"/>
              <w:keepLines/>
              <w:widowControl w:val="0"/>
              <w:jc w:val="center"/>
              <w:rPr>
                <w:i/>
              </w:rPr>
            </w:pPr>
            <w:r w:rsidRPr="00AF59A7">
              <w:rPr>
                <w:b/>
              </w:rPr>
              <w:t>-</w:t>
            </w:r>
            <w:r w:rsidR="008103AC" w:rsidRPr="008103AC">
              <w:rPr>
                <w:b/>
                <w:color w:val="000000"/>
                <w:spacing w:val="46"/>
                <w:szCs w:val="20"/>
                <w:shd w:val="solid" w:color="000000" w:fill="000000"/>
                <w:fitText w:val="231" w:id="-1501804530"/>
                <w14:textFill>
                  <w14:solidFill>
                    <w14:srgbClr w14:val="000000">
                      <w14:alpha w14:val="100000"/>
                    </w14:srgbClr>
                  </w14:solidFill>
                </w14:textFill>
              </w:rPr>
              <w:t>||</w:t>
            </w:r>
            <w:r w:rsidR="008103AC" w:rsidRPr="008103AC">
              <w:rPr>
                <w:b/>
                <w:color w:val="000000"/>
                <w:spacing w:val="2"/>
                <w:szCs w:val="20"/>
                <w:shd w:val="solid" w:color="000000" w:fill="000000"/>
                <w:fitText w:val="231" w:id="-1501804530"/>
                <w14:textFill>
                  <w14:solidFill>
                    <w14:srgbClr w14:val="000000">
                      <w14:alpha w14:val="100000"/>
                    </w14:srgbClr>
                  </w14:solidFill>
                </w14:textFill>
              </w:rPr>
              <w:t>|</w:t>
            </w:r>
            <w:r w:rsidR="0054049E">
              <w:rPr>
                <w:szCs w:val="20"/>
                <w:vertAlign w:val="superscript"/>
              </w:rPr>
              <w:t>3</w:t>
            </w:r>
          </w:p>
        </w:tc>
        <w:tc>
          <w:tcPr>
            <w:tcW w:w="949" w:type="dxa"/>
            <w:shd w:val="clear" w:color="auto" w:fill="C6D9F1" w:themeFill="text2" w:themeFillTint="33"/>
            <w:vAlign w:val="center"/>
          </w:tcPr>
          <w:p w14:paraId="429E9D4F" w14:textId="0EA975F0" w:rsidR="007F2038" w:rsidRPr="00AF59A7" w:rsidRDefault="007F2038" w:rsidP="008B6296">
            <w:pPr>
              <w:pStyle w:val="TableText0"/>
              <w:keepNext w:val="0"/>
              <w:keepLines/>
              <w:widowControl w:val="0"/>
              <w:jc w:val="center"/>
              <w:rPr>
                <w:i/>
              </w:rPr>
            </w:pPr>
            <w:r w:rsidRPr="00AF59A7">
              <w:rPr>
                <w:b/>
              </w:rPr>
              <w:t>-</w:t>
            </w:r>
            <w:r w:rsidR="008103AC" w:rsidRPr="008103AC">
              <w:rPr>
                <w:b/>
                <w:color w:val="000000"/>
                <w:spacing w:val="108"/>
                <w:szCs w:val="20"/>
                <w:shd w:val="solid" w:color="000000" w:fill="000000"/>
                <w:fitText w:val="200" w:id="-1501804529"/>
                <w14:textFill>
                  <w14:solidFill>
                    <w14:srgbClr w14:val="000000">
                      <w14:alpha w14:val="100000"/>
                    </w14:srgbClr>
                  </w14:solidFill>
                </w14:textFill>
              </w:rPr>
              <w:t>|</w:t>
            </w:r>
            <w:r w:rsidR="008103AC" w:rsidRPr="008103AC">
              <w:rPr>
                <w:b/>
                <w:color w:val="000000"/>
                <w:spacing w:val="1"/>
                <w:szCs w:val="20"/>
                <w:shd w:val="solid" w:color="000000" w:fill="000000"/>
                <w:fitText w:val="200" w:id="-1501804529"/>
                <w14:textFill>
                  <w14:solidFill>
                    <w14:srgbClr w14:val="000000">
                      <w14:alpha w14:val="100000"/>
                    </w14:srgbClr>
                  </w14:solidFill>
                </w14:textFill>
              </w:rPr>
              <w:t>|</w:t>
            </w:r>
            <w:r w:rsidR="009B7927">
              <w:rPr>
                <w:szCs w:val="20"/>
                <w:vertAlign w:val="superscript"/>
              </w:rPr>
              <w:t>3</w:t>
            </w:r>
          </w:p>
        </w:tc>
        <w:tc>
          <w:tcPr>
            <w:tcW w:w="992" w:type="dxa"/>
            <w:shd w:val="clear" w:color="auto" w:fill="C6D9F1" w:themeFill="text2" w:themeFillTint="33"/>
            <w:vAlign w:val="center"/>
          </w:tcPr>
          <w:p w14:paraId="5A05C021" w14:textId="37F5F5C8" w:rsidR="007F2038" w:rsidRPr="00AF59A7" w:rsidRDefault="007F2038" w:rsidP="008B6296">
            <w:pPr>
              <w:pStyle w:val="TableText0"/>
              <w:keepNext w:val="0"/>
              <w:keepLines/>
              <w:widowControl w:val="0"/>
              <w:jc w:val="center"/>
              <w:rPr>
                <w:i/>
              </w:rPr>
            </w:pPr>
            <w:r w:rsidRPr="00AF59A7">
              <w:rPr>
                <w:b/>
              </w:rPr>
              <w:t>-</w:t>
            </w:r>
            <w:r w:rsidR="008103AC" w:rsidRPr="008103AC">
              <w:rPr>
                <w:b/>
                <w:color w:val="000000"/>
                <w:spacing w:val="85"/>
                <w:szCs w:val="20"/>
                <w:shd w:val="solid" w:color="000000" w:fill="000000"/>
                <w:fitText w:val="177" w:id="-1501804528"/>
                <w14:textFill>
                  <w14:solidFill>
                    <w14:srgbClr w14:val="000000">
                      <w14:alpha w14:val="100000"/>
                    </w14:srgbClr>
                  </w14:solidFill>
                </w14:textFill>
              </w:rPr>
              <w:t>|</w:t>
            </w:r>
            <w:r w:rsidR="008103AC" w:rsidRPr="008103AC">
              <w:rPr>
                <w:b/>
                <w:color w:val="000000"/>
                <w:spacing w:val="1"/>
                <w:szCs w:val="20"/>
                <w:shd w:val="solid" w:color="000000" w:fill="000000"/>
                <w:fitText w:val="177" w:id="-1501804528"/>
                <w14:textFill>
                  <w14:solidFill>
                    <w14:srgbClr w14:val="000000">
                      <w14:alpha w14:val="100000"/>
                    </w14:srgbClr>
                  </w14:solidFill>
                </w14:textFill>
              </w:rPr>
              <w:t>|</w:t>
            </w:r>
            <w:r w:rsidR="009B7927">
              <w:rPr>
                <w:szCs w:val="20"/>
                <w:vertAlign w:val="superscript"/>
              </w:rPr>
              <w:t>3</w:t>
            </w:r>
          </w:p>
        </w:tc>
        <w:tc>
          <w:tcPr>
            <w:tcW w:w="991" w:type="dxa"/>
            <w:shd w:val="clear" w:color="auto" w:fill="C6D9F1" w:themeFill="text2" w:themeFillTint="33"/>
            <w:vAlign w:val="center"/>
          </w:tcPr>
          <w:p w14:paraId="29A8A96D" w14:textId="0F7ABB92" w:rsidR="007F2038" w:rsidRPr="00AF59A7" w:rsidRDefault="007F2038" w:rsidP="008B6296">
            <w:pPr>
              <w:pStyle w:val="TableText0"/>
              <w:keepNext w:val="0"/>
              <w:keepLines/>
              <w:widowControl w:val="0"/>
              <w:jc w:val="center"/>
              <w:rPr>
                <w:i/>
              </w:rPr>
            </w:pPr>
            <w:r w:rsidRPr="00AF59A7">
              <w:rPr>
                <w:b/>
              </w:rPr>
              <w:t>-</w:t>
            </w:r>
            <w:r w:rsidR="008103AC" w:rsidRPr="008103AC">
              <w:rPr>
                <w:b/>
                <w:color w:val="000000"/>
                <w:spacing w:val="85"/>
                <w:szCs w:val="20"/>
                <w:shd w:val="solid" w:color="000000" w:fill="000000"/>
                <w:fitText w:val="177" w:id="-1501804544"/>
                <w14:textFill>
                  <w14:solidFill>
                    <w14:srgbClr w14:val="000000">
                      <w14:alpha w14:val="100000"/>
                    </w14:srgbClr>
                  </w14:solidFill>
                </w14:textFill>
              </w:rPr>
              <w:t>|</w:t>
            </w:r>
            <w:r w:rsidR="008103AC" w:rsidRPr="008103AC">
              <w:rPr>
                <w:b/>
                <w:color w:val="000000"/>
                <w:spacing w:val="1"/>
                <w:szCs w:val="20"/>
                <w:shd w:val="solid" w:color="000000" w:fill="000000"/>
                <w:fitText w:val="177" w:id="-1501804544"/>
                <w14:textFill>
                  <w14:solidFill>
                    <w14:srgbClr w14:val="000000">
                      <w14:alpha w14:val="100000"/>
                    </w14:srgbClr>
                  </w14:solidFill>
                </w14:textFill>
              </w:rPr>
              <w:t>|</w:t>
            </w:r>
            <w:r w:rsidR="009B7927">
              <w:rPr>
                <w:szCs w:val="20"/>
                <w:vertAlign w:val="superscript"/>
              </w:rPr>
              <w:t>3</w:t>
            </w:r>
          </w:p>
        </w:tc>
        <w:tc>
          <w:tcPr>
            <w:tcW w:w="1136" w:type="dxa"/>
            <w:shd w:val="clear" w:color="auto" w:fill="C6D9F1" w:themeFill="text2" w:themeFillTint="33"/>
            <w:vAlign w:val="center"/>
          </w:tcPr>
          <w:p w14:paraId="4678829B" w14:textId="76CCA7CF" w:rsidR="007F2038" w:rsidRPr="00AF59A7" w:rsidRDefault="007F2038" w:rsidP="008B6296">
            <w:pPr>
              <w:pStyle w:val="TableText0"/>
              <w:keepNext w:val="0"/>
              <w:keepLines/>
              <w:widowControl w:val="0"/>
              <w:jc w:val="center"/>
              <w:rPr>
                <w:i/>
              </w:rPr>
            </w:pPr>
            <w:r w:rsidRPr="00AF59A7">
              <w:rPr>
                <w:b/>
              </w:rPr>
              <w:t>-</w:t>
            </w:r>
            <w:r w:rsidR="008103AC" w:rsidRPr="008103AC">
              <w:rPr>
                <w:rFonts w:hint="eastAsia"/>
                <w:b/>
                <w:color w:val="000000"/>
                <w:w w:val="25"/>
                <w:shd w:val="solid" w:color="000000" w:fill="000000"/>
                <w:fitText w:val="115" w:id="-1501804543"/>
                <w14:textFill>
                  <w14:solidFill>
                    <w14:srgbClr w14:val="000000">
                      <w14:alpha w14:val="100000"/>
                    </w14:srgbClr>
                  </w14:solidFill>
                </w14:textFill>
              </w:rPr>
              <w:t xml:space="preserve">　</w:t>
            </w:r>
            <w:r w:rsidR="008103AC" w:rsidRPr="008103AC">
              <w:rPr>
                <w:b/>
                <w:color w:val="000000"/>
                <w:w w:val="25"/>
                <w:szCs w:val="20"/>
                <w:shd w:val="solid" w:color="000000" w:fill="000000"/>
                <w:fitText w:val="115" w:id="-1501804543"/>
                <w14:textFill>
                  <w14:solidFill>
                    <w14:srgbClr w14:val="000000">
                      <w14:alpha w14:val="100000"/>
                    </w14:srgbClr>
                  </w14:solidFill>
                </w14:textFill>
              </w:rPr>
              <w:t>|</w:t>
            </w:r>
            <w:r w:rsidR="008103AC" w:rsidRPr="008103AC">
              <w:rPr>
                <w:rFonts w:hint="eastAsia"/>
                <w:b/>
                <w:color w:val="000000"/>
                <w:spacing w:val="3"/>
                <w:w w:val="25"/>
                <w:szCs w:val="20"/>
                <w:shd w:val="solid" w:color="000000" w:fill="000000"/>
                <w:fitText w:val="115" w:id="-1501804543"/>
                <w14:textFill>
                  <w14:solidFill>
                    <w14:srgbClr w14:val="000000">
                      <w14:alpha w14:val="100000"/>
                    </w14:srgbClr>
                  </w14:solidFill>
                </w14:textFill>
              </w:rPr>
              <w:t xml:space="preserve">　</w:t>
            </w:r>
            <w:r w:rsidR="009B7927">
              <w:rPr>
                <w:szCs w:val="20"/>
                <w:vertAlign w:val="superscript"/>
              </w:rPr>
              <w:t>3</w:t>
            </w:r>
          </w:p>
        </w:tc>
      </w:tr>
      <w:tr w:rsidR="007F2038" w:rsidRPr="00E7105A" w14:paraId="71DD1187" w14:textId="77777777" w:rsidTr="008B6296">
        <w:trPr>
          <w:trHeight w:val="230"/>
        </w:trPr>
        <w:tc>
          <w:tcPr>
            <w:tcW w:w="8926" w:type="dxa"/>
            <w:gridSpan w:val="7"/>
            <w:vAlign w:val="center"/>
          </w:tcPr>
          <w:p w14:paraId="1A3156D6" w14:textId="77777777" w:rsidR="007F2038" w:rsidRPr="00E7105A" w:rsidRDefault="007F2038" w:rsidP="008B6296">
            <w:pPr>
              <w:pStyle w:val="TableText0"/>
              <w:keepNext w:val="0"/>
              <w:keepLines/>
              <w:widowControl w:val="0"/>
              <w:rPr>
                <w:szCs w:val="20"/>
              </w:rPr>
            </w:pPr>
            <w:r w:rsidRPr="00E7105A">
              <w:rPr>
                <w:b/>
                <w:szCs w:val="20"/>
              </w:rPr>
              <w:t>Estimated financial implications for the PBS/RPBS and the health budget</w:t>
            </w:r>
          </w:p>
        </w:tc>
      </w:tr>
      <w:tr w:rsidR="007F2038" w:rsidRPr="00E7105A" w14:paraId="68DC58E2" w14:textId="77777777" w:rsidTr="000A7552">
        <w:trPr>
          <w:trHeight w:val="230"/>
        </w:trPr>
        <w:tc>
          <w:tcPr>
            <w:tcW w:w="2972" w:type="dxa"/>
            <w:vAlign w:val="center"/>
          </w:tcPr>
          <w:p w14:paraId="34A69DAC" w14:textId="32397383" w:rsidR="007F2038" w:rsidRPr="00E7105A" w:rsidRDefault="007F2038" w:rsidP="008B6296">
            <w:pPr>
              <w:pStyle w:val="TableText0"/>
              <w:keepNext w:val="0"/>
              <w:keepLines/>
              <w:widowControl w:val="0"/>
              <w:rPr>
                <w:szCs w:val="20"/>
              </w:rPr>
            </w:pPr>
            <w:r w:rsidRPr="00E7105A">
              <w:rPr>
                <w:szCs w:val="20"/>
              </w:rPr>
              <w:t>Net cost PBS/RPBS</w:t>
            </w:r>
            <w:r w:rsidR="0054049E">
              <w:rPr>
                <w:szCs w:val="20"/>
              </w:rPr>
              <w:t xml:space="preserve"> ($)</w:t>
            </w:r>
          </w:p>
        </w:tc>
        <w:tc>
          <w:tcPr>
            <w:tcW w:w="992" w:type="dxa"/>
            <w:vAlign w:val="center"/>
          </w:tcPr>
          <w:p w14:paraId="76FB95B0" w14:textId="5FDBDA2C" w:rsidR="007F2038" w:rsidRPr="0054049E" w:rsidRDefault="008103AC" w:rsidP="008B6296">
            <w:pPr>
              <w:pStyle w:val="Tabletext"/>
              <w:keepLines/>
              <w:widowControl w:val="0"/>
              <w:jc w:val="center"/>
              <w:rPr>
                <w:iCs/>
                <w:szCs w:val="20"/>
                <w:highlight w:val="yellow"/>
              </w:rPr>
            </w:pPr>
            <w:r w:rsidRPr="008103AC">
              <w:rPr>
                <w:rFonts w:hint="eastAsia"/>
                <w:iCs/>
                <w:color w:val="000000"/>
                <w:w w:val="22"/>
                <w:szCs w:val="20"/>
                <w:shd w:val="solid" w:color="000000" w:fill="000000"/>
                <w:fitText w:val="100" w:id="-1501804542"/>
                <w14:textFill>
                  <w14:solidFill>
                    <w14:srgbClr w14:val="000000">
                      <w14:alpha w14:val="100000"/>
                    </w14:srgbClr>
                  </w14:solidFill>
                </w14:textFill>
              </w:rPr>
              <w:t xml:space="preserve">　</w:t>
            </w:r>
            <w:r w:rsidRPr="008103AC">
              <w:rPr>
                <w:iCs/>
                <w:color w:val="000000"/>
                <w:w w:val="22"/>
                <w:szCs w:val="20"/>
                <w:shd w:val="solid" w:color="000000" w:fill="000000"/>
                <w:fitText w:val="100" w:id="-1501804542"/>
                <w14:textFill>
                  <w14:solidFill>
                    <w14:srgbClr w14:val="000000">
                      <w14:alpha w14:val="100000"/>
                    </w14:srgbClr>
                  </w14:solidFill>
                </w14:textFill>
              </w:rPr>
              <w:t>|</w:t>
            </w:r>
            <w:r w:rsidRPr="008103AC">
              <w:rPr>
                <w:rFonts w:hint="eastAsia"/>
                <w:iCs/>
                <w:color w:val="000000"/>
                <w:spacing w:val="3"/>
                <w:w w:val="22"/>
                <w:szCs w:val="20"/>
                <w:shd w:val="solid" w:color="000000" w:fill="000000"/>
                <w:fitText w:val="100" w:id="-1501804542"/>
                <w14:textFill>
                  <w14:solidFill>
                    <w14:srgbClr w14:val="000000">
                      <w14:alpha w14:val="100000"/>
                    </w14:srgbClr>
                  </w14:solidFill>
                </w14:textFill>
              </w:rPr>
              <w:t xml:space="preserve">　</w:t>
            </w:r>
            <w:r w:rsidR="0054049E">
              <w:rPr>
                <w:szCs w:val="20"/>
                <w:vertAlign w:val="superscript"/>
              </w:rPr>
              <w:t>3</w:t>
            </w:r>
          </w:p>
        </w:tc>
        <w:tc>
          <w:tcPr>
            <w:tcW w:w="894" w:type="dxa"/>
            <w:vAlign w:val="center"/>
          </w:tcPr>
          <w:p w14:paraId="2CAA88B6" w14:textId="65DE23E8" w:rsidR="007F2038" w:rsidRPr="0054049E" w:rsidRDefault="008103AC" w:rsidP="008B6296">
            <w:pPr>
              <w:pStyle w:val="Tabletext"/>
              <w:keepLines/>
              <w:widowControl w:val="0"/>
              <w:jc w:val="center"/>
              <w:rPr>
                <w:iCs/>
                <w:szCs w:val="20"/>
                <w:highlight w:val="yellow"/>
              </w:rPr>
            </w:pPr>
            <w:r w:rsidRPr="008103AC">
              <w:rPr>
                <w:iCs/>
                <w:color w:val="000000"/>
                <w:spacing w:val="76"/>
                <w:szCs w:val="20"/>
                <w:shd w:val="solid" w:color="000000" w:fill="000000"/>
                <w:fitText w:val="162" w:id="-1501804541"/>
                <w14:textFill>
                  <w14:solidFill>
                    <w14:srgbClr w14:val="000000">
                      <w14:alpha w14:val="100000"/>
                    </w14:srgbClr>
                  </w14:solidFill>
                </w14:textFill>
              </w:rPr>
              <w:t>|</w:t>
            </w:r>
            <w:r w:rsidRPr="008103AC">
              <w:rPr>
                <w:iCs/>
                <w:color w:val="000000"/>
                <w:spacing w:val="1"/>
                <w:szCs w:val="20"/>
                <w:shd w:val="solid" w:color="000000" w:fill="000000"/>
                <w:fitText w:val="162" w:id="-1501804541"/>
                <w14:textFill>
                  <w14:solidFill>
                    <w14:srgbClr w14:val="000000">
                      <w14:alpha w14:val="100000"/>
                    </w14:srgbClr>
                  </w14:solidFill>
                </w14:textFill>
              </w:rPr>
              <w:t>|</w:t>
            </w:r>
            <w:r w:rsidR="0054049E">
              <w:rPr>
                <w:szCs w:val="20"/>
                <w:vertAlign w:val="superscript"/>
              </w:rPr>
              <w:t>3</w:t>
            </w:r>
          </w:p>
        </w:tc>
        <w:tc>
          <w:tcPr>
            <w:tcW w:w="949" w:type="dxa"/>
            <w:vAlign w:val="center"/>
          </w:tcPr>
          <w:p w14:paraId="254B66B1" w14:textId="2D245515" w:rsidR="007F2038" w:rsidRPr="0054049E" w:rsidRDefault="008103AC" w:rsidP="008B6296">
            <w:pPr>
              <w:pStyle w:val="Tabletext"/>
              <w:keepLines/>
              <w:widowControl w:val="0"/>
              <w:jc w:val="center"/>
              <w:rPr>
                <w:iCs/>
                <w:szCs w:val="20"/>
                <w:highlight w:val="yellow"/>
              </w:rPr>
            </w:pPr>
            <w:r w:rsidRPr="008103AC">
              <w:rPr>
                <w:rFonts w:hint="eastAsia"/>
                <w:iCs/>
                <w:color w:val="000000"/>
                <w:w w:val="29"/>
                <w:szCs w:val="20"/>
                <w:shd w:val="solid" w:color="000000" w:fill="000000"/>
                <w:fitText w:val="131" w:id="-1501804540"/>
                <w14:textFill>
                  <w14:solidFill>
                    <w14:srgbClr w14:val="000000">
                      <w14:alpha w14:val="100000"/>
                    </w14:srgbClr>
                  </w14:solidFill>
                </w14:textFill>
              </w:rPr>
              <w:t xml:space="preserve">　</w:t>
            </w:r>
            <w:r w:rsidRPr="008103AC">
              <w:rPr>
                <w:iCs/>
                <w:color w:val="000000"/>
                <w:w w:val="29"/>
                <w:szCs w:val="20"/>
                <w:shd w:val="solid" w:color="000000" w:fill="000000"/>
                <w:fitText w:val="131" w:id="-1501804540"/>
                <w14:textFill>
                  <w14:solidFill>
                    <w14:srgbClr w14:val="000000">
                      <w14:alpha w14:val="100000"/>
                    </w14:srgbClr>
                  </w14:solidFill>
                </w14:textFill>
              </w:rPr>
              <w:t>|</w:t>
            </w:r>
            <w:r w:rsidRPr="008103AC">
              <w:rPr>
                <w:rFonts w:hint="eastAsia"/>
                <w:iCs/>
                <w:color w:val="000000"/>
                <w:spacing w:val="3"/>
                <w:w w:val="29"/>
                <w:szCs w:val="20"/>
                <w:shd w:val="solid" w:color="000000" w:fill="000000"/>
                <w:fitText w:val="131" w:id="-1501804540"/>
                <w14:textFill>
                  <w14:solidFill>
                    <w14:srgbClr w14:val="000000">
                      <w14:alpha w14:val="100000"/>
                    </w14:srgbClr>
                  </w14:solidFill>
                </w14:textFill>
              </w:rPr>
              <w:t xml:space="preserve">　</w:t>
            </w:r>
            <w:r w:rsidR="009B7927">
              <w:rPr>
                <w:szCs w:val="20"/>
                <w:vertAlign w:val="superscript"/>
              </w:rPr>
              <w:t>3</w:t>
            </w:r>
          </w:p>
        </w:tc>
        <w:tc>
          <w:tcPr>
            <w:tcW w:w="992" w:type="dxa"/>
            <w:vAlign w:val="center"/>
          </w:tcPr>
          <w:p w14:paraId="58AF4D18" w14:textId="543A83B9" w:rsidR="007F2038" w:rsidRPr="0054049E" w:rsidRDefault="008103AC" w:rsidP="008B6296">
            <w:pPr>
              <w:pStyle w:val="Tabletext"/>
              <w:keepLines/>
              <w:widowControl w:val="0"/>
              <w:jc w:val="center"/>
              <w:rPr>
                <w:iCs/>
                <w:szCs w:val="20"/>
                <w:highlight w:val="yellow"/>
              </w:rPr>
            </w:pPr>
            <w:r w:rsidRPr="008103AC">
              <w:rPr>
                <w:rFonts w:hint="eastAsia"/>
                <w:iCs/>
                <w:color w:val="000000"/>
                <w:w w:val="22"/>
                <w:szCs w:val="20"/>
                <w:shd w:val="solid" w:color="000000" w:fill="000000"/>
                <w:fitText w:val="100" w:id="-1501804539"/>
                <w14:textFill>
                  <w14:solidFill>
                    <w14:srgbClr w14:val="000000">
                      <w14:alpha w14:val="100000"/>
                    </w14:srgbClr>
                  </w14:solidFill>
                </w14:textFill>
              </w:rPr>
              <w:t xml:space="preserve">　</w:t>
            </w:r>
            <w:r w:rsidRPr="008103AC">
              <w:rPr>
                <w:iCs/>
                <w:color w:val="000000"/>
                <w:w w:val="22"/>
                <w:szCs w:val="20"/>
                <w:shd w:val="solid" w:color="000000" w:fill="000000"/>
                <w:fitText w:val="100" w:id="-1501804539"/>
                <w14:textFill>
                  <w14:solidFill>
                    <w14:srgbClr w14:val="000000">
                      <w14:alpha w14:val="100000"/>
                    </w14:srgbClr>
                  </w14:solidFill>
                </w14:textFill>
              </w:rPr>
              <w:t>|</w:t>
            </w:r>
            <w:r w:rsidRPr="008103AC">
              <w:rPr>
                <w:rFonts w:hint="eastAsia"/>
                <w:iCs/>
                <w:color w:val="000000"/>
                <w:spacing w:val="3"/>
                <w:w w:val="22"/>
                <w:szCs w:val="20"/>
                <w:shd w:val="solid" w:color="000000" w:fill="000000"/>
                <w:fitText w:val="100" w:id="-1501804539"/>
                <w14:textFill>
                  <w14:solidFill>
                    <w14:srgbClr w14:val="000000">
                      <w14:alpha w14:val="100000"/>
                    </w14:srgbClr>
                  </w14:solidFill>
                </w14:textFill>
              </w:rPr>
              <w:t xml:space="preserve">　</w:t>
            </w:r>
            <w:r w:rsidR="009B7927">
              <w:rPr>
                <w:szCs w:val="20"/>
                <w:vertAlign w:val="superscript"/>
              </w:rPr>
              <w:t>4</w:t>
            </w:r>
          </w:p>
        </w:tc>
        <w:tc>
          <w:tcPr>
            <w:tcW w:w="991" w:type="dxa"/>
            <w:vAlign w:val="center"/>
          </w:tcPr>
          <w:p w14:paraId="582D85C8" w14:textId="4CAB7202" w:rsidR="007F2038" w:rsidRPr="0054049E" w:rsidRDefault="008103AC" w:rsidP="008B6296">
            <w:pPr>
              <w:pStyle w:val="Tabletext"/>
              <w:keepLines/>
              <w:widowControl w:val="0"/>
              <w:jc w:val="center"/>
              <w:rPr>
                <w:iCs/>
                <w:szCs w:val="20"/>
                <w:highlight w:val="yellow"/>
              </w:rPr>
            </w:pPr>
            <w:r w:rsidRPr="008103AC">
              <w:rPr>
                <w:rFonts w:hint="eastAsia"/>
                <w:iCs/>
                <w:color w:val="000000"/>
                <w:w w:val="24"/>
                <w:szCs w:val="20"/>
                <w:shd w:val="solid" w:color="000000" w:fill="000000"/>
                <w:fitText w:val="108" w:id="-1501804538"/>
                <w14:textFill>
                  <w14:solidFill>
                    <w14:srgbClr w14:val="000000">
                      <w14:alpha w14:val="100000"/>
                    </w14:srgbClr>
                  </w14:solidFill>
                </w14:textFill>
              </w:rPr>
              <w:t xml:space="preserve">　</w:t>
            </w:r>
            <w:r w:rsidRPr="008103AC">
              <w:rPr>
                <w:iCs/>
                <w:color w:val="000000"/>
                <w:w w:val="24"/>
                <w:szCs w:val="20"/>
                <w:shd w:val="solid" w:color="000000" w:fill="000000"/>
                <w:fitText w:val="108" w:id="-1501804538"/>
                <w14:textFill>
                  <w14:solidFill>
                    <w14:srgbClr w14:val="000000">
                      <w14:alpha w14:val="100000"/>
                    </w14:srgbClr>
                  </w14:solidFill>
                </w14:textFill>
              </w:rPr>
              <w:t>|</w:t>
            </w:r>
            <w:r w:rsidRPr="008103AC">
              <w:rPr>
                <w:rFonts w:hint="eastAsia"/>
                <w:iCs/>
                <w:color w:val="000000"/>
                <w:spacing w:val="4"/>
                <w:w w:val="24"/>
                <w:szCs w:val="20"/>
                <w:shd w:val="solid" w:color="000000" w:fill="000000"/>
                <w:fitText w:val="108" w:id="-1501804538"/>
                <w14:textFill>
                  <w14:solidFill>
                    <w14:srgbClr w14:val="000000">
                      <w14:alpha w14:val="100000"/>
                    </w14:srgbClr>
                  </w14:solidFill>
                </w14:textFill>
              </w:rPr>
              <w:t xml:space="preserve">　</w:t>
            </w:r>
            <w:r w:rsidR="009B7927">
              <w:rPr>
                <w:szCs w:val="20"/>
                <w:vertAlign w:val="superscript"/>
              </w:rPr>
              <w:t>3</w:t>
            </w:r>
          </w:p>
        </w:tc>
        <w:tc>
          <w:tcPr>
            <w:tcW w:w="1136" w:type="dxa"/>
            <w:vAlign w:val="center"/>
          </w:tcPr>
          <w:p w14:paraId="6572315B" w14:textId="5C63E426" w:rsidR="007F2038" w:rsidRPr="0054049E" w:rsidRDefault="008103AC" w:rsidP="008B6296">
            <w:pPr>
              <w:pStyle w:val="Tabletext"/>
              <w:keepLines/>
              <w:widowControl w:val="0"/>
              <w:jc w:val="center"/>
              <w:rPr>
                <w:iCs/>
                <w:szCs w:val="20"/>
                <w:highlight w:val="yellow"/>
              </w:rPr>
            </w:pPr>
            <w:r w:rsidRPr="008103AC">
              <w:rPr>
                <w:rFonts w:hint="eastAsia"/>
                <w:iCs/>
                <w:color w:val="000000"/>
                <w:w w:val="15"/>
                <w:szCs w:val="20"/>
                <w:shd w:val="solid" w:color="000000" w:fill="000000"/>
                <w:fitText w:val="39" w:id="-1501804537"/>
                <w14:textFill>
                  <w14:solidFill>
                    <w14:srgbClr w14:val="000000">
                      <w14:alpha w14:val="100000"/>
                    </w14:srgbClr>
                  </w14:solidFill>
                </w14:textFill>
              </w:rPr>
              <w:t xml:space="preserve">　</w:t>
            </w:r>
            <w:r w:rsidRPr="008103AC">
              <w:rPr>
                <w:iCs/>
                <w:color w:val="000000"/>
                <w:w w:val="15"/>
                <w:szCs w:val="20"/>
                <w:shd w:val="solid" w:color="000000" w:fill="000000"/>
                <w:fitText w:val="39" w:id="-1501804537"/>
                <w14:textFill>
                  <w14:solidFill>
                    <w14:srgbClr w14:val="000000">
                      <w14:alpha w14:val="100000"/>
                    </w14:srgbClr>
                  </w14:solidFill>
                </w14:textFill>
              </w:rPr>
              <w:t>|</w:t>
            </w:r>
            <w:r w:rsidRPr="008103AC">
              <w:rPr>
                <w:rFonts w:hint="eastAsia"/>
                <w:iCs/>
                <w:color w:val="000000"/>
                <w:spacing w:val="-26"/>
                <w:w w:val="15"/>
                <w:szCs w:val="20"/>
                <w:shd w:val="solid" w:color="000000" w:fill="000000"/>
                <w:fitText w:val="39" w:id="-1501804537"/>
                <w14:textFill>
                  <w14:solidFill>
                    <w14:srgbClr w14:val="000000">
                      <w14:alpha w14:val="100000"/>
                    </w14:srgbClr>
                  </w14:solidFill>
                </w14:textFill>
              </w:rPr>
              <w:t xml:space="preserve">　</w:t>
            </w:r>
            <w:r w:rsidR="009B7927">
              <w:rPr>
                <w:szCs w:val="20"/>
                <w:vertAlign w:val="superscript"/>
              </w:rPr>
              <w:t>4</w:t>
            </w:r>
          </w:p>
        </w:tc>
      </w:tr>
      <w:tr w:rsidR="007F2038" w:rsidRPr="00E7105A" w14:paraId="5278D5A3" w14:textId="77777777" w:rsidTr="000A7552">
        <w:trPr>
          <w:trHeight w:val="230"/>
        </w:trPr>
        <w:tc>
          <w:tcPr>
            <w:tcW w:w="2972" w:type="dxa"/>
            <w:shd w:val="clear" w:color="auto" w:fill="C6D9F1" w:themeFill="text2" w:themeFillTint="33"/>
            <w:vAlign w:val="center"/>
          </w:tcPr>
          <w:p w14:paraId="684AB45C" w14:textId="41CF2BD2" w:rsidR="007F2038" w:rsidRPr="00E7105A" w:rsidRDefault="007F2038" w:rsidP="008B6296">
            <w:pPr>
              <w:pStyle w:val="TableText0"/>
              <w:keepNext w:val="0"/>
              <w:keepLines/>
              <w:widowControl w:val="0"/>
              <w:rPr>
                <w:szCs w:val="20"/>
              </w:rPr>
            </w:pPr>
            <w:r w:rsidRPr="00E7105A">
              <w:rPr>
                <w:szCs w:val="20"/>
              </w:rPr>
              <w:t>Net cost PBS/RPBS July 2021</w:t>
            </w:r>
            <w:r w:rsidR="0054049E">
              <w:rPr>
                <w:szCs w:val="20"/>
              </w:rPr>
              <w:t xml:space="preserve"> ($)</w:t>
            </w:r>
          </w:p>
        </w:tc>
        <w:tc>
          <w:tcPr>
            <w:tcW w:w="992" w:type="dxa"/>
            <w:shd w:val="clear" w:color="auto" w:fill="C6D9F1" w:themeFill="text2" w:themeFillTint="33"/>
            <w:vAlign w:val="center"/>
          </w:tcPr>
          <w:p w14:paraId="14F61A98" w14:textId="3650C09B" w:rsidR="007F2038" w:rsidRPr="0054049E" w:rsidRDefault="008103AC" w:rsidP="008B6296">
            <w:pPr>
              <w:pStyle w:val="Tabletext"/>
              <w:keepLines/>
              <w:widowControl w:val="0"/>
              <w:jc w:val="center"/>
              <w:rPr>
                <w:i/>
                <w:szCs w:val="20"/>
                <w:highlight w:val="yellow"/>
              </w:rPr>
            </w:pPr>
            <w:r w:rsidRPr="008103AC">
              <w:rPr>
                <w:rFonts w:hint="eastAsia"/>
                <w:color w:val="000000"/>
                <w:w w:val="22"/>
                <w:szCs w:val="20"/>
                <w:shd w:val="solid" w:color="000000" w:fill="000000"/>
                <w:fitText w:val="100" w:id="-1501804536"/>
                <w14:textFill>
                  <w14:solidFill>
                    <w14:srgbClr w14:val="000000">
                      <w14:alpha w14:val="100000"/>
                    </w14:srgbClr>
                  </w14:solidFill>
                </w14:textFill>
              </w:rPr>
              <w:t xml:space="preserve">　</w:t>
            </w:r>
            <w:r w:rsidRPr="008103AC">
              <w:rPr>
                <w:color w:val="000000"/>
                <w:w w:val="22"/>
                <w:szCs w:val="20"/>
                <w:shd w:val="solid" w:color="000000" w:fill="000000"/>
                <w:fitText w:val="100" w:id="-1501804536"/>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536"/>
                <w14:textFill>
                  <w14:solidFill>
                    <w14:srgbClr w14:val="000000">
                      <w14:alpha w14:val="100000"/>
                    </w14:srgbClr>
                  </w14:solidFill>
                </w14:textFill>
              </w:rPr>
              <w:t xml:space="preserve">　</w:t>
            </w:r>
            <w:r w:rsidR="0054049E">
              <w:rPr>
                <w:szCs w:val="20"/>
                <w:vertAlign w:val="superscript"/>
              </w:rPr>
              <w:t>3</w:t>
            </w:r>
          </w:p>
        </w:tc>
        <w:tc>
          <w:tcPr>
            <w:tcW w:w="894" w:type="dxa"/>
            <w:shd w:val="clear" w:color="auto" w:fill="C6D9F1" w:themeFill="text2" w:themeFillTint="33"/>
            <w:vAlign w:val="center"/>
          </w:tcPr>
          <w:p w14:paraId="406705A5" w14:textId="6F1CE17B" w:rsidR="007F2038" w:rsidRPr="0054049E" w:rsidRDefault="008103AC" w:rsidP="008B6296">
            <w:pPr>
              <w:pStyle w:val="Tabletext"/>
              <w:keepLines/>
              <w:widowControl w:val="0"/>
              <w:jc w:val="center"/>
              <w:rPr>
                <w:i/>
                <w:szCs w:val="20"/>
                <w:highlight w:val="yellow"/>
              </w:rPr>
            </w:pPr>
            <w:r w:rsidRPr="008103AC">
              <w:rPr>
                <w:color w:val="000000"/>
                <w:spacing w:val="76"/>
                <w:szCs w:val="20"/>
                <w:shd w:val="solid" w:color="000000" w:fill="000000"/>
                <w:fitText w:val="162" w:id="-1501804535"/>
                <w14:textFill>
                  <w14:solidFill>
                    <w14:srgbClr w14:val="000000">
                      <w14:alpha w14:val="100000"/>
                    </w14:srgbClr>
                  </w14:solidFill>
                </w14:textFill>
              </w:rPr>
              <w:t>|</w:t>
            </w:r>
            <w:r w:rsidRPr="008103AC">
              <w:rPr>
                <w:color w:val="000000"/>
                <w:spacing w:val="1"/>
                <w:szCs w:val="20"/>
                <w:shd w:val="solid" w:color="000000" w:fill="000000"/>
                <w:fitText w:val="162" w:id="-1501804535"/>
                <w14:textFill>
                  <w14:solidFill>
                    <w14:srgbClr w14:val="000000">
                      <w14:alpha w14:val="100000"/>
                    </w14:srgbClr>
                  </w14:solidFill>
                </w14:textFill>
              </w:rPr>
              <w:t>|</w:t>
            </w:r>
            <w:r w:rsidR="0054049E">
              <w:rPr>
                <w:szCs w:val="20"/>
                <w:vertAlign w:val="superscript"/>
              </w:rPr>
              <w:t>3</w:t>
            </w:r>
          </w:p>
        </w:tc>
        <w:tc>
          <w:tcPr>
            <w:tcW w:w="949" w:type="dxa"/>
            <w:shd w:val="clear" w:color="auto" w:fill="C6D9F1" w:themeFill="text2" w:themeFillTint="33"/>
            <w:vAlign w:val="center"/>
          </w:tcPr>
          <w:p w14:paraId="4B506F45" w14:textId="32BA6CCA" w:rsidR="007F2038" w:rsidRPr="0054049E" w:rsidRDefault="008103AC" w:rsidP="008B6296">
            <w:pPr>
              <w:pStyle w:val="Tabletext"/>
              <w:keepLines/>
              <w:widowControl w:val="0"/>
              <w:jc w:val="center"/>
              <w:rPr>
                <w:i/>
                <w:szCs w:val="20"/>
                <w:highlight w:val="yellow"/>
              </w:rPr>
            </w:pPr>
            <w:r w:rsidRPr="008103AC">
              <w:rPr>
                <w:rFonts w:hint="eastAsia"/>
                <w:color w:val="000000"/>
                <w:w w:val="29"/>
                <w:szCs w:val="20"/>
                <w:shd w:val="solid" w:color="000000" w:fill="000000"/>
                <w:fitText w:val="131" w:id="-1501804534"/>
                <w14:textFill>
                  <w14:solidFill>
                    <w14:srgbClr w14:val="000000">
                      <w14:alpha w14:val="100000"/>
                    </w14:srgbClr>
                  </w14:solidFill>
                </w14:textFill>
              </w:rPr>
              <w:t xml:space="preserve">　</w:t>
            </w:r>
            <w:r w:rsidRPr="008103AC">
              <w:rPr>
                <w:color w:val="000000"/>
                <w:w w:val="29"/>
                <w:szCs w:val="20"/>
                <w:shd w:val="solid" w:color="000000" w:fill="000000"/>
                <w:fitText w:val="131" w:id="-1501804534"/>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534"/>
                <w14:textFill>
                  <w14:solidFill>
                    <w14:srgbClr w14:val="000000">
                      <w14:alpha w14:val="100000"/>
                    </w14:srgbClr>
                  </w14:solidFill>
                </w14:textFill>
              </w:rPr>
              <w:t xml:space="preserve">　</w:t>
            </w:r>
            <w:r w:rsidR="009B7927">
              <w:rPr>
                <w:szCs w:val="20"/>
                <w:vertAlign w:val="superscript"/>
              </w:rPr>
              <w:t>3</w:t>
            </w:r>
          </w:p>
        </w:tc>
        <w:tc>
          <w:tcPr>
            <w:tcW w:w="992" w:type="dxa"/>
            <w:shd w:val="clear" w:color="auto" w:fill="C6D9F1" w:themeFill="text2" w:themeFillTint="33"/>
            <w:vAlign w:val="center"/>
          </w:tcPr>
          <w:p w14:paraId="67C98C38" w14:textId="57EA60B1" w:rsidR="007F2038" w:rsidRPr="0054049E" w:rsidRDefault="008103AC" w:rsidP="008B6296">
            <w:pPr>
              <w:pStyle w:val="Tabletext"/>
              <w:keepLines/>
              <w:widowControl w:val="0"/>
              <w:jc w:val="center"/>
              <w:rPr>
                <w:i/>
                <w:szCs w:val="20"/>
                <w:highlight w:val="yellow"/>
              </w:rPr>
            </w:pPr>
            <w:r w:rsidRPr="008103AC">
              <w:rPr>
                <w:rFonts w:hint="eastAsia"/>
                <w:color w:val="000000"/>
                <w:w w:val="22"/>
                <w:szCs w:val="20"/>
                <w:shd w:val="solid" w:color="000000" w:fill="000000"/>
                <w:fitText w:val="100" w:id="-1501804533"/>
                <w14:textFill>
                  <w14:solidFill>
                    <w14:srgbClr w14:val="000000">
                      <w14:alpha w14:val="100000"/>
                    </w14:srgbClr>
                  </w14:solidFill>
                </w14:textFill>
              </w:rPr>
              <w:t xml:space="preserve">　</w:t>
            </w:r>
            <w:r w:rsidRPr="008103AC">
              <w:rPr>
                <w:color w:val="000000"/>
                <w:w w:val="22"/>
                <w:szCs w:val="20"/>
                <w:shd w:val="solid" w:color="000000" w:fill="000000"/>
                <w:fitText w:val="100" w:id="-1501804533"/>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533"/>
                <w14:textFill>
                  <w14:solidFill>
                    <w14:srgbClr w14:val="000000">
                      <w14:alpha w14:val="100000"/>
                    </w14:srgbClr>
                  </w14:solidFill>
                </w14:textFill>
              </w:rPr>
              <w:t xml:space="preserve">　</w:t>
            </w:r>
            <w:r w:rsidR="009B7927">
              <w:rPr>
                <w:szCs w:val="20"/>
                <w:vertAlign w:val="superscript"/>
              </w:rPr>
              <w:t>3</w:t>
            </w:r>
          </w:p>
        </w:tc>
        <w:tc>
          <w:tcPr>
            <w:tcW w:w="991" w:type="dxa"/>
            <w:shd w:val="clear" w:color="auto" w:fill="C6D9F1" w:themeFill="text2" w:themeFillTint="33"/>
            <w:vAlign w:val="center"/>
          </w:tcPr>
          <w:p w14:paraId="3A153E99" w14:textId="0B112F52" w:rsidR="007F2038" w:rsidRPr="0054049E" w:rsidRDefault="008103AC" w:rsidP="008B6296">
            <w:pPr>
              <w:pStyle w:val="Tabletext"/>
              <w:keepLines/>
              <w:widowControl w:val="0"/>
              <w:jc w:val="center"/>
              <w:rPr>
                <w:i/>
                <w:szCs w:val="20"/>
                <w:highlight w:val="yellow"/>
              </w:rPr>
            </w:pPr>
            <w:r w:rsidRPr="008103AC">
              <w:rPr>
                <w:rFonts w:hint="eastAsia"/>
                <w:color w:val="000000"/>
                <w:w w:val="24"/>
                <w:szCs w:val="20"/>
                <w:shd w:val="solid" w:color="000000" w:fill="000000"/>
                <w:fitText w:val="108" w:id="-1501804532"/>
                <w14:textFill>
                  <w14:solidFill>
                    <w14:srgbClr w14:val="000000">
                      <w14:alpha w14:val="100000"/>
                    </w14:srgbClr>
                  </w14:solidFill>
                </w14:textFill>
              </w:rPr>
              <w:t xml:space="preserve">　</w:t>
            </w:r>
            <w:r w:rsidRPr="008103AC">
              <w:rPr>
                <w:color w:val="000000"/>
                <w:w w:val="24"/>
                <w:szCs w:val="20"/>
                <w:shd w:val="solid" w:color="000000" w:fill="000000"/>
                <w:fitText w:val="108" w:id="-1501804532"/>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532"/>
                <w14:textFill>
                  <w14:solidFill>
                    <w14:srgbClr w14:val="000000">
                      <w14:alpha w14:val="100000"/>
                    </w14:srgbClr>
                  </w14:solidFill>
                </w14:textFill>
              </w:rPr>
              <w:t xml:space="preserve">　</w:t>
            </w:r>
            <w:r w:rsidR="009B7927">
              <w:rPr>
                <w:szCs w:val="20"/>
                <w:vertAlign w:val="superscript"/>
              </w:rPr>
              <w:t>3</w:t>
            </w:r>
          </w:p>
        </w:tc>
        <w:tc>
          <w:tcPr>
            <w:tcW w:w="1136" w:type="dxa"/>
            <w:shd w:val="clear" w:color="auto" w:fill="C6D9F1" w:themeFill="text2" w:themeFillTint="33"/>
            <w:vAlign w:val="center"/>
          </w:tcPr>
          <w:p w14:paraId="5C0F4FE4" w14:textId="7782994F" w:rsidR="007F2038" w:rsidRPr="0054049E" w:rsidRDefault="008103AC" w:rsidP="008B6296">
            <w:pPr>
              <w:pStyle w:val="Tabletext"/>
              <w:keepLines/>
              <w:widowControl w:val="0"/>
              <w:jc w:val="center"/>
              <w:rPr>
                <w:i/>
                <w:szCs w:val="20"/>
                <w:highlight w:val="yellow"/>
              </w:rPr>
            </w:pPr>
            <w:r w:rsidRPr="008103AC">
              <w:rPr>
                <w:rFonts w:hint="eastAsia"/>
                <w:color w:val="000000"/>
                <w:w w:val="15"/>
                <w:szCs w:val="20"/>
                <w:shd w:val="solid" w:color="000000" w:fill="000000"/>
                <w:fitText w:val="39" w:id="-1501804531"/>
                <w14:textFill>
                  <w14:solidFill>
                    <w14:srgbClr w14:val="000000">
                      <w14:alpha w14:val="100000"/>
                    </w14:srgbClr>
                  </w14:solidFill>
                </w14:textFill>
              </w:rPr>
              <w:t xml:space="preserve">　</w:t>
            </w:r>
            <w:r w:rsidRPr="008103AC">
              <w:rPr>
                <w:color w:val="000000"/>
                <w:w w:val="15"/>
                <w:szCs w:val="20"/>
                <w:shd w:val="solid" w:color="000000" w:fill="000000"/>
                <w:fitText w:val="39" w:id="-1501804531"/>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531"/>
                <w14:textFill>
                  <w14:solidFill>
                    <w14:srgbClr w14:val="000000">
                      <w14:alpha w14:val="100000"/>
                    </w14:srgbClr>
                  </w14:solidFill>
                </w14:textFill>
              </w:rPr>
              <w:t xml:space="preserve">　</w:t>
            </w:r>
            <w:r w:rsidR="009B7927">
              <w:rPr>
                <w:szCs w:val="20"/>
                <w:vertAlign w:val="superscript"/>
              </w:rPr>
              <w:t>3</w:t>
            </w:r>
          </w:p>
        </w:tc>
      </w:tr>
      <w:tr w:rsidR="007F2038" w:rsidRPr="00E7105A" w14:paraId="4B907ED1" w14:textId="77777777" w:rsidTr="000A7552">
        <w:trPr>
          <w:trHeight w:val="230"/>
        </w:trPr>
        <w:tc>
          <w:tcPr>
            <w:tcW w:w="2972" w:type="dxa"/>
            <w:vAlign w:val="center"/>
          </w:tcPr>
          <w:p w14:paraId="3B2C5945" w14:textId="43D10090" w:rsidR="007F2038" w:rsidRPr="00E7105A" w:rsidRDefault="007F2038" w:rsidP="008B6296">
            <w:pPr>
              <w:pStyle w:val="TableText0"/>
              <w:keepNext w:val="0"/>
              <w:keepLines/>
              <w:widowControl w:val="0"/>
              <w:rPr>
                <w:szCs w:val="20"/>
              </w:rPr>
            </w:pPr>
            <w:r w:rsidRPr="00E7105A">
              <w:rPr>
                <w:szCs w:val="20"/>
              </w:rPr>
              <w:t>Net cost to MBS</w:t>
            </w:r>
            <w:r w:rsidR="0054049E">
              <w:rPr>
                <w:szCs w:val="20"/>
              </w:rPr>
              <w:t xml:space="preserve"> ($)</w:t>
            </w:r>
          </w:p>
        </w:tc>
        <w:tc>
          <w:tcPr>
            <w:tcW w:w="992" w:type="dxa"/>
            <w:vAlign w:val="center"/>
          </w:tcPr>
          <w:p w14:paraId="2F6992B8" w14:textId="5C0F7B95" w:rsidR="007F2038" w:rsidRPr="0054049E" w:rsidRDefault="008103AC" w:rsidP="008B6296">
            <w:pPr>
              <w:pStyle w:val="Tabletext"/>
              <w:keepLines/>
              <w:widowControl w:val="0"/>
              <w:jc w:val="center"/>
              <w:rPr>
                <w:szCs w:val="20"/>
                <w:highlight w:val="yellow"/>
              </w:rPr>
            </w:pPr>
            <w:r w:rsidRPr="008103AC">
              <w:rPr>
                <w:rFonts w:hint="eastAsia"/>
                <w:color w:val="000000"/>
                <w:w w:val="22"/>
                <w:szCs w:val="20"/>
                <w:shd w:val="solid" w:color="000000" w:fill="000000"/>
                <w:fitText w:val="100" w:id="-1501804530"/>
                <w14:textFill>
                  <w14:solidFill>
                    <w14:srgbClr w14:val="000000">
                      <w14:alpha w14:val="100000"/>
                    </w14:srgbClr>
                  </w14:solidFill>
                </w14:textFill>
              </w:rPr>
              <w:t xml:space="preserve">　</w:t>
            </w:r>
            <w:r w:rsidRPr="008103AC">
              <w:rPr>
                <w:color w:val="000000"/>
                <w:w w:val="22"/>
                <w:szCs w:val="20"/>
                <w:shd w:val="solid" w:color="000000" w:fill="000000"/>
                <w:fitText w:val="100" w:id="-1501804530"/>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530"/>
                <w14:textFill>
                  <w14:solidFill>
                    <w14:srgbClr w14:val="000000">
                      <w14:alpha w14:val="100000"/>
                    </w14:srgbClr>
                  </w14:solidFill>
                </w14:textFill>
              </w:rPr>
              <w:t xml:space="preserve">　</w:t>
            </w:r>
            <w:r w:rsidR="0054049E">
              <w:rPr>
                <w:szCs w:val="20"/>
                <w:vertAlign w:val="superscript"/>
              </w:rPr>
              <w:t>3</w:t>
            </w:r>
          </w:p>
        </w:tc>
        <w:tc>
          <w:tcPr>
            <w:tcW w:w="894" w:type="dxa"/>
            <w:vAlign w:val="center"/>
          </w:tcPr>
          <w:p w14:paraId="002E70D8" w14:textId="244F6581" w:rsidR="007F2038" w:rsidRPr="0054049E" w:rsidRDefault="008103AC" w:rsidP="008B6296">
            <w:pPr>
              <w:pStyle w:val="Tabletext"/>
              <w:keepLines/>
              <w:widowControl w:val="0"/>
              <w:jc w:val="center"/>
              <w:rPr>
                <w:szCs w:val="20"/>
                <w:highlight w:val="yellow"/>
              </w:rPr>
            </w:pPr>
            <w:r w:rsidRPr="008103AC">
              <w:rPr>
                <w:color w:val="000000"/>
                <w:spacing w:val="76"/>
                <w:szCs w:val="20"/>
                <w:shd w:val="solid" w:color="000000" w:fill="000000"/>
                <w:fitText w:val="162" w:id="-1501804529"/>
                <w14:textFill>
                  <w14:solidFill>
                    <w14:srgbClr w14:val="000000">
                      <w14:alpha w14:val="100000"/>
                    </w14:srgbClr>
                  </w14:solidFill>
                </w14:textFill>
              </w:rPr>
              <w:t>|</w:t>
            </w:r>
            <w:r w:rsidRPr="008103AC">
              <w:rPr>
                <w:color w:val="000000"/>
                <w:spacing w:val="1"/>
                <w:szCs w:val="20"/>
                <w:shd w:val="solid" w:color="000000" w:fill="000000"/>
                <w:fitText w:val="162" w:id="-1501804529"/>
                <w14:textFill>
                  <w14:solidFill>
                    <w14:srgbClr w14:val="000000">
                      <w14:alpha w14:val="100000"/>
                    </w14:srgbClr>
                  </w14:solidFill>
                </w14:textFill>
              </w:rPr>
              <w:t>|</w:t>
            </w:r>
            <w:r w:rsidR="0054049E">
              <w:rPr>
                <w:szCs w:val="20"/>
                <w:vertAlign w:val="superscript"/>
              </w:rPr>
              <w:t>3</w:t>
            </w:r>
          </w:p>
        </w:tc>
        <w:tc>
          <w:tcPr>
            <w:tcW w:w="949" w:type="dxa"/>
            <w:vAlign w:val="center"/>
          </w:tcPr>
          <w:p w14:paraId="10ABB356" w14:textId="41491933" w:rsidR="007F2038" w:rsidRPr="0054049E" w:rsidRDefault="008103AC" w:rsidP="008B6296">
            <w:pPr>
              <w:pStyle w:val="Tabletext"/>
              <w:keepLines/>
              <w:widowControl w:val="0"/>
              <w:jc w:val="center"/>
              <w:rPr>
                <w:szCs w:val="20"/>
                <w:highlight w:val="yellow"/>
              </w:rPr>
            </w:pPr>
            <w:r w:rsidRPr="008103AC">
              <w:rPr>
                <w:rFonts w:hint="eastAsia"/>
                <w:color w:val="000000"/>
                <w:w w:val="29"/>
                <w:szCs w:val="20"/>
                <w:shd w:val="solid" w:color="000000" w:fill="000000"/>
                <w:fitText w:val="131" w:id="-1501804528"/>
                <w14:textFill>
                  <w14:solidFill>
                    <w14:srgbClr w14:val="000000">
                      <w14:alpha w14:val="100000"/>
                    </w14:srgbClr>
                  </w14:solidFill>
                </w14:textFill>
              </w:rPr>
              <w:t xml:space="preserve">　</w:t>
            </w:r>
            <w:r w:rsidRPr="008103AC">
              <w:rPr>
                <w:color w:val="000000"/>
                <w:w w:val="29"/>
                <w:szCs w:val="20"/>
                <w:shd w:val="solid" w:color="000000" w:fill="000000"/>
                <w:fitText w:val="131" w:id="-1501804528"/>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528"/>
                <w14:textFill>
                  <w14:solidFill>
                    <w14:srgbClr w14:val="000000">
                      <w14:alpha w14:val="100000"/>
                    </w14:srgbClr>
                  </w14:solidFill>
                </w14:textFill>
              </w:rPr>
              <w:t xml:space="preserve">　</w:t>
            </w:r>
            <w:r w:rsidR="009B7927">
              <w:rPr>
                <w:szCs w:val="20"/>
                <w:vertAlign w:val="superscript"/>
              </w:rPr>
              <w:t>3</w:t>
            </w:r>
          </w:p>
        </w:tc>
        <w:tc>
          <w:tcPr>
            <w:tcW w:w="992" w:type="dxa"/>
            <w:vAlign w:val="center"/>
          </w:tcPr>
          <w:p w14:paraId="260BABCF" w14:textId="52263BBE" w:rsidR="007F2038" w:rsidRPr="0054049E" w:rsidRDefault="008103AC" w:rsidP="008B6296">
            <w:pPr>
              <w:pStyle w:val="Tabletext"/>
              <w:keepLines/>
              <w:widowControl w:val="0"/>
              <w:jc w:val="center"/>
              <w:rPr>
                <w:szCs w:val="20"/>
                <w:highlight w:val="yellow"/>
              </w:rPr>
            </w:pPr>
            <w:r w:rsidRPr="008103AC">
              <w:rPr>
                <w:rFonts w:hint="eastAsia"/>
                <w:color w:val="000000"/>
                <w:w w:val="22"/>
                <w:szCs w:val="20"/>
                <w:shd w:val="solid" w:color="000000" w:fill="000000"/>
                <w:fitText w:val="100" w:id="-1501804544"/>
                <w14:textFill>
                  <w14:solidFill>
                    <w14:srgbClr w14:val="000000">
                      <w14:alpha w14:val="100000"/>
                    </w14:srgbClr>
                  </w14:solidFill>
                </w14:textFill>
              </w:rPr>
              <w:t xml:space="preserve">　</w:t>
            </w:r>
            <w:r w:rsidRPr="008103AC">
              <w:rPr>
                <w:color w:val="000000"/>
                <w:w w:val="22"/>
                <w:szCs w:val="20"/>
                <w:shd w:val="solid" w:color="000000" w:fill="000000"/>
                <w:fitText w:val="100" w:id="-1501804544"/>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544"/>
                <w14:textFill>
                  <w14:solidFill>
                    <w14:srgbClr w14:val="000000">
                      <w14:alpha w14:val="100000"/>
                    </w14:srgbClr>
                  </w14:solidFill>
                </w14:textFill>
              </w:rPr>
              <w:t xml:space="preserve">　</w:t>
            </w:r>
            <w:r w:rsidR="009B7927">
              <w:rPr>
                <w:szCs w:val="20"/>
                <w:vertAlign w:val="superscript"/>
              </w:rPr>
              <w:t>3</w:t>
            </w:r>
          </w:p>
        </w:tc>
        <w:tc>
          <w:tcPr>
            <w:tcW w:w="991" w:type="dxa"/>
            <w:vAlign w:val="center"/>
          </w:tcPr>
          <w:p w14:paraId="28CAE392" w14:textId="35E3FBB9" w:rsidR="007F2038" w:rsidRPr="0054049E" w:rsidRDefault="008103AC" w:rsidP="008B6296">
            <w:pPr>
              <w:pStyle w:val="Tabletext"/>
              <w:keepLines/>
              <w:widowControl w:val="0"/>
              <w:jc w:val="center"/>
              <w:rPr>
                <w:szCs w:val="20"/>
                <w:highlight w:val="yellow"/>
              </w:rPr>
            </w:pPr>
            <w:r w:rsidRPr="008103AC">
              <w:rPr>
                <w:rFonts w:hint="eastAsia"/>
                <w:color w:val="000000"/>
                <w:w w:val="24"/>
                <w:szCs w:val="20"/>
                <w:shd w:val="solid" w:color="000000" w:fill="000000"/>
                <w:fitText w:val="108" w:id="-1501804543"/>
                <w14:textFill>
                  <w14:solidFill>
                    <w14:srgbClr w14:val="000000">
                      <w14:alpha w14:val="100000"/>
                    </w14:srgbClr>
                  </w14:solidFill>
                </w14:textFill>
              </w:rPr>
              <w:t xml:space="preserve">　</w:t>
            </w:r>
            <w:r w:rsidRPr="008103AC">
              <w:rPr>
                <w:color w:val="000000"/>
                <w:w w:val="24"/>
                <w:szCs w:val="20"/>
                <w:shd w:val="solid" w:color="000000" w:fill="000000"/>
                <w:fitText w:val="108" w:id="-1501804543"/>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543"/>
                <w14:textFill>
                  <w14:solidFill>
                    <w14:srgbClr w14:val="000000">
                      <w14:alpha w14:val="100000"/>
                    </w14:srgbClr>
                  </w14:solidFill>
                </w14:textFill>
              </w:rPr>
              <w:t xml:space="preserve">　</w:t>
            </w:r>
            <w:r w:rsidR="009B7927">
              <w:rPr>
                <w:szCs w:val="20"/>
                <w:vertAlign w:val="superscript"/>
              </w:rPr>
              <w:t>3</w:t>
            </w:r>
          </w:p>
        </w:tc>
        <w:tc>
          <w:tcPr>
            <w:tcW w:w="1136" w:type="dxa"/>
            <w:vAlign w:val="center"/>
          </w:tcPr>
          <w:p w14:paraId="0A892D03" w14:textId="0240FAE7" w:rsidR="007F2038" w:rsidRPr="0054049E" w:rsidRDefault="008103AC" w:rsidP="008B6296">
            <w:pPr>
              <w:pStyle w:val="Tabletext"/>
              <w:keepLines/>
              <w:widowControl w:val="0"/>
              <w:jc w:val="center"/>
              <w:rPr>
                <w:szCs w:val="20"/>
                <w:highlight w:val="yellow"/>
              </w:rPr>
            </w:pPr>
            <w:r w:rsidRPr="008103AC">
              <w:rPr>
                <w:rFonts w:hint="eastAsia"/>
                <w:color w:val="000000"/>
                <w:w w:val="15"/>
                <w:szCs w:val="20"/>
                <w:shd w:val="solid" w:color="000000" w:fill="000000"/>
                <w:fitText w:val="39" w:id="-1501804542"/>
                <w14:textFill>
                  <w14:solidFill>
                    <w14:srgbClr w14:val="000000">
                      <w14:alpha w14:val="100000"/>
                    </w14:srgbClr>
                  </w14:solidFill>
                </w14:textFill>
              </w:rPr>
              <w:t xml:space="preserve">　</w:t>
            </w:r>
            <w:r w:rsidRPr="008103AC">
              <w:rPr>
                <w:color w:val="000000"/>
                <w:w w:val="15"/>
                <w:szCs w:val="20"/>
                <w:shd w:val="solid" w:color="000000" w:fill="000000"/>
                <w:fitText w:val="39" w:id="-1501804542"/>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542"/>
                <w14:textFill>
                  <w14:solidFill>
                    <w14:srgbClr w14:val="000000">
                      <w14:alpha w14:val="100000"/>
                    </w14:srgbClr>
                  </w14:solidFill>
                </w14:textFill>
              </w:rPr>
              <w:t xml:space="preserve">　</w:t>
            </w:r>
            <w:r w:rsidR="009B7927">
              <w:rPr>
                <w:szCs w:val="20"/>
                <w:vertAlign w:val="superscript"/>
              </w:rPr>
              <w:t>3</w:t>
            </w:r>
          </w:p>
        </w:tc>
      </w:tr>
      <w:tr w:rsidR="007F2038" w:rsidRPr="00E7105A" w14:paraId="7E6F0AF5" w14:textId="77777777" w:rsidTr="000A7552">
        <w:trPr>
          <w:trHeight w:val="230"/>
        </w:trPr>
        <w:tc>
          <w:tcPr>
            <w:tcW w:w="2972" w:type="dxa"/>
            <w:shd w:val="clear" w:color="auto" w:fill="C6D9F1" w:themeFill="text2" w:themeFillTint="33"/>
            <w:vAlign w:val="center"/>
          </w:tcPr>
          <w:p w14:paraId="015DF0A5" w14:textId="440F7605" w:rsidR="007F2038" w:rsidRPr="00E7105A" w:rsidRDefault="007F2038" w:rsidP="008B6296">
            <w:pPr>
              <w:pStyle w:val="TableText0"/>
              <w:keepNext w:val="0"/>
              <w:keepLines/>
              <w:widowControl w:val="0"/>
              <w:rPr>
                <w:szCs w:val="20"/>
              </w:rPr>
            </w:pPr>
            <w:r w:rsidRPr="00E7105A">
              <w:rPr>
                <w:szCs w:val="20"/>
              </w:rPr>
              <w:t>Net cost to MBS (item 119) July 2021</w:t>
            </w:r>
            <w:r w:rsidR="0054049E">
              <w:rPr>
                <w:szCs w:val="20"/>
              </w:rPr>
              <w:t xml:space="preserve"> ($)</w:t>
            </w:r>
          </w:p>
        </w:tc>
        <w:tc>
          <w:tcPr>
            <w:tcW w:w="992" w:type="dxa"/>
            <w:shd w:val="clear" w:color="auto" w:fill="C6D9F1" w:themeFill="text2" w:themeFillTint="33"/>
          </w:tcPr>
          <w:p w14:paraId="0BE59FD1" w14:textId="3E0887C2" w:rsidR="007F2038" w:rsidRPr="0054049E" w:rsidRDefault="008103AC" w:rsidP="008B6296">
            <w:pPr>
              <w:pStyle w:val="Tabletext"/>
              <w:keepLines/>
              <w:widowControl w:val="0"/>
              <w:jc w:val="center"/>
              <w:rPr>
                <w:szCs w:val="20"/>
                <w:highlight w:val="yellow"/>
              </w:rPr>
            </w:pPr>
            <w:r w:rsidRPr="008103AC">
              <w:rPr>
                <w:rFonts w:hint="eastAsia"/>
                <w:color w:val="000000"/>
                <w:w w:val="22"/>
                <w:szCs w:val="20"/>
                <w:shd w:val="solid" w:color="000000" w:fill="000000"/>
                <w:fitText w:val="100" w:id="-1501804541"/>
                <w14:textFill>
                  <w14:solidFill>
                    <w14:srgbClr w14:val="000000">
                      <w14:alpha w14:val="100000"/>
                    </w14:srgbClr>
                  </w14:solidFill>
                </w14:textFill>
              </w:rPr>
              <w:t xml:space="preserve">　</w:t>
            </w:r>
            <w:r w:rsidRPr="008103AC">
              <w:rPr>
                <w:color w:val="000000"/>
                <w:w w:val="22"/>
                <w:szCs w:val="20"/>
                <w:shd w:val="solid" w:color="000000" w:fill="000000"/>
                <w:fitText w:val="100" w:id="-1501804541"/>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541"/>
                <w14:textFill>
                  <w14:solidFill>
                    <w14:srgbClr w14:val="000000">
                      <w14:alpha w14:val="100000"/>
                    </w14:srgbClr>
                  </w14:solidFill>
                </w14:textFill>
              </w:rPr>
              <w:t xml:space="preserve">　</w:t>
            </w:r>
            <w:r w:rsidR="0054049E">
              <w:rPr>
                <w:szCs w:val="20"/>
                <w:vertAlign w:val="superscript"/>
              </w:rPr>
              <w:t>3</w:t>
            </w:r>
          </w:p>
        </w:tc>
        <w:tc>
          <w:tcPr>
            <w:tcW w:w="894" w:type="dxa"/>
            <w:shd w:val="clear" w:color="auto" w:fill="C6D9F1" w:themeFill="text2" w:themeFillTint="33"/>
          </w:tcPr>
          <w:p w14:paraId="0330DF69" w14:textId="13FA530F" w:rsidR="007F2038" w:rsidRPr="0054049E" w:rsidRDefault="008103AC" w:rsidP="008B6296">
            <w:pPr>
              <w:pStyle w:val="Tabletext"/>
              <w:keepLines/>
              <w:widowControl w:val="0"/>
              <w:jc w:val="center"/>
              <w:rPr>
                <w:szCs w:val="20"/>
                <w:highlight w:val="yellow"/>
              </w:rPr>
            </w:pPr>
            <w:r w:rsidRPr="008103AC">
              <w:rPr>
                <w:color w:val="000000"/>
                <w:spacing w:val="76"/>
                <w:szCs w:val="20"/>
                <w:shd w:val="solid" w:color="000000" w:fill="000000"/>
                <w:fitText w:val="162" w:id="-1501804540"/>
                <w14:textFill>
                  <w14:solidFill>
                    <w14:srgbClr w14:val="000000">
                      <w14:alpha w14:val="100000"/>
                    </w14:srgbClr>
                  </w14:solidFill>
                </w14:textFill>
              </w:rPr>
              <w:t>|</w:t>
            </w:r>
            <w:r w:rsidRPr="008103AC">
              <w:rPr>
                <w:color w:val="000000"/>
                <w:spacing w:val="1"/>
                <w:szCs w:val="20"/>
                <w:shd w:val="solid" w:color="000000" w:fill="000000"/>
                <w:fitText w:val="162" w:id="-1501804540"/>
                <w14:textFill>
                  <w14:solidFill>
                    <w14:srgbClr w14:val="000000">
                      <w14:alpha w14:val="100000"/>
                    </w14:srgbClr>
                  </w14:solidFill>
                </w14:textFill>
              </w:rPr>
              <w:t>|</w:t>
            </w:r>
            <w:r w:rsidR="0054049E">
              <w:rPr>
                <w:szCs w:val="20"/>
                <w:vertAlign w:val="superscript"/>
              </w:rPr>
              <w:t>3</w:t>
            </w:r>
          </w:p>
        </w:tc>
        <w:tc>
          <w:tcPr>
            <w:tcW w:w="949" w:type="dxa"/>
            <w:shd w:val="clear" w:color="auto" w:fill="C6D9F1" w:themeFill="text2" w:themeFillTint="33"/>
          </w:tcPr>
          <w:p w14:paraId="04F76CE4" w14:textId="207E355D" w:rsidR="007F2038" w:rsidRPr="0054049E" w:rsidRDefault="008103AC" w:rsidP="008B6296">
            <w:pPr>
              <w:pStyle w:val="Tabletext"/>
              <w:keepLines/>
              <w:widowControl w:val="0"/>
              <w:jc w:val="center"/>
              <w:rPr>
                <w:szCs w:val="20"/>
                <w:highlight w:val="yellow"/>
              </w:rPr>
            </w:pPr>
            <w:r w:rsidRPr="008103AC">
              <w:rPr>
                <w:rFonts w:hint="eastAsia"/>
                <w:color w:val="000000"/>
                <w:w w:val="29"/>
                <w:szCs w:val="20"/>
                <w:shd w:val="solid" w:color="000000" w:fill="000000"/>
                <w:fitText w:val="131" w:id="-1501804539"/>
                <w14:textFill>
                  <w14:solidFill>
                    <w14:srgbClr w14:val="000000">
                      <w14:alpha w14:val="100000"/>
                    </w14:srgbClr>
                  </w14:solidFill>
                </w14:textFill>
              </w:rPr>
              <w:t xml:space="preserve">　</w:t>
            </w:r>
            <w:r w:rsidRPr="008103AC">
              <w:rPr>
                <w:color w:val="000000"/>
                <w:w w:val="29"/>
                <w:szCs w:val="20"/>
                <w:shd w:val="solid" w:color="000000" w:fill="000000"/>
                <w:fitText w:val="131" w:id="-1501804539"/>
                <w14:textFill>
                  <w14:solidFill>
                    <w14:srgbClr w14:val="000000">
                      <w14:alpha w14:val="100000"/>
                    </w14:srgbClr>
                  </w14:solidFill>
                </w14:textFill>
              </w:rPr>
              <w:t>|</w:t>
            </w:r>
            <w:r w:rsidRPr="008103AC">
              <w:rPr>
                <w:rFonts w:hint="eastAsia"/>
                <w:color w:val="000000"/>
                <w:spacing w:val="3"/>
                <w:w w:val="29"/>
                <w:szCs w:val="20"/>
                <w:shd w:val="solid" w:color="000000" w:fill="000000"/>
                <w:fitText w:val="131" w:id="-1501804539"/>
                <w14:textFill>
                  <w14:solidFill>
                    <w14:srgbClr w14:val="000000">
                      <w14:alpha w14:val="100000"/>
                    </w14:srgbClr>
                  </w14:solidFill>
                </w14:textFill>
              </w:rPr>
              <w:t xml:space="preserve">　</w:t>
            </w:r>
            <w:r w:rsidR="009B7927">
              <w:rPr>
                <w:szCs w:val="20"/>
                <w:vertAlign w:val="superscript"/>
              </w:rPr>
              <w:t>3</w:t>
            </w:r>
          </w:p>
        </w:tc>
        <w:tc>
          <w:tcPr>
            <w:tcW w:w="992" w:type="dxa"/>
            <w:shd w:val="clear" w:color="auto" w:fill="C6D9F1" w:themeFill="text2" w:themeFillTint="33"/>
          </w:tcPr>
          <w:p w14:paraId="23192955" w14:textId="2086FEFE" w:rsidR="007F2038" w:rsidRPr="0054049E" w:rsidRDefault="008103AC" w:rsidP="008B6296">
            <w:pPr>
              <w:pStyle w:val="Tabletext"/>
              <w:keepLines/>
              <w:widowControl w:val="0"/>
              <w:jc w:val="center"/>
              <w:rPr>
                <w:szCs w:val="20"/>
                <w:highlight w:val="yellow"/>
              </w:rPr>
            </w:pPr>
            <w:r w:rsidRPr="008103AC">
              <w:rPr>
                <w:rFonts w:hint="eastAsia"/>
                <w:color w:val="000000"/>
                <w:w w:val="22"/>
                <w:szCs w:val="20"/>
                <w:shd w:val="solid" w:color="000000" w:fill="000000"/>
                <w:fitText w:val="100" w:id="-1501804538"/>
                <w14:textFill>
                  <w14:solidFill>
                    <w14:srgbClr w14:val="000000">
                      <w14:alpha w14:val="100000"/>
                    </w14:srgbClr>
                  </w14:solidFill>
                </w14:textFill>
              </w:rPr>
              <w:t xml:space="preserve">　</w:t>
            </w:r>
            <w:r w:rsidRPr="008103AC">
              <w:rPr>
                <w:color w:val="000000"/>
                <w:w w:val="22"/>
                <w:szCs w:val="20"/>
                <w:shd w:val="solid" w:color="000000" w:fill="000000"/>
                <w:fitText w:val="100" w:id="-1501804538"/>
                <w14:textFill>
                  <w14:solidFill>
                    <w14:srgbClr w14:val="000000">
                      <w14:alpha w14:val="100000"/>
                    </w14:srgbClr>
                  </w14:solidFill>
                </w14:textFill>
              </w:rPr>
              <w:t>|</w:t>
            </w:r>
            <w:r w:rsidRPr="008103AC">
              <w:rPr>
                <w:rFonts w:hint="eastAsia"/>
                <w:color w:val="000000"/>
                <w:spacing w:val="3"/>
                <w:w w:val="22"/>
                <w:szCs w:val="20"/>
                <w:shd w:val="solid" w:color="000000" w:fill="000000"/>
                <w:fitText w:val="100" w:id="-1501804538"/>
                <w14:textFill>
                  <w14:solidFill>
                    <w14:srgbClr w14:val="000000">
                      <w14:alpha w14:val="100000"/>
                    </w14:srgbClr>
                  </w14:solidFill>
                </w14:textFill>
              </w:rPr>
              <w:t xml:space="preserve">　</w:t>
            </w:r>
            <w:r w:rsidR="009B7927">
              <w:rPr>
                <w:szCs w:val="20"/>
                <w:vertAlign w:val="superscript"/>
              </w:rPr>
              <w:t>3</w:t>
            </w:r>
          </w:p>
        </w:tc>
        <w:tc>
          <w:tcPr>
            <w:tcW w:w="991" w:type="dxa"/>
            <w:shd w:val="clear" w:color="auto" w:fill="C6D9F1" w:themeFill="text2" w:themeFillTint="33"/>
          </w:tcPr>
          <w:p w14:paraId="17536113" w14:textId="6920AA27" w:rsidR="007F2038" w:rsidRPr="0054049E" w:rsidRDefault="008103AC" w:rsidP="008B6296">
            <w:pPr>
              <w:pStyle w:val="Tabletext"/>
              <w:keepLines/>
              <w:widowControl w:val="0"/>
              <w:jc w:val="center"/>
              <w:rPr>
                <w:szCs w:val="20"/>
                <w:highlight w:val="yellow"/>
              </w:rPr>
            </w:pPr>
            <w:r w:rsidRPr="008103AC">
              <w:rPr>
                <w:rFonts w:hint="eastAsia"/>
                <w:color w:val="000000"/>
                <w:w w:val="24"/>
                <w:szCs w:val="20"/>
                <w:shd w:val="solid" w:color="000000" w:fill="000000"/>
                <w:fitText w:val="108" w:id="-1501804537"/>
                <w14:textFill>
                  <w14:solidFill>
                    <w14:srgbClr w14:val="000000">
                      <w14:alpha w14:val="100000"/>
                    </w14:srgbClr>
                  </w14:solidFill>
                </w14:textFill>
              </w:rPr>
              <w:t xml:space="preserve">　</w:t>
            </w:r>
            <w:r w:rsidRPr="008103AC">
              <w:rPr>
                <w:color w:val="000000"/>
                <w:w w:val="24"/>
                <w:szCs w:val="20"/>
                <w:shd w:val="solid" w:color="000000" w:fill="000000"/>
                <w:fitText w:val="108" w:id="-1501804537"/>
                <w14:textFill>
                  <w14:solidFill>
                    <w14:srgbClr w14:val="000000">
                      <w14:alpha w14:val="100000"/>
                    </w14:srgbClr>
                  </w14:solidFill>
                </w14:textFill>
              </w:rPr>
              <w:t>|</w:t>
            </w:r>
            <w:r w:rsidRPr="008103AC">
              <w:rPr>
                <w:rFonts w:hint="eastAsia"/>
                <w:color w:val="000000"/>
                <w:spacing w:val="4"/>
                <w:w w:val="24"/>
                <w:szCs w:val="20"/>
                <w:shd w:val="solid" w:color="000000" w:fill="000000"/>
                <w:fitText w:val="108" w:id="-1501804537"/>
                <w14:textFill>
                  <w14:solidFill>
                    <w14:srgbClr w14:val="000000">
                      <w14:alpha w14:val="100000"/>
                    </w14:srgbClr>
                  </w14:solidFill>
                </w14:textFill>
              </w:rPr>
              <w:t xml:space="preserve">　</w:t>
            </w:r>
            <w:r w:rsidR="009B7927">
              <w:rPr>
                <w:szCs w:val="20"/>
                <w:vertAlign w:val="superscript"/>
              </w:rPr>
              <w:t>3</w:t>
            </w:r>
          </w:p>
        </w:tc>
        <w:tc>
          <w:tcPr>
            <w:tcW w:w="1136" w:type="dxa"/>
            <w:shd w:val="clear" w:color="auto" w:fill="C6D9F1" w:themeFill="text2" w:themeFillTint="33"/>
          </w:tcPr>
          <w:p w14:paraId="74BFD583" w14:textId="41CB896D" w:rsidR="007F2038" w:rsidRPr="0054049E" w:rsidRDefault="008103AC" w:rsidP="008B6296">
            <w:pPr>
              <w:pStyle w:val="Tabletext"/>
              <w:keepLines/>
              <w:widowControl w:val="0"/>
              <w:jc w:val="center"/>
              <w:rPr>
                <w:szCs w:val="20"/>
                <w:highlight w:val="yellow"/>
              </w:rPr>
            </w:pPr>
            <w:r w:rsidRPr="008103AC">
              <w:rPr>
                <w:rFonts w:hint="eastAsia"/>
                <w:color w:val="000000"/>
                <w:w w:val="15"/>
                <w:szCs w:val="20"/>
                <w:shd w:val="solid" w:color="000000" w:fill="000000"/>
                <w:fitText w:val="39" w:id="-1501804536"/>
                <w14:textFill>
                  <w14:solidFill>
                    <w14:srgbClr w14:val="000000">
                      <w14:alpha w14:val="100000"/>
                    </w14:srgbClr>
                  </w14:solidFill>
                </w14:textFill>
              </w:rPr>
              <w:t xml:space="preserve">　</w:t>
            </w:r>
            <w:r w:rsidRPr="008103AC">
              <w:rPr>
                <w:color w:val="000000"/>
                <w:w w:val="15"/>
                <w:szCs w:val="20"/>
                <w:shd w:val="solid" w:color="000000" w:fill="000000"/>
                <w:fitText w:val="39" w:id="-1501804536"/>
                <w14:textFill>
                  <w14:solidFill>
                    <w14:srgbClr w14:val="000000">
                      <w14:alpha w14:val="100000"/>
                    </w14:srgbClr>
                  </w14:solidFill>
                </w14:textFill>
              </w:rPr>
              <w:t>|</w:t>
            </w:r>
            <w:r w:rsidRPr="008103AC">
              <w:rPr>
                <w:rFonts w:hint="eastAsia"/>
                <w:color w:val="000000"/>
                <w:spacing w:val="-26"/>
                <w:w w:val="15"/>
                <w:szCs w:val="20"/>
                <w:shd w:val="solid" w:color="000000" w:fill="000000"/>
                <w:fitText w:val="39" w:id="-1501804536"/>
                <w14:textFill>
                  <w14:solidFill>
                    <w14:srgbClr w14:val="000000">
                      <w14:alpha w14:val="100000"/>
                    </w14:srgbClr>
                  </w14:solidFill>
                </w14:textFill>
              </w:rPr>
              <w:t xml:space="preserve">　</w:t>
            </w:r>
            <w:r w:rsidR="009B7927">
              <w:rPr>
                <w:szCs w:val="20"/>
                <w:vertAlign w:val="superscript"/>
              </w:rPr>
              <w:t>3</w:t>
            </w:r>
          </w:p>
        </w:tc>
      </w:tr>
      <w:tr w:rsidR="00745E94" w:rsidRPr="00E7105A" w14:paraId="50B7AFE9" w14:textId="77777777" w:rsidTr="00745E94">
        <w:trPr>
          <w:trHeight w:val="230"/>
        </w:trPr>
        <w:tc>
          <w:tcPr>
            <w:tcW w:w="8926" w:type="dxa"/>
            <w:gridSpan w:val="7"/>
            <w:shd w:val="clear" w:color="auto" w:fill="auto"/>
            <w:vAlign w:val="center"/>
          </w:tcPr>
          <w:p w14:paraId="099FC0E4" w14:textId="153C02EA" w:rsidR="00745E94" w:rsidRPr="00E7105A" w:rsidRDefault="00745E94" w:rsidP="00745E94">
            <w:pPr>
              <w:pStyle w:val="Tabletext"/>
              <w:keepLines/>
              <w:widowControl w:val="0"/>
              <w:rPr>
                <w:szCs w:val="20"/>
              </w:rPr>
            </w:pPr>
            <w:r w:rsidRPr="00E7105A">
              <w:rPr>
                <w:b/>
                <w:szCs w:val="20"/>
              </w:rPr>
              <w:t>Net cost to government</w:t>
            </w:r>
          </w:p>
        </w:tc>
      </w:tr>
      <w:tr w:rsidR="007F2038" w:rsidRPr="0054049E" w14:paraId="046C6637" w14:textId="77777777" w:rsidTr="000A7552">
        <w:trPr>
          <w:trHeight w:val="230"/>
        </w:trPr>
        <w:tc>
          <w:tcPr>
            <w:tcW w:w="2972" w:type="dxa"/>
            <w:vAlign w:val="center"/>
          </w:tcPr>
          <w:p w14:paraId="05044953" w14:textId="202F7243" w:rsidR="007F2038" w:rsidRPr="00E7105A" w:rsidRDefault="000A7552" w:rsidP="008B6296">
            <w:pPr>
              <w:pStyle w:val="TableText0"/>
              <w:keepNext w:val="0"/>
              <w:keepLines/>
              <w:widowControl w:val="0"/>
              <w:rPr>
                <w:b/>
                <w:szCs w:val="20"/>
              </w:rPr>
            </w:pPr>
            <w:r w:rsidRPr="00E7105A">
              <w:rPr>
                <w:b/>
                <w:szCs w:val="20"/>
              </w:rPr>
              <w:t>March 2022</w:t>
            </w:r>
            <w:r w:rsidR="0054049E">
              <w:rPr>
                <w:szCs w:val="20"/>
              </w:rPr>
              <w:t xml:space="preserve"> ($)</w:t>
            </w:r>
          </w:p>
        </w:tc>
        <w:tc>
          <w:tcPr>
            <w:tcW w:w="992" w:type="dxa"/>
            <w:vAlign w:val="center"/>
          </w:tcPr>
          <w:p w14:paraId="107DB36C" w14:textId="27CF4D85" w:rsidR="007F2038" w:rsidRPr="0054049E" w:rsidRDefault="008103AC" w:rsidP="008B6296">
            <w:pPr>
              <w:pStyle w:val="Tabletext"/>
              <w:keepLines/>
              <w:widowControl w:val="0"/>
              <w:jc w:val="center"/>
              <w:rPr>
                <w:b/>
                <w:iCs/>
                <w:szCs w:val="20"/>
                <w:highlight w:val="yellow"/>
              </w:rPr>
            </w:pPr>
            <w:r w:rsidRPr="008103AC">
              <w:rPr>
                <w:b/>
                <w:iCs/>
                <w:color w:val="000000"/>
                <w:spacing w:val="62"/>
                <w:szCs w:val="20"/>
                <w:shd w:val="solid" w:color="000000" w:fill="000000"/>
                <w:fitText w:val="154" w:id="-1501804535"/>
                <w14:textFill>
                  <w14:solidFill>
                    <w14:srgbClr w14:val="000000">
                      <w14:alpha w14:val="100000"/>
                    </w14:srgbClr>
                  </w14:solidFill>
                </w14:textFill>
              </w:rPr>
              <w:t>|</w:t>
            </w:r>
            <w:r w:rsidRPr="008103AC">
              <w:rPr>
                <w:b/>
                <w:iCs/>
                <w:color w:val="000000"/>
                <w:spacing w:val="1"/>
                <w:szCs w:val="20"/>
                <w:shd w:val="solid" w:color="000000" w:fill="000000"/>
                <w:fitText w:val="154" w:id="-1501804535"/>
                <w14:textFill>
                  <w14:solidFill>
                    <w14:srgbClr w14:val="000000">
                      <w14:alpha w14:val="100000"/>
                    </w14:srgbClr>
                  </w14:solidFill>
                </w14:textFill>
              </w:rPr>
              <w:t>|</w:t>
            </w:r>
            <w:r w:rsidR="0054049E">
              <w:rPr>
                <w:szCs w:val="20"/>
                <w:vertAlign w:val="superscript"/>
              </w:rPr>
              <w:t>3</w:t>
            </w:r>
          </w:p>
        </w:tc>
        <w:tc>
          <w:tcPr>
            <w:tcW w:w="894" w:type="dxa"/>
            <w:vAlign w:val="center"/>
          </w:tcPr>
          <w:p w14:paraId="4158E78A" w14:textId="5F5FB029" w:rsidR="007F2038" w:rsidRPr="0054049E" w:rsidRDefault="008103AC" w:rsidP="008B6296">
            <w:pPr>
              <w:pStyle w:val="Tabletext"/>
              <w:keepLines/>
              <w:widowControl w:val="0"/>
              <w:jc w:val="center"/>
              <w:rPr>
                <w:b/>
                <w:iCs/>
                <w:szCs w:val="20"/>
                <w:highlight w:val="yellow"/>
              </w:rPr>
            </w:pPr>
            <w:r w:rsidRPr="008103AC">
              <w:rPr>
                <w:b/>
                <w:iCs/>
                <w:color w:val="000000"/>
                <w:spacing w:val="108"/>
                <w:szCs w:val="20"/>
                <w:shd w:val="solid" w:color="000000" w:fill="000000"/>
                <w:fitText w:val="200" w:id="-1501804534"/>
                <w14:textFill>
                  <w14:solidFill>
                    <w14:srgbClr w14:val="000000">
                      <w14:alpha w14:val="100000"/>
                    </w14:srgbClr>
                  </w14:solidFill>
                </w14:textFill>
              </w:rPr>
              <w:t>|</w:t>
            </w:r>
            <w:r w:rsidRPr="008103AC">
              <w:rPr>
                <w:b/>
                <w:iCs/>
                <w:color w:val="000000"/>
                <w:spacing w:val="1"/>
                <w:szCs w:val="20"/>
                <w:shd w:val="solid" w:color="000000" w:fill="000000"/>
                <w:fitText w:val="200" w:id="-1501804534"/>
                <w14:textFill>
                  <w14:solidFill>
                    <w14:srgbClr w14:val="000000">
                      <w14:alpha w14:val="100000"/>
                    </w14:srgbClr>
                  </w14:solidFill>
                </w14:textFill>
              </w:rPr>
              <w:t>|</w:t>
            </w:r>
            <w:r w:rsidR="0054049E">
              <w:rPr>
                <w:szCs w:val="20"/>
                <w:vertAlign w:val="superscript"/>
              </w:rPr>
              <w:t>3</w:t>
            </w:r>
          </w:p>
        </w:tc>
        <w:tc>
          <w:tcPr>
            <w:tcW w:w="949" w:type="dxa"/>
            <w:vAlign w:val="center"/>
          </w:tcPr>
          <w:p w14:paraId="0AB7608B" w14:textId="2136CF6E" w:rsidR="007F2038" w:rsidRPr="0054049E" w:rsidRDefault="008103AC" w:rsidP="008B6296">
            <w:pPr>
              <w:pStyle w:val="Tabletext"/>
              <w:keepLines/>
              <w:widowControl w:val="0"/>
              <w:jc w:val="center"/>
              <w:rPr>
                <w:b/>
                <w:iCs/>
                <w:szCs w:val="20"/>
                <w:highlight w:val="yellow"/>
              </w:rPr>
            </w:pPr>
            <w:r w:rsidRPr="008103AC">
              <w:rPr>
                <w:b/>
                <w:iCs/>
                <w:color w:val="000000"/>
                <w:spacing w:val="85"/>
                <w:szCs w:val="20"/>
                <w:shd w:val="solid" w:color="000000" w:fill="000000"/>
                <w:fitText w:val="177" w:id="-1501804533"/>
                <w14:textFill>
                  <w14:solidFill>
                    <w14:srgbClr w14:val="000000">
                      <w14:alpha w14:val="100000"/>
                    </w14:srgbClr>
                  </w14:solidFill>
                </w14:textFill>
              </w:rPr>
              <w:t>|</w:t>
            </w:r>
            <w:r w:rsidRPr="008103AC">
              <w:rPr>
                <w:b/>
                <w:iCs/>
                <w:color w:val="000000"/>
                <w:spacing w:val="1"/>
                <w:szCs w:val="20"/>
                <w:shd w:val="solid" w:color="000000" w:fill="000000"/>
                <w:fitText w:val="177" w:id="-1501804533"/>
                <w14:textFill>
                  <w14:solidFill>
                    <w14:srgbClr w14:val="000000">
                      <w14:alpha w14:val="100000"/>
                    </w14:srgbClr>
                  </w14:solidFill>
                </w14:textFill>
              </w:rPr>
              <w:t>|</w:t>
            </w:r>
            <w:r w:rsidR="009B7927">
              <w:rPr>
                <w:szCs w:val="20"/>
                <w:vertAlign w:val="superscript"/>
              </w:rPr>
              <w:t>3</w:t>
            </w:r>
          </w:p>
        </w:tc>
        <w:tc>
          <w:tcPr>
            <w:tcW w:w="992" w:type="dxa"/>
            <w:vAlign w:val="center"/>
          </w:tcPr>
          <w:p w14:paraId="37FF6BF2" w14:textId="5E94E7AA" w:rsidR="007F2038" w:rsidRPr="0054049E" w:rsidRDefault="008103AC" w:rsidP="008B6296">
            <w:pPr>
              <w:pStyle w:val="Tabletext"/>
              <w:keepLines/>
              <w:widowControl w:val="0"/>
              <w:jc w:val="center"/>
              <w:rPr>
                <w:b/>
                <w:iCs/>
                <w:szCs w:val="20"/>
                <w:highlight w:val="yellow"/>
              </w:rPr>
            </w:pPr>
            <w:r w:rsidRPr="008103AC">
              <w:rPr>
                <w:b/>
                <w:iCs/>
                <w:color w:val="000000"/>
                <w:spacing w:val="62"/>
                <w:szCs w:val="20"/>
                <w:shd w:val="solid" w:color="000000" w:fill="000000"/>
                <w:fitText w:val="154" w:id="-1501804532"/>
                <w14:textFill>
                  <w14:solidFill>
                    <w14:srgbClr w14:val="000000">
                      <w14:alpha w14:val="100000"/>
                    </w14:srgbClr>
                  </w14:solidFill>
                </w14:textFill>
              </w:rPr>
              <w:t>|</w:t>
            </w:r>
            <w:r w:rsidRPr="008103AC">
              <w:rPr>
                <w:b/>
                <w:iCs/>
                <w:color w:val="000000"/>
                <w:spacing w:val="1"/>
                <w:szCs w:val="20"/>
                <w:shd w:val="solid" w:color="000000" w:fill="000000"/>
                <w:fitText w:val="154" w:id="-1501804532"/>
                <w14:textFill>
                  <w14:solidFill>
                    <w14:srgbClr w14:val="000000">
                      <w14:alpha w14:val="100000"/>
                    </w14:srgbClr>
                  </w14:solidFill>
                </w14:textFill>
              </w:rPr>
              <w:t>|</w:t>
            </w:r>
            <w:r w:rsidR="009B7927">
              <w:rPr>
                <w:szCs w:val="20"/>
                <w:vertAlign w:val="superscript"/>
              </w:rPr>
              <w:t>4</w:t>
            </w:r>
          </w:p>
        </w:tc>
        <w:tc>
          <w:tcPr>
            <w:tcW w:w="991" w:type="dxa"/>
            <w:vAlign w:val="center"/>
          </w:tcPr>
          <w:p w14:paraId="5CDCE646" w14:textId="39D5AD48" w:rsidR="007F2038" w:rsidRPr="0054049E" w:rsidRDefault="008103AC" w:rsidP="008B6296">
            <w:pPr>
              <w:pStyle w:val="Tabletext"/>
              <w:keepLines/>
              <w:widowControl w:val="0"/>
              <w:jc w:val="center"/>
              <w:rPr>
                <w:b/>
                <w:iCs/>
                <w:szCs w:val="20"/>
                <w:highlight w:val="yellow"/>
              </w:rPr>
            </w:pPr>
            <w:r w:rsidRPr="008103AC">
              <w:rPr>
                <w:b/>
                <w:iCs/>
                <w:color w:val="000000"/>
                <w:spacing w:val="70"/>
                <w:szCs w:val="20"/>
                <w:shd w:val="solid" w:color="000000" w:fill="000000"/>
                <w:fitText w:val="162" w:id="-1501804531"/>
                <w14:textFill>
                  <w14:solidFill>
                    <w14:srgbClr w14:val="000000">
                      <w14:alpha w14:val="100000"/>
                    </w14:srgbClr>
                  </w14:solidFill>
                </w14:textFill>
              </w:rPr>
              <w:t>|</w:t>
            </w:r>
            <w:r w:rsidRPr="008103AC">
              <w:rPr>
                <w:b/>
                <w:iCs/>
                <w:color w:val="000000"/>
                <w:spacing w:val="1"/>
                <w:szCs w:val="20"/>
                <w:shd w:val="solid" w:color="000000" w:fill="000000"/>
                <w:fitText w:val="162" w:id="-1501804531"/>
                <w14:textFill>
                  <w14:solidFill>
                    <w14:srgbClr w14:val="000000">
                      <w14:alpha w14:val="100000"/>
                    </w14:srgbClr>
                  </w14:solidFill>
                </w14:textFill>
              </w:rPr>
              <w:t>|</w:t>
            </w:r>
            <w:r w:rsidR="009B7927">
              <w:rPr>
                <w:szCs w:val="20"/>
                <w:vertAlign w:val="superscript"/>
              </w:rPr>
              <w:t>3</w:t>
            </w:r>
          </w:p>
        </w:tc>
        <w:tc>
          <w:tcPr>
            <w:tcW w:w="1136" w:type="dxa"/>
            <w:vAlign w:val="center"/>
          </w:tcPr>
          <w:p w14:paraId="217AF096" w14:textId="377FDBA2" w:rsidR="007F2038" w:rsidRPr="0054049E" w:rsidRDefault="008103AC" w:rsidP="008B6296">
            <w:pPr>
              <w:pStyle w:val="Tabletext"/>
              <w:keepLines/>
              <w:widowControl w:val="0"/>
              <w:jc w:val="center"/>
              <w:rPr>
                <w:b/>
                <w:iCs/>
                <w:szCs w:val="20"/>
                <w:highlight w:val="yellow"/>
              </w:rPr>
            </w:pPr>
            <w:r w:rsidRPr="008103AC">
              <w:rPr>
                <w:rFonts w:hint="eastAsia"/>
                <w:b/>
                <w:iCs/>
                <w:color w:val="000000"/>
                <w:w w:val="17"/>
                <w:szCs w:val="20"/>
                <w:shd w:val="solid" w:color="000000" w:fill="000000"/>
                <w:fitText w:val="77" w:id="-1501804530"/>
                <w14:textFill>
                  <w14:solidFill>
                    <w14:srgbClr w14:val="000000">
                      <w14:alpha w14:val="100000"/>
                    </w14:srgbClr>
                  </w14:solidFill>
                </w14:textFill>
              </w:rPr>
              <w:t xml:space="preserve">　</w:t>
            </w:r>
            <w:r w:rsidRPr="008103AC">
              <w:rPr>
                <w:b/>
                <w:iCs/>
                <w:color w:val="000000"/>
                <w:w w:val="17"/>
                <w:szCs w:val="20"/>
                <w:shd w:val="solid" w:color="000000" w:fill="000000"/>
                <w:fitText w:val="77" w:id="-1501804530"/>
                <w14:textFill>
                  <w14:solidFill>
                    <w14:srgbClr w14:val="000000">
                      <w14:alpha w14:val="100000"/>
                    </w14:srgbClr>
                  </w14:solidFill>
                </w14:textFill>
              </w:rPr>
              <w:t>|</w:t>
            </w:r>
            <w:r w:rsidRPr="008103AC">
              <w:rPr>
                <w:rFonts w:hint="eastAsia"/>
                <w:b/>
                <w:iCs/>
                <w:color w:val="000000"/>
                <w:spacing w:val="3"/>
                <w:w w:val="17"/>
                <w:szCs w:val="20"/>
                <w:shd w:val="solid" w:color="000000" w:fill="000000"/>
                <w:fitText w:val="77" w:id="-1501804530"/>
                <w14:textFill>
                  <w14:solidFill>
                    <w14:srgbClr w14:val="000000">
                      <w14:alpha w14:val="100000"/>
                    </w14:srgbClr>
                  </w14:solidFill>
                </w14:textFill>
              </w:rPr>
              <w:t xml:space="preserve">　</w:t>
            </w:r>
            <w:r w:rsidR="009B7927">
              <w:rPr>
                <w:szCs w:val="20"/>
                <w:vertAlign w:val="superscript"/>
              </w:rPr>
              <w:t>4</w:t>
            </w:r>
          </w:p>
        </w:tc>
      </w:tr>
      <w:tr w:rsidR="007F2038" w:rsidRPr="0054049E" w14:paraId="50A0BB19" w14:textId="77777777" w:rsidTr="000A7552">
        <w:trPr>
          <w:trHeight w:val="230"/>
        </w:trPr>
        <w:tc>
          <w:tcPr>
            <w:tcW w:w="2972" w:type="dxa"/>
            <w:shd w:val="clear" w:color="auto" w:fill="C6D9F1" w:themeFill="text2" w:themeFillTint="33"/>
            <w:vAlign w:val="center"/>
          </w:tcPr>
          <w:p w14:paraId="4D99F68A" w14:textId="573F4303" w:rsidR="007F2038" w:rsidRPr="00E7105A" w:rsidRDefault="007F2038" w:rsidP="008B6296">
            <w:pPr>
              <w:pStyle w:val="TableText0"/>
              <w:keepNext w:val="0"/>
              <w:keepLines/>
              <w:widowControl w:val="0"/>
              <w:rPr>
                <w:b/>
                <w:szCs w:val="20"/>
              </w:rPr>
            </w:pPr>
            <w:r w:rsidRPr="00E7105A">
              <w:rPr>
                <w:b/>
                <w:szCs w:val="20"/>
              </w:rPr>
              <w:t>July 2021</w:t>
            </w:r>
            <w:r w:rsidR="0054049E">
              <w:rPr>
                <w:szCs w:val="20"/>
              </w:rPr>
              <w:t xml:space="preserve"> ($)</w:t>
            </w:r>
          </w:p>
        </w:tc>
        <w:tc>
          <w:tcPr>
            <w:tcW w:w="992" w:type="dxa"/>
            <w:shd w:val="clear" w:color="auto" w:fill="C6D9F1" w:themeFill="text2" w:themeFillTint="33"/>
          </w:tcPr>
          <w:p w14:paraId="2693EC91" w14:textId="616AEFE0" w:rsidR="007F2038" w:rsidRPr="0054049E" w:rsidRDefault="008103AC" w:rsidP="008B6296">
            <w:pPr>
              <w:pStyle w:val="Tabletext"/>
              <w:keepLines/>
              <w:widowControl w:val="0"/>
              <w:jc w:val="center"/>
              <w:rPr>
                <w:b/>
                <w:i/>
                <w:szCs w:val="20"/>
                <w:highlight w:val="yellow"/>
              </w:rPr>
            </w:pPr>
            <w:r w:rsidRPr="008103AC">
              <w:rPr>
                <w:b/>
                <w:color w:val="000000"/>
                <w:spacing w:val="62"/>
                <w:szCs w:val="20"/>
                <w:shd w:val="solid" w:color="000000" w:fill="000000"/>
                <w:fitText w:val="154" w:id="-1501804529"/>
                <w14:textFill>
                  <w14:solidFill>
                    <w14:srgbClr w14:val="000000">
                      <w14:alpha w14:val="100000"/>
                    </w14:srgbClr>
                  </w14:solidFill>
                </w14:textFill>
              </w:rPr>
              <w:t>|</w:t>
            </w:r>
            <w:r w:rsidRPr="008103AC">
              <w:rPr>
                <w:b/>
                <w:color w:val="000000"/>
                <w:spacing w:val="1"/>
                <w:szCs w:val="20"/>
                <w:shd w:val="solid" w:color="000000" w:fill="000000"/>
                <w:fitText w:val="154" w:id="-1501804529"/>
                <w14:textFill>
                  <w14:solidFill>
                    <w14:srgbClr w14:val="000000">
                      <w14:alpha w14:val="100000"/>
                    </w14:srgbClr>
                  </w14:solidFill>
                </w14:textFill>
              </w:rPr>
              <w:t>|</w:t>
            </w:r>
            <w:r w:rsidR="0054049E">
              <w:rPr>
                <w:szCs w:val="20"/>
                <w:vertAlign w:val="superscript"/>
              </w:rPr>
              <w:t>3</w:t>
            </w:r>
          </w:p>
        </w:tc>
        <w:tc>
          <w:tcPr>
            <w:tcW w:w="894" w:type="dxa"/>
            <w:shd w:val="clear" w:color="auto" w:fill="C6D9F1" w:themeFill="text2" w:themeFillTint="33"/>
          </w:tcPr>
          <w:p w14:paraId="13E747C0" w14:textId="41B67CBB" w:rsidR="007F2038" w:rsidRPr="0054049E" w:rsidRDefault="008103AC" w:rsidP="008B6296">
            <w:pPr>
              <w:pStyle w:val="Tabletext"/>
              <w:keepLines/>
              <w:widowControl w:val="0"/>
              <w:jc w:val="center"/>
              <w:rPr>
                <w:b/>
                <w:i/>
                <w:szCs w:val="20"/>
                <w:highlight w:val="yellow"/>
              </w:rPr>
            </w:pPr>
            <w:r w:rsidRPr="008103AC">
              <w:rPr>
                <w:b/>
                <w:color w:val="000000"/>
                <w:spacing w:val="108"/>
                <w:szCs w:val="20"/>
                <w:shd w:val="solid" w:color="000000" w:fill="000000"/>
                <w:fitText w:val="200" w:id="-1501804528"/>
                <w14:textFill>
                  <w14:solidFill>
                    <w14:srgbClr w14:val="000000">
                      <w14:alpha w14:val="100000"/>
                    </w14:srgbClr>
                  </w14:solidFill>
                </w14:textFill>
              </w:rPr>
              <w:t>|</w:t>
            </w:r>
            <w:r w:rsidRPr="008103AC">
              <w:rPr>
                <w:b/>
                <w:color w:val="000000"/>
                <w:spacing w:val="1"/>
                <w:szCs w:val="20"/>
                <w:shd w:val="solid" w:color="000000" w:fill="000000"/>
                <w:fitText w:val="200" w:id="-1501804528"/>
                <w14:textFill>
                  <w14:solidFill>
                    <w14:srgbClr w14:val="000000">
                      <w14:alpha w14:val="100000"/>
                    </w14:srgbClr>
                  </w14:solidFill>
                </w14:textFill>
              </w:rPr>
              <w:t>|</w:t>
            </w:r>
            <w:r w:rsidR="0054049E">
              <w:rPr>
                <w:szCs w:val="20"/>
                <w:vertAlign w:val="superscript"/>
              </w:rPr>
              <w:t>3</w:t>
            </w:r>
          </w:p>
        </w:tc>
        <w:tc>
          <w:tcPr>
            <w:tcW w:w="949" w:type="dxa"/>
            <w:shd w:val="clear" w:color="auto" w:fill="C6D9F1" w:themeFill="text2" w:themeFillTint="33"/>
          </w:tcPr>
          <w:p w14:paraId="2AB858C2" w14:textId="062A914B" w:rsidR="007F2038" w:rsidRPr="0054049E" w:rsidRDefault="008103AC" w:rsidP="008B6296">
            <w:pPr>
              <w:pStyle w:val="Tabletext"/>
              <w:keepLines/>
              <w:widowControl w:val="0"/>
              <w:jc w:val="center"/>
              <w:rPr>
                <w:b/>
                <w:i/>
                <w:szCs w:val="20"/>
                <w:highlight w:val="yellow"/>
              </w:rPr>
            </w:pPr>
            <w:r w:rsidRPr="008103AC">
              <w:rPr>
                <w:b/>
                <w:color w:val="000000"/>
                <w:spacing w:val="85"/>
                <w:szCs w:val="20"/>
                <w:shd w:val="solid" w:color="000000" w:fill="000000"/>
                <w:fitText w:val="177" w:id="-1501804544"/>
                <w14:textFill>
                  <w14:solidFill>
                    <w14:srgbClr w14:val="000000">
                      <w14:alpha w14:val="100000"/>
                    </w14:srgbClr>
                  </w14:solidFill>
                </w14:textFill>
              </w:rPr>
              <w:t>|</w:t>
            </w:r>
            <w:r w:rsidRPr="008103AC">
              <w:rPr>
                <w:b/>
                <w:color w:val="000000"/>
                <w:spacing w:val="1"/>
                <w:szCs w:val="20"/>
                <w:shd w:val="solid" w:color="000000" w:fill="000000"/>
                <w:fitText w:val="177" w:id="-1501804544"/>
                <w14:textFill>
                  <w14:solidFill>
                    <w14:srgbClr w14:val="000000">
                      <w14:alpha w14:val="100000"/>
                    </w14:srgbClr>
                  </w14:solidFill>
                </w14:textFill>
              </w:rPr>
              <w:t>|</w:t>
            </w:r>
            <w:r w:rsidR="009B7927">
              <w:rPr>
                <w:szCs w:val="20"/>
                <w:vertAlign w:val="superscript"/>
              </w:rPr>
              <w:t>3</w:t>
            </w:r>
          </w:p>
        </w:tc>
        <w:tc>
          <w:tcPr>
            <w:tcW w:w="992" w:type="dxa"/>
            <w:shd w:val="clear" w:color="auto" w:fill="C6D9F1" w:themeFill="text2" w:themeFillTint="33"/>
          </w:tcPr>
          <w:p w14:paraId="7D31D34E" w14:textId="66311CC1" w:rsidR="007F2038" w:rsidRPr="0054049E" w:rsidRDefault="008103AC" w:rsidP="008B6296">
            <w:pPr>
              <w:pStyle w:val="Tabletext"/>
              <w:keepLines/>
              <w:widowControl w:val="0"/>
              <w:jc w:val="center"/>
              <w:rPr>
                <w:b/>
                <w:i/>
                <w:szCs w:val="20"/>
                <w:highlight w:val="yellow"/>
              </w:rPr>
            </w:pPr>
            <w:r w:rsidRPr="008103AC">
              <w:rPr>
                <w:b/>
                <w:color w:val="000000"/>
                <w:spacing w:val="62"/>
                <w:szCs w:val="20"/>
                <w:shd w:val="solid" w:color="000000" w:fill="000000"/>
                <w:fitText w:val="154" w:id="-1501804543"/>
                <w14:textFill>
                  <w14:solidFill>
                    <w14:srgbClr w14:val="000000">
                      <w14:alpha w14:val="100000"/>
                    </w14:srgbClr>
                  </w14:solidFill>
                </w14:textFill>
              </w:rPr>
              <w:t>|</w:t>
            </w:r>
            <w:r w:rsidRPr="008103AC">
              <w:rPr>
                <w:b/>
                <w:color w:val="000000"/>
                <w:spacing w:val="1"/>
                <w:szCs w:val="20"/>
                <w:shd w:val="solid" w:color="000000" w:fill="000000"/>
                <w:fitText w:val="154" w:id="-1501804543"/>
                <w14:textFill>
                  <w14:solidFill>
                    <w14:srgbClr w14:val="000000">
                      <w14:alpha w14:val="100000"/>
                    </w14:srgbClr>
                  </w14:solidFill>
                </w14:textFill>
              </w:rPr>
              <w:t>|</w:t>
            </w:r>
            <w:r w:rsidR="009B7927">
              <w:rPr>
                <w:szCs w:val="20"/>
                <w:vertAlign w:val="superscript"/>
              </w:rPr>
              <w:t>3</w:t>
            </w:r>
          </w:p>
        </w:tc>
        <w:tc>
          <w:tcPr>
            <w:tcW w:w="991" w:type="dxa"/>
            <w:shd w:val="clear" w:color="auto" w:fill="C6D9F1" w:themeFill="text2" w:themeFillTint="33"/>
          </w:tcPr>
          <w:p w14:paraId="7B844674" w14:textId="6B393484" w:rsidR="007F2038" w:rsidRPr="0054049E" w:rsidRDefault="008103AC" w:rsidP="008B6296">
            <w:pPr>
              <w:pStyle w:val="Tabletext"/>
              <w:keepLines/>
              <w:widowControl w:val="0"/>
              <w:jc w:val="center"/>
              <w:rPr>
                <w:b/>
                <w:i/>
                <w:szCs w:val="20"/>
                <w:highlight w:val="yellow"/>
              </w:rPr>
            </w:pPr>
            <w:r w:rsidRPr="008103AC">
              <w:rPr>
                <w:b/>
                <w:color w:val="000000"/>
                <w:spacing w:val="70"/>
                <w:szCs w:val="20"/>
                <w:shd w:val="solid" w:color="000000" w:fill="000000"/>
                <w:fitText w:val="162" w:id="-1501804542"/>
                <w14:textFill>
                  <w14:solidFill>
                    <w14:srgbClr w14:val="000000">
                      <w14:alpha w14:val="100000"/>
                    </w14:srgbClr>
                  </w14:solidFill>
                </w14:textFill>
              </w:rPr>
              <w:t>|</w:t>
            </w:r>
            <w:r w:rsidRPr="008103AC">
              <w:rPr>
                <w:b/>
                <w:color w:val="000000"/>
                <w:spacing w:val="1"/>
                <w:szCs w:val="20"/>
                <w:shd w:val="solid" w:color="000000" w:fill="000000"/>
                <w:fitText w:val="162" w:id="-1501804542"/>
                <w14:textFill>
                  <w14:solidFill>
                    <w14:srgbClr w14:val="000000">
                      <w14:alpha w14:val="100000"/>
                    </w14:srgbClr>
                  </w14:solidFill>
                </w14:textFill>
              </w:rPr>
              <w:t>|</w:t>
            </w:r>
            <w:r w:rsidR="009B7927">
              <w:rPr>
                <w:szCs w:val="20"/>
                <w:vertAlign w:val="superscript"/>
              </w:rPr>
              <w:t>3</w:t>
            </w:r>
          </w:p>
        </w:tc>
        <w:tc>
          <w:tcPr>
            <w:tcW w:w="1136" w:type="dxa"/>
            <w:shd w:val="clear" w:color="auto" w:fill="C6D9F1" w:themeFill="text2" w:themeFillTint="33"/>
          </w:tcPr>
          <w:p w14:paraId="1C8FB85E" w14:textId="3823DFEA" w:rsidR="007F2038" w:rsidRPr="0054049E" w:rsidRDefault="008103AC" w:rsidP="008B6296">
            <w:pPr>
              <w:pStyle w:val="Tabletext"/>
              <w:keepLines/>
              <w:widowControl w:val="0"/>
              <w:jc w:val="center"/>
              <w:rPr>
                <w:b/>
                <w:i/>
                <w:szCs w:val="20"/>
                <w:highlight w:val="yellow"/>
              </w:rPr>
            </w:pPr>
            <w:r w:rsidRPr="008103AC">
              <w:rPr>
                <w:rFonts w:hint="eastAsia"/>
                <w:b/>
                <w:color w:val="000000"/>
                <w:w w:val="17"/>
                <w:szCs w:val="20"/>
                <w:shd w:val="solid" w:color="000000" w:fill="000000"/>
                <w:fitText w:val="77" w:id="-1501804541"/>
                <w14:textFill>
                  <w14:solidFill>
                    <w14:srgbClr w14:val="000000">
                      <w14:alpha w14:val="100000"/>
                    </w14:srgbClr>
                  </w14:solidFill>
                </w14:textFill>
              </w:rPr>
              <w:t xml:space="preserve">　</w:t>
            </w:r>
            <w:r w:rsidRPr="008103AC">
              <w:rPr>
                <w:b/>
                <w:color w:val="000000"/>
                <w:w w:val="17"/>
                <w:szCs w:val="20"/>
                <w:shd w:val="solid" w:color="000000" w:fill="000000"/>
                <w:fitText w:val="77" w:id="-1501804541"/>
                <w14:textFill>
                  <w14:solidFill>
                    <w14:srgbClr w14:val="000000">
                      <w14:alpha w14:val="100000"/>
                    </w14:srgbClr>
                  </w14:solidFill>
                </w14:textFill>
              </w:rPr>
              <w:t>|</w:t>
            </w:r>
            <w:r w:rsidRPr="008103AC">
              <w:rPr>
                <w:rFonts w:hint="eastAsia"/>
                <w:b/>
                <w:color w:val="000000"/>
                <w:spacing w:val="3"/>
                <w:w w:val="17"/>
                <w:szCs w:val="20"/>
                <w:shd w:val="solid" w:color="000000" w:fill="000000"/>
                <w:fitText w:val="77" w:id="-1501804541"/>
                <w14:textFill>
                  <w14:solidFill>
                    <w14:srgbClr w14:val="000000">
                      <w14:alpha w14:val="100000"/>
                    </w14:srgbClr>
                  </w14:solidFill>
                </w14:textFill>
              </w:rPr>
              <w:t xml:space="preserve">　</w:t>
            </w:r>
            <w:r w:rsidR="009B7927">
              <w:rPr>
                <w:szCs w:val="20"/>
                <w:vertAlign w:val="superscript"/>
              </w:rPr>
              <w:t>3</w:t>
            </w:r>
          </w:p>
        </w:tc>
      </w:tr>
      <w:tr w:rsidR="00745E94" w:rsidRPr="00E7105A" w14:paraId="2FE9DBE3" w14:textId="77777777" w:rsidTr="00745E94">
        <w:trPr>
          <w:trHeight w:val="230"/>
        </w:trPr>
        <w:tc>
          <w:tcPr>
            <w:tcW w:w="8926" w:type="dxa"/>
            <w:gridSpan w:val="7"/>
            <w:shd w:val="clear" w:color="auto" w:fill="auto"/>
            <w:vAlign w:val="center"/>
          </w:tcPr>
          <w:p w14:paraId="748BBD4B" w14:textId="34704175" w:rsidR="00745E94" w:rsidRPr="00DD50D8" w:rsidRDefault="00745E94" w:rsidP="00745E94">
            <w:pPr>
              <w:pStyle w:val="Tabletext"/>
              <w:keepLines/>
              <w:widowControl w:val="0"/>
              <w:rPr>
                <w:b/>
                <w:szCs w:val="20"/>
              </w:rPr>
            </w:pPr>
            <w:r w:rsidRPr="00DD50D8">
              <w:rPr>
                <w:b/>
                <w:szCs w:val="20"/>
              </w:rPr>
              <w:t>Sensitivity analyses</w:t>
            </w:r>
          </w:p>
        </w:tc>
      </w:tr>
      <w:tr w:rsidR="001D2F95" w:rsidRPr="00E7105A" w14:paraId="735FF94E" w14:textId="77777777" w:rsidTr="000A7552">
        <w:trPr>
          <w:trHeight w:val="230"/>
        </w:trPr>
        <w:tc>
          <w:tcPr>
            <w:tcW w:w="2972" w:type="dxa"/>
            <w:shd w:val="clear" w:color="auto" w:fill="auto"/>
            <w:vAlign w:val="center"/>
          </w:tcPr>
          <w:p w14:paraId="029268E8" w14:textId="30FABFA7" w:rsidR="001D2F95" w:rsidRPr="00DD50D8" w:rsidRDefault="001D2F95" w:rsidP="001D2F95">
            <w:pPr>
              <w:pStyle w:val="TableText0"/>
              <w:keepNext w:val="0"/>
              <w:keepLines/>
              <w:widowControl w:val="0"/>
              <w:rPr>
                <w:b/>
                <w:szCs w:val="20"/>
              </w:rPr>
            </w:pPr>
            <w:r w:rsidRPr="00DD50D8">
              <w:rPr>
                <w:b/>
                <w:szCs w:val="20"/>
              </w:rPr>
              <w:t>ZANU discontinuation per models</w:t>
            </w:r>
            <w:r w:rsidR="0054049E">
              <w:rPr>
                <w:szCs w:val="20"/>
              </w:rPr>
              <w:t xml:space="preserve"> ($)</w:t>
            </w:r>
          </w:p>
        </w:tc>
        <w:tc>
          <w:tcPr>
            <w:tcW w:w="992" w:type="dxa"/>
            <w:shd w:val="clear" w:color="auto" w:fill="auto"/>
          </w:tcPr>
          <w:p w14:paraId="45CF47ED" w14:textId="2B3A7DF8" w:rsidR="001D2F95" w:rsidRPr="0054049E" w:rsidRDefault="008103AC" w:rsidP="001D2F95">
            <w:pPr>
              <w:pStyle w:val="Tabletext"/>
              <w:keepLines/>
              <w:widowControl w:val="0"/>
              <w:jc w:val="center"/>
              <w:rPr>
                <w:b/>
                <w:szCs w:val="20"/>
                <w:highlight w:val="yellow"/>
              </w:rPr>
            </w:pPr>
            <w:r w:rsidRPr="008103AC">
              <w:rPr>
                <w:rFonts w:hint="eastAsia"/>
                <w:color w:val="000000"/>
                <w:w w:val="22"/>
                <w:shd w:val="solid" w:color="000000" w:fill="000000"/>
                <w:fitText w:val="100" w:id="-1501804540"/>
                <w14:textFill>
                  <w14:solidFill>
                    <w14:srgbClr w14:val="000000">
                      <w14:alpha w14:val="100000"/>
                    </w14:srgbClr>
                  </w14:solidFill>
                </w14:textFill>
              </w:rPr>
              <w:t xml:space="preserve">　</w:t>
            </w:r>
            <w:r w:rsidRPr="008103AC">
              <w:rPr>
                <w:color w:val="000000"/>
                <w:w w:val="22"/>
                <w:shd w:val="solid" w:color="000000" w:fill="000000"/>
                <w:fitText w:val="100" w:id="-1501804540"/>
                <w14:textFill>
                  <w14:solidFill>
                    <w14:srgbClr w14:val="000000">
                      <w14:alpha w14:val="100000"/>
                    </w14:srgbClr>
                  </w14:solidFill>
                </w14:textFill>
              </w:rPr>
              <w:t>|</w:t>
            </w:r>
            <w:r w:rsidRPr="008103AC">
              <w:rPr>
                <w:rFonts w:hint="eastAsia"/>
                <w:color w:val="000000"/>
                <w:spacing w:val="3"/>
                <w:w w:val="22"/>
                <w:shd w:val="solid" w:color="000000" w:fill="000000"/>
                <w:fitText w:val="100" w:id="-1501804540"/>
                <w14:textFill>
                  <w14:solidFill>
                    <w14:srgbClr w14:val="000000">
                      <w14:alpha w14:val="100000"/>
                    </w14:srgbClr>
                  </w14:solidFill>
                </w14:textFill>
              </w:rPr>
              <w:t xml:space="preserve">　</w:t>
            </w:r>
            <w:r w:rsidR="0054049E">
              <w:rPr>
                <w:szCs w:val="20"/>
                <w:vertAlign w:val="superscript"/>
              </w:rPr>
              <w:t>3</w:t>
            </w:r>
          </w:p>
        </w:tc>
        <w:tc>
          <w:tcPr>
            <w:tcW w:w="894" w:type="dxa"/>
            <w:shd w:val="clear" w:color="auto" w:fill="auto"/>
          </w:tcPr>
          <w:p w14:paraId="3C07190E" w14:textId="67324E3D" w:rsidR="001D2F95" w:rsidRPr="0054049E" w:rsidRDefault="008103AC" w:rsidP="001D2F95">
            <w:pPr>
              <w:pStyle w:val="Tabletext"/>
              <w:keepLines/>
              <w:widowControl w:val="0"/>
              <w:jc w:val="center"/>
              <w:rPr>
                <w:b/>
                <w:szCs w:val="20"/>
                <w:highlight w:val="yellow"/>
              </w:rPr>
            </w:pPr>
            <w:r w:rsidRPr="008103AC">
              <w:rPr>
                <w:color w:val="000000"/>
                <w:spacing w:val="76"/>
                <w:shd w:val="solid" w:color="000000" w:fill="000000"/>
                <w:fitText w:val="162" w:id="-1501804539"/>
                <w14:textFill>
                  <w14:solidFill>
                    <w14:srgbClr w14:val="000000">
                      <w14:alpha w14:val="100000"/>
                    </w14:srgbClr>
                  </w14:solidFill>
                </w14:textFill>
              </w:rPr>
              <w:t>|</w:t>
            </w:r>
            <w:r w:rsidRPr="008103AC">
              <w:rPr>
                <w:color w:val="000000"/>
                <w:spacing w:val="1"/>
                <w:shd w:val="solid" w:color="000000" w:fill="000000"/>
                <w:fitText w:val="162" w:id="-1501804539"/>
                <w14:textFill>
                  <w14:solidFill>
                    <w14:srgbClr w14:val="000000">
                      <w14:alpha w14:val="100000"/>
                    </w14:srgbClr>
                  </w14:solidFill>
                </w14:textFill>
              </w:rPr>
              <w:t>|</w:t>
            </w:r>
            <w:r w:rsidR="0054049E">
              <w:rPr>
                <w:szCs w:val="20"/>
                <w:vertAlign w:val="superscript"/>
              </w:rPr>
              <w:t>3</w:t>
            </w:r>
          </w:p>
        </w:tc>
        <w:tc>
          <w:tcPr>
            <w:tcW w:w="949" w:type="dxa"/>
            <w:shd w:val="clear" w:color="auto" w:fill="auto"/>
          </w:tcPr>
          <w:p w14:paraId="77590347" w14:textId="216F1DB9" w:rsidR="001D2F95" w:rsidRPr="0054049E" w:rsidRDefault="008103AC" w:rsidP="001D2F95">
            <w:pPr>
              <w:pStyle w:val="Tabletext"/>
              <w:keepLines/>
              <w:widowControl w:val="0"/>
              <w:jc w:val="center"/>
              <w:rPr>
                <w:b/>
                <w:szCs w:val="20"/>
                <w:highlight w:val="yellow"/>
              </w:rPr>
            </w:pPr>
            <w:r w:rsidRPr="008103AC">
              <w:rPr>
                <w:rFonts w:hint="eastAsia"/>
                <w:color w:val="000000"/>
                <w:w w:val="29"/>
                <w:shd w:val="solid" w:color="000000" w:fill="000000"/>
                <w:fitText w:val="131" w:id="-1501804538"/>
                <w14:textFill>
                  <w14:solidFill>
                    <w14:srgbClr w14:val="000000">
                      <w14:alpha w14:val="100000"/>
                    </w14:srgbClr>
                  </w14:solidFill>
                </w14:textFill>
              </w:rPr>
              <w:t xml:space="preserve">　</w:t>
            </w:r>
            <w:r w:rsidRPr="008103AC">
              <w:rPr>
                <w:color w:val="000000"/>
                <w:w w:val="29"/>
                <w:shd w:val="solid" w:color="000000" w:fill="000000"/>
                <w:fitText w:val="131" w:id="-1501804538"/>
                <w14:textFill>
                  <w14:solidFill>
                    <w14:srgbClr w14:val="000000">
                      <w14:alpha w14:val="100000"/>
                    </w14:srgbClr>
                  </w14:solidFill>
                </w14:textFill>
              </w:rPr>
              <w:t>|</w:t>
            </w:r>
            <w:r w:rsidRPr="008103AC">
              <w:rPr>
                <w:rFonts w:hint="eastAsia"/>
                <w:color w:val="000000"/>
                <w:spacing w:val="3"/>
                <w:w w:val="29"/>
                <w:shd w:val="solid" w:color="000000" w:fill="000000"/>
                <w:fitText w:val="131" w:id="-1501804538"/>
                <w14:textFill>
                  <w14:solidFill>
                    <w14:srgbClr w14:val="000000">
                      <w14:alpha w14:val="100000"/>
                    </w14:srgbClr>
                  </w14:solidFill>
                </w14:textFill>
              </w:rPr>
              <w:t xml:space="preserve">　</w:t>
            </w:r>
            <w:r w:rsidR="009B7927">
              <w:rPr>
                <w:szCs w:val="20"/>
                <w:vertAlign w:val="superscript"/>
              </w:rPr>
              <w:t>3</w:t>
            </w:r>
          </w:p>
        </w:tc>
        <w:tc>
          <w:tcPr>
            <w:tcW w:w="992" w:type="dxa"/>
            <w:shd w:val="clear" w:color="auto" w:fill="auto"/>
          </w:tcPr>
          <w:p w14:paraId="2CDFA8CA" w14:textId="33EEC448" w:rsidR="001D2F95" w:rsidRPr="0054049E" w:rsidRDefault="008103AC" w:rsidP="001D2F95">
            <w:pPr>
              <w:pStyle w:val="Tabletext"/>
              <w:keepLines/>
              <w:widowControl w:val="0"/>
              <w:jc w:val="center"/>
              <w:rPr>
                <w:b/>
                <w:szCs w:val="20"/>
                <w:highlight w:val="yellow"/>
              </w:rPr>
            </w:pPr>
            <w:r w:rsidRPr="008103AC">
              <w:rPr>
                <w:rFonts w:hint="eastAsia"/>
                <w:color w:val="000000"/>
                <w:w w:val="22"/>
                <w:shd w:val="solid" w:color="000000" w:fill="000000"/>
                <w:fitText w:val="100" w:id="-1501804537"/>
                <w14:textFill>
                  <w14:solidFill>
                    <w14:srgbClr w14:val="000000">
                      <w14:alpha w14:val="100000"/>
                    </w14:srgbClr>
                  </w14:solidFill>
                </w14:textFill>
              </w:rPr>
              <w:t xml:space="preserve">　</w:t>
            </w:r>
            <w:r w:rsidRPr="008103AC">
              <w:rPr>
                <w:color w:val="000000"/>
                <w:w w:val="22"/>
                <w:shd w:val="solid" w:color="000000" w:fill="000000"/>
                <w:fitText w:val="100" w:id="-1501804537"/>
                <w14:textFill>
                  <w14:solidFill>
                    <w14:srgbClr w14:val="000000">
                      <w14:alpha w14:val="100000"/>
                    </w14:srgbClr>
                  </w14:solidFill>
                </w14:textFill>
              </w:rPr>
              <w:t>|</w:t>
            </w:r>
            <w:r w:rsidRPr="008103AC">
              <w:rPr>
                <w:rFonts w:hint="eastAsia"/>
                <w:color w:val="000000"/>
                <w:spacing w:val="3"/>
                <w:w w:val="22"/>
                <w:shd w:val="solid" w:color="000000" w:fill="000000"/>
                <w:fitText w:val="100" w:id="-1501804537"/>
                <w14:textFill>
                  <w14:solidFill>
                    <w14:srgbClr w14:val="000000">
                      <w14:alpha w14:val="100000"/>
                    </w14:srgbClr>
                  </w14:solidFill>
                </w14:textFill>
              </w:rPr>
              <w:t xml:space="preserve">　</w:t>
            </w:r>
            <w:r w:rsidR="009B7927">
              <w:rPr>
                <w:szCs w:val="20"/>
                <w:vertAlign w:val="superscript"/>
              </w:rPr>
              <w:t>3</w:t>
            </w:r>
          </w:p>
        </w:tc>
        <w:tc>
          <w:tcPr>
            <w:tcW w:w="991" w:type="dxa"/>
            <w:shd w:val="clear" w:color="auto" w:fill="auto"/>
          </w:tcPr>
          <w:p w14:paraId="1B5B19BD" w14:textId="2EC9ADB6" w:rsidR="001D2F95" w:rsidRPr="0054049E" w:rsidRDefault="008103AC" w:rsidP="001D2F95">
            <w:pPr>
              <w:pStyle w:val="Tabletext"/>
              <w:keepLines/>
              <w:widowControl w:val="0"/>
              <w:jc w:val="center"/>
              <w:rPr>
                <w:b/>
                <w:szCs w:val="20"/>
                <w:highlight w:val="yellow"/>
              </w:rPr>
            </w:pPr>
            <w:r w:rsidRPr="008103AC">
              <w:rPr>
                <w:rFonts w:hint="eastAsia"/>
                <w:color w:val="000000"/>
                <w:w w:val="24"/>
                <w:shd w:val="solid" w:color="000000" w:fill="000000"/>
                <w:fitText w:val="108" w:id="-1501804536"/>
                <w14:textFill>
                  <w14:solidFill>
                    <w14:srgbClr w14:val="000000">
                      <w14:alpha w14:val="100000"/>
                    </w14:srgbClr>
                  </w14:solidFill>
                </w14:textFill>
              </w:rPr>
              <w:t xml:space="preserve">　</w:t>
            </w:r>
            <w:r w:rsidRPr="008103AC">
              <w:rPr>
                <w:color w:val="000000"/>
                <w:w w:val="24"/>
                <w:shd w:val="solid" w:color="000000" w:fill="000000"/>
                <w:fitText w:val="108" w:id="-1501804536"/>
                <w14:textFill>
                  <w14:solidFill>
                    <w14:srgbClr w14:val="000000">
                      <w14:alpha w14:val="100000"/>
                    </w14:srgbClr>
                  </w14:solidFill>
                </w14:textFill>
              </w:rPr>
              <w:t>|</w:t>
            </w:r>
            <w:r w:rsidRPr="008103AC">
              <w:rPr>
                <w:rFonts w:hint="eastAsia"/>
                <w:color w:val="000000"/>
                <w:spacing w:val="4"/>
                <w:w w:val="24"/>
                <w:shd w:val="solid" w:color="000000" w:fill="000000"/>
                <w:fitText w:val="108" w:id="-1501804536"/>
                <w14:textFill>
                  <w14:solidFill>
                    <w14:srgbClr w14:val="000000">
                      <w14:alpha w14:val="100000"/>
                    </w14:srgbClr>
                  </w14:solidFill>
                </w14:textFill>
              </w:rPr>
              <w:t xml:space="preserve">　</w:t>
            </w:r>
            <w:r w:rsidR="009B7927">
              <w:rPr>
                <w:szCs w:val="20"/>
                <w:vertAlign w:val="superscript"/>
              </w:rPr>
              <w:t>3</w:t>
            </w:r>
          </w:p>
        </w:tc>
        <w:tc>
          <w:tcPr>
            <w:tcW w:w="1136" w:type="dxa"/>
            <w:shd w:val="clear" w:color="auto" w:fill="auto"/>
          </w:tcPr>
          <w:p w14:paraId="10F71EA9" w14:textId="7150541E" w:rsidR="001D2F95" w:rsidRPr="0054049E" w:rsidRDefault="008103AC" w:rsidP="001D2F95">
            <w:pPr>
              <w:pStyle w:val="Tabletext"/>
              <w:keepLines/>
              <w:widowControl w:val="0"/>
              <w:jc w:val="center"/>
              <w:rPr>
                <w:b/>
                <w:szCs w:val="20"/>
                <w:highlight w:val="yellow"/>
              </w:rPr>
            </w:pPr>
            <w:r w:rsidRPr="008103AC">
              <w:rPr>
                <w:rFonts w:hint="eastAsia"/>
                <w:color w:val="000000"/>
                <w:w w:val="15"/>
                <w:shd w:val="solid" w:color="000000" w:fill="000000"/>
                <w:fitText w:val="39" w:id="-1501804535"/>
                <w14:textFill>
                  <w14:solidFill>
                    <w14:srgbClr w14:val="000000">
                      <w14:alpha w14:val="100000"/>
                    </w14:srgbClr>
                  </w14:solidFill>
                </w14:textFill>
              </w:rPr>
              <w:t xml:space="preserve">　</w:t>
            </w:r>
            <w:r w:rsidRPr="008103AC">
              <w:rPr>
                <w:color w:val="000000"/>
                <w:w w:val="15"/>
                <w:shd w:val="solid" w:color="000000" w:fill="000000"/>
                <w:fitText w:val="39" w:id="-1501804535"/>
                <w14:textFill>
                  <w14:solidFill>
                    <w14:srgbClr w14:val="000000">
                      <w14:alpha w14:val="100000"/>
                    </w14:srgbClr>
                  </w14:solidFill>
                </w14:textFill>
              </w:rPr>
              <w:t>|</w:t>
            </w:r>
            <w:r w:rsidRPr="008103AC">
              <w:rPr>
                <w:rFonts w:hint="eastAsia"/>
                <w:color w:val="000000"/>
                <w:spacing w:val="-26"/>
                <w:w w:val="15"/>
                <w:shd w:val="solid" w:color="000000" w:fill="000000"/>
                <w:fitText w:val="39" w:id="-1501804535"/>
                <w14:textFill>
                  <w14:solidFill>
                    <w14:srgbClr w14:val="000000">
                      <w14:alpha w14:val="100000"/>
                    </w14:srgbClr>
                  </w14:solidFill>
                </w14:textFill>
              </w:rPr>
              <w:t xml:space="preserve">　</w:t>
            </w:r>
            <w:r w:rsidR="009B7927">
              <w:rPr>
                <w:szCs w:val="20"/>
                <w:vertAlign w:val="superscript"/>
              </w:rPr>
              <w:t>3</w:t>
            </w:r>
          </w:p>
        </w:tc>
      </w:tr>
      <w:tr w:rsidR="000A7552" w:rsidRPr="00E7105A" w14:paraId="73B17E9E" w14:textId="77777777" w:rsidTr="000A7552">
        <w:trPr>
          <w:trHeight w:val="230"/>
        </w:trPr>
        <w:tc>
          <w:tcPr>
            <w:tcW w:w="2972" w:type="dxa"/>
            <w:shd w:val="clear" w:color="auto" w:fill="auto"/>
            <w:vAlign w:val="center"/>
          </w:tcPr>
          <w:p w14:paraId="27A69CD5" w14:textId="1E974349" w:rsidR="000A7552" w:rsidRPr="00DD50D8" w:rsidRDefault="000A7552" w:rsidP="000A7552">
            <w:pPr>
              <w:pStyle w:val="TableText0"/>
              <w:keepNext w:val="0"/>
              <w:keepLines/>
              <w:widowControl w:val="0"/>
              <w:rPr>
                <w:b/>
                <w:szCs w:val="20"/>
              </w:rPr>
            </w:pPr>
            <w:r w:rsidRPr="00DD50D8">
              <w:rPr>
                <w:b/>
                <w:szCs w:val="20"/>
              </w:rPr>
              <w:t>Without financial stopping rule</w:t>
            </w:r>
            <w:r w:rsidR="0054049E">
              <w:rPr>
                <w:szCs w:val="20"/>
              </w:rPr>
              <w:t xml:space="preserve"> ($)</w:t>
            </w:r>
          </w:p>
        </w:tc>
        <w:tc>
          <w:tcPr>
            <w:tcW w:w="992" w:type="dxa"/>
            <w:shd w:val="clear" w:color="auto" w:fill="auto"/>
          </w:tcPr>
          <w:p w14:paraId="3DDB6588" w14:textId="21F80C14" w:rsidR="000A7552" w:rsidRPr="0054049E" w:rsidRDefault="008103AC" w:rsidP="000A7552">
            <w:pPr>
              <w:pStyle w:val="Tabletext"/>
              <w:keepLines/>
              <w:widowControl w:val="0"/>
              <w:jc w:val="center"/>
              <w:rPr>
                <w:highlight w:val="yellow"/>
              </w:rPr>
            </w:pPr>
            <w:r w:rsidRPr="008103AC">
              <w:rPr>
                <w:rFonts w:hint="eastAsia"/>
                <w:color w:val="000000"/>
                <w:w w:val="22"/>
                <w:shd w:val="solid" w:color="000000" w:fill="000000"/>
                <w:fitText w:val="100" w:id="-1501804534"/>
                <w14:textFill>
                  <w14:solidFill>
                    <w14:srgbClr w14:val="000000">
                      <w14:alpha w14:val="100000"/>
                    </w14:srgbClr>
                  </w14:solidFill>
                </w14:textFill>
              </w:rPr>
              <w:t xml:space="preserve">　</w:t>
            </w:r>
            <w:r w:rsidRPr="008103AC">
              <w:rPr>
                <w:color w:val="000000"/>
                <w:w w:val="22"/>
                <w:shd w:val="solid" w:color="000000" w:fill="000000"/>
                <w:fitText w:val="100" w:id="-1501804534"/>
                <w14:textFill>
                  <w14:solidFill>
                    <w14:srgbClr w14:val="000000">
                      <w14:alpha w14:val="100000"/>
                    </w14:srgbClr>
                  </w14:solidFill>
                </w14:textFill>
              </w:rPr>
              <w:t>|</w:t>
            </w:r>
            <w:r w:rsidRPr="008103AC">
              <w:rPr>
                <w:rFonts w:hint="eastAsia"/>
                <w:color w:val="000000"/>
                <w:spacing w:val="3"/>
                <w:w w:val="22"/>
                <w:shd w:val="solid" w:color="000000" w:fill="000000"/>
                <w:fitText w:val="100" w:id="-1501804534"/>
                <w14:textFill>
                  <w14:solidFill>
                    <w14:srgbClr w14:val="000000">
                      <w14:alpha w14:val="100000"/>
                    </w14:srgbClr>
                  </w14:solidFill>
                </w14:textFill>
              </w:rPr>
              <w:t xml:space="preserve">　</w:t>
            </w:r>
            <w:r w:rsidR="0054049E">
              <w:rPr>
                <w:szCs w:val="20"/>
                <w:vertAlign w:val="superscript"/>
              </w:rPr>
              <w:t>3</w:t>
            </w:r>
          </w:p>
        </w:tc>
        <w:tc>
          <w:tcPr>
            <w:tcW w:w="894" w:type="dxa"/>
            <w:shd w:val="clear" w:color="auto" w:fill="auto"/>
          </w:tcPr>
          <w:p w14:paraId="24D2D731" w14:textId="4274A1EE" w:rsidR="000A7552" w:rsidRPr="0054049E" w:rsidRDefault="008103AC" w:rsidP="000A7552">
            <w:pPr>
              <w:pStyle w:val="Tabletext"/>
              <w:keepLines/>
              <w:widowControl w:val="0"/>
              <w:jc w:val="center"/>
              <w:rPr>
                <w:highlight w:val="yellow"/>
              </w:rPr>
            </w:pPr>
            <w:r w:rsidRPr="008103AC">
              <w:rPr>
                <w:color w:val="000000"/>
                <w:spacing w:val="76"/>
                <w:shd w:val="solid" w:color="000000" w:fill="000000"/>
                <w:fitText w:val="162" w:id="-1501804533"/>
                <w14:textFill>
                  <w14:solidFill>
                    <w14:srgbClr w14:val="000000">
                      <w14:alpha w14:val="100000"/>
                    </w14:srgbClr>
                  </w14:solidFill>
                </w14:textFill>
              </w:rPr>
              <w:t>|</w:t>
            </w:r>
            <w:r w:rsidRPr="008103AC">
              <w:rPr>
                <w:color w:val="000000"/>
                <w:spacing w:val="1"/>
                <w:shd w:val="solid" w:color="000000" w:fill="000000"/>
                <w:fitText w:val="162" w:id="-1501804533"/>
                <w14:textFill>
                  <w14:solidFill>
                    <w14:srgbClr w14:val="000000">
                      <w14:alpha w14:val="100000"/>
                    </w14:srgbClr>
                  </w14:solidFill>
                </w14:textFill>
              </w:rPr>
              <w:t>|</w:t>
            </w:r>
            <w:r w:rsidR="0054049E">
              <w:rPr>
                <w:szCs w:val="20"/>
                <w:vertAlign w:val="superscript"/>
              </w:rPr>
              <w:t>3</w:t>
            </w:r>
          </w:p>
        </w:tc>
        <w:tc>
          <w:tcPr>
            <w:tcW w:w="949" w:type="dxa"/>
            <w:shd w:val="clear" w:color="auto" w:fill="auto"/>
          </w:tcPr>
          <w:p w14:paraId="479642E6" w14:textId="5C5E02B0" w:rsidR="000A7552" w:rsidRPr="0054049E" w:rsidRDefault="008103AC" w:rsidP="000A7552">
            <w:pPr>
              <w:pStyle w:val="Tabletext"/>
              <w:keepLines/>
              <w:widowControl w:val="0"/>
              <w:jc w:val="center"/>
              <w:rPr>
                <w:highlight w:val="yellow"/>
              </w:rPr>
            </w:pPr>
            <w:r w:rsidRPr="008103AC">
              <w:rPr>
                <w:rFonts w:hint="eastAsia"/>
                <w:color w:val="000000"/>
                <w:w w:val="29"/>
                <w:shd w:val="solid" w:color="000000" w:fill="000000"/>
                <w:fitText w:val="131" w:id="-1501804532"/>
                <w14:textFill>
                  <w14:solidFill>
                    <w14:srgbClr w14:val="000000">
                      <w14:alpha w14:val="100000"/>
                    </w14:srgbClr>
                  </w14:solidFill>
                </w14:textFill>
              </w:rPr>
              <w:t xml:space="preserve">　</w:t>
            </w:r>
            <w:r w:rsidRPr="008103AC">
              <w:rPr>
                <w:color w:val="000000"/>
                <w:w w:val="29"/>
                <w:shd w:val="solid" w:color="000000" w:fill="000000"/>
                <w:fitText w:val="131" w:id="-1501804532"/>
                <w14:textFill>
                  <w14:solidFill>
                    <w14:srgbClr w14:val="000000">
                      <w14:alpha w14:val="100000"/>
                    </w14:srgbClr>
                  </w14:solidFill>
                </w14:textFill>
              </w:rPr>
              <w:t>|</w:t>
            </w:r>
            <w:r w:rsidRPr="008103AC">
              <w:rPr>
                <w:rFonts w:hint="eastAsia"/>
                <w:color w:val="000000"/>
                <w:spacing w:val="3"/>
                <w:w w:val="29"/>
                <w:shd w:val="solid" w:color="000000" w:fill="000000"/>
                <w:fitText w:val="131" w:id="-1501804532"/>
                <w14:textFill>
                  <w14:solidFill>
                    <w14:srgbClr w14:val="000000">
                      <w14:alpha w14:val="100000"/>
                    </w14:srgbClr>
                  </w14:solidFill>
                </w14:textFill>
              </w:rPr>
              <w:t xml:space="preserve">　</w:t>
            </w:r>
            <w:r w:rsidR="009B7927">
              <w:rPr>
                <w:szCs w:val="20"/>
                <w:vertAlign w:val="superscript"/>
              </w:rPr>
              <w:t>3</w:t>
            </w:r>
          </w:p>
        </w:tc>
        <w:tc>
          <w:tcPr>
            <w:tcW w:w="992" w:type="dxa"/>
            <w:shd w:val="clear" w:color="auto" w:fill="auto"/>
          </w:tcPr>
          <w:p w14:paraId="6A91520F" w14:textId="301FC48E" w:rsidR="000A7552" w:rsidRPr="0054049E" w:rsidRDefault="008103AC" w:rsidP="000A7552">
            <w:pPr>
              <w:pStyle w:val="Tabletext"/>
              <w:keepLines/>
              <w:widowControl w:val="0"/>
              <w:jc w:val="center"/>
              <w:rPr>
                <w:highlight w:val="yellow"/>
              </w:rPr>
            </w:pPr>
            <w:r w:rsidRPr="008103AC">
              <w:rPr>
                <w:rFonts w:hint="eastAsia"/>
                <w:color w:val="000000"/>
                <w:w w:val="22"/>
                <w:shd w:val="solid" w:color="000000" w:fill="000000"/>
                <w:fitText w:val="100" w:id="-1501804288"/>
                <w14:textFill>
                  <w14:solidFill>
                    <w14:srgbClr w14:val="000000">
                      <w14:alpha w14:val="100000"/>
                    </w14:srgbClr>
                  </w14:solidFill>
                </w14:textFill>
              </w:rPr>
              <w:t xml:space="preserve">　</w:t>
            </w:r>
            <w:r w:rsidRPr="008103AC">
              <w:rPr>
                <w:color w:val="000000"/>
                <w:w w:val="22"/>
                <w:shd w:val="solid" w:color="000000" w:fill="000000"/>
                <w:fitText w:val="100" w:id="-1501804288"/>
                <w14:textFill>
                  <w14:solidFill>
                    <w14:srgbClr w14:val="000000">
                      <w14:alpha w14:val="100000"/>
                    </w14:srgbClr>
                  </w14:solidFill>
                </w14:textFill>
              </w:rPr>
              <w:t>|</w:t>
            </w:r>
            <w:r w:rsidRPr="008103AC">
              <w:rPr>
                <w:rFonts w:hint="eastAsia"/>
                <w:color w:val="000000"/>
                <w:spacing w:val="3"/>
                <w:w w:val="22"/>
                <w:shd w:val="solid" w:color="000000" w:fill="000000"/>
                <w:fitText w:val="100" w:id="-1501804288"/>
                <w14:textFill>
                  <w14:solidFill>
                    <w14:srgbClr w14:val="000000">
                      <w14:alpha w14:val="100000"/>
                    </w14:srgbClr>
                  </w14:solidFill>
                </w14:textFill>
              </w:rPr>
              <w:t xml:space="preserve">　</w:t>
            </w:r>
            <w:r w:rsidR="009B7927">
              <w:rPr>
                <w:szCs w:val="20"/>
                <w:vertAlign w:val="superscript"/>
              </w:rPr>
              <w:t>4</w:t>
            </w:r>
          </w:p>
        </w:tc>
        <w:tc>
          <w:tcPr>
            <w:tcW w:w="991" w:type="dxa"/>
            <w:shd w:val="clear" w:color="auto" w:fill="auto"/>
          </w:tcPr>
          <w:p w14:paraId="640607DA" w14:textId="2C3DFA50" w:rsidR="000A7552" w:rsidRPr="0054049E" w:rsidRDefault="008103AC" w:rsidP="000A7552">
            <w:pPr>
              <w:pStyle w:val="Tabletext"/>
              <w:keepLines/>
              <w:widowControl w:val="0"/>
              <w:jc w:val="center"/>
              <w:rPr>
                <w:highlight w:val="yellow"/>
              </w:rPr>
            </w:pPr>
            <w:r w:rsidRPr="008103AC">
              <w:rPr>
                <w:rFonts w:hint="eastAsia"/>
                <w:color w:val="000000"/>
                <w:w w:val="24"/>
                <w:shd w:val="solid" w:color="000000" w:fill="000000"/>
                <w:fitText w:val="108" w:id="-1501804287"/>
                <w14:textFill>
                  <w14:solidFill>
                    <w14:srgbClr w14:val="000000">
                      <w14:alpha w14:val="100000"/>
                    </w14:srgbClr>
                  </w14:solidFill>
                </w14:textFill>
              </w:rPr>
              <w:t xml:space="preserve">　</w:t>
            </w:r>
            <w:r w:rsidRPr="008103AC">
              <w:rPr>
                <w:color w:val="000000"/>
                <w:w w:val="24"/>
                <w:shd w:val="solid" w:color="000000" w:fill="000000"/>
                <w:fitText w:val="108" w:id="-1501804287"/>
                <w14:textFill>
                  <w14:solidFill>
                    <w14:srgbClr w14:val="000000">
                      <w14:alpha w14:val="100000"/>
                    </w14:srgbClr>
                  </w14:solidFill>
                </w14:textFill>
              </w:rPr>
              <w:t>|</w:t>
            </w:r>
            <w:r w:rsidRPr="008103AC">
              <w:rPr>
                <w:rFonts w:hint="eastAsia"/>
                <w:color w:val="000000"/>
                <w:spacing w:val="4"/>
                <w:w w:val="24"/>
                <w:shd w:val="solid" w:color="000000" w:fill="000000"/>
                <w:fitText w:val="108" w:id="-1501804287"/>
                <w14:textFill>
                  <w14:solidFill>
                    <w14:srgbClr w14:val="000000">
                      <w14:alpha w14:val="100000"/>
                    </w14:srgbClr>
                  </w14:solidFill>
                </w14:textFill>
              </w:rPr>
              <w:t xml:space="preserve">　</w:t>
            </w:r>
            <w:r w:rsidR="009B7927">
              <w:rPr>
                <w:szCs w:val="20"/>
                <w:vertAlign w:val="superscript"/>
              </w:rPr>
              <w:t>4</w:t>
            </w:r>
          </w:p>
        </w:tc>
        <w:tc>
          <w:tcPr>
            <w:tcW w:w="1136" w:type="dxa"/>
            <w:shd w:val="clear" w:color="auto" w:fill="auto"/>
          </w:tcPr>
          <w:p w14:paraId="56682071" w14:textId="2BFDE959" w:rsidR="000A7552" w:rsidRPr="0054049E" w:rsidRDefault="008103AC" w:rsidP="000A7552">
            <w:pPr>
              <w:pStyle w:val="Tabletext"/>
              <w:keepLines/>
              <w:widowControl w:val="0"/>
              <w:jc w:val="center"/>
              <w:rPr>
                <w:highlight w:val="yellow"/>
              </w:rPr>
            </w:pPr>
            <w:r w:rsidRPr="008103AC">
              <w:rPr>
                <w:rFonts w:hint="eastAsia"/>
                <w:color w:val="000000"/>
                <w:w w:val="15"/>
                <w:shd w:val="solid" w:color="000000" w:fill="000000"/>
                <w:fitText w:val="39" w:id="-1501804286"/>
                <w14:textFill>
                  <w14:solidFill>
                    <w14:srgbClr w14:val="000000">
                      <w14:alpha w14:val="100000"/>
                    </w14:srgbClr>
                  </w14:solidFill>
                </w14:textFill>
              </w:rPr>
              <w:t xml:space="preserve">　</w:t>
            </w:r>
            <w:r w:rsidRPr="008103AC">
              <w:rPr>
                <w:color w:val="000000"/>
                <w:w w:val="15"/>
                <w:shd w:val="solid" w:color="000000" w:fill="000000"/>
                <w:fitText w:val="39" w:id="-1501804286"/>
                <w14:textFill>
                  <w14:solidFill>
                    <w14:srgbClr w14:val="000000">
                      <w14:alpha w14:val="100000"/>
                    </w14:srgbClr>
                  </w14:solidFill>
                </w14:textFill>
              </w:rPr>
              <w:t>|</w:t>
            </w:r>
            <w:r w:rsidRPr="008103AC">
              <w:rPr>
                <w:rFonts w:hint="eastAsia"/>
                <w:color w:val="000000"/>
                <w:spacing w:val="-26"/>
                <w:w w:val="15"/>
                <w:shd w:val="solid" w:color="000000" w:fill="000000"/>
                <w:fitText w:val="39" w:id="-1501804286"/>
                <w14:textFill>
                  <w14:solidFill>
                    <w14:srgbClr w14:val="000000">
                      <w14:alpha w14:val="100000"/>
                    </w14:srgbClr>
                  </w14:solidFill>
                </w14:textFill>
              </w:rPr>
              <w:t xml:space="preserve">　</w:t>
            </w:r>
            <w:r w:rsidR="009B7927">
              <w:rPr>
                <w:szCs w:val="20"/>
                <w:vertAlign w:val="superscript"/>
              </w:rPr>
              <w:t>4</w:t>
            </w:r>
          </w:p>
        </w:tc>
      </w:tr>
    </w:tbl>
    <w:p w14:paraId="088F7DB5" w14:textId="77777777" w:rsidR="0073346D" w:rsidRDefault="007F2038" w:rsidP="007F2038">
      <w:pPr>
        <w:pStyle w:val="TableFigureFooter"/>
        <w:keepLines/>
        <w:widowControl w:val="0"/>
        <w:rPr>
          <w:iCs/>
          <w:szCs w:val="18"/>
        </w:rPr>
      </w:pPr>
      <w:r w:rsidRPr="00E7105A">
        <w:rPr>
          <w:szCs w:val="18"/>
        </w:rPr>
        <w:t xml:space="preserve">Source: Tables 4-2, 4-9, 4-12, 4-15, 4-16, 4-17, 4-19, 4-20, 4-22, 4-23 of resubmission and </w:t>
      </w:r>
      <w:r w:rsidRPr="008F569B">
        <w:rPr>
          <w:iCs/>
          <w:szCs w:val="18"/>
        </w:rPr>
        <w:t xml:space="preserve">complied during the evaluation. </w:t>
      </w:r>
    </w:p>
    <w:p w14:paraId="24CED87F" w14:textId="22F9A65D" w:rsidR="0073346D" w:rsidRDefault="007F2038" w:rsidP="007F2038">
      <w:pPr>
        <w:pStyle w:val="TableFigureFooter"/>
        <w:keepLines/>
        <w:widowControl w:val="0"/>
      </w:pPr>
      <w:r w:rsidRPr="008F569B">
        <w:rPr>
          <w:iCs/>
          <w:szCs w:val="18"/>
        </w:rPr>
        <w:t>Note: cost</w:t>
      </w:r>
      <w:r w:rsidRPr="00DD50D8">
        <w:rPr>
          <w:iCs/>
          <w:szCs w:val="18"/>
        </w:rPr>
        <w:t xml:space="preserve"> of </w:t>
      </w:r>
      <w:proofErr w:type="spellStart"/>
      <w:r w:rsidRPr="00DD50D8">
        <w:rPr>
          <w:iCs/>
          <w:szCs w:val="18"/>
        </w:rPr>
        <w:t>bendamustine</w:t>
      </w:r>
      <w:proofErr w:type="spellEnd"/>
      <w:r w:rsidRPr="00DD50D8">
        <w:rPr>
          <w:iCs/>
          <w:szCs w:val="18"/>
        </w:rPr>
        <w:t xml:space="preserve"> was incorrectly used for oral cyclophosphamide</w:t>
      </w:r>
      <w:r w:rsidR="004F68F8" w:rsidRPr="00DD50D8">
        <w:rPr>
          <w:iCs/>
          <w:szCs w:val="18"/>
        </w:rPr>
        <w:t xml:space="preserve"> </w:t>
      </w:r>
      <w:r w:rsidR="0073346D">
        <w:rPr>
          <w:iCs/>
          <w:szCs w:val="18"/>
        </w:rPr>
        <w:t xml:space="preserve">and </w:t>
      </w:r>
      <w:r w:rsidRPr="00DD50D8">
        <w:rPr>
          <w:iCs/>
          <w:szCs w:val="18"/>
        </w:rPr>
        <w:t>costs have been updated to correct for this</w:t>
      </w:r>
      <w:r w:rsidR="0073346D">
        <w:t>.</w:t>
      </w:r>
    </w:p>
    <w:p w14:paraId="672B3652" w14:textId="3ADF550E" w:rsidR="007F2038" w:rsidRPr="00E7105A" w:rsidRDefault="007F2038" w:rsidP="007F2038">
      <w:pPr>
        <w:pStyle w:val="TableFigureFooter"/>
        <w:keepLines/>
        <w:widowControl w:val="0"/>
      </w:pPr>
      <w:r w:rsidRPr="00E7105A">
        <w:t>1L=first-line treatment, 2L= second-line treatment, GF=grandfathered, R/R=relapsed/refractory, TN=treatment naïve, ZANU=</w:t>
      </w:r>
      <w:proofErr w:type="spellStart"/>
      <w:r w:rsidRPr="00E7105A">
        <w:t>zanubrutinib</w:t>
      </w:r>
      <w:proofErr w:type="spellEnd"/>
    </w:p>
    <w:p w14:paraId="7FCFE8AA" w14:textId="6196781F" w:rsidR="007F2038" w:rsidRPr="00E7105A" w:rsidRDefault="007F2038" w:rsidP="007F2038">
      <w:pPr>
        <w:pStyle w:val="TableFigureFooter"/>
      </w:pPr>
      <w:r w:rsidRPr="00E7105A">
        <w:t>*</w:t>
      </w:r>
      <w:r w:rsidR="00745E94" w:rsidRPr="00E7105A">
        <w:tab/>
      </w:r>
      <w:r w:rsidRPr="00E7105A">
        <w:t xml:space="preserve">Australian population in 2020 x 1.22/100000=316 prevalent WM x eligibility criteria= </w:t>
      </w:r>
      <w:r w:rsidR="0054049E">
        <w:t>&lt; 500</w:t>
      </w:r>
      <w:r w:rsidR="0054049E" w:rsidRPr="00E7105A">
        <w:t xml:space="preserve"> </w:t>
      </w:r>
      <w:r w:rsidRPr="00E7105A">
        <w:t>eligible patients -</w:t>
      </w:r>
      <w:r w:rsidR="0054049E">
        <w:t xml:space="preserve"> &lt;500</w:t>
      </w:r>
      <w:r w:rsidR="0054049E" w:rsidRPr="00E7105A">
        <w:t xml:space="preserve"> </w:t>
      </w:r>
      <w:r w:rsidRPr="00E7105A">
        <w:t xml:space="preserve">grandfathered = </w:t>
      </w:r>
      <w:r w:rsidR="0054049E">
        <w:t>&lt; 500</w:t>
      </w:r>
      <w:r w:rsidR="0054049E" w:rsidRPr="00E7105A">
        <w:t xml:space="preserve"> </w:t>
      </w:r>
    </w:p>
    <w:p w14:paraId="2E9E22B8" w14:textId="4C942EA2" w:rsidR="00745E94" w:rsidRDefault="00745E94" w:rsidP="00AF59A7">
      <w:pPr>
        <w:pStyle w:val="TableFigureFooter"/>
        <w:spacing w:after="0"/>
      </w:pPr>
      <w:r w:rsidRPr="00E7105A">
        <w:rPr>
          <w:shd w:val="clear" w:color="auto" w:fill="C6D9F1" w:themeFill="text2" w:themeFillTint="33"/>
        </w:rPr>
        <w:t>Blue</w:t>
      </w:r>
      <w:r w:rsidRPr="00E7105A">
        <w:t xml:space="preserve"> shading represents information previously considered by the PBAC.</w:t>
      </w:r>
    </w:p>
    <w:p w14:paraId="5187236C" w14:textId="77777777" w:rsidR="009B7927" w:rsidRPr="009A6D58" w:rsidRDefault="009B7927" w:rsidP="009B792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866C65E" w14:textId="063856B8" w:rsidR="009B7927" w:rsidRPr="009A6D58" w:rsidRDefault="009B7927" w:rsidP="009B792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6B078D">
        <w:rPr>
          <w:rFonts w:ascii="Arial Narrow" w:hAnsi="Arial Narrow"/>
          <w:i/>
          <w:sz w:val="18"/>
          <w:szCs w:val="18"/>
        </w:rPr>
        <w:t>&lt; 500</w:t>
      </w:r>
    </w:p>
    <w:p w14:paraId="29D4DFB6" w14:textId="365C9250" w:rsidR="009B7927" w:rsidRPr="009A6D58" w:rsidRDefault="009B7927" w:rsidP="009B792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6B078D">
        <w:rPr>
          <w:rFonts w:ascii="Arial Narrow" w:hAnsi="Arial Narrow"/>
          <w:i/>
          <w:sz w:val="18"/>
          <w:szCs w:val="18"/>
        </w:rPr>
        <w:t>500 to &lt; 5000</w:t>
      </w:r>
    </w:p>
    <w:p w14:paraId="6697219B" w14:textId="16861A33" w:rsidR="009B7927" w:rsidRDefault="009B7927" w:rsidP="009B7927">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B078D" w:rsidRPr="006B078D">
        <w:rPr>
          <w:rFonts w:ascii="Arial Narrow" w:hAnsi="Arial Narrow"/>
          <w:i/>
          <w:sz w:val="18"/>
          <w:szCs w:val="18"/>
        </w:rPr>
        <w:t>$0 to &lt; $10 million</w:t>
      </w:r>
    </w:p>
    <w:p w14:paraId="4EF12501" w14:textId="39EFEF9C" w:rsidR="009B7927" w:rsidRDefault="009B7927" w:rsidP="009B7927">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6B078D" w:rsidRPr="006B078D">
        <w:rPr>
          <w:rFonts w:ascii="Arial Narrow" w:hAnsi="Arial Narrow"/>
          <w:i/>
          <w:sz w:val="18"/>
          <w:szCs w:val="18"/>
        </w:rPr>
        <w:t>$</w:t>
      </w:r>
      <w:r w:rsidR="006B078D">
        <w:rPr>
          <w:rFonts w:ascii="Arial Narrow" w:hAnsi="Arial Narrow"/>
          <w:i/>
          <w:sz w:val="18"/>
          <w:szCs w:val="18"/>
        </w:rPr>
        <w:t>1</w:t>
      </w:r>
      <w:r w:rsidR="006B078D" w:rsidRPr="006B078D">
        <w:rPr>
          <w:rFonts w:ascii="Arial Narrow" w:hAnsi="Arial Narrow"/>
          <w:i/>
          <w:sz w:val="18"/>
          <w:szCs w:val="18"/>
        </w:rPr>
        <w:t>0 to &lt; $</w:t>
      </w:r>
      <w:r w:rsidR="006B078D">
        <w:rPr>
          <w:rFonts w:ascii="Arial Narrow" w:hAnsi="Arial Narrow"/>
          <w:i/>
          <w:sz w:val="18"/>
          <w:szCs w:val="18"/>
        </w:rPr>
        <w:t>2</w:t>
      </w:r>
      <w:r w:rsidR="006B078D" w:rsidRPr="006B078D">
        <w:rPr>
          <w:rFonts w:ascii="Arial Narrow" w:hAnsi="Arial Narrow"/>
          <w:i/>
          <w:sz w:val="18"/>
          <w:szCs w:val="18"/>
        </w:rPr>
        <w:t>0 million</w:t>
      </w:r>
    </w:p>
    <w:p w14:paraId="1FD2741F" w14:textId="77777777" w:rsidR="007F2038" w:rsidRPr="00E7105A" w:rsidRDefault="007F2038" w:rsidP="00AC5722">
      <w:pPr>
        <w:pStyle w:val="3-BodyText"/>
        <w:numPr>
          <w:ilvl w:val="0"/>
          <w:numId w:val="0"/>
        </w:numPr>
        <w:ind w:left="709"/>
      </w:pPr>
    </w:p>
    <w:p w14:paraId="6538827F" w14:textId="749A8816" w:rsidR="00A521E1" w:rsidRPr="00C37D27" w:rsidRDefault="00A521E1" w:rsidP="001E6807">
      <w:pPr>
        <w:pStyle w:val="3-BodyText"/>
        <w:ind w:left="720"/>
      </w:pPr>
      <w:r w:rsidRPr="00C37D27">
        <w:t>The PSCR (p3) clarified</w:t>
      </w:r>
      <w:r w:rsidR="007A4345" w:rsidRPr="00C37D27">
        <w:t xml:space="preserve"> </w:t>
      </w:r>
      <w:r w:rsidRPr="00C37D27">
        <w:t xml:space="preserve">the source of the WM incident rate of 0.37 per 100,000 and the source of the proportion of patients with NHL who have WM </w:t>
      </w:r>
      <w:r w:rsidR="007A4345" w:rsidRPr="00C37D27">
        <w:t>(</w:t>
      </w:r>
      <w:r w:rsidRPr="00C37D27">
        <w:t>stated</w:t>
      </w:r>
      <w:r w:rsidR="007A4345" w:rsidRPr="00C37D27">
        <w:t xml:space="preserve"> to be 1-2%</w:t>
      </w:r>
      <w:r w:rsidRPr="00C37D27">
        <w:t xml:space="preserve"> in model)</w:t>
      </w:r>
      <w:r w:rsidR="007A4345" w:rsidRPr="00C37D27">
        <w:t xml:space="preserve">. The </w:t>
      </w:r>
      <w:r w:rsidRPr="00C37D27">
        <w:t>PSCR noted the AIHW 2017 data shows the incidence of Non-Hodgkin Lymphoma in Australia to be 19.8 per 100,000 (Cancer data in Australia, Cancer summary data visualisation - Australian Institute of Health and Welfare (aihw.gov.au))</w:t>
      </w:r>
      <w:r w:rsidR="00024E36" w:rsidRPr="00C37D27">
        <w:t xml:space="preserve"> and WM accounts for 1-2% of the NHL cases according to Lymphoma Australia. The PSCR stated that u</w:t>
      </w:r>
      <w:r w:rsidRPr="00C37D27">
        <w:t>sing this information, the incidence of WM in Australia can be calculated to be 0.39 per 100,000 (2% of 19.8).</w:t>
      </w:r>
      <w:r w:rsidR="00024E36" w:rsidRPr="00C37D27">
        <w:t xml:space="preserve"> The ESC noted it was unknown where Lymphoma Australia sourced the estimate of 1-2%. </w:t>
      </w:r>
      <w:r w:rsidR="008C71F0" w:rsidRPr="00C37D27">
        <w:t xml:space="preserve">The ESC </w:t>
      </w:r>
      <w:r w:rsidR="00904028" w:rsidRPr="00C37D27">
        <w:t>further</w:t>
      </w:r>
      <w:r w:rsidR="008C71F0" w:rsidRPr="00C37D27">
        <w:t xml:space="preserve"> noted the upper end of the range (2%) was used to inform the financial estimates.</w:t>
      </w:r>
    </w:p>
    <w:p w14:paraId="67CED74A" w14:textId="4A074F54" w:rsidR="00C2227E" w:rsidRPr="00C37D27" w:rsidRDefault="00C2227E" w:rsidP="001E6807">
      <w:pPr>
        <w:pStyle w:val="3-BodyText"/>
        <w:ind w:left="720"/>
      </w:pPr>
      <w:r w:rsidRPr="00C37D27">
        <w:t xml:space="preserve">The PSCR (p3) informed that as of 25 January 2022, a total of </w:t>
      </w:r>
      <w:r w:rsidR="006B078D">
        <w:t xml:space="preserve">&lt; 500 </w:t>
      </w:r>
      <w:r w:rsidRPr="00C37D27">
        <w:t xml:space="preserve">WM patients have initiated on the early access program. </w:t>
      </w:r>
      <w:r w:rsidR="009807E8">
        <w:t xml:space="preserve">The pre-PBAC Response (p2) </w:t>
      </w:r>
      <w:r w:rsidR="0073346D">
        <w:t>provided an update</w:t>
      </w:r>
      <w:r w:rsidR="009807E8">
        <w:t xml:space="preserve"> that as of</w:t>
      </w:r>
      <w:r w:rsidR="009807E8" w:rsidRPr="009807E8">
        <w:t xml:space="preserve"> February 2022, a total of </w:t>
      </w:r>
      <w:r w:rsidR="009807E8" w:rsidRPr="00AF59A7">
        <w:t>50</w:t>
      </w:r>
      <w:r w:rsidR="009807E8" w:rsidRPr="009807E8">
        <w:t xml:space="preserve"> WM patients have initiated on the</w:t>
      </w:r>
      <w:r w:rsidR="009807E8">
        <w:t xml:space="preserve"> </w:t>
      </w:r>
      <w:r w:rsidR="009807E8" w:rsidRPr="009807E8">
        <w:t>early access program.</w:t>
      </w:r>
      <w:r w:rsidR="009807E8">
        <w:t xml:space="preserve"> The pre-PBAC Response </w:t>
      </w:r>
      <w:r w:rsidR="00AF78A2">
        <w:t xml:space="preserve">estimated that there will be </w:t>
      </w:r>
      <w:r w:rsidR="006B078D">
        <w:t xml:space="preserve">&lt; 500 </w:t>
      </w:r>
      <w:r w:rsidR="00AF78A2">
        <w:t xml:space="preserve">enrolled patients by 1 </w:t>
      </w:r>
      <w:r w:rsidR="00274AC2">
        <w:t>September</w:t>
      </w:r>
      <w:r w:rsidR="00AF78A2">
        <w:t xml:space="preserve"> 2022, a potential listing date for </w:t>
      </w:r>
      <w:proofErr w:type="spellStart"/>
      <w:r w:rsidR="00AF78A2">
        <w:t>zanubrutinib</w:t>
      </w:r>
      <w:proofErr w:type="spellEnd"/>
      <w:r w:rsidR="00AF78A2">
        <w:t>, based on the observed uptake to date.</w:t>
      </w:r>
      <w:r w:rsidR="009807E8" w:rsidRPr="009807E8">
        <w:t xml:space="preserve"> </w:t>
      </w:r>
      <w:r w:rsidR="00AF78A2">
        <w:t xml:space="preserve">The pre-PBAC response noted that </w:t>
      </w:r>
      <w:r w:rsidR="00D20DA5">
        <w:t>this was reflected in its</w:t>
      </w:r>
      <w:r w:rsidR="009807E8" w:rsidRPr="009807E8">
        <w:t xml:space="preserve"> revised </w:t>
      </w:r>
      <w:r w:rsidR="00AF78A2">
        <w:t xml:space="preserve">financial estimates. </w:t>
      </w:r>
    </w:p>
    <w:p w14:paraId="4D93C764" w14:textId="7104FF9B" w:rsidR="00E460DF" w:rsidRPr="00E7105A" w:rsidRDefault="00BB3146" w:rsidP="001E6807">
      <w:pPr>
        <w:pStyle w:val="3-BodyText"/>
        <w:ind w:left="720"/>
      </w:pPr>
      <w:r w:rsidRPr="00E7105A">
        <w:t xml:space="preserve">The financial estimates </w:t>
      </w:r>
      <w:r w:rsidR="00E460DF" w:rsidRPr="00E7105A">
        <w:t>are uncertain</w:t>
      </w:r>
      <w:r w:rsidR="00C02CAD" w:rsidRPr="00E7105A">
        <w:t>:</w:t>
      </w:r>
    </w:p>
    <w:p w14:paraId="044F93C7" w14:textId="41318175" w:rsidR="00C02CAD" w:rsidRPr="005F6142" w:rsidRDefault="00C02CAD" w:rsidP="002F2560">
      <w:pPr>
        <w:pStyle w:val="ListParagraph"/>
        <w:numPr>
          <w:ilvl w:val="0"/>
          <w:numId w:val="16"/>
        </w:numPr>
        <w:ind w:left="993" w:hanging="284"/>
        <w:rPr>
          <w:iCs/>
        </w:rPr>
      </w:pPr>
      <w:r w:rsidRPr="005F6142">
        <w:rPr>
          <w:iCs/>
          <w:snapToGrid/>
        </w:rPr>
        <w:t>Tim</w:t>
      </w:r>
      <w:r w:rsidRPr="005F6142">
        <w:rPr>
          <w:iCs/>
        </w:rPr>
        <w:t>e on treatment is fixed at</w:t>
      </w:r>
      <w:r w:rsidR="004738DD">
        <w:rPr>
          <w:iCs/>
        </w:rPr>
        <w:t xml:space="preserve"> a cost for</w:t>
      </w:r>
      <w:r w:rsidRPr="005F6142">
        <w:rPr>
          <w:iCs/>
        </w:rPr>
        <w:t xml:space="preserve"> </w:t>
      </w:r>
      <w:proofErr w:type="gramStart"/>
      <w:r w:rsidR="008103AC" w:rsidRPr="00295534">
        <w:rPr>
          <w:color w:val="000000"/>
          <w:w w:val="15"/>
          <w:shd w:val="solid" w:color="000000" w:fill="000000"/>
          <w:fitText w:val="-20" w:id="-1501804285"/>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4285"/>
          <w14:textFill>
            <w14:solidFill>
              <w14:srgbClr w14:val="000000">
                <w14:alpha w14:val="100000"/>
              </w14:srgbClr>
            </w14:solidFill>
          </w14:textFill>
        </w:rPr>
        <w:t>|</w:t>
      </w:r>
      <w:proofErr w:type="gramEnd"/>
      <w:r w:rsidRPr="005F6142">
        <w:rPr>
          <w:iCs/>
        </w:rPr>
        <w:t xml:space="preserve"> months per patient, </w:t>
      </w:r>
      <w:r w:rsidR="001D2F95" w:rsidRPr="005F6142">
        <w:rPr>
          <w:iCs/>
        </w:rPr>
        <w:t xml:space="preserve">which </w:t>
      </w:r>
      <w:r w:rsidRPr="005F6142">
        <w:rPr>
          <w:iCs/>
        </w:rPr>
        <w:t xml:space="preserve">is likely an overestimate. This </w:t>
      </w:r>
      <w:r w:rsidR="00E37494">
        <w:rPr>
          <w:iCs/>
        </w:rPr>
        <w:t>did</w:t>
      </w:r>
      <w:r w:rsidRPr="005F6142">
        <w:rPr>
          <w:iCs/>
        </w:rPr>
        <w:t xml:space="preserve"> not account for patients who discontinue treatment earlier (the </w:t>
      </w:r>
      <w:r w:rsidR="00060D43" w:rsidRPr="005F6142">
        <w:rPr>
          <w:iCs/>
        </w:rPr>
        <w:t xml:space="preserve">economic </w:t>
      </w:r>
      <w:r w:rsidRPr="005F6142">
        <w:rPr>
          <w:iCs/>
        </w:rPr>
        <w:t>models estimate ~37 months of treatment per patient when the financial stopping rule is in place).</w:t>
      </w:r>
      <w:r w:rsidR="00E93E61">
        <w:rPr>
          <w:iCs/>
        </w:rPr>
        <w:t xml:space="preserve"> </w:t>
      </w:r>
      <w:r w:rsidR="00E93E61" w:rsidRPr="00C37D27">
        <w:rPr>
          <w:iCs/>
        </w:rPr>
        <w:t xml:space="preserve">The ESC considered the duration of treatment should be consistent between the models and financial estimates noting that an overestimate in the financial estimates would mean that </w:t>
      </w:r>
      <w:r w:rsidR="00C87211" w:rsidRPr="00C37D27">
        <w:rPr>
          <w:iCs/>
        </w:rPr>
        <w:t>that a</w:t>
      </w:r>
      <w:r w:rsidR="0073346D">
        <w:rPr>
          <w:iCs/>
        </w:rPr>
        <w:t xml:space="preserve"> Risk Sharing </w:t>
      </w:r>
      <w:r w:rsidR="00274AC2">
        <w:rPr>
          <w:iCs/>
        </w:rPr>
        <w:t>Arrangement</w:t>
      </w:r>
      <w:r w:rsidR="0073346D">
        <w:rPr>
          <w:iCs/>
        </w:rPr>
        <w:t xml:space="preserve"> (</w:t>
      </w:r>
      <w:r w:rsidR="00C87211" w:rsidRPr="00C37D27">
        <w:rPr>
          <w:iCs/>
        </w:rPr>
        <w:t>RSA</w:t>
      </w:r>
      <w:r w:rsidR="0073346D">
        <w:rPr>
          <w:iCs/>
        </w:rPr>
        <w:t>)</w:t>
      </w:r>
      <w:r w:rsidR="00C87211" w:rsidRPr="00C37D27">
        <w:rPr>
          <w:iCs/>
        </w:rPr>
        <w:t xml:space="preserve"> </w:t>
      </w:r>
      <w:r w:rsidR="0073346D">
        <w:rPr>
          <w:iCs/>
        </w:rPr>
        <w:t>would</w:t>
      </w:r>
      <w:r w:rsidR="0073346D" w:rsidRPr="00C37D27">
        <w:rPr>
          <w:iCs/>
        </w:rPr>
        <w:t xml:space="preserve"> </w:t>
      </w:r>
      <w:r w:rsidR="00C87211" w:rsidRPr="00C37D27">
        <w:rPr>
          <w:iCs/>
        </w:rPr>
        <w:t xml:space="preserve">not result in a cost-effective </w:t>
      </w:r>
      <w:r w:rsidR="004738DD" w:rsidRPr="00C37D27">
        <w:rPr>
          <w:iCs/>
        </w:rPr>
        <w:t xml:space="preserve">price </w:t>
      </w:r>
      <w:r w:rsidR="00C87211" w:rsidRPr="00C37D27">
        <w:rPr>
          <w:iCs/>
        </w:rPr>
        <w:t>per patient</w:t>
      </w:r>
      <w:r w:rsidR="0073346D">
        <w:rPr>
          <w:iCs/>
        </w:rPr>
        <w:t xml:space="preserve"> as proposed in the submission</w:t>
      </w:r>
      <w:r w:rsidR="00C87211" w:rsidRPr="00C37D27">
        <w:rPr>
          <w:iCs/>
        </w:rPr>
        <w:t>.</w:t>
      </w:r>
      <w:r w:rsidR="00060D43" w:rsidRPr="005F6142">
        <w:rPr>
          <w:iCs/>
        </w:rPr>
        <w:t xml:space="preserve"> </w:t>
      </w:r>
      <w:r w:rsidR="00E37494">
        <w:rPr>
          <w:iCs/>
        </w:rPr>
        <w:t>As stated above, t</w:t>
      </w:r>
      <w:r w:rsidR="00C04A3B">
        <w:rPr>
          <w:iCs/>
        </w:rPr>
        <w:t>he pre-PBAC response revised</w:t>
      </w:r>
      <w:r w:rsidR="00E37494">
        <w:rPr>
          <w:iCs/>
        </w:rPr>
        <w:t xml:space="preserve"> the estimates to apply treatment durations consistent with the economic model.</w:t>
      </w:r>
    </w:p>
    <w:p w14:paraId="34BFCD47" w14:textId="0C59AF1A" w:rsidR="00BB3146" w:rsidRPr="005F6142" w:rsidRDefault="00BB3146" w:rsidP="002F2560">
      <w:pPr>
        <w:pStyle w:val="ListParagraph"/>
        <w:numPr>
          <w:ilvl w:val="0"/>
          <w:numId w:val="16"/>
        </w:numPr>
        <w:ind w:left="993" w:hanging="284"/>
        <w:rPr>
          <w:iCs/>
        </w:rPr>
      </w:pPr>
      <w:r w:rsidRPr="005F6142">
        <w:rPr>
          <w:iCs/>
        </w:rPr>
        <w:t xml:space="preserve">The submission estimated an increase in treatment from </w:t>
      </w:r>
      <w:proofErr w:type="gramStart"/>
      <w:r w:rsidR="008103AC" w:rsidRPr="00295534">
        <w:rPr>
          <w:color w:val="000000"/>
          <w:w w:val="15"/>
          <w:shd w:val="solid" w:color="000000" w:fill="000000"/>
          <w:fitText w:val="-20" w:id="-1501804284"/>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4284"/>
          <w14:textFill>
            <w14:solidFill>
              <w14:srgbClr w14:val="000000">
                <w14:alpha w14:val="100000"/>
              </w14:srgbClr>
            </w14:solidFill>
          </w14:textFill>
        </w:rPr>
        <w:t>|</w:t>
      </w:r>
      <w:proofErr w:type="gramEnd"/>
      <w:r w:rsidR="004F738A" w:rsidRPr="005F6142">
        <w:rPr>
          <w:iCs/>
        </w:rPr>
        <w:t>%</w:t>
      </w:r>
      <w:r w:rsidRPr="005F6142">
        <w:rPr>
          <w:iCs/>
        </w:rPr>
        <w:t xml:space="preserve"> to </w:t>
      </w:r>
      <w:r w:rsidR="008103AC" w:rsidRPr="00295534">
        <w:rPr>
          <w:color w:val="000000"/>
          <w:w w:val="15"/>
          <w:shd w:val="solid" w:color="000000" w:fill="000000"/>
          <w:fitText w:val="-20" w:id="-1501804283"/>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4283"/>
          <w14:textFill>
            <w14:solidFill>
              <w14:srgbClr w14:val="000000">
                <w14:alpha w14:val="100000"/>
              </w14:srgbClr>
            </w14:solidFill>
          </w14:textFill>
        </w:rPr>
        <w:t>|</w:t>
      </w:r>
      <w:r w:rsidRPr="005F6142">
        <w:rPr>
          <w:iCs/>
        </w:rPr>
        <w:t xml:space="preserve">% over the course of 6 years, but with limited treatment options, it is likely that eventually all patients will receive </w:t>
      </w:r>
      <w:proofErr w:type="spellStart"/>
      <w:r w:rsidRPr="005F6142">
        <w:rPr>
          <w:iCs/>
        </w:rPr>
        <w:t>zanubrutinib</w:t>
      </w:r>
      <w:proofErr w:type="spellEnd"/>
      <w:r w:rsidRPr="005F6142">
        <w:rPr>
          <w:iCs/>
        </w:rPr>
        <w:t xml:space="preserve"> (i.e. if they do not receive it first or second line, they may receive it as a later line of treatment)</w:t>
      </w:r>
      <w:r w:rsidR="00373528" w:rsidRPr="005F6142">
        <w:rPr>
          <w:iCs/>
        </w:rPr>
        <w:t>.</w:t>
      </w:r>
    </w:p>
    <w:p w14:paraId="3D32ECF7" w14:textId="3D7C256B" w:rsidR="00BB3146" w:rsidRPr="005F6142" w:rsidRDefault="00BB3146" w:rsidP="002F2560">
      <w:pPr>
        <w:pStyle w:val="ListParagraph"/>
        <w:numPr>
          <w:ilvl w:val="0"/>
          <w:numId w:val="16"/>
        </w:numPr>
        <w:ind w:left="993" w:hanging="284"/>
        <w:rPr>
          <w:iCs/>
        </w:rPr>
      </w:pPr>
      <w:r w:rsidRPr="005F6142">
        <w:rPr>
          <w:iCs/>
        </w:rPr>
        <w:t xml:space="preserve">R/R patients may be underestimated. </w:t>
      </w:r>
      <w:r w:rsidR="00EE19CF" w:rsidRPr="00FF115A">
        <w:rPr>
          <w:iCs/>
        </w:rPr>
        <w:t>As</w:t>
      </w:r>
      <w:r w:rsidR="00285D8F" w:rsidRPr="00FF115A">
        <w:rPr>
          <w:iCs/>
        </w:rPr>
        <w:t xml:space="preserve"> per the financial estimates</w:t>
      </w:r>
      <w:r w:rsidR="00EE19CF" w:rsidRPr="00FF115A">
        <w:rPr>
          <w:iCs/>
        </w:rPr>
        <w:t xml:space="preserve"> in the July 2021 </w:t>
      </w:r>
      <w:r w:rsidR="00904028" w:rsidRPr="00FF115A">
        <w:rPr>
          <w:iCs/>
        </w:rPr>
        <w:t>submission, patients</w:t>
      </w:r>
      <w:r w:rsidR="0063010E" w:rsidRPr="00FF115A">
        <w:rPr>
          <w:iCs/>
        </w:rPr>
        <w:t xml:space="preserve"> who</w:t>
      </w:r>
      <w:r w:rsidRPr="00FF115A">
        <w:rPr>
          <w:iCs/>
        </w:rPr>
        <w:t xml:space="preserve"> did not progress 2 years after diagnosis</w:t>
      </w:r>
      <w:r w:rsidR="00373528" w:rsidRPr="00FF115A">
        <w:rPr>
          <w:iCs/>
        </w:rPr>
        <w:t>,</w:t>
      </w:r>
      <w:r w:rsidRPr="00FF115A">
        <w:rPr>
          <w:iCs/>
        </w:rPr>
        <w:t xml:space="preserve"> did not progress at all. As WM is characterised by patients relapsing and remitting over time, it is likely that eventually nearly all patients will go on to a second line of treatment.</w:t>
      </w:r>
      <w:r w:rsidRPr="005F6142">
        <w:rPr>
          <w:iCs/>
          <w:shd w:val="clear" w:color="auto" w:fill="B8CCE4" w:themeFill="accent1" w:themeFillTint="66"/>
        </w:rPr>
        <w:t xml:space="preserve"> </w:t>
      </w:r>
    </w:p>
    <w:p w14:paraId="4DE9B531" w14:textId="5F78D4B5" w:rsidR="001D2F95" w:rsidRPr="005F6142" w:rsidRDefault="001D2F95" w:rsidP="002F2560">
      <w:pPr>
        <w:pStyle w:val="ListParagraph"/>
        <w:numPr>
          <w:ilvl w:val="0"/>
          <w:numId w:val="16"/>
        </w:numPr>
        <w:ind w:left="993" w:hanging="284"/>
        <w:rPr>
          <w:iCs/>
        </w:rPr>
      </w:pPr>
      <w:r w:rsidRPr="005F6142">
        <w:rPr>
          <w:iCs/>
        </w:rPr>
        <w:t xml:space="preserve">The financial estimates only included patients who are BTKi-naïve (80%). The requested restriction </w:t>
      </w:r>
      <w:r w:rsidR="005C5AEB">
        <w:rPr>
          <w:iCs/>
        </w:rPr>
        <w:t>did</w:t>
      </w:r>
      <w:r w:rsidR="005C5AEB" w:rsidRPr="005F6142">
        <w:rPr>
          <w:iCs/>
        </w:rPr>
        <w:t xml:space="preserve"> </w:t>
      </w:r>
      <w:r w:rsidRPr="005F6142">
        <w:rPr>
          <w:iCs/>
        </w:rPr>
        <w:t xml:space="preserve">not limit use based on prior BTKi use. Given the lack of clinical evidence to support retreatment, the PBAC had previously considered that </w:t>
      </w:r>
      <w:proofErr w:type="spellStart"/>
      <w:r w:rsidRPr="005F6142">
        <w:rPr>
          <w:iCs/>
        </w:rPr>
        <w:t>zanubrutinib</w:t>
      </w:r>
      <w:proofErr w:type="spellEnd"/>
      <w:r w:rsidRPr="005F6142">
        <w:rPr>
          <w:iCs/>
        </w:rPr>
        <w:t xml:space="preserve"> should be restricted to patients untreated with a BTKi (except those who had been intolerant to another BTKi) (paragraph 7.3, </w:t>
      </w:r>
      <w:proofErr w:type="spellStart"/>
      <w:r w:rsidRPr="005F6142">
        <w:rPr>
          <w:iCs/>
        </w:rPr>
        <w:t>zanubrutinib</w:t>
      </w:r>
      <w:proofErr w:type="spellEnd"/>
      <w:r w:rsidRPr="005F6142">
        <w:rPr>
          <w:iCs/>
        </w:rPr>
        <w:t xml:space="preserve"> PSD, July 2021).</w:t>
      </w:r>
    </w:p>
    <w:p w14:paraId="65B9A734" w14:textId="3A6C930B" w:rsidR="00BB3146" w:rsidRPr="005F6142" w:rsidRDefault="00BB3146" w:rsidP="002F2560">
      <w:pPr>
        <w:pStyle w:val="ListParagraph"/>
        <w:numPr>
          <w:ilvl w:val="0"/>
          <w:numId w:val="16"/>
        </w:numPr>
        <w:ind w:left="993" w:hanging="284"/>
        <w:rPr>
          <w:iCs/>
        </w:rPr>
      </w:pPr>
      <w:r w:rsidRPr="005F6142">
        <w:rPr>
          <w:iCs/>
        </w:rPr>
        <w:t>Zanubrutinib has a different safety profile to currently available treatments, and management of these (</w:t>
      </w:r>
      <w:proofErr w:type="gramStart"/>
      <w:r w:rsidRPr="005F6142">
        <w:rPr>
          <w:iCs/>
        </w:rPr>
        <w:t>e.g.</w:t>
      </w:r>
      <w:proofErr w:type="gramEnd"/>
      <w:r w:rsidRPr="005F6142">
        <w:rPr>
          <w:iCs/>
        </w:rPr>
        <w:t xml:space="preserve"> major haemorrhages) was costed to be low ($138.72 per episode of major haemorrhage</w:t>
      </w:r>
      <w:r w:rsidR="005C04AB" w:rsidRPr="005F6142">
        <w:rPr>
          <w:iCs/>
        </w:rPr>
        <w:t xml:space="preserve"> based on MBS item 13706</w:t>
      </w:r>
      <w:r w:rsidRPr="005F6142">
        <w:rPr>
          <w:iCs/>
        </w:rPr>
        <w:t>).</w:t>
      </w:r>
      <w:r w:rsidR="005C04AB" w:rsidRPr="005F6142">
        <w:rPr>
          <w:iCs/>
        </w:rPr>
        <w:t xml:space="preserve"> </w:t>
      </w:r>
      <w:bookmarkStart w:id="83" w:name="_Hlk92384278"/>
      <w:r w:rsidR="00AD23B9" w:rsidRPr="005F6142">
        <w:rPr>
          <w:iCs/>
        </w:rPr>
        <w:t>Major h</w:t>
      </w:r>
      <w:r w:rsidR="005C04AB" w:rsidRPr="005F6142">
        <w:rPr>
          <w:iCs/>
        </w:rPr>
        <w:t>aemorrhage is more likely to be a hospitalisation cost</w:t>
      </w:r>
      <w:bookmarkEnd w:id="83"/>
      <w:r w:rsidR="005C04AB" w:rsidRPr="005F6142">
        <w:rPr>
          <w:iCs/>
        </w:rPr>
        <w:t>.</w:t>
      </w:r>
      <w:r w:rsidRPr="005F6142">
        <w:rPr>
          <w:iCs/>
        </w:rPr>
        <w:t xml:space="preserve"> There are also potential AEs of discontinuing treatment that may result in additional healthcare costs.</w:t>
      </w:r>
      <w:r w:rsidR="001D2F95" w:rsidRPr="005F6142">
        <w:rPr>
          <w:iCs/>
        </w:rPr>
        <w:t xml:space="preserve"> However, the cost </w:t>
      </w:r>
      <w:r w:rsidR="00060D43" w:rsidRPr="005F6142">
        <w:rPr>
          <w:iCs/>
        </w:rPr>
        <w:t xml:space="preserve">per patient </w:t>
      </w:r>
      <w:r w:rsidR="001D2F95" w:rsidRPr="005F6142">
        <w:rPr>
          <w:iCs/>
        </w:rPr>
        <w:t xml:space="preserve">of major haemorrhage and neutropenia may be overestimated as the MBS costs were applied annually, which differed from the economic model where they were applied once per patient. </w:t>
      </w:r>
      <w:r w:rsidR="0010446C">
        <w:rPr>
          <w:iCs/>
        </w:rPr>
        <w:t xml:space="preserve">Although there were inconsistencies in the MBS costs associated with AEs and administration, the PBAC considered that their impact was relatively minor and </w:t>
      </w:r>
      <w:r w:rsidR="00841470">
        <w:rPr>
          <w:iCs/>
        </w:rPr>
        <w:t xml:space="preserve">likely </w:t>
      </w:r>
      <w:r w:rsidR="0010446C">
        <w:rPr>
          <w:iCs/>
        </w:rPr>
        <w:t xml:space="preserve">balanced across treatments. </w:t>
      </w:r>
    </w:p>
    <w:p w14:paraId="6519FE22" w14:textId="036FEF30" w:rsidR="00BB3146" w:rsidRPr="00FF115A" w:rsidRDefault="00BB3146" w:rsidP="001E6807">
      <w:pPr>
        <w:pStyle w:val="3-BodyText"/>
        <w:ind w:left="720"/>
      </w:pPr>
      <w:bookmarkStart w:id="84" w:name="_Ref99567083"/>
      <w:r w:rsidRPr="005F6142">
        <w:t xml:space="preserve">Sensitivity analyses indicated the financial estimates </w:t>
      </w:r>
      <w:r w:rsidR="00171734" w:rsidRPr="005F6142">
        <w:t xml:space="preserve">were </w:t>
      </w:r>
      <w:r w:rsidR="0086082F" w:rsidRPr="005F6142">
        <w:t xml:space="preserve">most sensitive to variations </w:t>
      </w:r>
      <w:r w:rsidRPr="005F6142">
        <w:t>to</w:t>
      </w:r>
      <w:r w:rsidR="005C04AB" w:rsidRPr="005F6142">
        <w:t xml:space="preserve"> the</w:t>
      </w:r>
      <w:r w:rsidRPr="005F6142">
        <w:t xml:space="preserve"> number of patients receiving </w:t>
      </w:r>
      <w:proofErr w:type="spellStart"/>
      <w:r w:rsidR="00CA4A37" w:rsidRPr="005F6142">
        <w:t>zanubrutinib</w:t>
      </w:r>
      <w:proofErr w:type="spellEnd"/>
      <w:r w:rsidRPr="005F6142">
        <w:t xml:space="preserve"> and duration of </w:t>
      </w:r>
      <w:proofErr w:type="spellStart"/>
      <w:r w:rsidR="00CA4A37" w:rsidRPr="005F6142">
        <w:t>zanubrutinib</w:t>
      </w:r>
      <w:proofErr w:type="spellEnd"/>
      <w:r w:rsidR="00CA4A37" w:rsidRPr="005F6142">
        <w:t xml:space="preserve"> </w:t>
      </w:r>
      <w:r w:rsidRPr="005F6142">
        <w:t>treatment</w:t>
      </w:r>
      <w:r w:rsidR="00CA4A37" w:rsidRPr="005F6142">
        <w:t>.</w:t>
      </w:r>
      <w:r w:rsidR="00CB2B7A" w:rsidRPr="005F6142">
        <w:t xml:space="preserve"> If treatment duration occurred as predicted in </w:t>
      </w:r>
      <w:r w:rsidR="001D2F95" w:rsidRPr="005F6142">
        <w:t xml:space="preserve">the economic </w:t>
      </w:r>
      <w:r w:rsidR="00E7105A" w:rsidRPr="005F6142">
        <w:t>analysis</w:t>
      </w:r>
      <w:r w:rsidR="00CB2B7A" w:rsidRPr="005F6142">
        <w:t xml:space="preserve"> with the financial stopping rule in place (37.1-37.5 months), </w:t>
      </w:r>
      <w:r w:rsidR="00281AEF" w:rsidRPr="005F6142">
        <w:t xml:space="preserve">the </w:t>
      </w:r>
      <w:r w:rsidR="00CB2B7A" w:rsidRPr="005F6142">
        <w:t>total net cost</w:t>
      </w:r>
      <w:r w:rsidR="0010446C">
        <w:t xml:space="preserve"> to Government</w:t>
      </w:r>
      <w:r w:rsidR="00CB2B7A" w:rsidRPr="005F6142">
        <w:t xml:space="preserve"> would be </w:t>
      </w:r>
      <w:r w:rsidR="006B078D" w:rsidRPr="006B078D">
        <w:t>$40 million to &lt; $50 million</w:t>
      </w:r>
      <w:r w:rsidR="006B078D" w:rsidRPr="006B078D" w:rsidDel="006B078D">
        <w:t xml:space="preserve"> </w:t>
      </w:r>
      <w:r w:rsidR="00171734" w:rsidRPr="005F6142">
        <w:t xml:space="preserve">over 6 years </w:t>
      </w:r>
      <w:r w:rsidR="00CB2B7A" w:rsidRPr="005F6142">
        <w:t>(a reduction of 16.3%).</w:t>
      </w:r>
      <w:r w:rsidR="000A7552" w:rsidRPr="005F6142">
        <w:t xml:space="preserve"> </w:t>
      </w:r>
      <w:r w:rsidR="000A7552" w:rsidRPr="00FF115A">
        <w:t>Without the stopping rule in place, treatment duration was assumed to be 77.0-79.3 months</w:t>
      </w:r>
      <w:r w:rsidR="006000E8" w:rsidRPr="00FF115A">
        <w:t xml:space="preserve"> (from the economic analysis)</w:t>
      </w:r>
      <w:r w:rsidR="000A7552" w:rsidRPr="00FF115A">
        <w:t>, and total net cost</w:t>
      </w:r>
      <w:r w:rsidR="0010446C">
        <w:t xml:space="preserve"> to Government</w:t>
      </w:r>
      <w:r w:rsidR="000A7552" w:rsidRPr="00FF115A">
        <w:t xml:space="preserve"> would be </w:t>
      </w:r>
      <w:r w:rsidR="006B078D" w:rsidRPr="00AF59A7">
        <w:rPr>
          <w:color w:val="333333"/>
        </w:rPr>
        <w:t>$</w:t>
      </w:r>
      <w:r w:rsidR="006B078D" w:rsidRPr="006B078D">
        <w:rPr>
          <w:rFonts w:cstheme="minorHAnsi"/>
          <w:color w:val="333333"/>
        </w:rPr>
        <w:t>60 million to &lt; $70 </w:t>
      </w:r>
      <w:r w:rsidR="006B078D" w:rsidRPr="00AF59A7">
        <w:rPr>
          <w:color w:val="333333"/>
        </w:rPr>
        <w:t>million</w:t>
      </w:r>
      <w:r w:rsidR="006B078D" w:rsidRPr="00AF59A7" w:rsidDel="006B078D">
        <w:rPr>
          <w:sz w:val="28"/>
        </w:rPr>
        <w:t xml:space="preserve"> </w:t>
      </w:r>
      <w:r w:rsidR="000A7552" w:rsidRPr="00FF115A">
        <w:t>over 6 years (an increase of 26.1%).</w:t>
      </w:r>
      <w:r w:rsidR="008C71F0" w:rsidRPr="00FF115A">
        <w:t xml:space="preserve"> </w:t>
      </w:r>
      <w:bookmarkEnd w:id="84"/>
    </w:p>
    <w:p w14:paraId="4EAAD172" w14:textId="6BF02FE8" w:rsidR="00E45016" w:rsidRPr="00E7105A" w:rsidRDefault="00E45016" w:rsidP="00E45016">
      <w:pPr>
        <w:pStyle w:val="4-SubsectionHeading"/>
      </w:pPr>
      <w:bookmarkStart w:id="85" w:name="_Toc22897649"/>
      <w:bookmarkStart w:id="86" w:name="_Toc22898861"/>
      <w:bookmarkStart w:id="87" w:name="_Toc93501669"/>
      <w:r w:rsidRPr="00E7105A">
        <w:t>Financial Management – Risk Sharing Arrangements</w:t>
      </w:r>
      <w:bookmarkEnd w:id="85"/>
      <w:bookmarkEnd w:id="86"/>
      <w:bookmarkEnd w:id="87"/>
    </w:p>
    <w:p w14:paraId="4E9E5512" w14:textId="1401F4A0" w:rsidR="001B5914" w:rsidRPr="00E7105A" w:rsidRDefault="001B5914" w:rsidP="001E6807">
      <w:pPr>
        <w:pStyle w:val="3-BodyText"/>
        <w:ind w:left="720"/>
      </w:pPr>
      <w:r w:rsidRPr="00E7105A">
        <w:t xml:space="preserve">The PBAC had noted the treatment duration is uncertain given the limited follow-up in the clinical trials compared with the expected long time on treatment and foreshadowed that this risk could potentially be managed with </w:t>
      </w:r>
      <w:r w:rsidR="00697337" w:rsidRPr="00E7105A">
        <w:t>an</w:t>
      </w:r>
      <w:r w:rsidRPr="00E7105A">
        <w:t xml:space="preserve"> RSA (paragraph 7.15, </w:t>
      </w:r>
      <w:proofErr w:type="spellStart"/>
      <w:r w:rsidRPr="00E7105A">
        <w:t>zanubrutinib</w:t>
      </w:r>
      <w:proofErr w:type="spellEnd"/>
      <w:r w:rsidRPr="00E7105A">
        <w:t>, July 2021).</w:t>
      </w:r>
    </w:p>
    <w:p w14:paraId="786ADA8D" w14:textId="42475336" w:rsidR="000B1CAC" w:rsidRPr="00FF115A" w:rsidRDefault="001B5914" w:rsidP="001E6807">
      <w:pPr>
        <w:pStyle w:val="3-BodyText"/>
        <w:ind w:left="720"/>
      </w:pPr>
      <w:r w:rsidRPr="005F6142">
        <w:t xml:space="preserve">The resubmission proposed a </w:t>
      </w:r>
      <w:r w:rsidR="008103AC" w:rsidRPr="008103AC">
        <w:rPr>
          <w:color w:val="000000"/>
          <w:w w:val="61"/>
          <w:shd w:val="solid" w:color="000000" w:fill="000000"/>
          <w:fitText w:val="473" w:id="-1501804282"/>
          <w14:textFill>
            <w14:solidFill>
              <w14:srgbClr w14:val="000000">
                <w14:alpha w14:val="100000"/>
              </w14:srgbClr>
            </w14:solidFill>
          </w14:textFill>
        </w:rPr>
        <w:t>||</w:t>
      </w:r>
      <w:proofErr w:type="gramStart"/>
      <w:r w:rsidR="008103AC" w:rsidRPr="008103AC">
        <w:rPr>
          <w:color w:val="000000"/>
          <w:w w:val="61"/>
          <w:shd w:val="solid" w:color="000000" w:fill="000000"/>
          <w:fitText w:val="473" w:id="-1501804282"/>
          <w14:textFill>
            <w14:solidFill>
              <w14:srgbClr w14:val="000000">
                <w14:alpha w14:val="100000"/>
              </w14:srgbClr>
            </w14:solidFill>
          </w14:textFill>
        </w:rPr>
        <w:t>|  |</w:t>
      </w:r>
      <w:proofErr w:type="gramEnd"/>
      <w:r w:rsidR="008103AC" w:rsidRPr="008103AC">
        <w:rPr>
          <w:color w:val="000000"/>
          <w:w w:val="61"/>
          <w:shd w:val="solid" w:color="000000" w:fill="000000"/>
          <w:fitText w:val="473" w:id="-1501804282"/>
          <w14:textFill>
            <w14:solidFill>
              <w14:srgbClr w14:val="000000">
                <w14:alpha w14:val="100000"/>
              </w14:srgbClr>
            </w14:solidFill>
          </w14:textFill>
        </w:rPr>
        <w:t>|</w:t>
      </w:r>
      <w:r w:rsidR="008103AC" w:rsidRPr="008103AC">
        <w:rPr>
          <w:color w:val="000000"/>
          <w:spacing w:val="3"/>
          <w:w w:val="61"/>
          <w:shd w:val="solid" w:color="000000" w:fill="000000"/>
          <w:fitText w:val="473" w:id="-1501804282"/>
          <w14:textFill>
            <w14:solidFill>
              <w14:srgbClr w14:val="000000">
                <w14:alpha w14:val="100000"/>
              </w14:srgbClr>
            </w14:solidFill>
          </w14:textFill>
        </w:rPr>
        <w:t>|</w:t>
      </w:r>
      <w:r w:rsidRPr="005F6142">
        <w:t>-month financial stopping rule to cap Australian Government expenditure based on</w:t>
      </w:r>
      <w:r w:rsidR="0063010E">
        <w:t xml:space="preserve"> the</w:t>
      </w:r>
      <w:r w:rsidRPr="005F6142">
        <w:t xml:space="preserve"> financial estimates, with a rebate payable to the Australian government for expenditure above </w:t>
      </w:r>
      <w:r w:rsidR="00EC34E1">
        <w:t>the estimated use</w:t>
      </w:r>
      <w:r w:rsidRPr="005F6142">
        <w:t>.</w:t>
      </w:r>
      <w:r w:rsidR="00551F2B" w:rsidRPr="005F6142">
        <w:t xml:space="preserve"> This proposal would require such a</w:t>
      </w:r>
      <w:r w:rsidR="00842FB6" w:rsidRPr="005F6142">
        <w:t>n</w:t>
      </w:r>
      <w:r w:rsidR="00551F2B" w:rsidRPr="005F6142">
        <w:t xml:space="preserve"> RSA to continue indefinitely in order to ensure that expenditure beyond the initial </w:t>
      </w:r>
      <w:proofErr w:type="gramStart"/>
      <w:r w:rsidR="008103AC" w:rsidRPr="00295534">
        <w:rPr>
          <w:color w:val="000000"/>
          <w:w w:val="15"/>
          <w:shd w:val="solid" w:color="000000" w:fill="000000"/>
          <w:fitText w:val="-20" w:id="-1501804281"/>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4281"/>
          <w14:textFill>
            <w14:solidFill>
              <w14:srgbClr w14:val="000000">
                <w14:alpha w14:val="100000"/>
              </w14:srgbClr>
            </w14:solidFill>
          </w14:textFill>
        </w:rPr>
        <w:t>|</w:t>
      </w:r>
      <w:proofErr w:type="gramEnd"/>
      <w:r w:rsidR="00551F2B" w:rsidRPr="005F6142">
        <w:t xml:space="preserve"> months (</w:t>
      </w:r>
      <w:r w:rsidR="008103AC" w:rsidRPr="00295534">
        <w:rPr>
          <w:color w:val="000000"/>
          <w:w w:val="15"/>
          <w:shd w:val="solid" w:color="000000" w:fill="000000"/>
          <w:fitText w:val="-20" w:id="-1501804280"/>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4280"/>
          <w14:textFill>
            <w14:solidFill>
              <w14:srgbClr w14:val="000000">
                <w14:alpha w14:val="100000"/>
              </w14:srgbClr>
            </w14:solidFill>
          </w14:textFill>
        </w:rPr>
        <w:t>|</w:t>
      </w:r>
      <w:r w:rsidR="00551F2B" w:rsidRPr="005F6142">
        <w:t xml:space="preserve"> years) of listing is capped at this treatment duration. </w:t>
      </w:r>
      <w:r w:rsidR="00E96E19" w:rsidRPr="00FF115A">
        <w:t>The ESC noted that the usefulness of an RSA in managing ex</w:t>
      </w:r>
      <w:r w:rsidR="00925E61" w:rsidRPr="00FF115A">
        <w:t>penditure would be dependent on the certainty of the estimated number of patients and average treatment duration.</w:t>
      </w:r>
      <w:r w:rsidR="00DB6BFA" w:rsidRPr="00FF115A">
        <w:t xml:space="preserve"> </w:t>
      </w:r>
    </w:p>
    <w:bookmarkEnd w:id="2"/>
    <w:p w14:paraId="6B836723" w14:textId="59F69312" w:rsidR="004F7FC3" w:rsidRPr="00036437" w:rsidRDefault="00036437" w:rsidP="00036437">
      <w:pPr>
        <w:ind w:left="510" w:firstLine="170"/>
        <w:jc w:val="left"/>
        <w:rPr>
          <w:i/>
          <w:iCs/>
        </w:rPr>
      </w:pPr>
      <w:r w:rsidRPr="00036437">
        <w:rPr>
          <w:i/>
          <w:iCs/>
        </w:rPr>
        <w:t>For more detail on PBAC’s view, see section 7 PBAC outcome.</w:t>
      </w:r>
    </w:p>
    <w:p w14:paraId="3E5D40B2" w14:textId="7C921472" w:rsidR="00FF115A" w:rsidRPr="00E7105A" w:rsidRDefault="00FF115A" w:rsidP="00FF115A">
      <w:pPr>
        <w:pStyle w:val="2-SectionHeading"/>
      </w:pPr>
      <w:r>
        <w:t xml:space="preserve">PBAC Outcome </w:t>
      </w:r>
    </w:p>
    <w:p w14:paraId="0FC8BA3A" w14:textId="683BFE91" w:rsidR="002E5005" w:rsidRPr="002E5005" w:rsidRDefault="002E5005" w:rsidP="000E6E38">
      <w:pPr>
        <w:widowControl w:val="0"/>
        <w:numPr>
          <w:ilvl w:val="1"/>
          <w:numId w:val="1"/>
        </w:numPr>
        <w:spacing w:after="120"/>
        <w:ind w:left="720"/>
        <w:rPr>
          <w:rFonts w:asciiTheme="minorHAnsi" w:hAnsiTheme="minorHAnsi"/>
          <w:snapToGrid w:val="0"/>
          <w:lang w:val="en-GB"/>
        </w:rPr>
      </w:pPr>
      <w:r w:rsidRPr="002E5005">
        <w:rPr>
          <w:rFonts w:asciiTheme="minorHAnsi" w:hAnsiTheme="minorHAnsi"/>
          <w:snapToGrid w:val="0"/>
          <w:lang w:val="en-GB"/>
        </w:rPr>
        <w:t xml:space="preserve">The PBAC recommended the listing of </w:t>
      </w:r>
      <w:proofErr w:type="spellStart"/>
      <w:r w:rsidRPr="002E5005">
        <w:rPr>
          <w:rFonts w:asciiTheme="minorHAnsi" w:hAnsiTheme="minorHAnsi"/>
          <w:snapToGrid w:val="0"/>
          <w:lang w:val="en-GB"/>
        </w:rPr>
        <w:t>zanubrutinib</w:t>
      </w:r>
      <w:proofErr w:type="spellEnd"/>
      <w:r w:rsidRPr="002E5005">
        <w:rPr>
          <w:rFonts w:asciiTheme="minorHAnsi" w:hAnsiTheme="minorHAnsi"/>
          <w:snapToGrid w:val="0"/>
          <w:lang w:val="en-GB"/>
        </w:rPr>
        <w:t xml:space="preserve"> for the treatment of </w:t>
      </w:r>
      <w:proofErr w:type="spellStart"/>
      <w:r w:rsidRPr="004D1744">
        <w:t>Waldenstr</w:t>
      </w:r>
      <w:r w:rsidRPr="00E7105A">
        <w:t>ö</w:t>
      </w:r>
      <w:r w:rsidRPr="004D1744">
        <w:t>m</w:t>
      </w:r>
      <w:proofErr w:type="spellEnd"/>
      <w:r w:rsidRPr="004D1744">
        <w:t xml:space="preserve"> macroglobulinemia</w:t>
      </w:r>
      <w:r>
        <w:t xml:space="preserve"> (WM) in </w:t>
      </w:r>
      <w:r w:rsidRPr="00E7105A">
        <w:t xml:space="preserve">treatment-naïve (TN) patients who are unsuitable for chemo-immunotherapy and </w:t>
      </w:r>
      <w:r w:rsidR="000E6E38">
        <w:t xml:space="preserve">in </w:t>
      </w:r>
      <w:r w:rsidRPr="00E7105A">
        <w:t xml:space="preserve">relapsed/refractory (R/R) patients who have received at least one prior </w:t>
      </w:r>
      <w:r w:rsidR="000E6E38">
        <w:t>chemo-immuno</w:t>
      </w:r>
      <w:r w:rsidRPr="00E7105A">
        <w:t>therapy.</w:t>
      </w:r>
      <w:r w:rsidRPr="002E5005">
        <w:rPr>
          <w:rFonts w:asciiTheme="minorHAnsi" w:hAnsiTheme="minorHAnsi"/>
          <w:snapToGrid w:val="0"/>
          <w:lang w:val="en-GB"/>
        </w:rPr>
        <w:t xml:space="preserve"> The PBAC is satisfied that </w:t>
      </w:r>
      <w:proofErr w:type="spellStart"/>
      <w:r>
        <w:rPr>
          <w:rFonts w:asciiTheme="minorHAnsi" w:hAnsiTheme="minorHAnsi"/>
          <w:snapToGrid w:val="0"/>
          <w:lang w:val="en-GB"/>
        </w:rPr>
        <w:t>zanubrutinib</w:t>
      </w:r>
      <w:proofErr w:type="spellEnd"/>
      <w:r w:rsidRPr="002E5005">
        <w:rPr>
          <w:rFonts w:asciiTheme="minorHAnsi" w:hAnsiTheme="minorHAnsi"/>
          <w:snapToGrid w:val="0"/>
          <w:lang w:val="en-GB"/>
        </w:rPr>
        <w:t xml:space="preserve"> provides, for some patients, a significant improvement in efficacy over </w:t>
      </w:r>
      <w:r>
        <w:rPr>
          <w:rFonts w:asciiTheme="minorHAnsi" w:hAnsiTheme="minorHAnsi"/>
          <w:snapToGrid w:val="0"/>
          <w:lang w:val="en-GB"/>
        </w:rPr>
        <w:t xml:space="preserve">rituximab monotherapy (Rm) and </w:t>
      </w:r>
      <w:proofErr w:type="spellStart"/>
      <w:r>
        <w:rPr>
          <w:rFonts w:asciiTheme="minorHAnsi" w:hAnsiTheme="minorHAnsi"/>
          <w:snapToGrid w:val="0"/>
          <w:lang w:val="en-GB"/>
        </w:rPr>
        <w:t>bendamustine</w:t>
      </w:r>
      <w:proofErr w:type="spellEnd"/>
      <w:r>
        <w:rPr>
          <w:rFonts w:asciiTheme="minorHAnsi" w:hAnsiTheme="minorHAnsi"/>
          <w:snapToGrid w:val="0"/>
          <w:lang w:val="en-GB"/>
        </w:rPr>
        <w:t xml:space="preserve"> and rituximab (BR) in the TN and R/R populations respectively. </w:t>
      </w:r>
    </w:p>
    <w:p w14:paraId="3947B7C0" w14:textId="49DA4E4F" w:rsidR="00F127CC" w:rsidRPr="00E256A0" w:rsidRDefault="004D1744" w:rsidP="00E256A0">
      <w:pPr>
        <w:pStyle w:val="3-BodyText"/>
        <w:ind w:left="720"/>
      </w:pPr>
      <w:r w:rsidRPr="004D1744">
        <w:t xml:space="preserve">The PBAC </w:t>
      </w:r>
      <w:r w:rsidR="007D74D8">
        <w:t xml:space="preserve">again </w:t>
      </w:r>
      <w:r w:rsidRPr="004D1744">
        <w:t>acknowledged there was a high</w:t>
      </w:r>
      <w:r w:rsidR="007D74D8">
        <w:t xml:space="preserve"> and urgent unmet</w:t>
      </w:r>
      <w:r w:rsidRPr="004D1744">
        <w:t xml:space="preserve"> need for effective treatments for WM</w:t>
      </w:r>
      <w:r w:rsidR="007D74D8">
        <w:t xml:space="preserve"> on the PBS</w:t>
      </w:r>
      <w:r w:rsidRPr="004D1744">
        <w:t xml:space="preserve">. The PBAC </w:t>
      </w:r>
      <w:r w:rsidR="007D74D8">
        <w:t xml:space="preserve">also </w:t>
      </w:r>
      <w:r w:rsidRPr="004D1744">
        <w:t>recognised</w:t>
      </w:r>
      <w:r w:rsidR="007D74D8">
        <w:t xml:space="preserve"> </w:t>
      </w:r>
      <w:r w:rsidR="002D780B">
        <w:t xml:space="preserve">the </w:t>
      </w:r>
      <w:r w:rsidR="007D74D8">
        <w:t xml:space="preserve">sponsor’s participation in the Facilitated Resolution Pathway </w:t>
      </w:r>
      <w:r w:rsidR="00CB3D01">
        <w:t>workshop</w:t>
      </w:r>
      <w:r w:rsidR="007D74D8">
        <w:t xml:space="preserve">, and efforts to address </w:t>
      </w:r>
      <w:r w:rsidR="0046437B">
        <w:t xml:space="preserve">outstanding </w:t>
      </w:r>
      <w:r w:rsidR="007D74D8">
        <w:t xml:space="preserve">issues raised at the PBAC meeting and </w:t>
      </w:r>
      <w:r w:rsidR="00050708">
        <w:t xml:space="preserve">discussed at </w:t>
      </w:r>
      <w:r w:rsidR="007D74D8">
        <w:t xml:space="preserve">the </w:t>
      </w:r>
      <w:r w:rsidR="00CB3D01">
        <w:t>workshop</w:t>
      </w:r>
      <w:r w:rsidR="007D74D8">
        <w:t>.</w:t>
      </w:r>
      <w:r w:rsidR="00F127CC">
        <w:t xml:space="preserve"> </w:t>
      </w:r>
      <w:r w:rsidR="00D97D49">
        <w:t xml:space="preserve">In the context of limited clinical data for a rare disease, the PBAC considered that the resubmission’s </w:t>
      </w:r>
      <w:r w:rsidR="00F127CC">
        <w:t xml:space="preserve">revised </w:t>
      </w:r>
      <w:r w:rsidR="00D97D49">
        <w:t>model was sufficiently reliable for decision making, and that the listing would be cost-</w:t>
      </w:r>
      <w:r w:rsidR="00D97D49" w:rsidRPr="00D77620">
        <w:t xml:space="preserve">effective </w:t>
      </w:r>
      <w:r w:rsidR="008B1D98" w:rsidRPr="00D77620">
        <w:t xml:space="preserve">with an </w:t>
      </w:r>
      <w:r w:rsidR="00D77620">
        <w:t>incremental cost-effectiveness ratio (ICER)</w:t>
      </w:r>
      <w:r w:rsidR="00D77620" w:rsidRPr="00D77620">
        <w:t xml:space="preserve"> </w:t>
      </w:r>
      <w:r w:rsidR="008B1D98" w:rsidRPr="00D77620">
        <w:t xml:space="preserve">of less than </w:t>
      </w:r>
      <w:r w:rsidR="00E256A0" w:rsidRPr="00E256A0">
        <w:t>$45,000 to &lt; $55</w:t>
      </w:r>
      <w:r w:rsidR="00E256A0" w:rsidRPr="00AF59A7">
        <w:t>,000</w:t>
      </w:r>
      <w:r w:rsidR="008B1D98" w:rsidRPr="00D77620">
        <w:t>/QALY for the base case analysis for the R/R population. The PBAC noted the corresponding ICER for the TN population would be higher (</w:t>
      </w:r>
      <w:r w:rsidR="00E256A0" w:rsidRPr="00E256A0">
        <w:t>$55,000 to &lt; $75</w:t>
      </w:r>
      <w:r w:rsidR="00E256A0" w:rsidRPr="00AF59A7">
        <w:t>,000</w:t>
      </w:r>
      <w:r w:rsidR="00E256A0">
        <w:t>/</w:t>
      </w:r>
      <w:r w:rsidR="008B1D98" w:rsidRPr="00D77620">
        <w:t xml:space="preserve">QALY) and considered this to be acceptable noting that it was subject to less uncertainty as it relied on a smaller gain in </w:t>
      </w:r>
      <w:r w:rsidR="00D77620">
        <w:t>overall survival</w:t>
      </w:r>
      <w:r w:rsidR="00247760">
        <w:t xml:space="preserve"> (OS)</w:t>
      </w:r>
      <w:r w:rsidR="008B1D98" w:rsidRPr="00D77620">
        <w:t xml:space="preserve">. </w:t>
      </w:r>
    </w:p>
    <w:p w14:paraId="7E904EAD" w14:textId="213BC13C" w:rsidR="00F127CC" w:rsidRDefault="00F127CC" w:rsidP="002C2C0B">
      <w:pPr>
        <w:pStyle w:val="3-BodyText"/>
        <w:ind w:left="720"/>
      </w:pPr>
      <w:r>
        <w:t>In terms of the restriction, the PBAC</w:t>
      </w:r>
      <w:r w:rsidR="00050708">
        <w:t xml:space="preserve"> recommended</w:t>
      </w:r>
      <w:r>
        <w:t>:</w:t>
      </w:r>
    </w:p>
    <w:p w14:paraId="4C00B872" w14:textId="781CC510" w:rsidR="00050708" w:rsidRDefault="00050708" w:rsidP="00050708">
      <w:pPr>
        <w:pStyle w:val="3-BodyText"/>
        <w:numPr>
          <w:ilvl w:val="0"/>
          <w:numId w:val="29"/>
        </w:numPr>
      </w:pPr>
      <w:r>
        <w:t>unsuitability for chemo-immunotherapy be defined as having a CIRS score of 6 or greater (in line with PBAC’s previous advice and as proposed in the resubmission</w:t>
      </w:r>
      <w:proofErr w:type="gramStart"/>
      <w:r>
        <w:t>)</w:t>
      </w:r>
      <w:r w:rsidR="00D70427">
        <w:t>;</w:t>
      </w:r>
      <w:proofErr w:type="gramEnd"/>
    </w:p>
    <w:p w14:paraId="121976AC" w14:textId="02C0EE54" w:rsidR="00050708" w:rsidRDefault="00050708" w:rsidP="00050708">
      <w:pPr>
        <w:pStyle w:val="3-BodyText"/>
        <w:numPr>
          <w:ilvl w:val="0"/>
          <w:numId w:val="29"/>
        </w:numPr>
      </w:pPr>
      <w:r>
        <w:t>use should be restricted to BTKi-naïve patients or patients who are intolerant to another BTKi (in line with PBAC’s previous advice</w:t>
      </w:r>
      <w:proofErr w:type="gramStart"/>
      <w:r>
        <w:t>)</w:t>
      </w:r>
      <w:r w:rsidR="00D70427">
        <w:t>;</w:t>
      </w:r>
      <w:proofErr w:type="gramEnd"/>
    </w:p>
    <w:p w14:paraId="55DA8124" w14:textId="3E83B534" w:rsidR="00050708" w:rsidRDefault="00050708" w:rsidP="00050708">
      <w:pPr>
        <w:pStyle w:val="3-BodyText"/>
        <w:numPr>
          <w:ilvl w:val="0"/>
          <w:numId w:val="29"/>
        </w:numPr>
      </w:pPr>
      <w:r>
        <w:t xml:space="preserve">R/R patients must have relapsed after </w:t>
      </w:r>
      <w:r w:rsidR="00F52DAD">
        <w:t>‘</w:t>
      </w:r>
      <w:r>
        <w:t>prior chemo-immunotherapy</w:t>
      </w:r>
      <w:r w:rsidR="00F52DAD">
        <w:t>’</w:t>
      </w:r>
      <w:r>
        <w:t xml:space="preserve"> (not just ‘prior therapy’ as proposed in the original submission and the resubmission</w:t>
      </w:r>
      <w:proofErr w:type="gramStart"/>
      <w:r>
        <w:t>)</w:t>
      </w:r>
      <w:r w:rsidR="00D70427">
        <w:t>;</w:t>
      </w:r>
      <w:proofErr w:type="gramEnd"/>
    </w:p>
    <w:p w14:paraId="16D047E8" w14:textId="35F5C6E0" w:rsidR="00050708" w:rsidRDefault="00050708" w:rsidP="00050708">
      <w:pPr>
        <w:pStyle w:val="3-BodyText"/>
        <w:numPr>
          <w:ilvl w:val="0"/>
          <w:numId w:val="29"/>
        </w:numPr>
      </w:pPr>
      <w:r>
        <w:t>use should be limited to patients with a WHO score of 2 or less, consistent with ASPEN and Study AU-003</w:t>
      </w:r>
      <w:r w:rsidR="00D70427">
        <w:t>; and</w:t>
      </w:r>
    </w:p>
    <w:p w14:paraId="1F592479" w14:textId="3F704342" w:rsidR="002B7F1D" w:rsidRDefault="002B7F1D" w:rsidP="00050708">
      <w:pPr>
        <w:pStyle w:val="3-BodyText"/>
        <w:numPr>
          <w:ilvl w:val="0"/>
          <w:numId w:val="29"/>
        </w:numPr>
      </w:pPr>
      <w:r>
        <w:t xml:space="preserve">grandfathering provisions should apply for 12 months from the </w:t>
      </w:r>
      <w:r w:rsidR="00C04A3B">
        <w:t>date of PBS listing.</w:t>
      </w:r>
    </w:p>
    <w:p w14:paraId="7ADE65F5" w14:textId="1A83E19F" w:rsidR="00F52DAD" w:rsidRDefault="00EC4E89" w:rsidP="00430527">
      <w:pPr>
        <w:pStyle w:val="3-BodyText"/>
        <w:ind w:left="720"/>
      </w:pPr>
      <w:r>
        <w:t>The PBAC’s views regarding the comparator, clinical place in therapy</w:t>
      </w:r>
      <w:r w:rsidR="00F52DAD">
        <w:t xml:space="preserve"> and</w:t>
      </w:r>
      <w:r>
        <w:t xml:space="preserve"> the clinical trials</w:t>
      </w:r>
      <w:r w:rsidR="00F52DAD">
        <w:t xml:space="preserve"> </w:t>
      </w:r>
      <w:r w:rsidR="00EA5DCF">
        <w:t>were</w:t>
      </w:r>
      <w:r>
        <w:t xml:space="preserve"> unchanged from its July 2021 consideration.</w:t>
      </w:r>
      <w:r w:rsidR="00F54138">
        <w:t xml:space="preserve"> </w:t>
      </w:r>
      <w:r w:rsidR="00430527">
        <w:t xml:space="preserve">No new clinical trials were </w:t>
      </w:r>
      <w:r w:rsidR="008110D4">
        <w:t>available</w:t>
      </w:r>
      <w:r w:rsidR="00430527">
        <w:t xml:space="preserve">. </w:t>
      </w:r>
      <w:r w:rsidR="00F52DAD">
        <w:t xml:space="preserve">In terms of comparative effectiveness, </w:t>
      </w:r>
      <w:r w:rsidR="00EA5DCF">
        <w:t xml:space="preserve">the PBAC noted </w:t>
      </w:r>
      <w:r w:rsidR="00F52DAD" w:rsidRPr="00F52DAD">
        <w:t>s</w:t>
      </w:r>
      <w:r w:rsidR="00430527" w:rsidRPr="00F52DAD">
        <w:t xml:space="preserve">ome further analyses and arguments </w:t>
      </w:r>
      <w:r w:rsidR="00F52DAD" w:rsidRPr="00F52DAD">
        <w:t xml:space="preserve">were </w:t>
      </w:r>
      <w:r w:rsidR="00430527" w:rsidRPr="00F52DAD">
        <w:t xml:space="preserve">presented </w:t>
      </w:r>
      <w:r w:rsidR="00F52DAD" w:rsidRPr="00F52DAD">
        <w:t>including</w:t>
      </w:r>
      <w:r w:rsidR="00430527" w:rsidRPr="00F52DAD">
        <w:t xml:space="preserve"> </w:t>
      </w:r>
      <w:proofErr w:type="spellStart"/>
      <w:r w:rsidR="00430527" w:rsidRPr="00F52DAD">
        <w:t>Buske</w:t>
      </w:r>
      <w:proofErr w:type="spellEnd"/>
      <w:r w:rsidR="00430527" w:rsidRPr="00F52DAD">
        <w:t xml:space="preserve"> 2021</w:t>
      </w:r>
      <w:r w:rsidR="00F52DAD" w:rsidRPr="00F52DAD">
        <w:t xml:space="preserve"> with the final data analysis from </w:t>
      </w:r>
      <w:proofErr w:type="spellStart"/>
      <w:r w:rsidR="00F52DAD" w:rsidRPr="00F52DAD">
        <w:t>iNNOVATE</w:t>
      </w:r>
      <w:proofErr w:type="spellEnd"/>
      <w:r w:rsidR="00430527" w:rsidRPr="00F52DAD">
        <w:t xml:space="preserve">, </w:t>
      </w:r>
      <w:proofErr w:type="spellStart"/>
      <w:r w:rsidR="00430527" w:rsidRPr="00F52DAD">
        <w:t>Tohidi-Esfahani</w:t>
      </w:r>
      <w:proofErr w:type="spellEnd"/>
      <w:r w:rsidR="00430527" w:rsidRPr="00F52DAD">
        <w:t xml:space="preserve"> 2021</w:t>
      </w:r>
      <w:r w:rsidR="00F52DAD" w:rsidRPr="00F52DAD">
        <w:t xml:space="preserve"> with an analysis of QoL from the </w:t>
      </w:r>
      <w:proofErr w:type="spellStart"/>
      <w:r w:rsidR="00F52DAD" w:rsidRPr="00F52DAD">
        <w:t>WhiMSICAL</w:t>
      </w:r>
      <w:proofErr w:type="spellEnd"/>
      <w:r w:rsidR="00F52DAD" w:rsidRPr="00F52DAD">
        <w:t xml:space="preserve"> registry,</w:t>
      </w:r>
      <w:r w:rsidR="00430527" w:rsidRPr="00F52DAD">
        <w:t xml:space="preserve"> and Castillo 2021</w:t>
      </w:r>
      <w:r w:rsidR="00F52DAD" w:rsidRPr="00F52DAD">
        <w:t>, which considered the relationship between response and progression-free survival outcomes in WM patients treated with ibrutinib.</w:t>
      </w:r>
      <w:r w:rsidR="00F52DAD">
        <w:t xml:space="preserve"> The PBAC remained confident that </w:t>
      </w:r>
      <w:proofErr w:type="spellStart"/>
      <w:r w:rsidR="004C7966">
        <w:t>zanubrutinib</w:t>
      </w:r>
      <w:proofErr w:type="spellEnd"/>
      <w:r w:rsidR="004C7966">
        <w:t xml:space="preserve"> would have superior response outcomes to the comparator regimens, and although the </w:t>
      </w:r>
      <w:r w:rsidR="00697337">
        <w:t>precise</w:t>
      </w:r>
      <w:r w:rsidR="004C7966">
        <w:t xml:space="preserve"> magnitude was uncertain, these outcomes were patient-relevant, and meant that </w:t>
      </w:r>
      <w:proofErr w:type="spellStart"/>
      <w:r w:rsidR="004C7966">
        <w:t>zanubrutinib</w:t>
      </w:r>
      <w:proofErr w:type="spellEnd"/>
      <w:r w:rsidR="004C7966">
        <w:t xml:space="preserve"> offered high added therapeutic value for WM. The PBAC had been concerned that the survival gain</w:t>
      </w:r>
      <w:r w:rsidR="00EA5DCF">
        <w:t>s</w:t>
      </w:r>
      <w:r w:rsidR="004C7966">
        <w:t xml:space="preserve"> claimed in the previous submission </w:t>
      </w:r>
      <w:r w:rsidR="00EA5DCF">
        <w:t>were</w:t>
      </w:r>
      <w:r w:rsidR="004C7966">
        <w:t xml:space="preserve"> inadequately supported but noting the additional context provided by Castillo 2021, and more importantly, that the gains modelled in the</w:t>
      </w:r>
      <w:r w:rsidR="00EA5DCF">
        <w:t xml:space="preserve"> revised</w:t>
      </w:r>
      <w:r w:rsidR="004C7966">
        <w:t xml:space="preserve"> economic evaluation were substantially more conservative, the PBAC considered that it was not unreasonable to accept the plausibility of some survival benefit, although </w:t>
      </w:r>
      <w:r w:rsidR="00EA5DCF">
        <w:t>it</w:t>
      </w:r>
      <w:r w:rsidR="004C7966">
        <w:t xml:space="preserve"> could not be reliably quantified. </w:t>
      </w:r>
      <w:r w:rsidR="006B126D">
        <w:t xml:space="preserve">Furthermore, the PBAC recognised that given the rarity of WM and its indolent nature, </w:t>
      </w:r>
      <w:r w:rsidR="00A54A01">
        <w:t>additional evidence</w:t>
      </w:r>
      <w:r w:rsidR="006B126D">
        <w:t xml:space="preserve"> demonstrating a survival gain were unlikely to be forthcoming. The PBAC remained of the view that the superior safety claim had not been adequately supported.</w:t>
      </w:r>
    </w:p>
    <w:p w14:paraId="2A43AFC8" w14:textId="755E7367" w:rsidR="007E4FB7" w:rsidRPr="00247760" w:rsidRDefault="007E4FB7" w:rsidP="00247760">
      <w:pPr>
        <w:pStyle w:val="3-BodyText"/>
        <w:ind w:left="720"/>
      </w:pPr>
      <w:bookmarkStart w:id="88" w:name="_Hlk99976225"/>
      <w:r>
        <w:t xml:space="preserve">The PBAC noted the revisions to the economic models had broadly addressed the PBAC’s outstanding issues and were aligned with the FRP workshop outcomes (in terms of several aspects of the model structure, time horizon, </w:t>
      </w:r>
      <w:proofErr w:type="gramStart"/>
      <w:r>
        <w:t>extrapolations</w:t>
      </w:r>
      <w:proofErr w:type="gramEnd"/>
      <w:r>
        <w:t xml:space="preserve"> and utilities). Nonetheless, some inconsistencies and uncertainties remained, particularly the continued </w:t>
      </w:r>
      <w:r w:rsidRPr="00247760">
        <w:t xml:space="preserve">modelling of a survival benefit, but as noted above, the PBAC acknowledged that this had been implemented in a more conservative manner than in the July 2021 submission. The PBAC considered a plausible range for the ICER for the treatment naïve population was </w:t>
      </w:r>
      <w:r w:rsidR="00E256A0" w:rsidRPr="00E256A0">
        <w:t>$75,000 to &lt; $95,000</w:t>
      </w:r>
      <w:r w:rsidRPr="00247760">
        <w:t xml:space="preserve">/QALY (resubmission corrected base case) to </w:t>
      </w:r>
      <w:r w:rsidR="00E256A0" w:rsidRPr="00E256A0">
        <w:t>$</w:t>
      </w:r>
      <w:r w:rsidR="00E256A0" w:rsidRPr="00AF59A7">
        <w:t>95,</w:t>
      </w:r>
      <w:r w:rsidR="00E256A0" w:rsidRPr="00E256A0">
        <w:t>000 to &lt; $115,000</w:t>
      </w:r>
      <w:r w:rsidRPr="00247760">
        <w:t xml:space="preserve">/QALY (with removal of the OS gain beyond the KM data) and for the R/R population was </w:t>
      </w:r>
      <w:r w:rsidR="00E256A0" w:rsidRPr="00E256A0">
        <w:t>$55,000 to &lt; $75,000</w:t>
      </w:r>
      <w:r w:rsidRPr="00247760">
        <w:t xml:space="preserve">/QALY to </w:t>
      </w:r>
      <w:r w:rsidR="00E256A0" w:rsidRPr="00E256A0">
        <w:t>$155,000 to &lt; $255,000</w:t>
      </w:r>
      <w:r w:rsidRPr="00247760">
        <w:t xml:space="preserve">/QALY. The PBAC considered the upper estimate for the R/R population was unacceptably high, but that </w:t>
      </w:r>
      <w:proofErr w:type="spellStart"/>
      <w:r w:rsidRPr="00247760">
        <w:t>zanubrutinib</w:t>
      </w:r>
      <w:proofErr w:type="spellEnd"/>
      <w:r w:rsidRPr="00247760">
        <w:t xml:space="preserve"> could be cost-effective with </w:t>
      </w:r>
      <w:r w:rsidR="0001003E" w:rsidRPr="00247760">
        <w:t xml:space="preserve">an </w:t>
      </w:r>
      <w:r w:rsidRPr="00247760">
        <w:t xml:space="preserve">ICER of </w:t>
      </w:r>
      <w:r w:rsidR="0001003E" w:rsidRPr="00247760">
        <w:t xml:space="preserve">less than </w:t>
      </w:r>
      <w:r w:rsidR="00E256A0" w:rsidRPr="00E256A0">
        <w:t>$45,000 to &lt; $55</w:t>
      </w:r>
      <w:r w:rsidR="00E256A0" w:rsidRPr="00AF59A7">
        <w:t>,000</w:t>
      </w:r>
      <w:r w:rsidR="0001003E" w:rsidRPr="00247760">
        <w:t xml:space="preserve">/QALY for the </w:t>
      </w:r>
      <w:r w:rsidRPr="00247760">
        <w:t>base case</w:t>
      </w:r>
      <w:r w:rsidR="0001003E" w:rsidRPr="00247760">
        <w:t xml:space="preserve"> analysis for the R/R population. The PBAC noted the corresponding ICER for the TN population would be higher (</w:t>
      </w:r>
      <w:r w:rsidR="00E256A0" w:rsidRPr="00E256A0">
        <w:t>$55,000 to &lt; $75</w:t>
      </w:r>
      <w:r w:rsidR="00E256A0" w:rsidRPr="00AF59A7">
        <w:t>,000</w:t>
      </w:r>
      <w:r w:rsidR="0001003E" w:rsidRPr="00247760">
        <w:t xml:space="preserve">/QALY) and considered this to be acceptable noting that it was subject to less uncertainty as it </w:t>
      </w:r>
      <w:r w:rsidR="005F0DBB" w:rsidRPr="00247760">
        <w:t>relied on</w:t>
      </w:r>
      <w:r w:rsidR="0001003E" w:rsidRPr="00247760">
        <w:t xml:space="preserve"> a </w:t>
      </w:r>
      <w:r w:rsidR="005F0DBB" w:rsidRPr="00247760">
        <w:t>smaller gain in OS.</w:t>
      </w:r>
      <w:r w:rsidRPr="00247760">
        <w:t xml:space="preserve"> </w:t>
      </w:r>
      <w:bookmarkEnd w:id="88"/>
    </w:p>
    <w:p w14:paraId="0CB69B45" w14:textId="77998644" w:rsidR="007132F6" w:rsidRDefault="0009617F" w:rsidP="00430527">
      <w:pPr>
        <w:pStyle w:val="3-BodyText"/>
        <w:ind w:left="720"/>
      </w:pPr>
      <w:r>
        <w:t xml:space="preserve">The PBAC recognised the challenges of using an RSA </w:t>
      </w:r>
      <w:r w:rsidR="0070234F">
        <w:t>to achieve cost-effectiveness</w:t>
      </w:r>
      <w:r>
        <w:t xml:space="preserve"> as the </w:t>
      </w:r>
      <w:r w:rsidR="00F04912">
        <w:t>estimated number of patients treated</w:t>
      </w:r>
      <w:r>
        <w:t xml:space="preserve"> must be reached </w:t>
      </w:r>
      <w:proofErr w:type="gramStart"/>
      <w:r>
        <w:t>in order for</w:t>
      </w:r>
      <w:proofErr w:type="gramEnd"/>
      <w:r>
        <w:t xml:space="preserve"> the RSA to constrain the </w:t>
      </w:r>
      <w:r w:rsidR="00100092">
        <w:t>cost</w:t>
      </w:r>
      <w:r>
        <w:t xml:space="preserve"> per patient. </w:t>
      </w:r>
      <w:r w:rsidR="00390F77">
        <w:t xml:space="preserve">However, in this case, the PBAC </w:t>
      </w:r>
      <w:r w:rsidR="00F04912">
        <w:t>considered it was unlikely</w:t>
      </w:r>
      <w:r w:rsidR="00390F77">
        <w:t xml:space="preserve"> that the patient numbers had been overestimated</w:t>
      </w:r>
      <w:r w:rsidR="0080625C">
        <w:t xml:space="preserve"> and thus</w:t>
      </w:r>
      <w:r w:rsidR="00F51F48">
        <w:t xml:space="preserve"> considered</w:t>
      </w:r>
      <w:r w:rsidR="0080625C">
        <w:t>, provided the expenditure caps were based on the average (not maximum) treatment duration</w:t>
      </w:r>
      <w:r w:rsidR="00F51F48">
        <w:t>s</w:t>
      </w:r>
      <w:r w:rsidR="0080625C">
        <w:t xml:space="preserve"> from the economic model</w:t>
      </w:r>
      <w:r w:rsidR="00F51F48">
        <w:t>s</w:t>
      </w:r>
      <w:r w:rsidR="0057700E">
        <w:t xml:space="preserve"> and the rebate for use above the expenditure caps was </w:t>
      </w:r>
      <w:proofErr w:type="gramStart"/>
      <w:r w:rsidR="008103AC" w:rsidRPr="00295534">
        <w:rPr>
          <w:color w:val="000000"/>
          <w:w w:val="15"/>
          <w:shd w:val="solid" w:color="000000" w:fill="000000"/>
          <w:fitText w:val="-20" w:id="-1501804279"/>
          <w14:textFill>
            <w14:solidFill>
              <w14:srgbClr w14:val="000000">
                <w14:alpha w14:val="100000"/>
              </w14:srgbClr>
            </w14:solidFill>
          </w14:textFill>
        </w:rPr>
        <w:t xml:space="preserve">|  </w:t>
      </w:r>
      <w:r w:rsidR="008103AC" w:rsidRPr="00295534">
        <w:rPr>
          <w:color w:val="000000"/>
          <w:spacing w:val="-69"/>
          <w:w w:val="15"/>
          <w:shd w:val="solid" w:color="000000" w:fill="000000"/>
          <w:fitText w:val="-20" w:id="-1501804279"/>
          <w14:textFill>
            <w14:solidFill>
              <w14:srgbClr w14:val="000000">
                <w14:alpha w14:val="100000"/>
              </w14:srgbClr>
            </w14:solidFill>
          </w14:textFill>
        </w:rPr>
        <w:t>|</w:t>
      </w:r>
      <w:proofErr w:type="gramEnd"/>
      <w:r w:rsidR="0057700E">
        <w:t>%</w:t>
      </w:r>
      <w:r w:rsidR="0080625C">
        <w:t xml:space="preserve">, that a cost-effective price would </w:t>
      </w:r>
      <w:r w:rsidR="007D6128">
        <w:t xml:space="preserve">likely </w:t>
      </w:r>
      <w:r w:rsidR="0080625C">
        <w:t xml:space="preserve">be </w:t>
      </w:r>
      <w:r w:rsidR="00F51F48">
        <w:t>achieved using an RSA</w:t>
      </w:r>
      <w:r w:rsidR="00390F77">
        <w:t>.</w:t>
      </w:r>
      <w:r w:rsidR="002B7F1D">
        <w:t xml:space="preserve"> </w:t>
      </w:r>
    </w:p>
    <w:p w14:paraId="0034F478" w14:textId="092BA288" w:rsidR="003C22D6" w:rsidRDefault="003C22D6" w:rsidP="00430527">
      <w:pPr>
        <w:pStyle w:val="3-BodyText"/>
        <w:ind w:left="720"/>
      </w:pPr>
      <w:r>
        <w:t xml:space="preserve">The PBAC </w:t>
      </w:r>
      <w:r w:rsidR="00C341B7">
        <w:t xml:space="preserve">noted that the resubmission had revised the financial estimates in terms of the prevalent patient population, uptake, PBS cost offsets and costs of bleeding events (paragraph </w:t>
      </w:r>
      <w:r w:rsidR="00C341B7">
        <w:fldChar w:fldCharType="begin"/>
      </w:r>
      <w:r w:rsidR="00C341B7">
        <w:instrText xml:space="preserve"> REF _Ref99626122 \r \h </w:instrText>
      </w:r>
      <w:r w:rsidR="00C341B7">
        <w:fldChar w:fldCharType="separate"/>
      </w:r>
      <w:r w:rsidR="00295534">
        <w:t>6.80</w:t>
      </w:r>
      <w:r w:rsidR="00C341B7">
        <w:fldChar w:fldCharType="end"/>
      </w:r>
      <w:r w:rsidR="00C341B7">
        <w:t xml:space="preserve">). </w:t>
      </w:r>
      <w:r w:rsidR="00C04A3B">
        <w:t>The pre-PBAC response had further updated the estimated number of grandfathered patients and the treatment durations (</w:t>
      </w:r>
      <w:r w:rsidR="00C04A3B" w:rsidRPr="00C04A3B">
        <w:rPr>
          <w:bCs/>
        </w:rPr>
        <w:t>37.</w:t>
      </w:r>
      <w:r w:rsidR="00F51F48">
        <w:rPr>
          <w:bCs/>
        </w:rPr>
        <w:t>5</w:t>
      </w:r>
      <w:r w:rsidR="00C04A3B" w:rsidRPr="00C04A3B">
        <w:rPr>
          <w:bCs/>
        </w:rPr>
        <w:t xml:space="preserve"> and 37.</w:t>
      </w:r>
      <w:r w:rsidR="00F51F48">
        <w:rPr>
          <w:bCs/>
        </w:rPr>
        <w:t>1</w:t>
      </w:r>
      <w:r w:rsidR="00C04A3B" w:rsidRPr="00C04A3B">
        <w:rPr>
          <w:bCs/>
        </w:rPr>
        <w:t xml:space="preserve"> months in the </w:t>
      </w:r>
      <w:r w:rsidR="00F51F48">
        <w:rPr>
          <w:bCs/>
        </w:rPr>
        <w:t>TN</w:t>
      </w:r>
      <w:r w:rsidR="00C04A3B" w:rsidRPr="00C04A3B">
        <w:rPr>
          <w:bCs/>
        </w:rPr>
        <w:t xml:space="preserve"> and </w:t>
      </w:r>
      <w:r w:rsidR="00F51F48">
        <w:rPr>
          <w:bCs/>
        </w:rPr>
        <w:t>R/R</w:t>
      </w:r>
      <w:r w:rsidR="00C04A3B" w:rsidRPr="00C04A3B">
        <w:rPr>
          <w:bCs/>
        </w:rPr>
        <w:t xml:space="preserve"> populations</w:t>
      </w:r>
      <w:r w:rsidR="00C04A3B">
        <w:rPr>
          <w:bCs/>
        </w:rPr>
        <w:t xml:space="preserve">), </w:t>
      </w:r>
      <w:r w:rsidR="0070234F">
        <w:rPr>
          <w:bCs/>
        </w:rPr>
        <w:t>in response to the</w:t>
      </w:r>
      <w:r w:rsidR="00C04A3B">
        <w:rPr>
          <w:bCs/>
        </w:rPr>
        <w:t xml:space="preserve"> ESC’s advice that the treatment durations in the economic evaluation and financial estimates should be consistent. Overall, the </w:t>
      </w:r>
      <w:r w:rsidR="006672D9">
        <w:rPr>
          <w:bCs/>
        </w:rPr>
        <w:t>PBAC considered that the</w:t>
      </w:r>
      <w:r w:rsidR="00F51F48">
        <w:rPr>
          <w:bCs/>
        </w:rPr>
        <w:t xml:space="preserve"> financial estimates informed by the</w:t>
      </w:r>
      <w:r w:rsidR="006672D9">
        <w:rPr>
          <w:bCs/>
        </w:rPr>
        <w:t xml:space="preserve"> patient numbers</w:t>
      </w:r>
      <w:r w:rsidR="00F51F48">
        <w:rPr>
          <w:bCs/>
        </w:rPr>
        <w:t xml:space="preserve"> in the resubmission</w:t>
      </w:r>
      <w:r w:rsidR="006672D9">
        <w:rPr>
          <w:bCs/>
        </w:rPr>
        <w:t xml:space="preserve"> and </w:t>
      </w:r>
      <w:r w:rsidR="008B1D98">
        <w:rPr>
          <w:bCs/>
        </w:rPr>
        <w:t xml:space="preserve">average </w:t>
      </w:r>
      <w:r w:rsidR="006672D9">
        <w:rPr>
          <w:bCs/>
        </w:rPr>
        <w:t>treatment durations</w:t>
      </w:r>
      <w:r w:rsidR="00F51F48">
        <w:rPr>
          <w:bCs/>
        </w:rPr>
        <w:t xml:space="preserve"> </w:t>
      </w:r>
      <w:r w:rsidR="008B1D98">
        <w:rPr>
          <w:bCs/>
        </w:rPr>
        <w:t>from the economic model</w:t>
      </w:r>
      <w:r w:rsidR="006672D9">
        <w:rPr>
          <w:bCs/>
        </w:rPr>
        <w:t xml:space="preserve"> were a reasonable basis for an RSA. </w:t>
      </w:r>
    </w:p>
    <w:p w14:paraId="6618E186" w14:textId="61CA9705" w:rsidR="002E5005" w:rsidRPr="006F5D92" w:rsidRDefault="002E5005" w:rsidP="002E5005">
      <w:pPr>
        <w:widowControl w:val="0"/>
        <w:numPr>
          <w:ilvl w:val="1"/>
          <w:numId w:val="1"/>
        </w:numPr>
        <w:spacing w:after="120"/>
        <w:ind w:left="720"/>
        <w:rPr>
          <w:rFonts w:asciiTheme="minorHAnsi" w:hAnsiTheme="minorHAnsi"/>
          <w:bCs/>
          <w:snapToGrid w:val="0"/>
          <w:lang w:val="en-GB"/>
        </w:rPr>
      </w:pPr>
      <w:r w:rsidRPr="006F5D92">
        <w:rPr>
          <w:rFonts w:asciiTheme="minorHAnsi" w:hAnsiTheme="minorHAnsi"/>
          <w:bCs/>
          <w:snapToGrid w:val="0"/>
          <w:lang w:val="en-GB"/>
        </w:rPr>
        <w:t xml:space="preserve">The PBAC advised that </w:t>
      </w:r>
      <w:proofErr w:type="spellStart"/>
      <w:r w:rsidR="00261EB7" w:rsidRPr="006F5D92">
        <w:rPr>
          <w:rFonts w:asciiTheme="minorHAnsi" w:hAnsiTheme="minorHAnsi"/>
          <w:bCs/>
          <w:snapToGrid w:val="0"/>
          <w:lang w:val="en-GB"/>
        </w:rPr>
        <w:t>zanubrutinib</w:t>
      </w:r>
      <w:proofErr w:type="spellEnd"/>
      <w:r w:rsidRPr="006F5D92">
        <w:rPr>
          <w:rFonts w:asciiTheme="minorHAnsi" w:hAnsiTheme="minorHAnsi"/>
          <w:bCs/>
          <w:snapToGrid w:val="0"/>
          <w:lang w:val="en-GB"/>
        </w:rPr>
        <w:t xml:space="preserve"> is not suitable for prescribing by nurse practitioners.</w:t>
      </w:r>
    </w:p>
    <w:p w14:paraId="6390C212" w14:textId="3CD71950" w:rsidR="002E5005" w:rsidRPr="00434065" w:rsidRDefault="002E5005" w:rsidP="002E5005">
      <w:pPr>
        <w:widowControl w:val="0"/>
        <w:numPr>
          <w:ilvl w:val="1"/>
          <w:numId w:val="1"/>
        </w:numPr>
        <w:spacing w:after="120"/>
        <w:ind w:left="720"/>
        <w:rPr>
          <w:rFonts w:asciiTheme="minorHAnsi" w:hAnsiTheme="minorHAnsi"/>
          <w:bCs/>
          <w:snapToGrid w:val="0"/>
          <w:lang w:val="en-GB"/>
        </w:rPr>
      </w:pPr>
      <w:r w:rsidRPr="00434065">
        <w:rPr>
          <w:rFonts w:asciiTheme="minorHAnsi" w:hAnsiTheme="minorHAnsi"/>
          <w:bCs/>
          <w:snapToGrid w:val="0"/>
          <w:lang w:val="en-GB"/>
        </w:rPr>
        <w:t>The PBAC recommended that the Early Supply Rule should apply.</w:t>
      </w:r>
    </w:p>
    <w:p w14:paraId="0B11EA65" w14:textId="676B50D2" w:rsidR="002E5005" w:rsidRPr="00104D13" w:rsidRDefault="002E5005" w:rsidP="00261EB7">
      <w:pPr>
        <w:pStyle w:val="3-BodyText"/>
        <w:ind w:left="720"/>
        <w:rPr>
          <w:b/>
          <w:lang w:val="en-GB"/>
        </w:rPr>
      </w:pPr>
      <w:r w:rsidRPr="00D121C5">
        <w:rPr>
          <w:lang w:val="en-GB"/>
        </w:rPr>
        <w:t xml:space="preserve">The PBAC found that the criteria prescribed by the </w:t>
      </w:r>
      <w:r w:rsidRPr="00D121C5">
        <w:rPr>
          <w:i/>
          <w:lang w:val="en-GB"/>
        </w:rPr>
        <w:t xml:space="preserve">National Health (Pharmaceuticals and </w:t>
      </w:r>
      <w:r w:rsidRPr="00104D13">
        <w:rPr>
          <w:i/>
          <w:lang w:val="en-GB"/>
        </w:rPr>
        <w:t>Vaccines – Cost Recovery) Regulations 2009</w:t>
      </w:r>
      <w:r w:rsidRPr="00104D13">
        <w:rPr>
          <w:lang w:val="en-GB"/>
        </w:rPr>
        <w:t xml:space="preserve"> for Pricing Pathway A were met. </w:t>
      </w:r>
      <w:proofErr w:type="gramStart"/>
      <w:r w:rsidRPr="00104D13">
        <w:rPr>
          <w:lang w:val="en-GB"/>
        </w:rPr>
        <w:t>Specifically</w:t>
      </w:r>
      <w:proofErr w:type="gramEnd"/>
      <w:r w:rsidRPr="00104D13">
        <w:rPr>
          <w:lang w:val="en-GB"/>
        </w:rPr>
        <w:t xml:space="preserve"> the PBAC found that in the circumstances of its recommendation for </w:t>
      </w:r>
      <w:proofErr w:type="spellStart"/>
      <w:r w:rsidR="00261EB7" w:rsidRPr="00104D13">
        <w:rPr>
          <w:lang w:val="en-GB"/>
        </w:rPr>
        <w:t>zanubrutinib</w:t>
      </w:r>
      <w:proofErr w:type="spellEnd"/>
      <w:r w:rsidR="00261EB7" w:rsidRPr="00104D13">
        <w:rPr>
          <w:lang w:val="en-GB"/>
        </w:rPr>
        <w:t>:</w:t>
      </w:r>
    </w:p>
    <w:p w14:paraId="4959CA3B" w14:textId="31456325" w:rsidR="002E5005" w:rsidRPr="00104D13" w:rsidRDefault="002E5005" w:rsidP="002F2560">
      <w:pPr>
        <w:widowControl w:val="0"/>
        <w:numPr>
          <w:ilvl w:val="1"/>
          <w:numId w:val="28"/>
        </w:numPr>
        <w:spacing w:after="120"/>
        <w:ind w:left="1077" w:hanging="357"/>
        <w:rPr>
          <w:rFonts w:asciiTheme="minorHAnsi" w:hAnsiTheme="minorHAnsi" w:cstheme="minorHAnsi"/>
          <w:lang w:val="en-GB"/>
        </w:rPr>
      </w:pPr>
      <w:r w:rsidRPr="00104D13">
        <w:rPr>
          <w:rFonts w:asciiTheme="minorHAnsi" w:hAnsiTheme="minorHAnsi" w:cstheme="minorHAnsi"/>
          <w:lang w:val="en-GB"/>
        </w:rPr>
        <w:t xml:space="preserve">The treatment is expected to provide a substantial and clinically relevant improvement in efficacy, over alternative therapies, </w:t>
      </w:r>
      <w:proofErr w:type="gramStart"/>
      <w:r w:rsidRPr="00104D13">
        <w:rPr>
          <w:rFonts w:asciiTheme="minorHAnsi" w:hAnsiTheme="minorHAnsi" w:cstheme="minorHAnsi"/>
          <w:lang w:val="en-GB"/>
        </w:rPr>
        <w:t>on the basis of</w:t>
      </w:r>
      <w:proofErr w:type="gramEnd"/>
      <w:r w:rsidRPr="00104D13">
        <w:rPr>
          <w:rFonts w:asciiTheme="minorHAnsi" w:hAnsiTheme="minorHAnsi" w:cstheme="minorHAnsi"/>
          <w:lang w:val="en-GB"/>
        </w:rPr>
        <w:t xml:space="preserve"> </w:t>
      </w:r>
      <w:r w:rsidR="00392562" w:rsidRPr="00104D13">
        <w:rPr>
          <w:rFonts w:asciiTheme="minorHAnsi" w:hAnsiTheme="minorHAnsi" w:cstheme="minorHAnsi"/>
          <w:lang w:val="en-GB"/>
        </w:rPr>
        <w:t>the highly valued patien</w:t>
      </w:r>
      <w:r w:rsidR="00104D13" w:rsidRPr="00104D13">
        <w:rPr>
          <w:rFonts w:asciiTheme="minorHAnsi" w:hAnsiTheme="minorHAnsi" w:cstheme="minorHAnsi"/>
          <w:lang w:val="en-GB"/>
        </w:rPr>
        <w:t>t</w:t>
      </w:r>
      <w:r w:rsidR="00392562" w:rsidRPr="00104D13">
        <w:rPr>
          <w:rFonts w:asciiTheme="minorHAnsi" w:hAnsiTheme="minorHAnsi" w:cstheme="minorHAnsi"/>
          <w:lang w:val="en-GB"/>
        </w:rPr>
        <w:t xml:space="preserve">-relevant response </w:t>
      </w:r>
      <w:r w:rsidR="00104D13" w:rsidRPr="00104D13">
        <w:rPr>
          <w:rFonts w:asciiTheme="minorHAnsi" w:hAnsiTheme="minorHAnsi" w:cstheme="minorHAnsi"/>
          <w:lang w:val="en-GB"/>
        </w:rPr>
        <w:t>outcomes</w:t>
      </w:r>
      <w:r w:rsidR="00392562" w:rsidRPr="00104D13">
        <w:rPr>
          <w:rFonts w:asciiTheme="minorHAnsi" w:hAnsiTheme="minorHAnsi" w:cstheme="minorHAnsi"/>
          <w:lang w:val="en-GB"/>
        </w:rPr>
        <w:t>.</w:t>
      </w:r>
    </w:p>
    <w:p w14:paraId="14B0135A" w14:textId="3614BE79" w:rsidR="002E5005" w:rsidRPr="003C22D6" w:rsidRDefault="002E5005" w:rsidP="002F2560">
      <w:pPr>
        <w:widowControl w:val="0"/>
        <w:numPr>
          <w:ilvl w:val="1"/>
          <w:numId w:val="28"/>
        </w:numPr>
        <w:spacing w:after="120"/>
        <w:ind w:left="1077" w:hanging="357"/>
        <w:rPr>
          <w:rFonts w:asciiTheme="minorHAnsi" w:hAnsiTheme="minorHAnsi" w:cstheme="minorHAnsi"/>
          <w:lang w:val="en-GB"/>
        </w:rPr>
      </w:pPr>
      <w:r w:rsidRPr="003C22D6">
        <w:rPr>
          <w:rFonts w:asciiTheme="minorHAnsi" w:hAnsiTheme="minorHAnsi" w:cstheme="minorHAnsi"/>
          <w:lang w:val="en-GB"/>
        </w:rPr>
        <w:t xml:space="preserve">The treatment </w:t>
      </w:r>
      <w:r w:rsidR="00261EB7" w:rsidRPr="003C22D6">
        <w:rPr>
          <w:rFonts w:asciiTheme="minorHAnsi" w:hAnsiTheme="minorHAnsi" w:cstheme="minorHAnsi"/>
          <w:lang w:val="en-GB"/>
        </w:rPr>
        <w:t xml:space="preserve">is </w:t>
      </w:r>
      <w:r w:rsidRPr="003C22D6">
        <w:rPr>
          <w:rFonts w:asciiTheme="minorHAnsi" w:hAnsiTheme="minorHAnsi" w:cstheme="minorHAnsi"/>
          <w:lang w:val="en-GB"/>
        </w:rPr>
        <w:t xml:space="preserve">expected to address a high and urgent unmet clinical need </w:t>
      </w:r>
      <w:r w:rsidR="00392562" w:rsidRPr="003C22D6">
        <w:rPr>
          <w:rFonts w:asciiTheme="minorHAnsi" w:hAnsiTheme="minorHAnsi" w:cstheme="minorHAnsi"/>
          <w:lang w:val="en-GB"/>
        </w:rPr>
        <w:t>because there are no subsidised therapies for WM</w:t>
      </w:r>
      <w:r w:rsidR="00F064D4" w:rsidRPr="003C22D6">
        <w:rPr>
          <w:rFonts w:asciiTheme="minorHAnsi" w:hAnsiTheme="minorHAnsi" w:cstheme="minorHAnsi"/>
          <w:lang w:val="en-GB"/>
        </w:rPr>
        <w:t>, which</w:t>
      </w:r>
      <w:r w:rsidR="003C22D6" w:rsidRPr="003C22D6">
        <w:rPr>
          <w:rFonts w:asciiTheme="minorHAnsi" w:hAnsiTheme="minorHAnsi" w:cstheme="minorHAnsi"/>
          <w:lang w:val="en-GB"/>
        </w:rPr>
        <w:t xml:space="preserve"> is</w:t>
      </w:r>
      <w:r w:rsidR="00F064D4" w:rsidRPr="003C22D6">
        <w:rPr>
          <w:rFonts w:asciiTheme="minorHAnsi" w:hAnsiTheme="minorHAnsi" w:cstheme="minorHAnsi"/>
          <w:lang w:val="en-GB"/>
        </w:rPr>
        <w:t xml:space="preserve"> a seriously debilitating condition in terms of quality of life</w:t>
      </w:r>
      <w:r w:rsidR="003C22D6" w:rsidRPr="003C22D6">
        <w:rPr>
          <w:rFonts w:asciiTheme="minorHAnsi" w:hAnsiTheme="minorHAnsi" w:cstheme="minorHAnsi"/>
          <w:lang w:val="en-GB"/>
        </w:rPr>
        <w:t>.</w:t>
      </w:r>
    </w:p>
    <w:p w14:paraId="41E315F9" w14:textId="77777777" w:rsidR="002E5005" w:rsidRPr="00763DFB" w:rsidRDefault="002E5005" w:rsidP="002F2560">
      <w:pPr>
        <w:widowControl w:val="0"/>
        <w:numPr>
          <w:ilvl w:val="1"/>
          <w:numId w:val="28"/>
        </w:numPr>
        <w:spacing w:after="120"/>
        <w:ind w:left="1077" w:hanging="357"/>
        <w:rPr>
          <w:rFonts w:asciiTheme="minorHAnsi" w:hAnsiTheme="minorHAnsi" w:cstheme="minorHAnsi"/>
          <w:lang w:val="en-GB"/>
        </w:rPr>
      </w:pPr>
      <w:r w:rsidRPr="00763DFB">
        <w:rPr>
          <w:rFonts w:asciiTheme="minorHAnsi" w:hAnsiTheme="minorHAnsi" w:cstheme="minorHAnsi"/>
          <w:lang w:val="en-GB"/>
        </w:rPr>
        <w:t xml:space="preserve">It would be in the public interest for the subsequent pricing application to be progressed under Pricing Pathway </w:t>
      </w:r>
      <w:proofErr w:type="gramStart"/>
      <w:r w:rsidRPr="00763DFB">
        <w:rPr>
          <w:rFonts w:asciiTheme="minorHAnsi" w:hAnsiTheme="minorHAnsi" w:cstheme="minorHAnsi"/>
          <w:lang w:val="en-GB"/>
        </w:rPr>
        <w:t>A on the basis of</w:t>
      </w:r>
      <w:proofErr w:type="gramEnd"/>
      <w:r w:rsidRPr="00763DFB">
        <w:rPr>
          <w:rFonts w:asciiTheme="minorHAnsi" w:hAnsiTheme="minorHAnsi" w:cstheme="minorHAnsi"/>
          <w:lang w:val="en-GB"/>
        </w:rPr>
        <w:t xml:space="preserve"> the preceding findings</w:t>
      </w:r>
      <w:r>
        <w:rPr>
          <w:rFonts w:asciiTheme="minorHAnsi" w:hAnsiTheme="minorHAnsi" w:cstheme="minorHAnsi"/>
          <w:lang w:val="en-GB"/>
        </w:rPr>
        <w:t>.</w:t>
      </w:r>
    </w:p>
    <w:p w14:paraId="3FCEC6BA" w14:textId="77777777" w:rsidR="002E5005" w:rsidRDefault="002E5005" w:rsidP="002E5005">
      <w:pPr>
        <w:pStyle w:val="3-BodyText"/>
        <w:ind w:left="720"/>
        <w:rPr>
          <w:b/>
          <w:bCs/>
          <w:lang w:val="en-GB"/>
        </w:rPr>
      </w:pPr>
      <w:r w:rsidRPr="00D8553E">
        <w:rPr>
          <w:bCs/>
          <w:lang w:val="en-GB"/>
        </w:rPr>
        <w:t xml:space="preserve">The PBAC noted that this submission </w:t>
      </w:r>
      <w:r>
        <w:rPr>
          <w:bCs/>
          <w:lang w:val="en-GB"/>
        </w:rPr>
        <w:t>is</w:t>
      </w:r>
      <w:r w:rsidRPr="00D8553E">
        <w:rPr>
          <w:bCs/>
          <w:lang w:val="en-GB"/>
        </w:rPr>
        <w:t xml:space="preserve"> not eligible for an Independent Review</w:t>
      </w:r>
      <w:r>
        <w:rPr>
          <w:bCs/>
          <w:lang w:val="en-GB"/>
        </w:rPr>
        <w:t xml:space="preserve"> as it received a positive recommendation.</w:t>
      </w:r>
    </w:p>
    <w:p w14:paraId="513F71CB" w14:textId="77777777" w:rsidR="00AD5908" w:rsidRPr="00D8553E" w:rsidRDefault="00AD5908" w:rsidP="00AD5908">
      <w:pPr>
        <w:rPr>
          <w:rFonts w:asciiTheme="minorHAnsi" w:hAnsiTheme="minorHAnsi"/>
          <w:b/>
          <w:bCs/>
          <w:snapToGrid w:val="0"/>
          <w:lang w:val="en-GB"/>
        </w:rPr>
      </w:pPr>
      <w:r w:rsidRPr="00D8553E">
        <w:rPr>
          <w:rFonts w:asciiTheme="minorHAnsi" w:hAnsiTheme="minorHAnsi"/>
          <w:b/>
          <w:bCs/>
          <w:snapToGrid w:val="0"/>
          <w:lang w:val="en-GB"/>
        </w:rPr>
        <w:t>Outcome:</w:t>
      </w:r>
    </w:p>
    <w:p w14:paraId="09FD5583" w14:textId="43D10702" w:rsidR="00AD5908" w:rsidRPr="00D8553E" w:rsidRDefault="00AD5908" w:rsidP="00AD5908">
      <w:pPr>
        <w:rPr>
          <w:rFonts w:asciiTheme="minorHAnsi" w:hAnsiTheme="minorHAnsi"/>
          <w:bCs/>
          <w:snapToGrid w:val="0"/>
          <w:lang w:val="en-GB"/>
        </w:rPr>
      </w:pPr>
      <w:r w:rsidRPr="00D8553E">
        <w:rPr>
          <w:rFonts w:asciiTheme="minorHAnsi" w:hAnsiTheme="minorHAnsi"/>
          <w:bCs/>
          <w:snapToGrid w:val="0"/>
          <w:lang w:val="en-GB"/>
        </w:rPr>
        <w:t>Recommended</w:t>
      </w:r>
    </w:p>
    <w:p w14:paraId="7CA80156" w14:textId="77777777" w:rsidR="003263C0" w:rsidRPr="00EC25A9" w:rsidRDefault="003263C0" w:rsidP="003263C0">
      <w:pPr>
        <w:pStyle w:val="2-SectionHeading"/>
        <w:rPr>
          <w:lang w:val="en-GB"/>
        </w:rPr>
      </w:pPr>
      <w:r w:rsidRPr="00EC25A9">
        <w:rPr>
          <w:lang w:val="en-GB"/>
        </w:rPr>
        <w:t>Recommended listing</w:t>
      </w:r>
    </w:p>
    <w:p w14:paraId="74E56FAD" w14:textId="192002BC" w:rsidR="003263C0" w:rsidRPr="005F30A3" w:rsidRDefault="003263C0" w:rsidP="005F30A3">
      <w:pPr>
        <w:widowControl w:val="0"/>
        <w:numPr>
          <w:ilvl w:val="1"/>
          <w:numId w:val="1"/>
        </w:numPr>
        <w:spacing w:after="240"/>
        <w:ind w:left="720"/>
        <w:rPr>
          <w:rFonts w:asciiTheme="minorHAnsi" w:hAnsiTheme="minorHAnsi"/>
          <w:b/>
          <w:bCs/>
          <w:snapToGrid w:val="0"/>
        </w:rPr>
      </w:pPr>
      <w:r w:rsidRPr="00EC0174">
        <w:rPr>
          <w:rFonts w:asciiTheme="minorHAnsi" w:hAnsiTheme="minorHAnsi"/>
          <w:bCs/>
          <w:snapToGrid w:val="0"/>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527"/>
        <w:gridCol w:w="1634"/>
        <w:gridCol w:w="1226"/>
        <w:gridCol w:w="1363"/>
        <w:gridCol w:w="1363"/>
        <w:gridCol w:w="1093"/>
        <w:gridCol w:w="1389"/>
      </w:tblGrid>
      <w:tr w:rsidR="003263C0" w:rsidRPr="00EC0174" w14:paraId="00D5A172" w14:textId="77777777" w:rsidTr="000E6E38">
        <w:trPr>
          <w:cantSplit/>
          <w:trHeight w:val="20"/>
        </w:trPr>
        <w:tc>
          <w:tcPr>
            <w:tcW w:w="1432" w:type="pct"/>
            <w:gridSpan w:val="3"/>
          </w:tcPr>
          <w:p w14:paraId="20FA2E98" w14:textId="77777777" w:rsidR="003263C0" w:rsidRPr="00EC0174" w:rsidRDefault="003263C0" w:rsidP="000E6E38">
            <w:pPr>
              <w:keepNext/>
              <w:jc w:val="left"/>
              <w:rPr>
                <w:rFonts w:ascii="Arial Narrow" w:eastAsia="Calibri" w:hAnsi="Arial Narrow"/>
                <w:b/>
                <w:bCs/>
                <w:sz w:val="18"/>
                <w:szCs w:val="18"/>
                <w:lang w:eastAsia="en-US"/>
              </w:rPr>
            </w:pPr>
            <w:r w:rsidRPr="00EC0174">
              <w:rPr>
                <w:rFonts w:ascii="Arial Narrow" w:eastAsia="Calibri" w:hAnsi="Arial Narrow"/>
                <w:b/>
                <w:bCs/>
                <w:sz w:val="18"/>
                <w:szCs w:val="18"/>
                <w:lang w:eastAsia="en-US"/>
              </w:rPr>
              <w:t>MEDICINAL PRODUCT</w:t>
            </w:r>
          </w:p>
          <w:p w14:paraId="38DA42AE" w14:textId="77777777" w:rsidR="003263C0" w:rsidRPr="00EC0174" w:rsidRDefault="003263C0" w:rsidP="000E6E38">
            <w:pPr>
              <w:keepNext/>
              <w:jc w:val="left"/>
              <w:rPr>
                <w:rFonts w:ascii="Arial Narrow" w:eastAsia="Calibri" w:hAnsi="Arial Narrow"/>
                <w:b/>
                <w:sz w:val="18"/>
                <w:szCs w:val="18"/>
                <w:lang w:eastAsia="en-US"/>
              </w:rPr>
            </w:pPr>
            <w:r w:rsidRPr="00EC0174">
              <w:rPr>
                <w:rFonts w:ascii="Arial Narrow" w:eastAsia="Calibri" w:hAnsi="Arial Narrow"/>
                <w:b/>
                <w:bCs/>
                <w:sz w:val="18"/>
                <w:szCs w:val="18"/>
                <w:lang w:eastAsia="en-US"/>
              </w:rPr>
              <w:t>medicinal product pack</w:t>
            </w:r>
          </w:p>
        </w:tc>
        <w:tc>
          <w:tcPr>
            <w:tcW w:w="680" w:type="pct"/>
          </w:tcPr>
          <w:p w14:paraId="283CCF4D" w14:textId="77777777" w:rsidR="003263C0" w:rsidRPr="00EC0174" w:rsidRDefault="003263C0" w:rsidP="000E6E38">
            <w:pPr>
              <w:keepNext/>
              <w:jc w:val="center"/>
              <w:rPr>
                <w:rFonts w:ascii="Arial Narrow" w:eastAsia="Calibri" w:hAnsi="Arial Narrow"/>
                <w:b/>
                <w:sz w:val="18"/>
                <w:szCs w:val="18"/>
                <w:lang w:eastAsia="en-US"/>
              </w:rPr>
            </w:pPr>
            <w:r w:rsidRPr="00EC0174">
              <w:rPr>
                <w:rFonts w:ascii="Arial Narrow" w:eastAsia="Calibri" w:hAnsi="Arial Narrow"/>
                <w:b/>
                <w:sz w:val="18"/>
                <w:szCs w:val="18"/>
                <w:lang w:eastAsia="en-US"/>
              </w:rPr>
              <w:t>PBS item code</w:t>
            </w:r>
          </w:p>
        </w:tc>
        <w:tc>
          <w:tcPr>
            <w:tcW w:w="756" w:type="pct"/>
          </w:tcPr>
          <w:p w14:paraId="3FE97864" w14:textId="77777777" w:rsidR="003263C0" w:rsidRPr="00EC0174" w:rsidRDefault="003263C0" w:rsidP="000E6E38">
            <w:pPr>
              <w:keepNext/>
              <w:jc w:val="center"/>
              <w:rPr>
                <w:rFonts w:ascii="Arial Narrow" w:eastAsia="Calibri" w:hAnsi="Arial Narrow"/>
                <w:b/>
                <w:sz w:val="18"/>
                <w:szCs w:val="18"/>
                <w:lang w:eastAsia="en-US"/>
              </w:rPr>
            </w:pPr>
            <w:r w:rsidRPr="00EC0174">
              <w:rPr>
                <w:rFonts w:ascii="Arial Narrow" w:eastAsia="Calibri" w:hAnsi="Arial Narrow"/>
                <w:b/>
                <w:sz w:val="18"/>
                <w:szCs w:val="18"/>
                <w:lang w:eastAsia="en-US"/>
              </w:rPr>
              <w:t>Max. qty packs</w:t>
            </w:r>
          </w:p>
        </w:tc>
        <w:tc>
          <w:tcPr>
            <w:tcW w:w="756" w:type="pct"/>
          </w:tcPr>
          <w:p w14:paraId="7ABC6FBD" w14:textId="77777777" w:rsidR="003263C0" w:rsidRPr="00EC0174" w:rsidRDefault="003263C0" w:rsidP="000E6E38">
            <w:pPr>
              <w:keepNext/>
              <w:jc w:val="center"/>
              <w:rPr>
                <w:rFonts w:ascii="Arial Narrow" w:eastAsia="Calibri" w:hAnsi="Arial Narrow"/>
                <w:b/>
                <w:sz w:val="18"/>
                <w:szCs w:val="18"/>
                <w:lang w:eastAsia="en-US"/>
              </w:rPr>
            </w:pPr>
            <w:r w:rsidRPr="00EC0174">
              <w:rPr>
                <w:rFonts w:ascii="Arial Narrow" w:eastAsia="Calibri" w:hAnsi="Arial Narrow"/>
                <w:b/>
                <w:sz w:val="18"/>
                <w:szCs w:val="18"/>
                <w:lang w:eastAsia="en-US"/>
              </w:rPr>
              <w:t>Max. qty units</w:t>
            </w:r>
          </w:p>
        </w:tc>
        <w:tc>
          <w:tcPr>
            <w:tcW w:w="606" w:type="pct"/>
          </w:tcPr>
          <w:p w14:paraId="2A179694" w14:textId="77777777" w:rsidR="003263C0" w:rsidRPr="00EC0174" w:rsidRDefault="003263C0" w:rsidP="000E6E38">
            <w:pPr>
              <w:keepNext/>
              <w:jc w:val="center"/>
              <w:rPr>
                <w:rFonts w:ascii="Arial Narrow" w:eastAsia="Calibri" w:hAnsi="Arial Narrow"/>
                <w:b/>
                <w:sz w:val="18"/>
                <w:szCs w:val="18"/>
                <w:lang w:eastAsia="en-US"/>
              </w:rPr>
            </w:pPr>
            <w:proofErr w:type="gramStart"/>
            <w:r w:rsidRPr="00EC0174">
              <w:rPr>
                <w:rFonts w:ascii="Arial Narrow" w:eastAsia="Calibri" w:hAnsi="Arial Narrow"/>
                <w:b/>
                <w:sz w:val="18"/>
                <w:szCs w:val="18"/>
                <w:lang w:eastAsia="en-US"/>
              </w:rPr>
              <w:t>№.of</w:t>
            </w:r>
            <w:proofErr w:type="gramEnd"/>
          </w:p>
          <w:p w14:paraId="65F87B6A" w14:textId="77777777" w:rsidR="003263C0" w:rsidRPr="00EC0174" w:rsidRDefault="003263C0" w:rsidP="000E6E38">
            <w:pPr>
              <w:keepNext/>
              <w:jc w:val="center"/>
              <w:rPr>
                <w:rFonts w:ascii="Arial Narrow" w:eastAsia="Calibri" w:hAnsi="Arial Narrow"/>
                <w:b/>
                <w:sz w:val="18"/>
                <w:szCs w:val="18"/>
                <w:lang w:eastAsia="en-US"/>
              </w:rPr>
            </w:pPr>
            <w:proofErr w:type="spellStart"/>
            <w:r w:rsidRPr="00EC0174">
              <w:rPr>
                <w:rFonts w:ascii="Arial Narrow" w:eastAsia="Calibri" w:hAnsi="Arial Narrow"/>
                <w:b/>
                <w:sz w:val="18"/>
                <w:szCs w:val="18"/>
                <w:lang w:eastAsia="en-US"/>
              </w:rPr>
              <w:t>Rpts</w:t>
            </w:r>
            <w:proofErr w:type="spellEnd"/>
          </w:p>
        </w:tc>
        <w:tc>
          <w:tcPr>
            <w:tcW w:w="770" w:type="pct"/>
          </w:tcPr>
          <w:p w14:paraId="08A36E93" w14:textId="77777777" w:rsidR="003263C0" w:rsidRPr="00EC0174" w:rsidRDefault="003263C0" w:rsidP="000E6E38">
            <w:pPr>
              <w:keepNext/>
              <w:jc w:val="left"/>
              <w:rPr>
                <w:rFonts w:ascii="Arial Narrow" w:eastAsia="Calibri" w:hAnsi="Arial Narrow"/>
                <w:b/>
                <w:sz w:val="18"/>
                <w:szCs w:val="18"/>
                <w:lang w:eastAsia="en-US"/>
              </w:rPr>
            </w:pPr>
            <w:r w:rsidRPr="00EC0174">
              <w:rPr>
                <w:rFonts w:ascii="Arial Narrow" w:eastAsia="Calibri" w:hAnsi="Arial Narrow"/>
                <w:b/>
                <w:sz w:val="18"/>
                <w:szCs w:val="18"/>
                <w:lang w:eastAsia="en-US"/>
              </w:rPr>
              <w:t>Available brands</w:t>
            </w:r>
          </w:p>
        </w:tc>
      </w:tr>
      <w:tr w:rsidR="003263C0" w:rsidRPr="00EC0174" w14:paraId="6168550F" w14:textId="77777777" w:rsidTr="000E6E38">
        <w:trPr>
          <w:cantSplit/>
          <w:trHeight w:val="20"/>
        </w:trPr>
        <w:tc>
          <w:tcPr>
            <w:tcW w:w="5000" w:type="pct"/>
            <w:gridSpan w:val="8"/>
          </w:tcPr>
          <w:p w14:paraId="1E9F540E" w14:textId="77777777" w:rsidR="003263C0" w:rsidRPr="00EC0174" w:rsidRDefault="003263C0" w:rsidP="000E6E38">
            <w:pPr>
              <w:keepNext/>
              <w:jc w:val="left"/>
              <w:rPr>
                <w:rFonts w:ascii="Arial Narrow" w:eastAsia="Calibri" w:hAnsi="Arial Narrow"/>
                <w:sz w:val="18"/>
                <w:szCs w:val="18"/>
                <w:lang w:eastAsia="en-US"/>
              </w:rPr>
            </w:pPr>
            <w:r w:rsidRPr="00EC0174">
              <w:rPr>
                <w:rFonts w:ascii="Arial Narrow" w:eastAsia="Calibri" w:hAnsi="Arial Narrow"/>
                <w:sz w:val="18"/>
                <w:szCs w:val="18"/>
                <w:lang w:eastAsia="en-US"/>
              </w:rPr>
              <w:t xml:space="preserve">ZANUBRUTINIB  </w:t>
            </w:r>
          </w:p>
        </w:tc>
      </w:tr>
      <w:tr w:rsidR="003263C0" w:rsidRPr="00EC0174" w14:paraId="20C5D6DD" w14:textId="77777777" w:rsidTr="000E6E38">
        <w:trPr>
          <w:cantSplit/>
          <w:trHeight w:val="20"/>
        </w:trPr>
        <w:tc>
          <w:tcPr>
            <w:tcW w:w="1432" w:type="pct"/>
            <w:gridSpan w:val="3"/>
          </w:tcPr>
          <w:p w14:paraId="7A93F9B9" w14:textId="77777777" w:rsidR="003263C0" w:rsidRPr="00EC0174" w:rsidRDefault="003263C0" w:rsidP="000E6E38">
            <w:pPr>
              <w:keepNext/>
              <w:rPr>
                <w:rFonts w:ascii="Arial Narrow" w:eastAsia="Calibri" w:hAnsi="Arial Narrow"/>
                <w:sz w:val="18"/>
                <w:szCs w:val="18"/>
                <w:lang w:eastAsia="en-US"/>
              </w:rPr>
            </w:pPr>
            <w:proofErr w:type="spellStart"/>
            <w:r w:rsidRPr="00EC0174">
              <w:rPr>
                <w:rFonts w:ascii="Arial Narrow" w:eastAsia="Calibri" w:hAnsi="Arial Narrow"/>
                <w:sz w:val="18"/>
                <w:szCs w:val="18"/>
                <w:lang w:eastAsia="en-US"/>
              </w:rPr>
              <w:t>zanubrutinib</w:t>
            </w:r>
            <w:proofErr w:type="spellEnd"/>
            <w:r w:rsidRPr="00EC0174">
              <w:rPr>
                <w:rFonts w:ascii="Arial Narrow" w:eastAsia="Calibri" w:hAnsi="Arial Narrow"/>
                <w:sz w:val="18"/>
                <w:szCs w:val="18"/>
                <w:lang w:eastAsia="en-US"/>
              </w:rPr>
              <w:t xml:space="preserve"> 80 mg capsule, 120 </w:t>
            </w:r>
          </w:p>
        </w:tc>
        <w:tc>
          <w:tcPr>
            <w:tcW w:w="680" w:type="pct"/>
          </w:tcPr>
          <w:p w14:paraId="19E02B7D" w14:textId="77777777" w:rsidR="003263C0" w:rsidRPr="00EC0174" w:rsidRDefault="003263C0" w:rsidP="000E6E38">
            <w:pPr>
              <w:keepNext/>
              <w:jc w:val="center"/>
              <w:rPr>
                <w:rFonts w:ascii="Arial Narrow" w:eastAsia="Calibri" w:hAnsi="Arial Narrow"/>
                <w:sz w:val="18"/>
                <w:szCs w:val="18"/>
                <w:lang w:eastAsia="en-US"/>
              </w:rPr>
            </w:pPr>
            <w:r w:rsidRPr="00EC0174">
              <w:rPr>
                <w:rFonts w:ascii="Arial Narrow" w:eastAsia="Calibri" w:hAnsi="Arial Narrow"/>
                <w:sz w:val="18"/>
                <w:szCs w:val="18"/>
                <w:lang w:eastAsia="en-US"/>
              </w:rPr>
              <w:t>NEW</w:t>
            </w:r>
          </w:p>
        </w:tc>
        <w:tc>
          <w:tcPr>
            <w:tcW w:w="756" w:type="pct"/>
          </w:tcPr>
          <w:p w14:paraId="47F128DC" w14:textId="77777777" w:rsidR="003263C0" w:rsidRPr="00EC0174" w:rsidRDefault="003263C0" w:rsidP="000E6E38">
            <w:pPr>
              <w:keepNext/>
              <w:jc w:val="center"/>
              <w:rPr>
                <w:rFonts w:ascii="Arial Narrow" w:eastAsia="Calibri" w:hAnsi="Arial Narrow"/>
                <w:sz w:val="18"/>
                <w:szCs w:val="18"/>
                <w:lang w:eastAsia="en-US"/>
              </w:rPr>
            </w:pPr>
            <w:r w:rsidRPr="00EC0174">
              <w:rPr>
                <w:rFonts w:ascii="Arial Narrow" w:eastAsia="Calibri" w:hAnsi="Arial Narrow"/>
                <w:sz w:val="18"/>
                <w:szCs w:val="18"/>
                <w:lang w:eastAsia="en-US"/>
              </w:rPr>
              <w:t>1</w:t>
            </w:r>
          </w:p>
        </w:tc>
        <w:tc>
          <w:tcPr>
            <w:tcW w:w="756" w:type="pct"/>
          </w:tcPr>
          <w:p w14:paraId="09B96095" w14:textId="77777777" w:rsidR="003263C0" w:rsidRPr="00EC0174" w:rsidRDefault="003263C0" w:rsidP="000E6E38">
            <w:pPr>
              <w:keepNext/>
              <w:jc w:val="center"/>
              <w:rPr>
                <w:rFonts w:ascii="Arial Narrow" w:eastAsia="Calibri" w:hAnsi="Arial Narrow"/>
                <w:sz w:val="18"/>
                <w:szCs w:val="18"/>
                <w:lang w:eastAsia="en-US"/>
              </w:rPr>
            </w:pPr>
            <w:r w:rsidRPr="00EC0174">
              <w:rPr>
                <w:rFonts w:ascii="Arial Narrow" w:eastAsia="Calibri" w:hAnsi="Arial Narrow"/>
                <w:sz w:val="18"/>
                <w:szCs w:val="18"/>
                <w:lang w:eastAsia="en-US"/>
              </w:rPr>
              <w:t>120</w:t>
            </w:r>
          </w:p>
        </w:tc>
        <w:tc>
          <w:tcPr>
            <w:tcW w:w="606" w:type="pct"/>
          </w:tcPr>
          <w:p w14:paraId="27BAF3BF" w14:textId="77777777" w:rsidR="003263C0" w:rsidRPr="00EC0174" w:rsidRDefault="003263C0" w:rsidP="000E6E38">
            <w:pPr>
              <w:keepNext/>
              <w:jc w:val="center"/>
              <w:rPr>
                <w:rFonts w:ascii="Arial Narrow" w:eastAsia="Calibri" w:hAnsi="Arial Narrow"/>
                <w:sz w:val="18"/>
                <w:szCs w:val="18"/>
                <w:lang w:eastAsia="en-US"/>
              </w:rPr>
            </w:pPr>
            <w:r w:rsidRPr="00EC0174">
              <w:rPr>
                <w:rFonts w:ascii="Arial Narrow" w:eastAsia="Calibri" w:hAnsi="Arial Narrow"/>
                <w:sz w:val="18"/>
                <w:szCs w:val="18"/>
                <w:lang w:eastAsia="en-US"/>
              </w:rPr>
              <w:t>5</w:t>
            </w:r>
          </w:p>
        </w:tc>
        <w:tc>
          <w:tcPr>
            <w:tcW w:w="770" w:type="pct"/>
          </w:tcPr>
          <w:p w14:paraId="4A25A208" w14:textId="77777777" w:rsidR="003263C0" w:rsidRPr="00EC0174" w:rsidRDefault="003263C0" w:rsidP="000E6E38">
            <w:pPr>
              <w:keepNext/>
              <w:rPr>
                <w:rFonts w:ascii="Arial Narrow" w:eastAsia="Calibri" w:hAnsi="Arial Narrow"/>
                <w:sz w:val="18"/>
                <w:szCs w:val="18"/>
                <w:lang w:eastAsia="en-US"/>
              </w:rPr>
            </w:pPr>
            <w:proofErr w:type="spellStart"/>
            <w:r w:rsidRPr="00EC0174">
              <w:rPr>
                <w:rFonts w:ascii="Arial Narrow" w:eastAsia="Calibri" w:hAnsi="Arial Narrow"/>
                <w:sz w:val="18"/>
                <w:szCs w:val="18"/>
                <w:lang w:eastAsia="en-US"/>
              </w:rPr>
              <w:t>Brukinsa</w:t>
            </w:r>
            <w:proofErr w:type="spellEnd"/>
            <w:r w:rsidRPr="00EC0174">
              <w:rPr>
                <w:rFonts w:ascii="Arial Narrow" w:eastAsia="Calibri" w:hAnsi="Arial Narrow"/>
                <w:sz w:val="18"/>
                <w:szCs w:val="18"/>
                <w:lang w:eastAsia="en-US"/>
              </w:rPr>
              <w:t xml:space="preserve"> </w:t>
            </w:r>
          </w:p>
        </w:tc>
      </w:tr>
      <w:tr w:rsidR="003263C0" w:rsidRPr="00EC0174" w14:paraId="6A296FBC" w14:textId="77777777" w:rsidTr="000E6E38">
        <w:trPr>
          <w:cantSplit/>
          <w:trHeight w:val="20"/>
        </w:trPr>
        <w:tc>
          <w:tcPr>
            <w:tcW w:w="2112" w:type="pct"/>
            <w:gridSpan w:val="4"/>
          </w:tcPr>
          <w:p w14:paraId="60D09A79" w14:textId="77777777" w:rsidR="003263C0" w:rsidRPr="00EC0174" w:rsidRDefault="003263C0" w:rsidP="000E6E38">
            <w:pPr>
              <w:keepNext/>
              <w:jc w:val="center"/>
              <w:rPr>
                <w:rFonts w:ascii="Arial Narrow" w:eastAsia="Calibri" w:hAnsi="Arial Narrow"/>
                <w:sz w:val="18"/>
                <w:szCs w:val="18"/>
                <w:lang w:eastAsia="en-US"/>
              </w:rPr>
            </w:pPr>
          </w:p>
        </w:tc>
        <w:tc>
          <w:tcPr>
            <w:tcW w:w="2118" w:type="pct"/>
            <w:gridSpan w:val="3"/>
          </w:tcPr>
          <w:p w14:paraId="3DC30B05" w14:textId="77777777" w:rsidR="003263C0" w:rsidRPr="00EC0174" w:rsidRDefault="003263C0" w:rsidP="000E6E38">
            <w:pPr>
              <w:keepNext/>
              <w:ind w:left="-57"/>
              <w:jc w:val="left"/>
              <w:rPr>
                <w:rFonts w:ascii="Arial Narrow" w:eastAsia="Calibri" w:hAnsi="Arial Narrow"/>
                <w:sz w:val="18"/>
                <w:szCs w:val="18"/>
                <w:lang w:eastAsia="en-US"/>
              </w:rPr>
            </w:pPr>
            <w:proofErr w:type="spellStart"/>
            <w:r w:rsidRPr="00EC0174">
              <w:rPr>
                <w:rFonts w:ascii="Arial Narrow" w:eastAsia="Calibri" w:hAnsi="Arial Narrow"/>
                <w:sz w:val="18"/>
                <w:szCs w:val="18"/>
                <w:lang w:eastAsia="en-US"/>
              </w:rPr>
              <w:t>Max.qty</w:t>
            </w:r>
            <w:proofErr w:type="spellEnd"/>
            <w:r w:rsidRPr="00EC0174">
              <w:rPr>
                <w:rFonts w:ascii="Arial Narrow" w:eastAsia="Calibri" w:hAnsi="Arial Narrow"/>
                <w:sz w:val="18"/>
                <w:szCs w:val="18"/>
                <w:lang w:eastAsia="en-US"/>
              </w:rPr>
              <w:t xml:space="preserve"> (packs) multiplier = 1 </w:t>
            </w:r>
          </w:p>
          <w:p w14:paraId="7E8A8A57" w14:textId="77777777" w:rsidR="003263C0" w:rsidRPr="00EC0174" w:rsidRDefault="003263C0" w:rsidP="000E6E38">
            <w:pPr>
              <w:keepNext/>
              <w:ind w:left="-57"/>
              <w:jc w:val="left"/>
              <w:rPr>
                <w:rFonts w:ascii="Arial Narrow" w:eastAsia="Calibri" w:hAnsi="Arial Narrow"/>
                <w:sz w:val="18"/>
                <w:szCs w:val="18"/>
                <w:lang w:eastAsia="en-US"/>
              </w:rPr>
            </w:pPr>
            <w:r w:rsidRPr="00EC0174">
              <w:rPr>
                <w:rFonts w:ascii="Arial Narrow" w:eastAsia="Calibri" w:hAnsi="Arial Narrow"/>
                <w:sz w:val="18"/>
                <w:szCs w:val="18"/>
                <w:lang w:eastAsia="en-US"/>
              </w:rPr>
              <w:t>Repeat increases: nil</w:t>
            </w:r>
          </w:p>
        </w:tc>
        <w:tc>
          <w:tcPr>
            <w:tcW w:w="770" w:type="pct"/>
          </w:tcPr>
          <w:p w14:paraId="23EA2F68" w14:textId="77777777" w:rsidR="003263C0" w:rsidRPr="00EC0174" w:rsidRDefault="003263C0" w:rsidP="000E6E38">
            <w:pPr>
              <w:keepNext/>
              <w:ind w:left="-57"/>
              <w:jc w:val="left"/>
              <w:rPr>
                <w:rFonts w:ascii="Arial Narrow" w:eastAsia="Calibri" w:hAnsi="Arial Narrow"/>
                <w:sz w:val="18"/>
                <w:szCs w:val="18"/>
                <w:lang w:eastAsia="en-US"/>
              </w:rPr>
            </w:pPr>
          </w:p>
        </w:tc>
      </w:tr>
      <w:tr w:rsidR="003263C0" w:rsidRPr="00EC0174" w14:paraId="582C4244"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tcPr>
          <w:p w14:paraId="52B08006" w14:textId="77777777" w:rsidR="003263C0" w:rsidRPr="00EC0174" w:rsidRDefault="003263C0" w:rsidP="000E6E38">
            <w:pPr>
              <w:rPr>
                <w:rFonts w:ascii="Arial Narrow" w:eastAsia="Calibri" w:hAnsi="Arial Narrow"/>
                <w:sz w:val="18"/>
                <w:szCs w:val="18"/>
                <w:lang w:eastAsia="en-US"/>
              </w:rPr>
            </w:pPr>
          </w:p>
        </w:tc>
      </w:tr>
      <w:tr w:rsidR="003263C0" w:rsidRPr="00EC0174" w14:paraId="04D1EA86"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tcPr>
          <w:p w14:paraId="34F70D9C" w14:textId="77777777" w:rsidR="003263C0" w:rsidRPr="00EC0174" w:rsidRDefault="003263C0" w:rsidP="000E6E38">
            <w:pPr>
              <w:rPr>
                <w:rFonts w:ascii="Arial Narrow" w:eastAsia="Calibri" w:hAnsi="Arial Narrow" w:cs="Times New Roman"/>
                <w:b/>
                <w:sz w:val="18"/>
                <w:szCs w:val="18"/>
                <w:lang w:eastAsia="en-US"/>
              </w:rPr>
            </w:pPr>
            <w:r w:rsidRPr="00EC0174">
              <w:rPr>
                <w:rFonts w:ascii="Arial Narrow" w:eastAsia="Calibri" w:hAnsi="Arial Narrow" w:cs="Times New Roman"/>
                <w:b/>
                <w:sz w:val="18"/>
                <w:szCs w:val="18"/>
                <w:lang w:eastAsia="en-US"/>
              </w:rPr>
              <w:t xml:space="preserve">Restriction Summary [new 1] / Treatment of Concept: [new 2] </w:t>
            </w:r>
          </w:p>
        </w:tc>
      </w:tr>
      <w:tr w:rsidR="003263C0" w:rsidRPr="00EC0174" w14:paraId="6730DD5E"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val="restart"/>
            <w:tcBorders>
              <w:top w:val="single" w:sz="4" w:space="0" w:color="auto"/>
              <w:left w:val="single" w:sz="4" w:space="0" w:color="auto"/>
              <w:right w:val="single" w:sz="4" w:space="0" w:color="auto"/>
            </w:tcBorders>
          </w:tcPr>
          <w:p w14:paraId="2C2FD2DA" w14:textId="14914BF0" w:rsidR="003263C0" w:rsidRPr="00EC0174" w:rsidRDefault="003263C0" w:rsidP="000E6E38">
            <w:pPr>
              <w:jc w:val="cente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41B8BCD4" w14:textId="77777777" w:rsidR="003263C0" w:rsidRPr="00EC0174" w:rsidRDefault="003263C0" w:rsidP="000E6E38">
            <w:pPr>
              <w:rPr>
                <w:rFonts w:ascii="Arial Narrow" w:eastAsia="Calibri" w:hAnsi="Arial Narrow"/>
                <w:b/>
                <w:sz w:val="18"/>
                <w:szCs w:val="18"/>
                <w:lang w:eastAsia="en-US"/>
              </w:rPr>
            </w:pPr>
            <w:r w:rsidRPr="00EC0174">
              <w:rPr>
                <w:rFonts w:ascii="Arial Narrow" w:eastAsia="Calibri" w:hAnsi="Arial Narrow"/>
                <w:b/>
                <w:sz w:val="18"/>
                <w:szCs w:val="18"/>
                <w:lang w:eastAsia="en-US"/>
              </w:rPr>
              <w:t xml:space="preserve">Category / Program:  </w:t>
            </w:r>
            <w:r w:rsidRPr="00EC0174">
              <w:rPr>
                <w:rFonts w:ascii="Arial Narrow" w:eastAsia="Calibri" w:hAnsi="Arial Narrow"/>
                <w:sz w:val="18"/>
                <w:szCs w:val="18"/>
                <w:lang w:eastAsia="en-US"/>
              </w:rPr>
              <w:t xml:space="preserve">GENERAL – General Schedule (Code GE) </w:t>
            </w:r>
          </w:p>
        </w:tc>
      </w:tr>
      <w:tr w:rsidR="003263C0" w:rsidRPr="00EC0174" w14:paraId="16758562"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tcBorders>
              <w:left w:val="single" w:sz="4" w:space="0" w:color="auto"/>
              <w:right w:val="single" w:sz="4" w:space="0" w:color="auto"/>
            </w:tcBorders>
          </w:tcPr>
          <w:p w14:paraId="58A93C82" w14:textId="77777777" w:rsidR="003263C0" w:rsidRPr="00EC0174" w:rsidRDefault="003263C0" w:rsidP="000E6E38">
            <w:pP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6F832D80" w14:textId="77777777" w:rsidR="003263C0" w:rsidRPr="00EC0174" w:rsidRDefault="003263C0" w:rsidP="000E6E38">
            <w:pPr>
              <w:rPr>
                <w:rFonts w:ascii="Arial Narrow" w:eastAsia="Calibri" w:hAnsi="Arial Narrow"/>
                <w:b/>
                <w:sz w:val="18"/>
                <w:szCs w:val="18"/>
                <w:lang w:eastAsia="en-US"/>
              </w:rPr>
            </w:pPr>
            <w:r w:rsidRPr="00EC0174">
              <w:rPr>
                <w:rFonts w:ascii="Arial Narrow" w:eastAsia="Calibri" w:hAnsi="Arial Narrow"/>
                <w:b/>
                <w:sz w:val="18"/>
                <w:szCs w:val="18"/>
                <w:lang w:eastAsia="en-US"/>
              </w:rPr>
              <w:t xml:space="preserve">Prescriber type:  </w:t>
            </w:r>
            <w:r w:rsidRPr="00EC0174">
              <w:rPr>
                <w:rFonts w:ascii="Arial Narrow" w:eastAsia="Calibri" w:hAnsi="Arial Narrow"/>
                <w:sz w:val="18"/>
                <w:szCs w:val="18"/>
                <w:lang w:eastAsia="en-US"/>
              </w:rPr>
              <w:fldChar w:fldCharType="begin">
                <w:ffData>
                  <w:name w:val=""/>
                  <w:enabled/>
                  <w:calcOnExit w:val="0"/>
                  <w:checkBox>
                    <w:sizeAuto/>
                    <w:default w:val="1"/>
                  </w:checkBox>
                </w:ffData>
              </w:fldChar>
            </w:r>
            <w:r w:rsidRPr="00EC0174">
              <w:rPr>
                <w:rFonts w:ascii="Arial Narrow" w:eastAsia="Calibri" w:hAnsi="Arial Narrow"/>
                <w:sz w:val="18"/>
                <w:szCs w:val="18"/>
                <w:lang w:eastAsia="en-US"/>
              </w:rPr>
              <w:instrText xml:space="preserve"> FORMCHECKBOX </w:instrText>
            </w:r>
            <w:r w:rsidR="00295534">
              <w:rPr>
                <w:rFonts w:ascii="Arial Narrow" w:eastAsia="Calibri" w:hAnsi="Arial Narrow"/>
                <w:sz w:val="18"/>
                <w:szCs w:val="18"/>
                <w:lang w:eastAsia="en-US"/>
              </w:rPr>
            </w:r>
            <w:r w:rsidR="00295534">
              <w:rPr>
                <w:rFonts w:ascii="Arial Narrow" w:eastAsia="Calibri" w:hAnsi="Arial Narrow"/>
                <w:sz w:val="18"/>
                <w:szCs w:val="18"/>
                <w:lang w:eastAsia="en-US"/>
              </w:rPr>
              <w:fldChar w:fldCharType="separate"/>
            </w:r>
            <w:r w:rsidRPr="00EC0174">
              <w:rPr>
                <w:rFonts w:ascii="Arial Narrow" w:eastAsia="Calibri" w:hAnsi="Arial Narrow"/>
                <w:sz w:val="18"/>
                <w:szCs w:val="18"/>
                <w:lang w:eastAsia="en-US"/>
              </w:rPr>
              <w:fldChar w:fldCharType="end"/>
            </w:r>
            <w:r w:rsidRPr="00EC0174">
              <w:rPr>
                <w:rFonts w:ascii="Arial Narrow" w:eastAsia="Calibri" w:hAnsi="Arial Narrow"/>
                <w:sz w:val="18"/>
                <w:szCs w:val="18"/>
                <w:lang w:eastAsia="en-US"/>
              </w:rPr>
              <w:t xml:space="preserve"> Medical Practitioners    </w:t>
            </w:r>
          </w:p>
        </w:tc>
      </w:tr>
      <w:tr w:rsidR="003263C0" w:rsidRPr="00EC0174" w14:paraId="7B9BCBD4"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tcBorders>
              <w:left w:val="single" w:sz="4" w:space="0" w:color="auto"/>
              <w:bottom w:val="single" w:sz="4" w:space="0" w:color="auto"/>
              <w:right w:val="single" w:sz="4" w:space="0" w:color="auto"/>
            </w:tcBorders>
          </w:tcPr>
          <w:p w14:paraId="358ABA13" w14:textId="77777777" w:rsidR="003263C0" w:rsidRPr="00EC0174" w:rsidRDefault="003263C0" w:rsidP="000E6E38">
            <w:pP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26112A98" w14:textId="2587BFDE" w:rsidR="003263C0" w:rsidRPr="00EC0174" w:rsidRDefault="003263C0" w:rsidP="000E6E38">
            <w:pPr>
              <w:rPr>
                <w:rFonts w:ascii="Arial Narrow" w:eastAsia="Calibri" w:hAnsi="Arial Narrow"/>
                <w:sz w:val="18"/>
                <w:szCs w:val="18"/>
                <w:lang w:eastAsia="en-US"/>
              </w:rPr>
            </w:pPr>
            <w:r w:rsidRPr="00EC0174">
              <w:rPr>
                <w:rFonts w:ascii="Arial Narrow" w:eastAsia="Calibri" w:hAnsi="Arial Narrow"/>
                <w:b/>
                <w:sz w:val="18"/>
                <w:szCs w:val="18"/>
                <w:lang w:eastAsia="en-US"/>
              </w:rPr>
              <w:t>Restriction type:</w:t>
            </w:r>
            <w:r w:rsidRPr="00EC0174">
              <w:rPr>
                <w:rFonts w:ascii="Arial Narrow" w:eastAsia="Calibri" w:hAnsi="Arial Narrow"/>
                <w:sz w:val="18"/>
                <w:szCs w:val="18"/>
                <w:lang w:eastAsia="en-US"/>
              </w:rPr>
              <w:t xml:space="preserve"> </w:t>
            </w:r>
            <w:r w:rsidRPr="00EC0174">
              <w:rPr>
                <w:rFonts w:ascii="Arial Narrow" w:eastAsia="Calibri" w:hAnsi="Arial Narrow"/>
                <w:sz w:val="18"/>
                <w:szCs w:val="18"/>
                <w:lang w:eastAsia="en-US"/>
              </w:rPr>
              <w:fldChar w:fldCharType="begin">
                <w:ffData>
                  <w:name w:val="Check3"/>
                  <w:enabled/>
                  <w:calcOnExit w:val="0"/>
                  <w:checkBox>
                    <w:sizeAuto/>
                    <w:default w:val="1"/>
                  </w:checkBox>
                </w:ffData>
              </w:fldChar>
            </w:r>
            <w:r w:rsidRPr="00EC0174">
              <w:rPr>
                <w:rFonts w:ascii="Arial Narrow" w:eastAsia="Calibri" w:hAnsi="Arial Narrow"/>
                <w:sz w:val="18"/>
                <w:szCs w:val="18"/>
                <w:lang w:eastAsia="en-US"/>
              </w:rPr>
              <w:instrText xml:space="preserve"> FORMCHECKBOX </w:instrText>
            </w:r>
            <w:r w:rsidR="00295534">
              <w:rPr>
                <w:rFonts w:ascii="Arial Narrow" w:eastAsia="Calibri" w:hAnsi="Arial Narrow"/>
                <w:sz w:val="18"/>
                <w:szCs w:val="18"/>
                <w:lang w:eastAsia="en-US"/>
              </w:rPr>
            </w:r>
            <w:r w:rsidR="00295534">
              <w:rPr>
                <w:rFonts w:ascii="Arial Narrow" w:eastAsia="Calibri" w:hAnsi="Arial Narrow"/>
                <w:sz w:val="18"/>
                <w:szCs w:val="18"/>
                <w:lang w:eastAsia="en-US"/>
              </w:rPr>
              <w:fldChar w:fldCharType="separate"/>
            </w:r>
            <w:r w:rsidRPr="00EC0174">
              <w:rPr>
                <w:rFonts w:ascii="Arial Narrow" w:eastAsia="Calibri" w:hAnsi="Arial Narrow"/>
                <w:sz w:val="18"/>
                <w:szCs w:val="18"/>
                <w:lang w:eastAsia="en-US"/>
              </w:rPr>
              <w:fldChar w:fldCharType="end"/>
            </w:r>
            <w:r w:rsidRPr="00EC0174">
              <w:rPr>
                <w:rFonts w:ascii="Arial Narrow" w:eastAsia="Calibri" w:hAnsi="Arial Narrow"/>
                <w:sz w:val="18"/>
                <w:szCs w:val="18"/>
                <w:lang w:eastAsia="en-US"/>
              </w:rPr>
              <w:t xml:space="preserve">  </w:t>
            </w:r>
            <w:r w:rsidR="006B3E30" w:rsidRPr="006B3E30">
              <w:rPr>
                <w:rFonts w:ascii="Arial Narrow" w:eastAsia="Calibri" w:hAnsi="Arial Narrow"/>
                <w:iCs/>
                <w:sz w:val="18"/>
                <w:szCs w:val="18"/>
                <w:lang w:eastAsia="en-US"/>
              </w:rPr>
              <w:t xml:space="preserve">Authority Required </w:t>
            </w:r>
            <w:r w:rsidR="006B3E30">
              <w:rPr>
                <w:rFonts w:ascii="Arial Narrow" w:eastAsia="Calibri" w:hAnsi="Arial Narrow"/>
                <w:iCs/>
                <w:sz w:val="18"/>
                <w:szCs w:val="18"/>
                <w:lang w:eastAsia="en-US"/>
              </w:rPr>
              <w:t>–</w:t>
            </w:r>
            <w:r w:rsidR="006B3E30" w:rsidRPr="006B3E30">
              <w:rPr>
                <w:rFonts w:ascii="Arial Narrow" w:eastAsia="Calibri" w:hAnsi="Arial Narrow"/>
                <w:iCs/>
                <w:sz w:val="18"/>
                <w:szCs w:val="18"/>
                <w:lang w:eastAsia="en-US"/>
              </w:rPr>
              <w:t xml:space="preserve"> Telephone/Online PBS Authorities immediate assessment</w:t>
            </w:r>
          </w:p>
        </w:tc>
      </w:tr>
      <w:tr w:rsidR="003263C0" w:rsidRPr="00EC0174" w14:paraId="0D8EEA8F" w14:textId="77777777" w:rsidTr="000E6E38">
        <w:tblPrEx>
          <w:tblCellMar>
            <w:top w:w="15" w:type="dxa"/>
            <w:left w:w="15" w:type="dxa"/>
            <w:bottom w:w="15" w:type="dxa"/>
            <w:right w:w="15" w:type="dxa"/>
          </w:tblCellMar>
          <w:tblLook w:val="04A0" w:firstRow="1" w:lastRow="0" w:firstColumn="1" w:lastColumn="0" w:noHBand="0" w:noVBand="1"/>
        </w:tblPrEx>
        <w:trPr>
          <w:cantSplit/>
          <w:trHeight w:val="20"/>
        </w:trPr>
        <w:tc>
          <w:tcPr>
            <w:tcW w:w="234" w:type="pct"/>
            <w:vMerge w:val="restart"/>
            <w:tcBorders>
              <w:left w:val="single" w:sz="4" w:space="0" w:color="auto"/>
              <w:right w:val="single" w:sz="4" w:space="0" w:color="auto"/>
            </w:tcBorders>
            <w:textDirection w:val="btLr"/>
          </w:tcPr>
          <w:p w14:paraId="22E77037" w14:textId="77777777" w:rsidR="003263C0" w:rsidRPr="00EC0174" w:rsidRDefault="003263C0" w:rsidP="000E6E38">
            <w:pPr>
              <w:ind w:left="113" w:right="113"/>
              <w:rPr>
                <w:rFonts w:ascii="Arial Narrow" w:eastAsia="Calibri" w:hAnsi="Arial Narrow"/>
                <w:sz w:val="18"/>
                <w:szCs w:val="18"/>
                <w:lang w:eastAsia="en-US"/>
              </w:rPr>
            </w:pPr>
          </w:p>
        </w:tc>
        <w:tc>
          <w:tcPr>
            <w:tcW w:w="292" w:type="pct"/>
            <w:vAlign w:val="center"/>
          </w:tcPr>
          <w:p w14:paraId="23C8AC8C" w14:textId="251B0158" w:rsidR="003263C0" w:rsidRPr="00EC0174" w:rsidRDefault="003263C0" w:rsidP="000E6E38">
            <w:pPr>
              <w:jc w:val="center"/>
              <w:rPr>
                <w:rFonts w:ascii="Arial Narrow" w:hAnsi="Arial Narrow" w:cs="Times New Roman"/>
                <w:sz w:val="18"/>
                <w:szCs w:val="18"/>
              </w:rPr>
            </w:pPr>
          </w:p>
        </w:tc>
        <w:tc>
          <w:tcPr>
            <w:tcW w:w="4474" w:type="pct"/>
            <w:gridSpan w:val="6"/>
          </w:tcPr>
          <w:p w14:paraId="64904409" w14:textId="77777777" w:rsidR="003263C0" w:rsidRPr="00EC0174" w:rsidRDefault="003263C0" w:rsidP="000E6E38">
            <w:pPr>
              <w:jc w:val="left"/>
              <w:rPr>
                <w:rFonts w:ascii="Arial Narrow" w:hAnsi="Arial Narrow" w:cs="Times New Roman"/>
                <w:sz w:val="18"/>
                <w:szCs w:val="18"/>
              </w:rPr>
            </w:pPr>
            <w:r w:rsidRPr="00EC0174">
              <w:rPr>
                <w:rFonts w:ascii="Arial Narrow" w:hAnsi="Arial Narrow" w:cs="Times New Roman"/>
                <w:b/>
                <w:sz w:val="18"/>
                <w:szCs w:val="18"/>
              </w:rPr>
              <w:t>Administrative advice:</w:t>
            </w:r>
            <w:r w:rsidRPr="00EC0174">
              <w:rPr>
                <w:rFonts w:ascii="Arial Narrow" w:hAnsi="Arial Narrow" w:cs="Times New Roman"/>
                <w:sz w:val="18"/>
                <w:szCs w:val="18"/>
              </w:rPr>
              <w:t xml:space="preserve"> No increase in the maximum quantity or number of units may be authorised.</w:t>
            </w:r>
          </w:p>
        </w:tc>
      </w:tr>
      <w:tr w:rsidR="003263C0" w:rsidRPr="00EC0174" w14:paraId="7361F387" w14:textId="77777777" w:rsidTr="000E6E38">
        <w:tblPrEx>
          <w:tblCellMar>
            <w:top w:w="15" w:type="dxa"/>
            <w:left w:w="15" w:type="dxa"/>
            <w:bottom w:w="15" w:type="dxa"/>
            <w:right w:w="15" w:type="dxa"/>
          </w:tblCellMar>
          <w:tblLook w:val="04A0" w:firstRow="1" w:lastRow="0" w:firstColumn="1" w:lastColumn="0" w:noHBand="0" w:noVBand="1"/>
        </w:tblPrEx>
        <w:trPr>
          <w:cantSplit/>
          <w:trHeight w:val="20"/>
        </w:trPr>
        <w:tc>
          <w:tcPr>
            <w:tcW w:w="234" w:type="pct"/>
            <w:vMerge/>
            <w:tcBorders>
              <w:left w:val="single" w:sz="4" w:space="0" w:color="auto"/>
              <w:right w:val="single" w:sz="4" w:space="0" w:color="auto"/>
            </w:tcBorders>
          </w:tcPr>
          <w:p w14:paraId="3EC928E5" w14:textId="77777777" w:rsidR="003263C0" w:rsidRPr="00EC0174" w:rsidRDefault="003263C0" w:rsidP="000E6E38">
            <w:pPr>
              <w:rPr>
                <w:rFonts w:ascii="Arial Narrow" w:eastAsia="Calibri" w:hAnsi="Arial Narrow"/>
                <w:sz w:val="18"/>
                <w:szCs w:val="18"/>
                <w:lang w:eastAsia="en-US"/>
              </w:rPr>
            </w:pPr>
          </w:p>
        </w:tc>
        <w:tc>
          <w:tcPr>
            <w:tcW w:w="292" w:type="pct"/>
            <w:vAlign w:val="center"/>
          </w:tcPr>
          <w:p w14:paraId="4632B4D4" w14:textId="180F4791" w:rsidR="003263C0" w:rsidRPr="00EC0174" w:rsidRDefault="003263C0" w:rsidP="000E6E38">
            <w:pPr>
              <w:jc w:val="center"/>
              <w:rPr>
                <w:rFonts w:ascii="Arial Narrow" w:hAnsi="Arial Narrow" w:cs="Times New Roman"/>
                <w:sz w:val="18"/>
                <w:szCs w:val="18"/>
              </w:rPr>
            </w:pPr>
          </w:p>
        </w:tc>
        <w:tc>
          <w:tcPr>
            <w:tcW w:w="4474" w:type="pct"/>
            <w:gridSpan w:val="6"/>
          </w:tcPr>
          <w:p w14:paraId="2250087A" w14:textId="77777777" w:rsidR="003263C0" w:rsidRPr="00EC0174" w:rsidRDefault="003263C0" w:rsidP="000E6E38">
            <w:pPr>
              <w:jc w:val="left"/>
              <w:rPr>
                <w:rFonts w:ascii="Arial Narrow" w:hAnsi="Arial Narrow" w:cs="Times New Roman"/>
                <w:sz w:val="18"/>
                <w:szCs w:val="18"/>
              </w:rPr>
            </w:pPr>
            <w:r w:rsidRPr="00EC0174">
              <w:rPr>
                <w:rFonts w:ascii="Arial Narrow" w:hAnsi="Arial Narrow" w:cs="Times New Roman"/>
                <w:b/>
                <w:sz w:val="18"/>
                <w:szCs w:val="18"/>
              </w:rPr>
              <w:t>Administrative advice:</w:t>
            </w:r>
            <w:r w:rsidRPr="00EC0174">
              <w:rPr>
                <w:rFonts w:ascii="Arial Narrow" w:hAnsi="Arial Narrow" w:cs="Times New Roman"/>
                <w:sz w:val="18"/>
                <w:szCs w:val="18"/>
              </w:rPr>
              <w:t xml:space="preserve"> No increase in the maximum number of repeats may be authorised.</w:t>
            </w:r>
          </w:p>
        </w:tc>
      </w:tr>
      <w:tr w:rsidR="003263C0" w:rsidRPr="00EC0174" w14:paraId="255707BC" w14:textId="77777777" w:rsidTr="000E6E38">
        <w:tblPrEx>
          <w:tblCellMar>
            <w:top w:w="15" w:type="dxa"/>
            <w:left w:w="15" w:type="dxa"/>
            <w:bottom w:w="15" w:type="dxa"/>
            <w:right w:w="15" w:type="dxa"/>
          </w:tblCellMar>
          <w:tblLook w:val="04A0" w:firstRow="1" w:lastRow="0" w:firstColumn="1" w:lastColumn="0" w:noHBand="0" w:noVBand="1"/>
        </w:tblPrEx>
        <w:trPr>
          <w:cantSplit/>
          <w:trHeight w:val="20"/>
        </w:trPr>
        <w:tc>
          <w:tcPr>
            <w:tcW w:w="234" w:type="pct"/>
            <w:vMerge/>
            <w:tcBorders>
              <w:left w:val="single" w:sz="4" w:space="0" w:color="auto"/>
              <w:right w:val="single" w:sz="4" w:space="0" w:color="auto"/>
            </w:tcBorders>
          </w:tcPr>
          <w:p w14:paraId="0FC87FA0" w14:textId="77777777" w:rsidR="003263C0" w:rsidRPr="00EC0174" w:rsidRDefault="003263C0" w:rsidP="000E6E38">
            <w:pPr>
              <w:rPr>
                <w:rFonts w:ascii="Arial Narrow" w:eastAsia="Calibri" w:hAnsi="Arial Narrow"/>
                <w:sz w:val="18"/>
                <w:szCs w:val="18"/>
                <w:lang w:eastAsia="en-US"/>
              </w:rPr>
            </w:pPr>
          </w:p>
        </w:tc>
        <w:tc>
          <w:tcPr>
            <w:tcW w:w="292" w:type="pct"/>
            <w:vAlign w:val="center"/>
          </w:tcPr>
          <w:p w14:paraId="19D4E116" w14:textId="1D393ACD" w:rsidR="003263C0" w:rsidRPr="00EC0174" w:rsidRDefault="003263C0" w:rsidP="000E6E38">
            <w:pPr>
              <w:jc w:val="center"/>
              <w:rPr>
                <w:rFonts w:ascii="Arial Narrow" w:hAnsi="Arial Narrow" w:cs="Times New Roman"/>
                <w:sz w:val="18"/>
                <w:szCs w:val="18"/>
              </w:rPr>
            </w:pPr>
          </w:p>
        </w:tc>
        <w:tc>
          <w:tcPr>
            <w:tcW w:w="4474" w:type="pct"/>
            <w:gridSpan w:val="6"/>
          </w:tcPr>
          <w:p w14:paraId="16CBD92B" w14:textId="77777777" w:rsidR="003263C0" w:rsidRPr="00EC0174" w:rsidRDefault="003263C0" w:rsidP="000E6E38">
            <w:pPr>
              <w:jc w:val="left"/>
              <w:rPr>
                <w:rFonts w:ascii="Arial Narrow" w:hAnsi="Arial Narrow" w:cs="Times New Roman"/>
                <w:sz w:val="18"/>
                <w:szCs w:val="18"/>
              </w:rPr>
            </w:pPr>
            <w:r w:rsidRPr="00EC0174">
              <w:rPr>
                <w:rFonts w:ascii="Arial Narrow" w:hAnsi="Arial Narrow" w:cs="Times New Roman"/>
                <w:b/>
                <w:sz w:val="18"/>
                <w:szCs w:val="18"/>
              </w:rPr>
              <w:t>Administrative advice:</w:t>
            </w:r>
            <w:r w:rsidRPr="00EC0174">
              <w:rPr>
                <w:rFonts w:ascii="Arial Narrow" w:hAnsi="Arial Narrow" w:cs="Times New Roman"/>
                <w:sz w:val="18"/>
                <w:szCs w:val="18"/>
              </w:rPr>
              <w:t xml:space="preserve"> Special Pricing Arrangements apply.</w:t>
            </w:r>
          </w:p>
        </w:tc>
      </w:tr>
      <w:tr w:rsidR="003263C0" w:rsidRPr="00EC0174" w14:paraId="584360CC" w14:textId="77777777" w:rsidTr="000E6E38">
        <w:tblPrEx>
          <w:tblCellMar>
            <w:top w:w="15" w:type="dxa"/>
            <w:left w:w="15" w:type="dxa"/>
            <w:bottom w:w="15" w:type="dxa"/>
            <w:right w:w="15" w:type="dxa"/>
          </w:tblCellMar>
          <w:tblLook w:val="04A0" w:firstRow="1" w:lastRow="0" w:firstColumn="1" w:lastColumn="0" w:noHBand="0" w:noVBand="1"/>
        </w:tblPrEx>
        <w:trPr>
          <w:cantSplit/>
          <w:trHeight w:val="20"/>
        </w:trPr>
        <w:tc>
          <w:tcPr>
            <w:tcW w:w="234" w:type="pct"/>
            <w:vMerge/>
            <w:tcBorders>
              <w:left w:val="single" w:sz="4" w:space="0" w:color="auto"/>
              <w:bottom w:val="single" w:sz="4" w:space="0" w:color="auto"/>
              <w:right w:val="single" w:sz="4" w:space="0" w:color="auto"/>
            </w:tcBorders>
          </w:tcPr>
          <w:p w14:paraId="16D08B38" w14:textId="77777777" w:rsidR="003263C0" w:rsidRPr="00EC0174" w:rsidRDefault="003263C0" w:rsidP="000E6E38">
            <w:pPr>
              <w:rPr>
                <w:rFonts w:ascii="Arial Narrow" w:eastAsia="Calibri" w:hAnsi="Arial Narrow"/>
                <w:sz w:val="18"/>
                <w:szCs w:val="18"/>
                <w:lang w:eastAsia="en-US"/>
              </w:rPr>
            </w:pPr>
          </w:p>
        </w:tc>
        <w:tc>
          <w:tcPr>
            <w:tcW w:w="292" w:type="pct"/>
          </w:tcPr>
          <w:p w14:paraId="2B1FAAFE" w14:textId="37919BFF" w:rsidR="003263C0" w:rsidRPr="00EC0174" w:rsidRDefault="003263C0" w:rsidP="000E6E38">
            <w:pPr>
              <w:jc w:val="center"/>
              <w:rPr>
                <w:rFonts w:ascii="Arial Narrow" w:eastAsia="Calibri" w:hAnsi="Arial Narrow" w:cs="Times New Roman"/>
                <w:bCs/>
                <w:sz w:val="18"/>
                <w:szCs w:val="18"/>
                <w:lang w:eastAsia="en-US"/>
              </w:rPr>
            </w:pPr>
          </w:p>
        </w:tc>
        <w:tc>
          <w:tcPr>
            <w:tcW w:w="4474" w:type="pct"/>
            <w:gridSpan w:val="6"/>
          </w:tcPr>
          <w:p w14:paraId="78EFA943" w14:textId="77777777" w:rsidR="003263C0" w:rsidRPr="005F30A3" w:rsidRDefault="003263C0" w:rsidP="000E6E38">
            <w:pPr>
              <w:jc w:val="left"/>
              <w:rPr>
                <w:rFonts w:ascii="Arial Narrow" w:eastAsia="Calibri" w:hAnsi="Arial Narrow" w:cs="Times New Roman"/>
                <w:b/>
                <w:bCs/>
                <w:iCs/>
                <w:sz w:val="18"/>
                <w:szCs w:val="18"/>
                <w:lang w:eastAsia="en-US"/>
              </w:rPr>
            </w:pPr>
            <w:r w:rsidRPr="005F30A3">
              <w:rPr>
                <w:rFonts w:ascii="Arial Narrow" w:eastAsia="Calibri" w:hAnsi="Arial Narrow" w:cs="Times New Roman"/>
                <w:b/>
                <w:bCs/>
                <w:iCs/>
                <w:sz w:val="18"/>
                <w:szCs w:val="18"/>
                <w:lang w:eastAsia="en-US"/>
              </w:rPr>
              <w:t>Administrative advice:</w:t>
            </w:r>
          </w:p>
          <w:p w14:paraId="1D3D6B20" w14:textId="77777777" w:rsidR="003263C0" w:rsidRPr="00EC0174" w:rsidRDefault="003263C0" w:rsidP="000E6E38">
            <w:pPr>
              <w:jc w:val="left"/>
              <w:rPr>
                <w:rFonts w:ascii="Arial Narrow" w:eastAsia="Calibri" w:hAnsi="Arial Narrow" w:cs="Times New Roman"/>
                <w:b/>
                <w:bCs/>
                <w:iCs/>
                <w:sz w:val="18"/>
                <w:szCs w:val="18"/>
                <w:lang w:eastAsia="en-US"/>
              </w:rPr>
            </w:pPr>
            <w:r w:rsidRPr="00EC0174">
              <w:rPr>
                <w:rFonts w:ascii="Arial Narrow" w:eastAsia="Calibri" w:hAnsi="Arial Narrow" w:cs="Times New Roman"/>
                <w:bCs/>
                <w:iCs/>
                <w:sz w:val="18"/>
                <w:szCs w:val="18"/>
                <w:lang w:eastAsia="en-US"/>
              </w:rPr>
              <w:t>Applications for authorisation under this restriction may be made in real time using the Online PBS Authorities system (see www.servicesaustralia.gov.au/HPOS) or by telephone by contacting Services Australia on 1800 888 333.</w:t>
            </w:r>
          </w:p>
        </w:tc>
      </w:tr>
      <w:tr w:rsidR="003263C0" w:rsidRPr="00EC0174" w14:paraId="6F2BA968"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val="restart"/>
            <w:vAlign w:val="center"/>
          </w:tcPr>
          <w:p w14:paraId="2BE55877" w14:textId="77777777"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187F855B" w14:textId="77777777" w:rsidR="003263C0" w:rsidRPr="00EC0174" w:rsidRDefault="003263C0" w:rsidP="000E6E38">
            <w:pPr>
              <w:jc w:val="left"/>
              <w:rPr>
                <w:rFonts w:ascii="Arial Narrow" w:hAnsi="Arial Narrow" w:cs="Times New Roman"/>
                <w:b/>
                <w:bCs/>
                <w:sz w:val="18"/>
                <w:szCs w:val="18"/>
              </w:rPr>
            </w:pPr>
            <w:proofErr w:type="spellStart"/>
            <w:r w:rsidRPr="00EC0174">
              <w:rPr>
                <w:rFonts w:ascii="Arial Narrow" w:hAnsi="Arial Narrow" w:cs="Times New Roman"/>
                <w:b/>
                <w:bCs/>
                <w:sz w:val="18"/>
                <w:szCs w:val="18"/>
              </w:rPr>
              <w:t>Episodicity</w:t>
            </w:r>
            <w:proofErr w:type="spellEnd"/>
            <w:r w:rsidRPr="00EC0174">
              <w:rPr>
                <w:rFonts w:ascii="Arial Narrow" w:hAnsi="Arial Narrow" w:cs="Times New Roman"/>
                <w:b/>
                <w:bCs/>
                <w:sz w:val="18"/>
                <w:szCs w:val="18"/>
              </w:rPr>
              <w:t xml:space="preserve">: </w:t>
            </w:r>
            <w:r w:rsidRPr="00EC0174">
              <w:rPr>
                <w:rFonts w:ascii="Arial Narrow" w:hAnsi="Arial Narrow" w:cs="Times New Roman"/>
                <w:bCs/>
                <w:sz w:val="18"/>
                <w:szCs w:val="18"/>
              </w:rPr>
              <w:t>[blank]</w:t>
            </w:r>
          </w:p>
        </w:tc>
      </w:tr>
      <w:tr w:rsidR="003263C0" w:rsidRPr="00EC0174" w14:paraId="714C3E4A"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vAlign w:val="center"/>
          </w:tcPr>
          <w:p w14:paraId="790EE134" w14:textId="77777777"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4AE293C8" w14:textId="77777777" w:rsidR="003263C0" w:rsidRPr="00EC0174" w:rsidRDefault="003263C0" w:rsidP="000E6E38">
            <w:pPr>
              <w:jc w:val="left"/>
              <w:rPr>
                <w:rFonts w:ascii="Arial Narrow" w:hAnsi="Arial Narrow" w:cs="Times New Roman"/>
                <w:b/>
                <w:bCs/>
                <w:sz w:val="18"/>
                <w:szCs w:val="18"/>
              </w:rPr>
            </w:pPr>
            <w:r w:rsidRPr="00EC0174">
              <w:rPr>
                <w:rFonts w:ascii="Arial Narrow" w:hAnsi="Arial Narrow" w:cs="Times New Roman"/>
                <w:b/>
                <w:bCs/>
                <w:sz w:val="18"/>
                <w:szCs w:val="18"/>
              </w:rPr>
              <w:t xml:space="preserve">Severity: </w:t>
            </w:r>
            <w:r w:rsidRPr="00EC0174">
              <w:rPr>
                <w:rFonts w:ascii="Arial Narrow" w:hAnsi="Arial Narrow" w:cs="Times New Roman"/>
                <w:bCs/>
                <w:sz w:val="18"/>
                <w:szCs w:val="18"/>
              </w:rPr>
              <w:t>[blank]</w:t>
            </w:r>
          </w:p>
        </w:tc>
      </w:tr>
      <w:tr w:rsidR="003263C0" w:rsidRPr="00EC0174" w14:paraId="445C5FCD"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vAlign w:val="center"/>
          </w:tcPr>
          <w:p w14:paraId="14FE8689" w14:textId="77777777"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037BEDBF" w14:textId="77777777" w:rsidR="003263C0" w:rsidRPr="00EC0174" w:rsidRDefault="003263C0" w:rsidP="000E6E38">
            <w:pPr>
              <w:jc w:val="left"/>
              <w:rPr>
                <w:rFonts w:ascii="Arial Narrow" w:hAnsi="Arial Narrow" w:cs="Times New Roman"/>
                <w:b/>
                <w:bCs/>
                <w:sz w:val="18"/>
                <w:szCs w:val="18"/>
              </w:rPr>
            </w:pPr>
            <w:r w:rsidRPr="00EC0174">
              <w:rPr>
                <w:rFonts w:ascii="Arial Narrow" w:hAnsi="Arial Narrow" w:cs="Times New Roman"/>
                <w:b/>
                <w:bCs/>
                <w:sz w:val="18"/>
                <w:szCs w:val="18"/>
              </w:rPr>
              <w:t xml:space="preserve">Condition: </w:t>
            </w:r>
            <w:proofErr w:type="spellStart"/>
            <w:r w:rsidRPr="00EC0174">
              <w:rPr>
                <w:rFonts w:ascii="Arial Narrow" w:hAnsi="Arial Narrow" w:cs="Times New Roman"/>
                <w:bCs/>
                <w:sz w:val="18"/>
                <w:szCs w:val="18"/>
              </w:rPr>
              <w:t>Waldenström</w:t>
            </w:r>
            <w:proofErr w:type="spellEnd"/>
            <w:r w:rsidRPr="00EC0174">
              <w:rPr>
                <w:rFonts w:ascii="Arial Narrow" w:hAnsi="Arial Narrow" w:cs="Times New Roman"/>
                <w:bCs/>
                <w:sz w:val="18"/>
                <w:szCs w:val="18"/>
              </w:rPr>
              <w:t xml:space="preserve"> </w:t>
            </w:r>
            <w:proofErr w:type="spellStart"/>
            <w:r w:rsidRPr="00EC0174">
              <w:rPr>
                <w:rFonts w:ascii="Arial Narrow" w:hAnsi="Arial Narrow" w:cs="Times New Roman"/>
                <w:bCs/>
                <w:sz w:val="18"/>
                <w:szCs w:val="18"/>
              </w:rPr>
              <w:t>macroglobulinaemia</w:t>
            </w:r>
            <w:proofErr w:type="spellEnd"/>
          </w:p>
        </w:tc>
      </w:tr>
      <w:tr w:rsidR="003263C0" w:rsidRPr="00EC0174" w14:paraId="10688E46"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26D403C8" w14:textId="681A5116" w:rsidR="003263C0" w:rsidRPr="00EC0174" w:rsidRDefault="003263C0" w:rsidP="000E6E38">
            <w:pPr>
              <w:jc w:val="center"/>
              <w:rPr>
                <w:rFonts w:ascii="Arial Narrow" w:hAnsi="Arial Narrow" w:cs="Times New Roman"/>
                <w:sz w:val="18"/>
                <w:szCs w:val="18"/>
              </w:rPr>
            </w:pPr>
          </w:p>
        </w:tc>
        <w:tc>
          <w:tcPr>
            <w:tcW w:w="4474" w:type="pct"/>
            <w:gridSpan w:val="6"/>
            <w:vAlign w:val="center"/>
            <w:hideMark/>
          </w:tcPr>
          <w:p w14:paraId="2EA1CDFF" w14:textId="77777777" w:rsidR="003263C0" w:rsidRPr="00EC0174" w:rsidRDefault="003263C0" w:rsidP="000E6E38">
            <w:pPr>
              <w:jc w:val="left"/>
              <w:rPr>
                <w:rFonts w:ascii="Arial Narrow" w:hAnsi="Arial Narrow" w:cs="Times New Roman"/>
                <w:b/>
                <w:bCs/>
                <w:sz w:val="18"/>
                <w:szCs w:val="18"/>
              </w:rPr>
            </w:pPr>
            <w:r w:rsidRPr="00EC0174">
              <w:rPr>
                <w:rFonts w:ascii="Arial Narrow" w:hAnsi="Arial Narrow" w:cs="Times New Roman"/>
                <w:b/>
                <w:bCs/>
                <w:sz w:val="18"/>
                <w:szCs w:val="18"/>
              </w:rPr>
              <w:t>Indication:</w:t>
            </w:r>
            <w:r w:rsidRPr="00EC0174">
              <w:rPr>
                <w:rFonts w:ascii="Arial Narrow" w:hAnsi="Arial Narrow" w:cs="Times New Roman"/>
                <w:sz w:val="18"/>
                <w:szCs w:val="18"/>
              </w:rPr>
              <w:t xml:space="preserve"> </w:t>
            </w:r>
            <w:proofErr w:type="spellStart"/>
            <w:r w:rsidRPr="00EC0174">
              <w:rPr>
                <w:rFonts w:ascii="Arial Narrow" w:hAnsi="Arial Narrow" w:cs="Times New Roman"/>
                <w:sz w:val="18"/>
                <w:szCs w:val="18"/>
              </w:rPr>
              <w:t>Waldenström</w:t>
            </w:r>
            <w:proofErr w:type="spellEnd"/>
            <w:r w:rsidRPr="00EC0174">
              <w:rPr>
                <w:rFonts w:ascii="Arial Narrow" w:hAnsi="Arial Narrow" w:cs="Times New Roman"/>
                <w:sz w:val="18"/>
                <w:szCs w:val="18"/>
              </w:rPr>
              <w:t xml:space="preserve"> </w:t>
            </w:r>
            <w:proofErr w:type="spellStart"/>
            <w:r w:rsidRPr="00EC0174">
              <w:rPr>
                <w:rFonts w:ascii="Arial Narrow" w:hAnsi="Arial Narrow" w:cs="Times New Roman"/>
                <w:sz w:val="18"/>
                <w:szCs w:val="18"/>
              </w:rPr>
              <w:t>macroglobulinaemia</w:t>
            </w:r>
            <w:proofErr w:type="spellEnd"/>
          </w:p>
        </w:tc>
      </w:tr>
      <w:tr w:rsidR="003263C0" w:rsidRPr="00EC0174" w14:paraId="2E4147F6"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1626D6B8" w14:textId="77777777" w:rsidR="003263C0" w:rsidRPr="00EC0174" w:rsidRDefault="003263C0" w:rsidP="000E6E38">
            <w:pPr>
              <w:jc w:val="center"/>
              <w:rPr>
                <w:rFonts w:ascii="Arial Narrow" w:hAnsi="Arial Narrow" w:cs="Times New Roman"/>
                <w:sz w:val="18"/>
                <w:szCs w:val="18"/>
              </w:rPr>
            </w:pPr>
          </w:p>
        </w:tc>
        <w:tc>
          <w:tcPr>
            <w:tcW w:w="4474" w:type="pct"/>
            <w:gridSpan w:val="6"/>
            <w:vAlign w:val="center"/>
            <w:hideMark/>
          </w:tcPr>
          <w:p w14:paraId="6B0808AA" w14:textId="77777777" w:rsidR="003263C0" w:rsidRPr="00EC0174" w:rsidRDefault="003263C0" w:rsidP="000E6E38">
            <w:pPr>
              <w:jc w:val="left"/>
              <w:rPr>
                <w:rFonts w:ascii="Arial Narrow" w:hAnsi="Arial Narrow" w:cs="Times New Roman"/>
                <w:b/>
                <w:bCs/>
                <w:i/>
                <w:sz w:val="18"/>
                <w:szCs w:val="18"/>
              </w:rPr>
            </w:pPr>
            <w:r w:rsidRPr="00EC0174">
              <w:rPr>
                <w:rFonts w:ascii="Arial Narrow" w:hAnsi="Arial Narrow" w:cs="Times New Roman"/>
                <w:b/>
                <w:bCs/>
                <w:sz w:val="18"/>
                <w:szCs w:val="18"/>
              </w:rPr>
              <w:t>Treatment Phase:</w:t>
            </w:r>
            <w:r w:rsidRPr="00EC0174">
              <w:rPr>
                <w:rFonts w:ascii="Arial Narrow" w:hAnsi="Arial Narrow" w:cs="Times New Roman"/>
                <w:sz w:val="18"/>
                <w:szCs w:val="18"/>
              </w:rPr>
              <w:t xml:space="preserve"> Initial</w:t>
            </w:r>
          </w:p>
        </w:tc>
      </w:tr>
      <w:tr w:rsidR="003263C0" w:rsidRPr="00EC0174" w14:paraId="1F4D9F0C"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197278EB" w14:textId="54A5B5D2" w:rsidR="003263C0" w:rsidRPr="00EC0174" w:rsidRDefault="003263C0" w:rsidP="000E6E38">
            <w:pPr>
              <w:jc w:val="center"/>
              <w:rPr>
                <w:rFonts w:ascii="Arial Narrow" w:hAnsi="Arial Narrow" w:cs="Times New Roman"/>
                <w:iCs/>
                <w:sz w:val="18"/>
                <w:szCs w:val="18"/>
              </w:rPr>
            </w:pPr>
          </w:p>
        </w:tc>
        <w:tc>
          <w:tcPr>
            <w:tcW w:w="4474" w:type="pct"/>
            <w:gridSpan w:val="6"/>
            <w:vAlign w:val="center"/>
          </w:tcPr>
          <w:p w14:paraId="57958CF6" w14:textId="77777777" w:rsidR="003263C0" w:rsidRPr="00EC0174" w:rsidRDefault="003263C0" w:rsidP="000E6E38">
            <w:pPr>
              <w:jc w:val="left"/>
              <w:rPr>
                <w:rFonts w:ascii="Arial Narrow" w:hAnsi="Arial Narrow" w:cs="Times New Roman"/>
                <w:bCs/>
                <w:sz w:val="18"/>
                <w:szCs w:val="18"/>
              </w:rPr>
            </w:pPr>
            <w:r w:rsidRPr="00EC0174">
              <w:rPr>
                <w:rFonts w:ascii="Arial Narrow" w:hAnsi="Arial Narrow" w:cs="Times New Roman"/>
                <w:b/>
                <w:bCs/>
                <w:sz w:val="18"/>
                <w:szCs w:val="18"/>
              </w:rPr>
              <w:t>Clinical criteria:</w:t>
            </w:r>
          </w:p>
        </w:tc>
      </w:tr>
      <w:tr w:rsidR="003263C0" w:rsidRPr="00EC0174" w14:paraId="677B03BF"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7FDB557D" w14:textId="743D2AA7"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1C6B9D37" w14:textId="501AF827" w:rsidR="003263C0" w:rsidRPr="00EC0174" w:rsidRDefault="003263C0" w:rsidP="000E6E38">
            <w:pPr>
              <w:jc w:val="left"/>
              <w:rPr>
                <w:rFonts w:ascii="Arial Narrow" w:eastAsia="Calibri" w:hAnsi="Arial Narrow" w:cs="Arial Narrow"/>
                <w:sz w:val="18"/>
                <w:szCs w:val="18"/>
                <w:lang w:eastAsia="en-US"/>
              </w:rPr>
            </w:pPr>
            <w:r w:rsidRPr="00EC0174">
              <w:rPr>
                <w:rFonts w:ascii="Arial Narrow" w:eastAsia="Calibri" w:hAnsi="Arial Narrow" w:cs="Arial Narrow"/>
                <w:sz w:val="18"/>
                <w:szCs w:val="18"/>
                <w:lang w:eastAsia="en-US"/>
              </w:rPr>
              <w:t xml:space="preserve">The condition must have relapsed or be refractory to at least one prior </w:t>
            </w:r>
            <w:r w:rsidR="00392562">
              <w:rPr>
                <w:rFonts w:ascii="Arial Narrow" w:eastAsia="Calibri" w:hAnsi="Arial Narrow" w:cs="Arial Narrow"/>
                <w:sz w:val="18"/>
                <w:szCs w:val="18"/>
                <w:lang w:eastAsia="en-US"/>
              </w:rPr>
              <w:t>chemo-immuno</w:t>
            </w:r>
            <w:r w:rsidRPr="00EC0174">
              <w:rPr>
                <w:rFonts w:ascii="Arial Narrow" w:eastAsia="Calibri" w:hAnsi="Arial Narrow" w:cs="Arial Narrow"/>
                <w:sz w:val="18"/>
                <w:szCs w:val="18"/>
                <w:lang w:eastAsia="en-US"/>
              </w:rPr>
              <w:t>therapy; or</w:t>
            </w:r>
          </w:p>
        </w:tc>
      </w:tr>
      <w:tr w:rsidR="003263C0" w:rsidRPr="00EC0174" w14:paraId="72A5611A"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754B9C23" w14:textId="699A420D" w:rsidR="003263C0" w:rsidRPr="00EC0174" w:rsidRDefault="003263C0" w:rsidP="000E6E38">
            <w:pPr>
              <w:jc w:val="center"/>
              <w:rPr>
                <w:rFonts w:ascii="Arial Narrow" w:hAnsi="Arial Narrow" w:cs="Times New Roman"/>
                <w:sz w:val="18"/>
                <w:szCs w:val="18"/>
              </w:rPr>
            </w:pPr>
          </w:p>
        </w:tc>
        <w:tc>
          <w:tcPr>
            <w:tcW w:w="4474" w:type="pct"/>
            <w:gridSpan w:val="6"/>
            <w:vAlign w:val="center"/>
            <w:hideMark/>
          </w:tcPr>
          <w:p w14:paraId="70B1DE2D" w14:textId="77777777" w:rsidR="003263C0" w:rsidRPr="00EC0174" w:rsidRDefault="003263C0" w:rsidP="000E6E38">
            <w:pPr>
              <w:jc w:val="left"/>
              <w:rPr>
                <w:rFonts w:ascii="Arial Narrow" w:hAnsi="Arial Narrow" w:cs="Times New Roman"/>
                <w:sz w:val="18"/>
                <w:szCs w:val="18"/>
              </w:rPr>
            </w:pPr>
            <w:r w:rsidRPr="00EC0174">
              <w:rPr>
                <w:rFonts w:ascii="Arial Narrow" w:hAnsi="Arial Narrow" w:cs="Times New Roman"/>
                <w:sz w:val="18"/>
                <w:szCs w:val="18"/>
              </w:rPr>
              <w:t xml:space="preserve">Patient must be unsuitable for treatment with chemo-immunotherapy, defined by a Cumulative Illness Rating Scale of 6 or greater, if untreated (i.e., treatment-naïve) for this condition </w:t>
            </w:r>
          </w:p>
        </w:tc>
      </w:tr>
      <w:tr w:rsidR="003263C0" w:rsidRPr="00EC0174" w14:paraId="1CC03ACA"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4D8B0CEB" w14:textId="77777777"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6A7B718E" w14:textId="77777777" w:rsidR="003263C0" w:rsidRPr="00EC0174" w:rsidRDefault="003263C0" w:rsidP="000E6E38">
            <w:pPr>
              <w:jc w:val="left"/>
              <w:rPr>
                <w:rFonts w:ascii="Arial Narrow" w:hAnsi="Arial Narrow" w:cs="Times New Roman"/>
                <w:b/>
                <w:sz w:val="18"/>
                <w:szCs w:val="18"/>
              </w:rPr>
            </w:pPr>
            <w:r w:rsidRPr="00EC0174">
              <w:rPr>
                <w:rFonts w:ascii="Arial Narrow" w:hAnsi="Arial Narrow" w:cs="Times New Roman"/>
                <w:b/>
                <w:sz w:val="18"/>
                <w:szCs w:val="18"/>
              </w:rPr>
              <w:t>AND</w:t>
            </w:r>
          </w:p>
        </w:tc>
      </w:tr>
      <w:tr w:rsidR="003263C0" w:rsidRPr="00EC0174" w14:paraId="0A39FD30"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159C27EF" w14:textId="5DE4D073" w:rsidR="003263C0" w:rsidRPr="00EC0174" w:rsidRDefault="003263C0" w:rsidP="000E6E38">
            <w:pPr>
              <w:jc w:val="center"/>
              <w:rPr>
                <w:rFonts w:ascii="Arial Narrow" w:hAnsi="Arial Narrow" w:cs="Times New Roman"/>
                <w:sz w:val="18"/>
                <w:szCs w:val="18"/>
              </w:rPr>
            </w:pPr>
          </w:p>
        </w:tc>
        <w:tc>
          <w:tcPr>
            <w:tcW w:w="4474" w:type="pct"/>
            <w:gridSpan w:val="6"/>
            <w:vAlign w:val="center"/>
            <w:hideMark/>
          </w:tcPr>
          <w:p w14:paraId="22B4B96B" w14:textId="77777777" w:rsidR="003263C0" w:rsidRPr="00EC0174" w:rsidRDefault="003263C0" w:rsidP="000E6E38">
            <w:pPr>
              <w:jc w:val="left"/>
              <w:rPr>
                <w:rFonts w:ascii="Arial Narrow" w:hAnsi="Arial Narrow" w:cs="Times New Roman"/>
                <w:sz w:val="18"/>
                <w:szCs w:val="18"/>
              </w:rPr>
            </w:pPr>
            <w:r w:rsidRPr="00EC0174">
              <w:rPr>
                <w:rFonts w:ascii="Arial Narrow" w:hAnsi="Arial Narrow" w:cs="Times New Roman"/>
                <w:b/>
                <w:bCs/>
                <w:sz w:val="18"/>
                <w:szCs w:val="18"/>
              </w:rPr>
              <w:t>Clinical criteria:</w:t>
            </w:r>
          </w:p>
        </w:tc>
      </w:tr>
      <w:tr w:rsidR="003263C0" w:rsidRPr="00EC0174" w14:paraId="6F50FA73"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DB2E091" w14:textId="2E1DC2EA"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025E1B7B" w14:textId="77777777" w:rsidR="003263C0" w:rsidRPr="00EC0174" w:rsidRDefault="003263C0" w:rsidP="000E6E38">
            <w:pPr>
              <w:autoSpaceDE w:val="0"/>
              <w:autoSpaceDN w:val="0"/>
              <w:adjustRightInd w:val="0"/>
              <w:jc w:val="left"/>
              <w:rPr>
                <w:rFonts w:ascii="Arial Narrow" w:eastAsia="Calibri" w:hAnsi="Arial Narrow" w:cs="Arial Narrow"/>
                <w:iCs/>
                <w:sz w:val="18"/>
                <w:szCs w:val="18"/>
                <w:lang w:eastAsia="en-US"/>
              </w:rPr>
            </w:pPr>
            <w:r w:rsidRPr="00EC0174">
              <w:rPr>
                <w:rFonts w:ascii="Arial Narrow" w:eastAsia="Calibri" w:hAnsi="Arial Narrow" w:cs="Arial Narrow"/>
                <w:iCs/>
                <w:sz w:val="18"/>
                <w:szCs w:val="18"/>
                <w:lang w:eastAsia="en-US"/>
              </w:rPr>
              <w:t>The treatment must be the sole PBS-subsidised therapy for this condition</w:t>
            </w:r>
          </w:p>
        </w:tc>
      </w:tr>
      <w:tr w:rsidR="003263C0" w:rsidRPr="00EC0174" w14:paraId="0C612AB7"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10A4F389" w14:textId="77777777"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231F8C96" w14:textId="77777777" w:rsidR="003263C0" w:rsidRPr="00EC0174" w:rsidRDefault="003263C0" w:rsidP="000E6E38">
            <w:pPr>
              <w:autoSpaceDE w:val="0"/>
              <w:autoSpaceDN w:val="0"/>
              <w:adjustRightInd w:val="0"/>
              <w:jc w:val="left"/>
              <w:rPr>
                <w:rFonts w:ascii="Arial Narrow" w:eastAsia="Calibri" w:hAnsi="Arial Narrow" w:cs="Arial Narrow"/>
                <w:b/>
                <w:sz w:val="18"/>
                <w:szCs w:val="18"/>
                <w:lang w:eastAsia="en-US"/>
              </w:rPr>
            </w:pPr>
            <w:r w:rsidRPr="00EC0174">
              <w:rPr>
                <w:rFonts w:ascii="Arial Narrow" w:eastAsia="Calibri" w:hAnsi="Arial Narrow" w:cs="Arial Narrow"/>
                <w:b/>
                <w:sz w:val="18"/>
                <w:szCs w:val="18"/>
                <w:lang w:eastAsia="en-US"/>
              </w:rPr>
              <w:t>AND</w:t>
            </w:r>
          </w:p>
        </w:tc>
      </w:tr>
      <w:tr w:rsidR="003263C0" w:rsidRPr="00EC0174" w14:paraId="5C89160D"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06B06841" w14:textId="77777777"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389C3AD0" w14:textId="77777777" w:rsidR="003263C0" w:rsidRPr="00EC0174" w:rsidRDefault="003263C0" w:rsidP="000E6E38">
            <w:pPr>
              <w:autoSpaceDE w:val="0"/>
              <w:autoSpaceDN w:val="0"/>
              <w:adjustRightInd w:val="0"/>
              <w:jc w:val="left"/>
              <w:rPr>
                <w:rFonts w:ascii="Arial Narrow" w:eastAsia="Calibri" w:hAnsi="Arial Narrow" w:cs="Arial Narrow"/>
                <w:sz w:val="18"/>
                <w:szCs w:val="18"/>
                <w:lang w:eastAsia="en-US"/>
              </w:rPr>
            </w:pPr>
            <w:r w:rsidRPr="00EC0174">
              <w:rPr>
                <w:rFonts w:ascii="Arial Narrow" w:eastAsia="Calibri" w:hAnsi="Arial Narrow" w:cs="Arial Narrow"/>
                <w:b/>
                <w:sz w:val="18"/>
                <w:szCs w:val="18"/>
                <w:lang w:eastAsia="en-US"/>
              </w:rPr>
              <w:t>Clinical criteria:</w:t>
            </w:r>
          </w:p>
        </w:tc>
      </w:tr>
      <w:tr w:rsidR="003263C0" w:rsidRPr="00EC0174" w14:paraId="21AA84F7"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121FDE6C" w14:textId="46CB5D81"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6BA485B6" w14:textId="77777777" w:rsidR="003263C0" w:rsidRPr="00EC0174" w:rsidRDefault="003263C0" w:rsidP="000E6E38">
            <w:pPr>
              <w:autoSpaceDE w:val="0"/>
              <w:autoSpaceDN w:val="0"/>
              <w:adjustRightInd w:val="0"/>
              <w:jc w:val="left"/>
              <w:rPr>
                <w:rFonts w:ascii="Arial Narrow" w:eastAsia="Calibri" w:hAnsi="Arial Narrow" w:cs="Arial Narrow"/>
                <w:sz w:val="18"/>
                <w:szCs w:val="18"/>
                <w:lang w:eastAsia="en-US"/>
              </w:rPr>
            </w:pPr>
            <w:r w:rsidRPr="00EC0174">
              <w:rPr>
                <w:rFonts w:ascii="Arial Narrow" w:eastAsia="Calibri" w:hAnsi="Arial Narrow" w:cs="Arial Narrow"/>
                <w:sz w:val="18"/>
                <w:szCs w:val="18"/>
                <w:lang w:eastAsia="en-US"/>
              </w:rPr>
              <w:t>Patient must have a World Health Organisation (WHO) Eastern Cooperative Oncology Group (ECOG) performance status score of 2 or less</w:t>
            </w:r>
          </w:p>
        </w:tc>
      </w:tr>
      <w:tr w:rsidR="003263C0" w:rsidRPr="00EC0174" w14:paraId="09D4524F"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25BBB64C" w14:textId="77777777"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2D4D4EC9" w14:textId="77777777" w:rsidR="003263C0" w:rsidRPr="00EC0174" w:rsidRDefault="003263C0" w:rsidP="000E6E38">
            <w:pPr>
              <w:autoSpaceDE w:val="0"/>
              <w:autoSpaceDN w:val="0"/>
              <w:adjustRightInd w:val="0"/>
              <w:jc w:val="left"/>
              <w:rPr>
                <w:rFonts w:ascii="Arial Narrow" w:eastAsia="Calibri" w:hAnsi="Arial Narrow" w:cs="Arial Narrow"/>
                <w:i/>
                <w:iCs/>
                <w:sz w:val="18"/>
                <w:szCs w:val="18"/>
                <w:lang w:eastAsia="en-US"/>
              </w:rPr>
            </w:pPr>
            <w:r w:rsidRPr="00247760">
              <w:rPr>
                <w:rFonts w:ascii="Arial Narrow" w:eastAsia="Calibri" w:hAnsi="Arial Narrow" w:cs="Arial Narrow"/>
                <w:b/>
                <w:sz w:val="18"/>
                <w:szCs w:val="18"/>
                <w:lang w:eastAsia="en-US"/>
              </w:rPr>
              <w:t>AND</w:t>
            </w:r>
          </w:p>
        </w:tc>
      </w:tr>
      <w:tr w:rsidR="003263C0" w:rsidRPr="00EC0174" w14:paraId="4BF90F39"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316659A5" w14:textId="02CEF72F" w:rsidR="003263C0" w:rsidRPr="00370B93" w:rsidRDefault="003263C0" w:rsidP="000E6E38">
            <w:pPr>
              <w:jc w:val="center"/>
              <w:rPr>
                <w:rFonts w:ascii="Arial Narrow" w:hAnsi="Arial Narrow" w:cs="Times New Roman"/>
                <w:sz w:val="18"/>
                <w:szCs w:val="18"/>
              </w:rPr>
            </w:pPr>
          </w:p>
        </w:tc>
        <w:tc>
          <w:tcPr>
            <w:tcW w:w="4474" w:type="pct"/>
            <w:gridSpan w:val="6"/>
            <w:vAlign w:val="center"/>
          </w:tcPr>
          <w:p w14:paraId="3E89EA94" w14:textId="77777777" w:rsidR="003263C0" w:rsidRPr="00370B93" w:rsidRDefault="003263C0" w:rsidP="000E6E38">
            <w:pPr>
              <w:autoSpaceDE w:val="0"/>
              <w:autoSpaceDN w:val="0"/>
              <w:adjustRightInd w:val="0"/>
              <w:jc w:val="left"/>
              <w:rPr>
                <w:rFonts w:ascii="Arial Narrow" w:eastAsia="Calibri" w:hAnsi="Arial Narrow" w:cs="Arial Narrow"/>
                <w:sz w:val="18"/>
                <w:szCs w:val="18"/>
                <w:lang w:eastAsia="en-US"/>
              </w:rPr>
            </w:pPr>
            <w:r w:rsidRPr="00370B93">
              <w:rPr>
                <w:rFonts w:ascii="Arial Narrow" w:eastAsia="Calibri" w:hAnsi="Arial Narrow" w:cs="Arial Narrow"/>
                <w:b/>
                <w:sz w:val="18"/>
                <w:szCs w:val="18"/>
                <w:lang w:eastAsia="en-US"/>
              </w:rPr>
              <w:t xml:space="preserve">Clinical criteria: </w:t>
            </w:r>
          </w:p>
        </w:tc>
      </w:tr>
      <w:tr w:rsidR="003263C0" w:rsidRPr="00EC0174" w14:paraId="07A802D7"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2CC9E748" w14:textId="58ED66F7" w:rsidR="003263C0" w:rsidRPr="00370B93" w:rsidRDefault="003263C0" w:rsidP="000E6E38">
            <w:pPr>
              <w:jc w:val="center"/>
              <w:rPr>
                <w:rFonts w:ascii="Arial Narrow" w:hAnsi="Arial Narrow" w:cs="Times New Roman"/>
                <w:sz w:val="18"/>
                <w:szCs w:val="18"/>
              </w:rPr>
            </w:pPr>
          </w:p>
        </w:tc>
        <w:tc>
          <w:tcPr>
            <w:tcW w:w="4474" w:type="pct"/>
            <w:gridSpan w:val="6"/>
            <w:vAlign w:val="center"/>
          </w:tcPr>
          <w:p w14:paraId="58BA8C5F" w14:textId="77777777" w:rsidR="003263C0" w:rsidRPr="00370B93" w:rsidRDefault="003263C0" w:rsidP="000E6E38">
            <w:pPr>
              <w:autoSpaceDE w:val="0"/>
              <w:autoSpaceDN w:val="0"/>
              <w:adjustRightInd w:val="0"/>
              <w:jc w:val="left"/>
              <w:rPr>
                <w:rFonts w:ascii="Arial Narrow" w:eastAsia="Calibri" w:hAnsi="Arial Narrow" w:cs="Arial Narrow"/>
                <w:sz w:val="18"/>
                <w:szCs w:val="18"/>
                <w:lang w:eastAsia="en-US"/>
              </w:rPr>
            </w:pPr>
            <w:r w:rsidRPr="00370B93">
              <w:rPr>
                <w:rFonts w:ascii="Arial Narrow" w:eastAsia="Calibri" w:hAnsi="Arial Narrow" w:cs="Arial Narrow"/>
                <w:sz w:val="18"/>
                <w:szCs w:val="18"/>
                <w:lang w:eastAsia="en-US"/>
              </w:rPr>
              <w:t>Patient must be untreated with a Bruton’s tyrosine kinase inhibitor for this condition; or</w:t>
            </w:r>
          </w:p>
        </w:tc>
      </w:tr>
      <w:tr w:rsidR="003263C0" w:rsidRPr="00EC0174" w14:paraId="7F8E33F7"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53819BEA" w14:textId="269407F9" w:rsidR="003263C0" w:rsidRPr="00EC0174" w:rsidRDefault="003263C0" w:rsidP="000E6E38">
            <w:pPr>
              <w:jc w:val="center"/>
              <w:rPr>
                <w:rFonts w:ascii="Arial Narrow" w:hAnsi="Arial Narrow" w:cs="Times New Roman"/>
                <w:sz w:val="18"/>
                <w:szCs w:val="18"/>
              </w:rPr>
            </w:pPr>
          </w:p>
        </w:tc>
        <w:tc>
          <w:tcPr>
            <w:tcW w:w="4474" w:type="pct"/>
            <w:gridSpan w:val="6"/>
            <w:vAlign w:val="center"/>
          </w:tcPr>
          <w:p w14:paraId="2E47477C" w14:textId="77777777" w:rsidR="003263C0" w:rsidRPr="00370B93" w:rsidRDefault="003263C0" w:rsidP="000E6E38">
            <w:pPr>
              <w:autoSpaceDE w:val="0"/>
              <w:autoSpaceDN w:val="0"/>
              <w:adjustRightInd w:val="0"/>
              <w:jc w:val="left"/>
              <w:rPr>
                <w:rFonts w:ascii="Arial Narrow" w:eastAsia="Calibri" w:hAnsi="Arial Narrow" w:cs="Arial Narrow"/>
                <w:sz w:val="18"/>
                <w:szCs w:val="18"/>
                <w:lang w:eastAsia="en-US"/>
              </w:rPr>
            </w:pPr>
            <w:r w:rsidRPr="00370B93">
              <w:rPr>
                <w:rFonts w:ascii="Arial Narrow" w:eastAsia="Calibri" w:hAnsi="Arial Narrow" w:cs="Arial Narrow"/>
                <w:sz w:val="18"/>
                <w:szCs w:val="18"/>
                <w:lang w:eastAsia="en-US"/>
              </w:rPr>
              <w:t>Patient must have developed intolerance to another Bruton’s tyrosine kinase inhibitor of a severity necessitating permanent treatment withdrawal, when treated for this condition</w:t>
            </w:r>
          </w:p>
        </w:tc>
      </w:tr>
      <w:tr w:rsidR="003263C0" w:rsidRPr="00EC0174" w14:paraId="14DEE9D2"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8"/>
            <w:vAlign w:val="center"/>
          </w:tcPr>
          <w:p w14:paraId="0D6C755B" w14:textId="77777777" w:rsidR="003263C0" w:rsidRPr="00EC0174" w:rsidRDefault="003263C0" w:rsidP="000E6E38">
            <w:pPr>
              <w:jc w:val="left"/>
              <w:rPr>
                <w:rFonts w:ascii="Arial Narrow" w:hAnsi="Arial Narrow" w:cs="Times New Roman"/>
                <w:bCs/>
                <w:sz w:val="18"/>
                <w:szCs w:val="18"/>
              </w:rPr>
            </w:pPr>
          </w:p>
        </w:tc>
      </w:tr>
      <w:tr w:rsidR="003263C0" w:rsidRPr="00EC0174" w14:paraId="553FD9C3"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8"/>
            <w:vAlign w:val="center"/>
          </w:tcPr>
          <w:p w14:paraId="46BCD4E3" w14:textId="77777777" w:rsidR="003263C0" w:rsidRPr="00EC0174" w:rsidRDefault="003263C0" w:rsidP="00B05E83">
            <w:pPr>
              <w:jc w:val="left"/>
              <w:rPr>
                <w:rFonts w:ascii="Arial Narrow" w:hAnsi="Arial Narrow" w:cs="Times New Roman"/>
                <w:b/>
                <w:bCs/>
                <w:sz w:val="18"/>
                <w:szCs w:val="18"/>
              </w:rPr>
            </w:pPr>
            <w:r w:rsidRPr="00EC0174">
              <w:rPr>
                <w:rFonts w:ascii="Arial Narrow" w:hAnsi="Arial Narrow" w:cs="Times New Roman"/>
                <w:b/>
                <w:bCs/>
                <w:sz w:val="18"/>
                <w:szCs w:val="18"/>
              </w:rPr>
              <w:t xml:space="preserve">Restriction Summary [new 3] / Treatment of Concept: [new 4] </w:t>
            </w:r>
          </w:p>
        </w:tc>
      </w:tr>
      <w:tr w:rsidR="003263C0" w:rsidRPr="00EC0174" w14:paraId="3AA98A50"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val="restart"/>
            <w:tcBorders>
              <w:top w:val="single" w:sz="4" w:space="0" w:color="auto"/>
              <w:left w:val="single" w:sz="4" w:space="0" w:color="auto"/>
              <w:right w:val="single" w:sz="4" w:space="0" w:color="auto"/>
            </w:tcBorders>
          </w:tcPr>
          <w:p w14:paraId="31E7AA95" w14:textId="180297B4" w:rsidR="003263C0" w:rsidRPr="00EC0174" w:rsidRDefault="003263C0" w:rsidP="00B05E83">
            <w:pPr>
              <w:jc w:val="cente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1F87E003" w14:textId="77777777" w:rsidR="003263C0" w:rsidRPr="00EC0174" w:rsidRDefault="003263C0" w:rsidP="00B05E83">
            <w:pPr>
              <w:rPr>
                <w:rFonts w:ascii="Arial Narrow" w:eastAsia="Calibri" w:hAnsi="Arial Narrow"/>
                <w:b/>
                <w:sz w:val="18"/>
                <w:szCs w:val="18"/>
                <w:lang w:eastAsia="en-US"/>
              </w:rPr>
            </w:pPr>
            <w:r w:rsidRPr="00EC0174">
              <w:rPr>
                <w:rFonts w:ascii="Arial Narrow" w:eastAsia="Calibri" w:hAnsi="Arial Narrow"/>
                <w:b/>
                <w:sz w:val="18"/>
                <w:szCs w:val="18"/>
                <w:lang w:eastAsia="en-US"/>
              </w:rPr>
              <w:t xml:space="preserve">Category / Program:   </w:t>
            </w:r>
            <w:r w:rsidRPr="00EC0174">
              <w:rPr>
                <w:rFonts w:ascii="Arial Narrow" w:eastAsia="Calibri" w:hAnsi="Arial Narrow"/>
                <w:sz w:val="18"/>
                <w:szCs w:val="18"/>
                <w:lang w:eastAsia="en-US"/>
              </w:rPr>
              <w:t xml:space="preserve">GENERAL – General Schedule (Code GE) </w:t>
            </w:r>
          </w:p>
        </w:tc>
      </w:tr>
      <w:tr w:rsidR="003263C0" w:rsidRPr="00EC0174" w14:paraId="4708CE92"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tcBorders>
              <w:left w:val="single" w:sz="4" w:space="0" w:color="auto"/>
              <w:right w:val="single" w:sz="4" w:space="0" w:color="auto"/>
            </w:tcBorders>
          </w:tcPr>
          <w:p w14:paraId="152BF3E2" w14:textId="77777777" w:rsidR="003263C0" w:rsidRPr="00EC0174" w:rsidRDefault="003263C0" w:rsidP="00B05E83">
            <w:pP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5237F041" w14:textId="77777777" w:rsidR="003263C0" w:rsidRPr="00EC0174" w:rsidRDefault="003263C0" w:rsidP="00B05E83">
            <w:pPr>
              <w:rPr>
                <w:rFonts w:ascii="Arial Narrow" w:eastAsia="Calibri" w:hAnsi="Arial Narrow"/>
                <w:b/>
                <w:sz w:val="18"/>
                <w:szCs w:val="18"/>
                <w:lang w:eastAsia="en-US"/>
              </w:rPr>
            </w:pPr>
            <w:r w:rsidRPr="00EC0174">
              <w:rPr>
                <w:rFonts w:ascii="Arial Narrow" w:eastAsia="Calibri" w:hAnsi="Arial Narrow"/>
                <w:b/>
                <w:sz w:val="18"/>
                <w:szCs w:val="18"/>
                <w:lang w:eastAsia="en-US"/>
              </w:rPr>
              <w:t xml:space="preserve">Prescriber type:  </w:t>
            </w:r>
            <w:r w:rsidRPr="00EC0174">
              <w:rPr>
                <w:rFonts w:ascii="Arial Narrow" w:eastAsia="Calibri" w:hAnsi="Arial Narrow"/>
                <w:sz w:val="18"/>
                <w:szCs w:val="18"/>
                <w:lang w:eastAsia="en-US"/>
              </w:rPr>
              <w:fldChar w:fldCharType="begin">
                <w:ffData>
                  <w:name w:val=""/>
                  <w:enabled/>
                  <w:calcOnExit w:val="0"/>
                  <w:checkBox>
                    <w:sizeAuto/>
                    <w:default w:val="1"/>
                  </w:checkBox>
                </w:ffData>
              </w:fldChar>
            </w:r>
            <w:r w:rsidRPr="00EC0174">
              <w:rPr>
                <w:rFonts w:ascii="Arial Narrow" w:eastAsia="Calibri" w:hAnsi="Arial Narrow"/>
                <w:sz w:val="18"/>
                <w:szCs w:val="18"/>
                <w:lang w:eastAsia="en-US"/>
              </w:rPr>
              <w:instrText xml:space="preserve"> FORMCHECKBOX </w:instrText>
            </w:r>
            <w:r w:rsidR="00295534">
              <w:rPr>
                <w:rFonts w:ascii="Arial Narrow" w:eastAsia="Calibri" w:hAnsi="Arial Narrow"/>
                <w:sz w:val="18"/>
                <w:szCs w:val="18"/>
                <w:lang w:eastAsia="en-US"/>
              </w:rPr>
            </w:r>
            <w:r w:rsidR="00295534">
              <w:rPr>
                <w:rFonts w:ascii="Arial Narrow" w:eastAsia="Calibri" w:hAnsi="Arial Narrow"/>
                <w:sz w:val="18"/>
                <w:szCs w:val="18"/>
                <w:lang w:eastAsia="en-US"/>
              </w:rPr>
              <w:fldChar w:fldCharType="separate"/>
            </w:r>
            <w:r w:rsidRPr="00EC0174">
              <w:rPr>
                <w:rFonts w:ascii="Arial Narrow" w:eastAsia="Calibri" w:hAnsi="Arial Narrow"/>
                <w:sz w:val="18"/>
                <w:szCs w:val="18"/>
                <w:lang w:eastAsia="en-US"/>
              </w:rPr>
              <w:fldChar w:fldCharType="end"/>
            </w:r>
            <w:r w:rsidRPr="00EC0174">
              <w:rPr>
                <w:rFonts w:ascii="Arial Narrow" w:eastAsia="Calibri" w:hAnsi="Arial Narrow"/>
                <w:sz w:val="18"/>
                <w:szCs w:val="18"/>
                <w:lang w:eastAsia="en-US"/>
              </w:rPr>
              <w:t xml:space="preserve"> Medical Practitioners    </w:t>
            </w:r>
          </w:p>
        </w:tc>
      </w:tr>
      <w:tr w:rsidR="003263C0" w:rsidRPr="00EC0174" w14:paraId="23198421"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tcBorders>
              <w:left w:val="single" w:sz="4" w:space="0" w:color="auto"/>
              <w:bottom w:val="single" w:sz="4" w:space="0" w:color="auto"/>
              <w:right w:val="single" w:sz="4" w:space="0" w:color="auto"/>
            </w:tcBorders>
          </w:tcPr>
          <w:p w14:paraId="37E99287" w14:textId="77777777" w:rsidR="003263C0" w:rsidRPr="00EC0174" w:rsidRDefault="003263C0" w:rsidP="00B05E83">
            <w:pP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16A71691" w14:textId="0A470D09" w:rsidR="003263C0" w:rsidRPr="00EC0174" w:rsidRDefault="003263C0" w:rsidP="00B05E83">
            <w:pPr>
              <w:ind w:left="720" w:hanging="720"/>
              <w:rPr>
                <w:rFonts w:ascii="Arial Narrow" w:eastAsia="Calibri" w:hAnsi="Arial Narrow"/>
                <w:sz w:val="18"/>
                <w:szCs w:val="18"/>
                <w:lang w:eastAsia="en-US"/>
              </w:rPr>
            </w:pPr>
            <w:r w:rsidRPr="00EC0174">
              <w:rPr>
                <w:rFonts w:ascii="Arial Narrow" w:eastAsia="Calibri" w:hAnsi="Arial Narrow"/>
                <w:b/>
                <w:sz w:val="18"/>
                <w:szCs w:val="18"/>
                <w:lang w:eastAsia="en-US"/>
              </w:rPr>
              <w:t>Restriction type:</w:t>
            </w:r>
            <w:r w:rsidRPr="00EC0174">
              <w:rPr>
                <w:rFonts w:ascii="Arial Narrow" w:eastAsia="Calibri" w:hAnsi="Arial Narrow"/>
                <w:sz w:val="18"/>
                <w:szCs w:val="18"/>
                <w:lang w:eastAsia="en-US"/>
              </w:rPr>
              <w:t xml:space="preserve"> </w:t>
            </w:r>
            <w:r w:rsidRPr="00EC0174">
              <w:rPr>
                <w:rFonts w:ascii="Arial Narrow" w:eastAsia="Calibri" w:hAnsi="Arial Narrow"/>
                <w:sz w:val="18"/>
                <w:szCs w:val="18"/>
                <w:lang w:eastAsia="en-US"/>
              </w:rPr>
              <w:fldChar w:fldCharType="begin">
                <w:ffData>
                  <w:name w:val="Check3"/>
                  <w:enabled/>
                  <w:calcOnExit w:val="0"/>
                  <w:checkBox>
                    <w:sizeAuto/>
                    <w:default w:val="1"/>
                  </w:checkBox>
                </w:ffData>
              </w:fldChar>
            </w:r>
            <w:r w:rsidRPr="00EC0174">
              <w:rPr>
                <w:rFonts w:ascii="Arial Narrow" w:eastAsia="Calibri" w:hAnsi="Arial Narrow"/>
                <w:sz w:val="18"/>
                <w:szCs w:val="18"/>
                <w:lang w:eastAsia="en-US"/>
              </w:rPr>
              <w:instrText xml:space="preserve"> FORMCHECKBOX </w:instrText>
            </w:r>
            <w:r w:rsidR="00295534">
              <w:rPr>
                <w:rFonts w:ascii="Arial Narrow" w:eastAsia="Calibri" w:hAnsi="Arial Narrow"/>
                <w:sz w:val="18"/>
                <w:szCs w:val="18"/>
                <w:lang w:eastAsia="en-US"/>
              </w:rPr>
            </w:r>
            <w:r w:rsidR="00295534">
              <w:rPr>
                <w:rFonts w:ascii="Arial Narrow" w:eastAsia="Calibri" w:hAnsi="Arial Narrow"/>
                <w:sz w:val="18"/>
                <w:szCs w:val="18"/>
                <w:lang w:eastAsia="en-US"/>
              </w:rPr>
              <w:fldChar w:fldCharType="separate"/>
            </w:r>
            <w:r w:rsidRPr="00EC0174">
              <w:rPr>
                <w:rFonts w:ascii="Arial Narrow" w:eastAsia="Calibri" w:hAnsi="Arial Narrow"/>
                <w:sz w:val="18"/>
                <w:szCs w:val="18"/>
                <w:lang w:eastAsia="en-US"/>
              </w:rPr>
              <w:fldChar w:fldCharType="end"/>
            </w:r>
            <w:r w:rsidRPr="00EC0174">
              <w:rPr>
                <w:rFonts w:ascii="Arial Narrow" w:eastAsia="Calibri" w:hAnsi="Arial Narrow"/>
                <w:sz w:val="18"/>
                <w:szCs w:val="18"/>
                <w:lang w:eastAsia="en-US"/>
              </w:rPr>
              <w:t xml:space="preserve">  Authority Required – </w:t>
            </w:r>
            <w:r w:rsidR="006B3E30" w:rsidRPr="006B3E30">
              <w:rPr>
                <w:rFonts w:ascii="Arial Narrow" w:eastAsia="Calibri" w:hAnsi="Arial Narrow"/>
                <w:iCs/>
                <w:sz w:val="18"/>
                <w:szCs w:val="18"/>
                <w:lang w:eastAsia="en-US"/>
              </w:rPr>
              <w:t>Telephone/Online PBS Authorities immediate assessment</w:t>
            </w:r>
          </w:p>
        </w:tc>
      </w:tr>
      <w:tr w:rsidR="003263C0" w:rsidRPr="00EC0174" w14:paraId="79B4113E"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24EEBC75" w14:textId="3682895E"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75C09F81" w14:textId="77777777" w:rsidR="003263C0" w:rsidRPr="00EC0174" w:rsidRDefault="003263C0" w:rsidP="00B05E83">
            <w:pPr>
              <w:jc w:val="left"/>
              <w:rPr>
                <w:rFonts w:ascii="Arial Narrow" w:hAnsi="Arial Narrow" w:cs="Times New Roman"/>
                <w:b/>
                <w:bCs/>
                <w:sz w:val="18"/>
                <w:szCs w:val="18"/>
              </w:rPr>
            </w:pPr>
            <w:r w:rsidRPr="00EC0174">
              <w:rPr>
                <w:rFonts w:ascii="Arial Narrow" w:hAnsi="Arial Narrow" w:cs="Times New Roman"/>
                <w:b/>
                <w:bCs/>
                <w:sz w:val="18"/>
                <w:szCs w:val="18"/>
              </w:rPr>
              <w:t>Indication:</w:t>
            </w:r>
            <w:r w:rsidRPr="00EC0174">
              <w:rPr>
                <w:rFonts w:ascii="Arial Narrow" w:hAnsi="Arial Narrow" w:cs="Times New Roman"/>
                <w:sz w:val="18"/>
                <w:szCs w:val="18"/>
              </w:rPr>
              <w:t xml:space="preserve"> </w:t>
            </w:r>
            <w:proofErr w:type="spellStart"/>
            <w:r w:rsidRPr="00EC0174">
              <w:rPr>
                <w:rFonts w:ascii="Arial Narrow" w:hAnsi="Arial Narrow" w:cs="Times New Roman"/>
                <w:sz w:val="18"/>
                <w:szCs w:val="18"/>
              </w:rPr>
              <w:t>Waldenström</w:t>
            </w:r>
            <w:proofErr w:type="spellEnd"/>
            <w:r w:rsidRPr="00EC0174">
              <w:rPr>
                <w:rFonts w:ascii="Arial Narrow" w:hAnsi="Arial Narrow" w:cs="Times New Roman"/>
                <w:sz w:val="18"/>
                <w:szCs w:val="18"/>
              </w:rPr>
              <w:t xml:space="preserve"> </w:t>
            </w:r>
            <w:proofErr w:type="spellStart"/>
            <w:r w:rsidRPr="00EC0174">
              <w:rPr>
                <w:rFonts w:ascii="Arial Narrow" w:hAnsi="Arial Narrow" w:cs="Times New Roman"/>
                <w:sz w:val="18"/>
                <w:szCs w:val="18"/>
              </w:rPr>
              <w:t>macroglobulinaemia</w:t>
            </w:r>
            <w:proofErr w:type="spellEnd"/>
          </w:p>
        </w:tc>
      </w:tr>
      <w:tr w:rsidR="003263C0" w:rsidRPr="00EC0174" w14:paraId="5F645959"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0C06819F"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70A75B3E" w14:textId="77777777" w:rsidR="003263C0" w:rsidRPr="00370B93" w:rsidRDefault="003263C0" w:rsidP="00B05E83">
            <w:pPr>
              <w:jc w:val="left"/>
              <w:rPr>
                <w:rFonts w:ascii="Arial Narrow" w:hAnsi="Arial Narrow" w:cs="Times New Roman"/>
                <w:b/>
                <w:bCs/>
                <w:sz w:val="18"/>
                <w:szCs w:val="18"/>
              </w:rPr>
            </w:pPr>
            <w:r w:rsidRPr="00370B93">
              <w:rPr>
                <w:rFonts w:ascii="Arial Narrow" w:hAnsi="Arial Narrow" w:cs="Times New Roman"/>
                <w:b/>
                <w:bCs/>
                <w:sz w:val="18"/>
                <w:szCs w:val="18"/>
              </w:rPr>
              <w:t>Treatment Phase:</w:t>
            </w:r>
            <w:r w:rsidRPr="00370B93">
              <w:rPr>
                <w:rFonts w:ascii="Arial Narrow" w:hAnsi="Arial Narrow" w:cs="Times New Roman"/>
                <w:sz w:val="18"/>
                <w:szCs w:val="18"/>
              </w:rPr>
              <w:t xml:space="preserve"> Transitioning from non-PBS to PBS-subsidised supply – ‘Grandfather’ arrangements</w:t>
            </w:r>
          </w:p>
        </w:tc>
      </w:tr>
      <w:tr w:rsidR="003263C0" w:rsidRPr="00EC0174" w14:paraId="11998F01"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27C4A70A"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hideMark/>
          </w:tcPr>
          <w:p w14:paraId="3E490034" w14:textId="77777777" w:rsidR="003263C0" w:rsidRPr="00370B93" w:rsidRDefault="003263C0" w:rsidP="00B05E83">
            <w:pPr>
              <w:jc w:val="left"/>
              <w:rPr>
                <w:rFonts w:ascii="Arial Narrow" w:hAnsi="Arial Narrow" w:cs="Times New Roman"/>
                <w:iCs/>
                <w:sz w:val="18"/>
                <w:szCs w:val="18"/>
              </w:rPr>
            </w:pPr>
            <w:r w:rsidRPr="00370B93">
              <w:rPr>
                <w:rFonts w:ascii="Arial Narrow" w:hAnsi="Arial Narrow" w:cs="Times New Roman"/>
                <w:b/>
                <w:bCs/>
                <w:iCs/>
                <w:sz w:val="18"/>
                <w:szCs w:val="18"/>
              </w:rPr>
              <w:t xml:space="preserve">Clinical criteria: </w:t>
            </w:r>
          </w:p>
        </w:tc>
      </w:tr>
      <w:tr w:rsidR="003263C0" w:rsidRPr="00EC0174" w14:paraId="048DB074"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4B0FD11C" w14:textId="48DC9EBC"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38D5FE68" w14:textId="77777777" w:rsidR="003263C0" w:rsidRPr="00370B93" w:rsidRDefault="003263C0" w:rsidP="00B05E83">
            <w:pPr>
              <w:jc w:val="left"/>
              <w:rPr>
                <w:rFonts w:ascii="Arial Narrow" w:hAnsi="Arial Narrow" w:cs="Times New Roman"/>
                <w:bCs/>
                <w:iCs/>
                <w:sz w:val="18"/>
                <w:szCs w:val="18"/>
              </w:rPr>
            </w:pPr>
            <w:r w:rsidRPr="00370B93">
              <w:rPr>
                <w:rFonts w:ascii="Arial Narrow" w:hAnsi="Arial Narrow" w:cs="Times New Roman"/>
                <w:bCs/>
                <w:iCs/>
                <w:sz w:val="18"/>
                <w:szCs w:val="18"/>
              </w:rPr>
              <w:t>Patient must have received treatment with this drug for this indication prior to [insert listing date here]</w:t>
            </w:r>
          </w:p>
        </w:tc>
      </w:tr>
      <w:tr w:rsidR="003263C0" w:rsidRPr="00EC0174" w14:paraId="655161B6"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4AB70F5B"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6BD4FF41" w14:textId="77777777" w:rsidR="003263C0" w:rsidRPr="00EC0174" w:rsidRDefault="003263C0" w:rsidP="00B05E83">
            <w:pPr>
              <w:jc w:val="left"/>
              <w:rPr>
                <w:rFonts w:ascii="Arial Narrow" w:eastAsia="Calibri" w:hAnsi="Arial Narrow" w:cs="Arial Narrow"/>
                <w:b/>
                <w:i/>
                <w:iCs/>
                <w:sz w:val="18"/>
                <w:szCs w:val="18"/>
                <w:lang w:eastAsia="en-US"/>
              </w:rPr>
            </w:pPr>
            <w:r w:rsidRPr="005F30A3">
              <w:rPr>
                <w:rFonts w:ascii="Arial Narrow" w:eastAsia="Calibri" w:hAnsi="Arial Narrow" w:cs="Arial Narrow"/>
                <w:b/>
                <w:sz w:val="18"/>
                <w:szCs w:val="18"/>
                <w:lang w:eastAsia="en-US"/>
              </w:rPr>
              <w:t>AND</w:t>
            </w:r>
          </w:p>
        </w:tc>
      </w:tr>
      <w:tr w:rsidR="003263C0" w:rsidRPr="00EC0174" w14:paraId="12849429"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7E1E821E" w14:textId="52C265FE"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7372B487" w14:textId="77777777" w:rsidR="003263C0" w:rsidRPr="00EC0174" w:rsidRDefault="003263C0" w:rsidP="00B05E83">
            <w:pPr>
              <w:jc w:val="left"/>
              <w:rPr>
                <w:rFonts w:ascii="Arial Narrow" w:eastAsia="Calibri" w:hAnsi="Arial Narrow" w:cs="Arial Narrow"/>
                <w:iCs/>
                <w:sz w:val="18"/>
                <w:szCs w:val="18"/>
                <w:lang w:eastAsia="en-US"/>
              </w:rPr>
            </w:pPr>
            <w:r w:rsidRPr="00EC0174">
              <w:rPr>
                <w:rFonts w:ascii="Arial Narrow" w:eastAsia="Calibri" w:hAnsi="Arial Narrow" w:cs="Arial Narrow"/>
                <w:b/>
                <w:bCs/>
                <w:iCs/>
                <w:sz w:val="18"/>
                <w:szCs w:val="18"/>
                <w:lang w:eastAsia="en-US"/>
              </w:rPr>
              <w:t>Clinical criteria:</w:t>
            </w:r>
          </w:p>
        </w:tc>
      </w:tr>
      <w:tr w:rsidR="003263C0" w:rsidRPr="00EC0174" w14:paraId="0A429BB8"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033498C7" w14:textId="06CF96FF" w:rsidR="003263C0" w:rsidRPr="00EC0174" w:rsidRDefault="003263C0" w:rsidP="00B05E83">
            <w:pPr>
              <w:jc w:val="center"/>
              <w:rPr>
                <w:rFonts w:ascii="Arial Narrow" w:hAnsi="Arial Narrow" w:cs="Times New Roman"/>
                <w:sz w:val="18"/>
                <w:szCs w:val="18"/>
              </w:rPr>
            </w:pPr>
          </w:p>
        </w:tc>
        <w:tc>
          <w:tcPr>
            <w:tcW w:w="4474" w:type="pct"/>
            <w:gridSpan w:val="6"/>
            <w:vAlign w:val="center"/>
            <w:hideMark/>
          </w:tcPr>
          <w:p w14:paraId="13D5C065" w14:textId="63C9DEED" w:rsidR="003263C0" w:rsidRPr="00370B93" w:rsidRDefault="003263C0" w:rsidP="00B05E83">
            <w:pPr>
              <w:jc w:val="left"/>
              <w:rPr>
                <w:rFonts w:ascii="Arial Narrow" w:hAnsi="Arial Narrow" w:cs="Times New Roman"/>
                <w:sz w:val="18"/>
                <w:szCs w:val="18"/>
              </w:rPr>
            </w:pPr>
            <w:r w:rsidRPr="00370B93">
              <w:rPr>
                <w:rFonts w:ascii="Arial Narrow" w:eastAsia="Calibri" w:hAnsi="Arial Narrow" w:cs="Arial Narrow"/>
                <w:sz w:val="18"/>
                <w:szCs w:val="18"/>
                <w:lang w:eastAsia="en-US"/>
              </w:rPr>
              <w:t>The condition must have relapsed or been refractory to at least one prior</w:t>
            </w:r>
            <w:r w:rsidR="00392562">
              <w:rPr>
                <w:rFonts w:ascii="Arial Narrow" w:eastAsia="Calibri" w:hAnsi="Arial Narrow" w:cs="Arial Narrow"/>
                <w:sz w:val="18"/>
                <w:szCs w:val="18"/>
                <w:lang w:eastAsia="en-US"/>
              </w:rPr>
              <w:t xml:space="preserve"> chemo-immuno</w:t>
            </w:r>
            <w:r w:rsidRPr="00370B93">
              <w:rPr>
                <w:rFonts w:ascii="Arial Narrow" w:eastAsia="Calibri" w:hAnsi="Arial Narrow" w:cs="Arial Narrow"/>
                <w:sz w:val="18"/>
                <w:szCs w:val="18"/>
                <w:lang w:eastAsia="en-US"/>
              </w:rPr>
              <w:t xml:space="preserve">therapy, prior to having initiated non-PBS subsidised treatment with this drug for this </w:t>
            </w:r>
            <w:proofErr w:type="gramStart"/>
            <w:r w:rsidRPr="00370B93">
              <w:rPr>
                <w:rFonts w:ascii="Arial Narrow" w:eastAsia="Calibri" w:hAnsi="Arial Narrow" w:cs="Arial Narrow"/>
                <w:sz w:val="18"/>
                <w:szCs w:val="18"/>
                <w:lang w:eastAsia="en-US"/>
              </w:rPr>
              <w:t>condition;</w:t>
            </w:r>
            <w:proofErr w:type="gramEnd"/>
            <w:r w:rsidRPr="00370B93">
              <w:rPr>
                <w:rFonts w:ascii="Arial Narrow" w:eastAsia="Calibri" w:hAnsi="Arial Narrow" w:cs="Arial Narrow"/>
                <w:sz w:val="18"/>
                <w:szCs w:val="18"/>
                <w:lang w:eastAsia="en-US"/>
              </w:rPr>
              <w:t xml:space="preserve"> or</w:t>
            </w:r>
          </w:p>
        </w:tc>
      </w:tr>
      <w:tr w:rsidR="003263C0" w:rsidRPr="00EC0174" w14:paraId="0ABCEDE2"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385C8EBA" w14:textId="64E06051" w:rsidR="003263C0" w:rsidRPr="00EC0174" w:rsidRDefault="003263C0" w:rsidP="00B05E83">
            <w:pPr>
              <w:jc w:val="center"/>
              <w:rPr>
                <w:rFonts w:ascii="Arial Narrow" w:hAnsi="Arial Narrow" w:cs="Times New Roman"/>
                <w:sz w:val="18"/>
                <w:szCs w:val="18"/>
              </w:rPr>
            </w:pPr>
          </w:p>
        </w:tc>
        <w:tc>
          <w:tcPr>
            <w:tcW w:w="4474" w:type="pct"/>
            <w:gridSpan w:val="6"/>
            <w:vAlign w:val="center"/>
            <w:hideMark/>
          </w:tcPr>
          <w:p w14:paraId="51DC47D7" w14:textId="77777777" w:rsidR="003263C0" w:rsidRPr="00370B93" w:rsidRDefault="003263C0" w:rsidP="00B05E83">
            <w:pPr>
              <w:jc w:val="left"/>
              <w:rPr>
                <w:rFonts w:ascii="Arial Narrow" w:hAnsi="Arial Narrow" w:cs="Times New Roman"/>
                <w:sz w:val="18"/>
                <w:szCs w:val="18"/>
              </w:rPr>
            </w:pPr>
            <w:r w:rsidRPr="00370B93">
              <w:rPr>
                <w:rFonts w:ascii="Arial Narrow" w:hAnsi="Arial Narrow" w:cs="Times New Roman"/>
                <w:sz w:val="18"/>
                <w:szCs w:val="18"/>
              </w:rPr>
              <w:t>Patient must have been unsuitable for treatment with chemo-immunotherapy, defined by a Cumulative Illness Rating Scale of 6 or greater, if untreated (i.e., treatment-naïve) for this condition prior to initiating non-PBS subsidised treatment with this drug</w:t>
            </w:r>
          </w:p>
        </w:tc>
      </w:tr>
      <w:tr w:rsidR="003263C0" w:rsidRPr="00EC0174" w14:paraId="754F6A26"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0CFEA45D"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1FF42C2C" w14:textId="77777777" w:rsidR="003263C0" w:rsidRPr="00370B93" w:rsidRDefault="003263C0" w:rsidP="00B05E83">
            <w:pPr>
              <w:jc w:val="left"/>
              <w:rPr>
                <w:rFonts w:ascii="Arial Narrow" w:eastAsia="Calibri" w:hAnsi="Arial Narrow" w:cs="Arial Narrow"/>
                <w:b/>
                <w:iCs/>
                <w:sz w:val="18"/>
                <w:szCs w:val="18"/>
                <w:lang w:eastAsia="en-US"/>
              </w:rPr>
            </w:pPr>
            <w:r w:rsidRPr="00370B93">
              <w:rPr>
                <w:rFonts w:ascii="Arial Narrow" w:eastAsia="Calibri" w:hAnsi="Arial Narrow" w:cs="Arial Narrow"/>
                <w:b/>
                <w:iCs/>
                <w:sz w:val="18"/>
                <w:szCs w:val="18"/>
                <w:lang w:eastAsia="en-US"/>
              </w:rPr>
              <w:t>AND</w:t>
            </w:r>
          </w:p>
        </w:tc>
      </w:tr>
      <w:tr w:rsidR="003263C0" w:rsidRPr="00EC0174" w14:paraId="75D7BEA8"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02A82FAA" w14:textId="0EDBFFA9" w:rsidR="003263C0" w:rsidRPr="00EC0174" w:rsidRDefault="003263C0" w:rsidP="00B05E83">
            <w:pPr>
              <w:jc w:val="center"/>
              <w:rPr>
                <w:rFonts w:ascii="Arial Narrow" w:hAnsi="Arial Narrow" w:cs="Times New Roman"/>
                <w:sz w:val="18"/>
                <w:szCs w:val="18"/>
              </w:rPr>
            </w:pPr>
          </w:p>
        </w:tc>
        <w:tc>
          <w:tcPr>
            <w:tcW w:w="4474" w:type="pct"/>
            <w:gridSpan w:val="6"/>
            <w:vAlign w:val="center"/>
            <w:hideMark/>
          </w:tcPr>
          <w:p w14:paraId="093949FA" w14:textId="77777777" w:rsidR="003263C0" w:rsidRPr="00370B93" w:rsidRDefault="003263C0" w:rsidP="00B05E83">
            <w:pPr>
              <w:jc w:val="left"/>
              <w:rPr>
                <w:rFonts w:ascii="Arial Narrow" w:hAnsi="Arial Narrow" w:cs="Times New Roman"/>
                <w:iCs/>
                <w:sz w:val="18"/>
                <w:szCs w:val="18"/>
              </w:rPr>
            </w:pPr>
            <w:r w:rsidRPr="00370B93">
              <w:rPr>
                <w:rFonts w:ascii="Arial Narrow" w:hAnsi="Arial Narrow" w:cs="Times New Roman"/>
                <w:b/>
                <w:bCs/>
                <w:iCs/>
                <w:sz w:val="18"/>
                <w:szCs w:val="18"/>
              </w:rPr>
              <w:t>Clinical criteria:</w:t>
            </w:r>
          </w:p>
        </w:tc>
      </w:tr>
      <w:tr w:rsidR="003263C0" w:rsidRPr="00EC0174" w14:paraId="04C41CB8"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70BA24C3" w14:textId="28EBB004"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30213391" w14:textId="77777777" w:rsidR="003263C0" w:rsidRPr="00370B93" w:rsidRDefault="003263C0" w:rsidP="00B05E83">
            <w:pPr>
              <w:autoSpaceDE w:val="0"/>
              <w:autoSpaceDN w:val="0"/>
              <w:adjustRightInd w:val="0"/>
              <w:jc w:val="left"/>
              <w:rPr>
                <w:rFonts w:ascii="Arial Narrow" w:eastAsia="Calibri" w:hAnsi="Arial Narrow" w:cs="Arial Narrow"/>
                <w:iCs/>
                <w:sz w:val="18"/>
                <w:szCs w:val="18"/>
                <w:lang w:eastAsia="en-US"/>
              </w:rPr>
            </w:pPr>
            <w:r w:rsidRPr="00370B93">
              <w:rPr>
                <w:rFonts w:ascii="Arial Narrow" w:eastAsia="Calibri" w:hAnsi="Arial Narrow" w:cs="Arial Narrow"/>
                <w:iCs/>
                <w:sz w:val="18"/>
                <w:szCs w:val="18"/>
                <w:lang w:eastAsia="en-US"/>
              </w:rPr>
              <w:t>The treatment must be the sole PBS-subsidised therapy for this condition</w:t>
            </w:r>
          </w:p>
        </w:tc>
      </w:tr>
      <w:tr w:rsidR="003263C0" w:rsidRPr="00EC0174" w14:paraId="3611E880"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728E668E"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5C0139C4" w14:textId="77777777" w:rsidR="003263C0" w:rsidRPr="00370B93" w:rsidRDefault="003263C0" w:rsidP="00B05E83">
            <w:pPr>
              <w:autoSpaceDE w:val="0"/>
              <w:autoSpaceDN w:val="0"/>
              <w:adjustRightInd w:val="0"/>
              <w:jc w:val="left"/>
              <w:rPr>
                <w:rFonts w:ascii="Arial Narrow" w:eastAsia="Calibri" w:hAnsi="Arial Narrow" w:cs="Arial Narrow"/>
                <w:b/>
                <w:sz w:val="18"/>
                <w:szCs w:val="18"/>
                <w:lang w:eastAsia="en-US"/>
              </w:rPr>
            </w:pPr>
            <w:r w:rsidRPr="00370B93">
              <w:rPr>
                <w:rFonts w:ascii="Arial Narrow" w:eastAsia="Calibri" w:hAnsi="Arial Narrow" w:cs="Arial Narrow"/>
                <w:b/>
                <w:sz w:val="18"/>
                <w:szCs w:val="18"/>
                <w:lang w:eastAsia="en-US"/>
              </w:rPr>
              <w:t>AND</w:t>
            </w:r>
          </w:p>
        </w:tc>
      </w:tr>
      <w:tr w:rsidR="003263C0" w:rsidRPr="00EC0174" w14:paraId="29814AD0"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811373C"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7780F699" w14:textId="77777777" w:rsidR="003263C0" w:rsidRPr="00370B93" w:rsidRDefault="003263C0" w:rsidP="00B05E83">
            <w:pPr>
              <w:autoSpaceDE w:val="0"/>
              <w:autoSpaceDN w:val="0"/>
              <w:adjustRightInd w:val="0"/>
              <w:jc w:val="left"/>
              <w:rPr>
                <w:rFonts w:ascii="Arial Narrow" w:eastAsia="Calibri" w:hAnsi="Arial Narrow" w:cs="Arial Narrow"/>
                <w:sz w:val="18"/>
                <w:szCs w:val="18"/>
                <w:lang w:eastAsia="en-US"/>
              </w:rPr>
            </w:pPr>
            <w:r w:rsidRPr="00370B93">
              <w:rPr>
                <w:rFonts w:ascii="Arial Narrow" w:eastAsia="Calibri" w:hAnsi="Arial Narrow" w:cs="Arial Narrow"/>
                <w:b/>
                <w:sz w:val="18"/>
                <w:szCs w:val="18"/>
                <w:lang w:eastAsia="en-US"/>
              </w:rPr>
              <w:t>Clinical criteria:</w:t>
            </w:r>
          </w:p>
        </w:tc>
      </w:tr>
      <w:tr w:rsidR="003263C0" w:rsidRPr="00EC0174" w14:paraId="3D407FAC"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01FD185" w14:textId="74CC5713"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3FB5D1DA" w14:textId="77777777" w:rsidR="003263C0" w:rsidRPr="00370B93" w:rsidRDefault="003263C0" w:rsidP="00B05E83">
            <w:pPr>
              <w:autoSpaceDE w:val="0"/>
              <w:autoSpaceDN w:val="0"/>
              <w:adjustRightInd w:val="0"/>
              <w:jc w:val="left"/>
              <w:rPr>
                <w:rFonts w:ascii="Arial Narrow" w:eastAsia="Calibri" w:hAnsi="Arial Narrow" w:cs="Arial Narrow"/>
                <w:sz w:val="18"/>
                <w:szCs w:val="18"/>
                <w:lang w:eastAsia="en-US"/>
              </w:rPr>
            </w:pPr>
            <w:r w:rsidRPr="00370B93">
              <w:rPr>
                <w:rFonts w:ascii="Arial Narrow" w:eastAsia="Calibri" w:hAnsi="Arial Narrow" w:cs="Arial Narrow"/>
                <w:sz w:val="18"/>
                <w:szCs w:val="18"/>
                <w:lang w:eastAsia="en-US"/>
              </w:rPr>
              <w:t>Patient must have had a World Health Organisation (WHO) performance status of no greater than 2 prior to initiating non-PBS subsidised treatment with this drug for this condition</w:t>
            </w:r>
          </w:p>
        </w:tc>
      </w:tr>
      <w:tr w:rsidR="003263C0" w:rsidRPr="00EC0174" w14:paraId="233282C2"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E6EBD67"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2965030B" w14:textId="77777777" w:rsidR="003263C0" w:rsidRPr="00EC0174" w:rsidRDefault="003263C0" w:rsidP="00B05E83">
            <w:pPr>
              <w:jc w:val="left"/>
              <w:rPr>
                <w:rFonts w:ascii="Arial Narrow" w:eastAsia="Calibri" w:hAnsi="Arial Narrow" w:cs="Arial Narrow"/>
                <w:b/>
                <w:i/>
                <w:iCs/>
                <w:sz w:val="18"/>
                <w:szCs w:val="18"/>
                <w:lang w:eastAsia="en-US"/>
              </w:rPr>
            </w:pPr>
            <w:r w:rsidRPr="00EC0174">
              <w:rPr>
                <w:rFonts w:ascii="Arial Narrow" w:eastAsia="Calibri" w:hAnsi="Arial Narrow" w:cs="Arial Narrow"/>
                <w:b/>
                <w:i/>
                <w:iCs/>
                <w:sz w:val="18"/>
                <w:szCs w:val="18"/>
                <w:lang w:eastAsia="en-US"/>
              </w:rPr>
              <w:t>AND</w:t>
            </w:r>
          </w:p>
        </w:tc>
      </w:tr>
      <w:tr w:rsidR="003263C0" w:rsidRPr="00EC0174" w14:paraId="727F6770"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3CF0412" w14:textId="5E357AFF" w:rsidR="003263C0" w:rsidRPr="00370B93" w:rsidRDefault="003263C0" w:rsidP="00B05E83">
            <w:pPr>
              <w:jc w:val="center"/>
              <w:rPr>
                <w:rFonts w:ascii="Arial Narrow" w:hAnsi="Arial Narrow" w:cs="Times New Roman"/>
                <w:sz w:val="18"/>
                <w:szCs w:val="18"/>
              </w:rPr>
            </w:pPr>
          </w:p>
        </w:tc>
        <w:tc>
          <w:tcPr>
            <w:tcW w:w="4474" w:type="pct"/>
            <w:gridSpan w:val="6"/>
            <w:vAlign w:val="center"/>
          </w:tcPr>
          <w:p w14:paraId="17DC1E34" w14:textId="77777777" w:rsidR="003263C0" w:rsidRPr="00370B93" w:rsidRDefault="003263C0" w:rsidP="00B05E83">
            <w:pPr>
              <w:jc w:val="left"/>
              <w:rPr>
                <w:rFonts w:ascii="Arial Narrow" w:eastAsia="Calibri" w:hAnsi="Arial Narrow" w:cs="Arial Narrow"/>
                <w:sz w:val="18"/>
                <w:szCs w:val="18"/>
                <w:lang w:eastAsia="en-US"/>
              </w:rPr>
            </w:pPr>
            <w:r w:rsidRPr="00370B93">
              <w:rPr>
                <w:rFonts w:ascii="Arial Narrow" w:eastAsia="Calibri" w:hAnsi="Arial Narrow" w:cs="Arial Narrow"/>
                <w:b/>
                <w:bCs/>
                <w:sz w:val="18"/>
                <w:szCs w:val="18"/>
                <w:lang w:eastAsia="en-US"/>
              </w:rPr>
              <w:t>Clinical criteria:</w:t>
            </w:r>
          </w:p>
        </w:tc>
      </w:tr>
      <w:tr w:rsidR="003263C0" w:rsidRPr="00EC0174" w14:paraId="41C9599F"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1CB01685" w14:textId="44BC75A8" w:rsidR="003263C0" w:rsidRPr="00370B93" w:rsidRDefault="003263C0" w:rsidP="00B05E83">
            <w:pPr>
              <w:jc w:val="center"/>
              <w:rPr>
                <w:rFonts w:ascii="Arial Narrow" w:hAnsi="Arial Narrow" w:cs="Times New Roman"/>
                <w:sz w:val="18"/>
                <w:szCs w:val="18"/>
              </w:rPr>
            </w:pPr>
          </w:p>
        </w:tc>
        <w:tc>
          <w:tcPr>
            <w:tcW w:w="4474" w:type="pct"/>
            <w:gridSpan w:val="6"/>
            <w:vAlign w:val="center"/>
          </w:tcPr>
          <w:p w14:paraId="2A5CB646" w14:textId="77777777" w:rsidR="003263C0" w:rsidRPr="00370B93" w:rsidRDefault="003263C0" w:rsidP="00B05E83">
            <w:pPr>
              <w:jc w:val="left"/>
              <w:rPr>
                <w:rFonts w:ascii="Arial Narrow" w:hAnsi="Arial Narrow" w:cs="Times New Roman"/>
                <w:sz w:val="18"/>
                <w:szCs w:val="18"/>
              </w:rPr>
            </w:pPr>
            <w:r w:rsidRPr="00370B93">
              <w:rPr>
                <w:rFonts w:ascii="Arial Narrow" w:hAnsi="Arial Narrow" w:cs="Times New Roman"/>
                <w:sz w:val="18"/>
                <w:szCs w:val="18"/>
              </w:rPr>
              <w:t>Patient must not have developed disease progression while receiving non-PBS-subsidised treatment with this drug for this condition.</w:t>
            </w:r>
          </w:p>
        </w:tc>
      </w:tr>
      <w:tr w:rsidR="003263C0" w:rsidRPr="00EC0174" w14:paraId="2599D321"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47FF975"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1C91EF66" w14:textId="77777777" w:rsidR="003263C0" w:rsidRPr="00370B93" w:rsidRDefault="003263C0" w:rsidP="00B05E83">
            <w:pPr>
              <w:jc w:val="left"/>
              <w:rPr>
                <w:rFonts w:ascii="Arial Narrow" w:hAnsi="Arial Narrow" w:cs="Times New Roman"/>
                <w:sz w:val="18"/>
                <w:szCs w:val="18"/>
              </w:rPr>
            </w:pPr>
            <w:r w:rsidRPr="00370B93">
              <w:rPr>
                <w:rFonts w:ascii="Arial Narrow" w:eastAsia="Calibri" w:hAnsi="Arial Narrow" w:cs="Arial Narrow"/>
                <w:b/>
                <w:sz w:val="18"/>
                <w:szCs w:val="18"/>
                <w:lang w:eastAsia="en-US"/>
              </w:rPr>
              <w:t>AND</w:t>
            </w:r>
          </w:p>
        </w:tc>
      </w:tr>
      <w:tr w:rsidR="003263C0" w:rsidRPr="00EC0174" w14:paraId="47B792FD"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19455FE0" w14:textId="0CFA92E3"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157BC169" w14:textId="77777777" w:rsidR="003263C0" w:rsidRPr="00370B93" w:rsidRDefault="003263C0" w:rsidP="00B05E83">
            <w:pPr>
              <w:jc w:val="left"/>
              <w:rPr>
                <w:rFonts w:ascii="Arial Narrow" w:hAnsi="Arial Narrow" w:cs="Times New Roman"/>
                <w:sz w:val="18"/>
                <w:szCs w:val="18"/>
              </w:rPr>
            </w:pPr>
            <w:r w:rsidRPr="00370B93">
              <w:rPr>
                <w:rFonts w:ascii="Arial Narrow" w:eastAsia="Calibri" w:hAnsi="Arial Narrow" w:cs="Arial Narrow"/>
                <w:b/>
                <w:sz w:val="18"/>
                <w:szCs w:val="18"/>
                <w:lang w:eastAsia="en-US"/>
              </w:rPr>
              <w:t xml:space="preserve">Clinical criteria: </w:t>
            </w:r>
          </w:p>
        </w:tc>
      </w:tr>
      <w:tr w:rsidR="003263C0" w:rsidRPr="00EC0174" w14:paraId="1602D3F2"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88ED670" w14:textId="03E1D4AD"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4AC5816B" w14:textId="77777777" w:rsidR="003263C0" w:rsidRPr="00370B93" w:rsidRDefault="003263C0" w:rsidP="00B05E83">
            <w:pPr>
              <w:jc w:val="left"/>
              <w:rPr>
                <w:rFonts w:ascii="Arial Narrow" w:hAnsi="Arial Narrow" w:cs="Times New Roman"/>
                <w:sz w:val="18"/>
                <w:szCs w:val="18"/>
              </w:rPr>
            </w:pPr>
            <w:r w:rsidRPr="00370B93">
              <w:rPr>
                <w:rFonts w:ascii="Arial Narrow" w:eastAsia="Calibri" w:hAnsi="Arial Narrow" w:cs="Arial Narrow"/>
                <w:sz w:val="18"/>
                <w:szCs w:val="18"/>
                <w:lang w:eastAsia="en-US"/>
              </w:rPr>
              <w:t>Patient must have been untreated with a Bruton’s tyrosine kinase inhibitor for this condition prior to initiating non-PBS subsidised treatment with this drug; or</w:t>
            </w:r>
          </w:p>
        </w:tc>
      </w:tr>
      <w:tr w:rsidR="003263C0" w:rsidRPr="00EC0174" w14:paraId="6F7FC0E6"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058997E0" w14:textId="09A8ABE5"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0A941F41" w14:textId="77777777" w:rsidR="003263C0" w:rsidRPr="00370B93" w:rsidRDefault="003263C0" w:rsidP="00B05E83">
            <w:pPr>
              <w:jc w:val="left"/>
              <w:rPr>
                <w:rFonts w:ascii="Arial Narrow" w:hAnsi="Arial Narrow" w:cs="Times New Roman"/>
                <w:sz w:val="18"/>
                <w:szCs w:val="18"/>
              </w:rPr>
            </w:pPr>
            <w:r w:rsidRPr="00370B93">
              <w:rPr>
                <w:rFonts w:ascii="Arial Narrow" w:eastAsia="Calibri" w:hAnsi="Arial Narrow" w:cs="Arial Narrow"/>
                <w:sz w:val="18"/>
                <w:szCs w:val="18"/>
                <w:lang w:eastAsia="en-US"/>
              </w:rPr>
              <w:t>Patient must have developed intolerance to another Bruton tyrosine kinase inhibitor of a severity necessitating permanent treatment withdrawal, when non-PBS subsidised treatment was initiated for this condition</w:t>
            </w:r>
          </w:p>
        </w:tc>
      </w:tr>
      <w:tr w:rsidR="003263C0" w:rsidRPr="00EC0174" w14:paraId="1B21DC77" w14:textId="77777777" w:rsidTr="000E6E38">
        <w:tblPrEx>
          <w:tblCellMar>
            <w:top w:w="15" w:type="dxa"/>
            <w:left w:w="15" w:type="dxa"/>
            <w:bottom w:w="15" w:type="dxa"/>
            <w:right w:w="15" w:type="dxa"/>
          </w:tblCellMar>
        </w:tblPrEx>
        <w:trPr>
          <w:trHeight w:val="20"/>
        </w:trPr>
        <w:tc>
          <w:tcPr>
            <w:tcW w:w="526" w:type="pct"/>
            <w:gridSpan w:val="2"/>
            <w:vAlign w:val="center"/>
          </w:tcPr>
          <w:p w14:paraId="131831EA" w14:textId="26D728C4" w:rsidR="003263C0" w:rsidRPr="00EC0174" w:rsidRDefault="003263C0" w:rsidP="00B05E83">
            <w:pPr>
              <w:spacing w:after="160" w:line="259" w:lineRule="auto"/>
              <w:jc w:val="center"/>
              <w:rPr>
                <w:rFonts w:ascii="Arial Narrow" w:eastAsia="Calibri" w:hAnsi="Arial Narrow" w:cs="Times New Roman"/>
                <w:bCs/>
                <w:sz w:val="18"/>
                <w:szCs w:val="18"/>
                <w:lang w:eastAsia="en-US"/>
              </w:rPr>
            </w:pPr>
          </w:p>
        </w:tc>
        <w:tc>
          <w:tcPr>
            <w:tcW w:w="4474" w:type="pct"/>
            <w:gridSpan w:val="6"/>
          </w:tcPr>
          <w:p w14:paraId="223FA950" w14:textId="77777777" w:rsidR="003263C0" w:rsidRPr="00370B93" w:rsidRDefault="003263C0" w:rsidP="00B05E83">
            <w:pPr>
              <w:autoSpaceDE w:val="0"/>
              <w:autoSpaceDN w:val="0"/>
              <w:adjustRightInd w:val="0"/>
              <w:jc w:val="left"/>
              <w:rPr>
                <w:rFonts w:ascii="Arial Narrow" w:eastAsia="Calibri" w:hAnsi="Arial Narrow" w:cs="Times New Roman"/>
                <w:b/>
                <w:bCs/>
                <w:iCs/>
                <w:sz w:val="18"/>
                <w:szCs w:val="18"/>
                <w:lang w:eastAsia="en-US"/>
              </w:rPr>
            </w:pPr>
            <w:r w:rsidRPr="00370B93">
              <w:rPr>
                <w:rFonts w:ascii="Arial Narrow" w:eastAsia="Calibri" w:hAnsi="Arial Narrow" w:cs="Times New Roman"/>
                <w:b/>
                <w:bCs/>
                <w:iCs/>
                <w:sz w:val="18"/>
                <w:szCs w:val="18"/>
                <w:lang w:eastAsia="en-US"/>
              </w:rPr>
              <w:t xml:space="preserve">Prescribing Instructions: </w:t>
            </w:r>
          </w:p>
          <w:p w14:paraId="7F4F2A97" w14:textId="77777777" w:rsidR="003263C0" w:rsidRPr="00EC0174" w:rsidRDefault="003263C0" w:rsidP="00B05E83">
            <w:pPr>
              <w:autoSpaceDE w:val="0"/>
              <w:autoSpaceDN w:val="0"/>
              <w:adjustRightInd w:val="0"/>
              <w:jc w:val="left"/>
              <w:rPr>
                <w:rFonts w:ascii="Arial Narrow" w:eastAsia="Calibri" w:hAnsi="Arial Narrow" w:cs="Arial Narrow"/>
                <w:i/>
                <w:iCs/>
                <w:sz w:val="18"/>
                <w:szCs w:val="18"/>
                <w:lang w:eastAsia="en-US"/>
              </w:rPr>
            </w:pPr>
            <w:r w:rsidRPr="00370B93">
              <w:rPr>
                <w:rFonts w:ascii="Arial Narrow" w:eastAsia="Calibri" w:hAnsi="Arial Narrow" w:cs="Times New Roman"/>
                <w:bCs/>
                <w:iCs/>
                <w:sz w:val="18"/>
                <w:szCs w:val="18"/>
                <w:lang w:eastAsia="en-US"/>
              </w:rPr>
              <w:t>A Grandfathered patient may qualify for PBS-subsidised treatment under this restriction once.</w:t>
            </w:r>
          </w:p>
        </w:tc>
      </w:tr>
      <w:tr w:rsidR="003263C0" w:rsidRPr="00EC0174" w14:paraId="76C1BE7D" w14:textId="77777777" w:rsidTr="000E6E38">
        <w:tblPrEx>
          <w:tblCellMar>
            <w:top w:w="15" w:type="dxa"/>
            <w:left w:w="15" w:type="dxa"/>
            <w:bottom w:w="15" w:type="dxa"/>
            <w:right w:w="15" w:type="dxa"/>
          </w:tblCellMar>
        </w:tblPrEx>
        <w:trPr>
          <w:trHeight w:val="20"/>
        </w:trPr>
        <w:tc>
          <w:tcPr>
            <w:tcW w:w="526" w:type="pct"/>
            <w:gridSpan w:val="2"/>
            <w:vAlign w:val="center"/>
          </w:tcPr>
          <w:p w14:paraId="7D139393" w14:textId="2743A000" w:rsidR="003263C0" w:rsidRPr="00EC0174" w:rsidRDefault="003263C0" w:rsidP="00B05E83">
            <w:pPr>
              <w:spacing w:after="160" w:line="259" w:lineRule="auto"/>
              <w:jc w:val="center"/>
              <w:rPr>
                <w:rFonts w:ascii="Arial Narrow" w:eastAsia="Calibri" w:hAnsi="Arial Narrow" w:cs="Times New Roman"/>
                <w:bCs/>
                <w:sz w:val="18"/>
                <w:szCs w:val="18"/>
                <w:lang w:eastAsia="en-US"/>
              </w:rPr>
            </w:pPr>
          </w:p>
        </w:tc>
        <w:tc>
          <w:tcPr>
            <w:tcW w:w="4474" w:type="pct"/>
            <w:gridSpan w:val="6"/>
          </w:tcPr>
          <w:p w14:paraId="73116024" w14:textId="77777777" w:rsidR="003263C0" w:rsidRPr="00370B93" w:rsidRDefault="003263C0" w:rsidP="00B05E83">
            <w:pPr>
              <w:autoSpaceDE w:val="0"/>
              <w:autoSpaceDN w:val="0"/>
              <w:adjustRightInd w:val="0"/>
              <w:jc w:val="left"/>
              <w:rPr>
                <w:rFonts w:ascii="Arial Narrow" w:eastAsia="Calibri" w:hAnsi="Arial Narrow" w:cs="Times New Roman"/>
                <w:b/>
                <w:bCs/>
                <w:iCs/>
                <w:sz w:val="18"/>
                <w:szCs w:val="18"/>
                <w:lang w:eastAsia="en-US"/>
              </w:rPr>
            </w:pPr>
            <w:r w:rsidRPr="00370B93">
              <w:rPr>
                <w:rFonts w:ascii="Arial Narrow" w:eastAsia="Calibri" w:hAnsi="Arial Narrow" w:cs="Times New Roman"/>
                <w:b/>
                <w:bCs/>
                <w:iCs/>
                <w:sz w:val="18"/>
                <w:szCs w:val="18"/>
                <w:lang w:eastAsia="en-US"/>
              </w:rPr>
              <w:t xml:space="preserve">Administrative advice: </w:t>
            </w:r>
          </w:p>
          <w:p w14:paraId="7CA23B16" w14:textId="77777777" w:rsidR="003263C0" w:rsidRPr="00EC0174" w:rsidRDefault="003263C0" w:rsidP="00B05E83">
            <w:pPr>
              <w:autoSpaceDE w:val="0"/>
              <w:autoSpaceDN w:val="0"/>
              <w:adjustRightInd w:val="0"/>
              <w:jc w:val="left"/>
              <w:rPr>
                <w:rFonts w:ascii="Arial Narrow" w:eastAsia="Calibri" w:hAnsi="Arial Narrow" w:cs="Arial Narrow"/>
                <w:i/>
                <w:iCs/>
                <w:sz w:val="18"/>
                <w:szCs w:val="18"/>
                <w:lang w:eastAsia="en-US"/>
              </w:rPr>
            </w:pPr>
            <w:r w:rsidRPr="00370B93">
              <w:rPr>
                <w:rFonts w:ascii="Arial Narrow" w:eastAsia="Calibri" w:hAnsi="Arial Narrow" w:cs="Times New Roman"/>
                <w:bCs/>
                <w:iCs/>
                <w:sz w:val="18"/>
                <w:szCs w:val="18"/>
                <w:lang w:eastAsia="en-US"/>
              </w:rPr>
              <w:t>This grandfather restriction will cease to operate from 12 months after the date specified in the clinical criteria.</w:t>
            </w:r>
          </w:p>
        </w:tc>
      </w:tr>
      <w:tr w:rsidR="003263C0" w:rsidRPr="00EC0174" w14:paraId="338F8444"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8"/>
          </w:tcPr>
          <w:p w14:paraId="01B5B93A" w14:textId="77777777" w:rsidR="003263C0" w:rsidRPr="00EC0174" w:rsidRDefault="003263C0" w:rsidP="00B05E83">
            <w:pPr>
              <w:autoSpaceDE w:val="0"/>
              <w:autoSpaceDN w:val="0"/>
              <w:adjustRightInd w:val="0"/>
              <w:jc w:val="left"/>
              <w:rPr>
                <w:rFonts w:ascii="Arial Narrow" w:eastAsia="Calibri" w:hAnsi="Arial Narrow" w:cs="Times New Roman"/>
                <w:bCs/>
                <w:sz w:val="18"/>
                <w:szCs w:val="18"/>
                <w:lang w:eastAsia="en-US"/>
              </w:rPr>
            </w:pPr>
          </w:p>
        </w:tc>
      </w:tr>
      <w:tr w:rsidR="003263C0" w:rsidRPr="00EC0174" w14:paraId="4B4715DA"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8"/>
            <w:vAlign w:val="center"/>
          </w:tcPr>
          <w:p w14:paraId="23D20644" w14:textId="77777777" w:rsidR="003263C0" w:rsidRPr="00EC0174" w:rsidRDefault="003263C0" w:rsidP="00B05E83">
            <w:pPr>
              <w:jc w:val="left"/>
              <w:rPr>
                <w:rFonts w:ascii="Arial Narrow" w:hAnsi="Arial Narrow" w:cs="Times New Roman"/>
                <w:b/>
                <w:bCs/>
                <w:sz w:val="18"/>
                <w:szCs w:val="18"/>
              </w:rPr>
            </w:pPr>
            <w:r w:rsidRPr="00EC0174">
              <w:rPr>
                <w:rFonts w:ascii="Arial Narrow" w:hAnsi="Arial Narrow" w:cs="Times New Roman"/>
                <w:b/>
                <w:bCs/>
                <w:sz w:val="18"/>
                <w:szCs w:val="18"/>
              </w:rPr>
              <w:t xml:space="preserve">Restriction Summary [new 5] / Treatment of Concept: [new 6] </w:t>
            </w:r>
          </w:p>
        </w:tc>
      </w:tr>
      <w:tr w:rsidR="003263C0" w:rsidRPr="00EC0174" w14:paraId="1F33ECF3"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val="restart"/>
            <w:tcBorders>
              <w:top w:val="single" w:sz="4" w:space="0" w:color="auto"/>
              <w:left w:val="single" w:sz="4" w:space="0" w:color="auto"/>
              <w:right w:val="single" w:sz="4" w:space="0" w:color="auto"/>
            </w:tcBorders>
          </w:tcPr>
          <w:p w14:paraId="7ADA0DA1" w14:textId="24EEFBAB" w:rsidR="003263C0" w:rsidRPr="00EC0174" w:rsidRDefault="003263C0" w:rsidP="00B05E83">
            <w:pPr>
              <w:jc w:val="cente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1A49E070" w14:textId="77777777" w:rsidR="003263C0" w:rsidRPr="00EC0174" w:rsidRDefault="003263C0" w:rsidP="00B05E83">
            <w:pPr>
              <w:rPr>
                <w:rFonts w:ascii="Arial Narrow" w:eastAsia="Calibri" w:hAnsi="Arial Narrow"/>
                <w:b/>
                <w:sz w:val="18"/>
                <w:szCs w:val="18"/>
                <w:lang w:eastAsia="en-US"/>
              </w:rPr>
            </w:pPr>
            <w:r w:rsidRPr="00EC0174">
              <w:rPr>
                <w:rFonts w:ascii="Arial Narrow" w:eastAsia="Calibri" w:hAnsi="Arial Narrow"/>
                <w:b/>
                <w:sz w:val="18"/>
                <w:szCs w:val="18"/>
                <w:lang w:eastAsia="en-US"/>
              </w:rPr>
              <w:t xml:space="preserve">Category / Program:   </w:t>
            </w:r>
            <w:r w:rsidRPr="00EC0174">
              <w:rPr>
                <w:rFonts w:ascii="Arial Narrow" w:eastAsia="Calibri" w:hAnsi="Arial Narrow"/>
                <w:sz w:val="18"/>
                <w:szCs w:val="18"/>
                <w:lang w:eastAsia="en-US"/>
              </w:rPr>
              <w:t xml:space="preserve">GENERAL – General Schedule (Code GE) </w:t>
            </w:r>
          </w:p>
        </w:tc>
      </w:tr>
      <w:tr w:rsidR="003263C0" w:rsidRPr="00EC0174" w14:paraId="479585D7"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tcBorders>
              <w:left w:val="single" w:sz="4" w:space="0" w:color="auto"/>
              <w:right w:val="single" w:sz="4" w:space="0" w:color="auto"/>
            </w:tcBorders>
          </w:tcPr>
          <w:p w14:paraId="2615EBF6" w14:textId="77777777" w:rsidR="003263C0" w:rsidRPr="00EC0174" w:rsidRDefault="003263C0" w:rsidP="00B05E83">
            <w:pP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320A135C" w14:textId="77777777" w:rsidR="003263C0" w:rsidRPr="00EC0174" w:rsidRDefault="003263C0" w:rsidP="00B05E83">
            <w:pPr>
              <w:rPr>
                <w:rFonts w:ascii="Arial Narrow" w:eastAsia="Calibri" w:hAnsi="Arial Narrow"/>
                <w:b/>
                <w:sz w:val="18"/>
                <w:szCs w:val="18"/>
                <w:lang w:eastAsia="en-US"/>
              </w:rPr>
            </w:pPr>
            <w:r w:rsidRPr="00EC0174">
              <w:rPr>
                <w:rFonts w:ascii="Arial Narrow" w:eastAsia="Calibri" w:hAnsi="Arial Narrow"/>
                <w:b/>
                <w:sz w:val="18"/>
                <w:szCs w:val="18"/>
                <w:lang w:eastAsia="en-US"/>
              </w:rPr>
              <w:t xml:space="preserve">Prescriber type:  </w:t>
            </w:r>
            <w:r w:rsidRPr="00EC0174">
              <w:rPr>
                <w:rFonts w:ascii="Arial Narrow" w:eastAsia="Calibri" w:hAnsi="Arial Narrow"/>
                <w:sz w:val="18"/>
                <w:szCs w:val="18"/>
                <w:lang w:eastAsia="en-US"/>
              </w:rPr>
              <w:fldChar w:fldCharType="begin">
                <w:ffData>
                  <w:name w:val=""/>
                  <w:enabled/>
                  <w:calcOnExit w:val="0"/>
                  <w:checkBox>
                    <w:sizeAuto/>
                    <w:default w:val="1"/>
                  </w:checkBox>
                </w:ffData>
              </w:fldChar>
            </w:r>
            <w:r w:rsidRPr="00EC0174">
              <w:rPr>
                <w:rFonts w:ascii="Arial Narrow" w:eastAsia="Calibri" w:hAnsi="Arial Narrow"/>
                <w:sz w:val="18"/>
                <w:szCs w:val="18"/>
                <w:lang w:eastAsia="en-US"/>
              </w:rPr>
              <w:instrText xml:space="preserve"> FORMCHECKBOX </w:instrText>
            </w:r>
            <w:r w:rsidR="00295534">
              <w:rPr>
                <w:rFonts w:ascii="Arial Narrow" w:eastAsia="Calibri" w:hAnsi="Arial Narrow"/>
                <w:sz w:val="18"/>
                <w:szCs w:val="18"/>
                <w:lang w:eastAsia="en-US"/>
              </w:rPr>
            </w:r>
            <w:r w:rsidR="00295534">
              <w:rPr>
                <w:rFonts w:ascii="Arial Narrow" w:eastAsia="Calibri" w:hAnsi="Arial Narrow"/>
                <w:sz w:val="18"/>
                <w:szCs w:val="18"/>
                <w:lang w:eastAsia="en-US"/>
              </w:rPr>
              <w:fldChar w:fldCharType="separate"/>
            </w:r>
            <w:r w:rsidRPr="00EC0174">
              <w:rPr>
                <w:rFonts w:ascii="Arial Narrow" w:eastAsia="Calibri" w:hAnsi="Arial Narrow"/>
                <w:sz w:val="18"/>
                <w:szCs w:val="18"/>
                <w:lang w:eastAsia="en-US"/>
              </w:rPr>
              <w:fldChar w:fldCharType="end"/>
            </w:r>
            <w:r w:rsidRPr="00EC0174">
              <w:rPr>
                <w:rFonts w:ascii="Arial Narrow" w:eastAsia="Calibri" w:hAnsi="Arial Narrow"/>
                <w:sz w:val="18"/>
                <w:szCs w:val="18"/>
                <w:lang w:eastAsia="en-US"/>
              </w:rPr>
              <w:t xml:space="preserve"> Medical Practitioners    </w:t>
            </w:r>
          </w:p>
        </w:tc>
      </w:tr>
      <w:tr w:rsidR="003263C0" w:rsidRPr="00EC0174" w14:paraId="66BFCAF2"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Merge/>
            <w:tcBorders>
              <w:left w:val="single" w:sz="4" w:space="0" w:color="auto"/>
              <w:bottom w:val="single" w:sz="4" w:space="0" w:color="auto"/>
              <w:right w:val="single" w:sz="4" w:space="0" w:color="auto"/>
            </w:tcBorders>
          </w:tcPr>
          <w:p w14:paraId="4E3C65A4" w14:textId="77777777" w:rsidR="003263C0" w:rsidRPr="00EC0174" w:rsidRDefault="003263C0" w:rsidP="00B05E83">
            <w:pPr>
              <w:rPr>
                <w:rFonts w:ascii="Arial Narrow" w:eastAsia="Calibri" w:hAnsi="Arial Narrow"/>
                <w:sz w:val="18"/>
                <w:szCs w:val="18"/>
                <w:lang w:eastAsia="en-US"/>
              </w:rPr>
            </w:pPr>
          </w:p>
        </w:tc>
        <w:tc>
          <w:tcPr>
            <w:tcW w:w="4474" w:type="pct"/>
            <w:gridSpan w:val="6"/>
            <w:tcBorders>
              <w:top w:val="single" w:sz="4" w:space="0" w:color="auto"/>
              <w:left w:val="single" w:sz="4" w:space="0" w:color="auto"/>
              <w:bottom w:val="single" w:sz="4" w:space="0" w:color="auto"/>
              <w:right w:val="single" w:sz="4" w:space="0" w:color="auto"/>
            </w:tcBorders>
          </w:tcPr>
          <w:p w14:paraId="7E142AED" w14:textId="40C6C708" w:rsidR="003263C0" w:rsidRPr="00EC0174" w:rsidRDefault="003263C0" w:rsidP="00B05E83">
            <w:pPr>
              <w:rPr>
                <w:rFonts w:ascii="Arial Narrow" w:eastAsia="Calibri" w:hAnsi="Arial Narrow"/>
                <w:sz w:val="18"/>
                <w:szCs w:val="18"/>
                <w:lang w:eastAsia="en-US"/>
              </w:rPr>
            </w:pPr>
            <w:r w:rsidRPr="00EC0174">
              <w:rPr>
                <w:rFonts w:ascii="Arial Narrow" w:eastAsia="Calibri" w:hAnsi="Arial Narrow"/>
                <w:b/>
                <w:sz w:val="18"/>
                <w:szCs w:val="18"/>
                <w:lang w:eastAsia="en-US"/>
              </w:rPr>
              <w:t>Restriction type:</w:t>
            </w:r>
            <w:r w:rsidRPr="00EC0174">
              <w:rPr>
                <w:rFonts w:ascii="Arial Narrow" w:eastAsia="Calibri" w:hAnsi="Arial Narrow"/>
                <w:sz w:val="18"/>
                <w:szCs w:val="18"/>
                <w:lang w:eastAsia="en-US"/>
              </w:rPr>
              <w:t xml:space="preserve"> </w:t>
            </w:r>
            <w:r w:rsidRPr="00EC0174">
              <w:rPr>
                <w:rFonts w:ascii="Arial Narrow" w:eastAsia="Calibri" w:hAnsi="Arial Narrow"/>
                <w:sz w:val="18"/>
                <w:szCs w:val="18"/>
                <w:lang w:eastAsia="en-US"/>
              </w:rPr>
              <w:fldChar w:fldCharType="begin">
                <w:ffData>
                  <w:name w:val="Check3"/>
                  <w:enabled/>
                  <w:calcOnExit w:val="0"/>
                  <w:checkBox>
                    <w:sizeAuto/>
                    <w:default w:val="1"/>
                  </w:checkBox>
                </w:ffData>
              </w:fldChar>
            </w:r>
            <w:r w:rsidRPr="00EC0174">
              <w:rPr>
                <w:rFonts w:ascii="Arial Narrow" w:eastAsia="Calibri" w:hAnsi="Arial Narrow"/>
                <w:sz w:val="18"/>
                <w:szCs w:val="18"/>
                <w:lang w:eastAsia="en-US"/>
              </w:rPr>
              <w:instrText xml:space="preserve"> FORMCHECKBOX </w:instrText>
            </w:r>
            <w:r w:rsidR="00295534">
              <w:rPr>
                <w:rFonts w:ascii="Arial Narrow" w:eastAsia="Calibri" w:hAnsi="Arial Narrow"/>
                <w:sz w:val="18"/>
                <w:szCs w:val="18"/>
                <w:lang w:eastAsia="en-US"/>
              </w:rPr>
            </w:r>
            <w:r w:rsidR="00295534">
              <w:rPr>
                <w:rFonts w:ascii="Arial Narrow" w:eastAsia="Calibri" w:hAnsi="Arial Narrow"/>
                <w:sz w:val="18"/>
                <w:szCs w:val="18"/>
                <w:lang w:eastAsia="en-US"/>
              </w:rPr>
              <w:fldChar w:fldCharType="separate"/>
            </w:r>
            <w:r w:rsidRPr="00EC0174">
              <w:rPr>
                <w:rFonts w:ascii="Arial Narrow" w:eastAsia="Calibri" w:hAnsi="Arial Narrow"/>
                <w:sz w:val="18"/>
                <w:szCs w:val="18"/>
                <w:lang w:eastAsia="en-US"/>
              </w:rPr>
              <w:fldChar w:fldCharType="end"/>
            </w:r>
            <w:r w:rsidRPr="00EC0174">
              <w:rPr>
                <w:rFonts w:ascii="Arial Narrow" w:eastAsia="Calibri" w:hAnsi="Arial Narrow"/>
                <w:sz w:val="18"/>
                <w:szCs w:val="18"/>
                <w:lang w:eastAsia="en-US"/>
              </w:rPr>
              <w:t xml:space="preserve">  Authority Required – </w:t>
            </w:r>
            <w:r w:rsidR="006B3E30" w:rsidRPr="006B3E30">
              <w:rPr>
                <w:rFonts w:ascii="Arial Narrow" w:eastAsia="Calibri" w:hAnsi="Arial Narrow"/>
                <w:iCs/>
                <w:sz w:val="18"/>
                <w:szCs w:val="18"/>
                <w:lang w:eastAsia="en-US"/>
              </w:rPr>
              <w:t>Telephone/Online PBS Authorities immediate assessment</w:t>
            </w:r>
          </w:p>
        </w:tc>
      </w:tr>
      <w:tr w:rsidR="003263C0" w:rsidRPr="00EC0174" w14:paraId="73111990"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6D981B3" w14:textId="7674D3BA"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41519D6C" w14:textId="77777777" w:rsidR="003263C0" w:rsidRPr="00EC0174" w:rsidRDefault="003263C0" w:rsidP="00B05E83">
            <w:pPr>
              <w:jc w:val="left"/>
              <w:rPr>
                <w:rFonts w:ascii="Arial Narrow" w:hAnsi="Arial Narrow" w:cs="Times New Roman"/>
                <w:b/>
                <w:bCs/>
                <w:sz w:val="18"/>
                <w:szCs w:val="18"/>
              </w:rPr>
            </w:pPr>
            <w:r w:rsidRPr="00EC0174">
              <w:rPr>
                <w:rFonts w:ascii="Arial Narrow" w:hAnsi="Arial Narrow" w:cs="Times New Roman"/>
                <w:b/>
                <w:bCs/>
                <w:sz w:val="18"/>
                <w:szCs w:val="18"/>
              </w:rPr>
              <w:t>Indication:</w:t>
            </w:r>
            <w:r w:rsidRPr="00EC0174">
              <w:rPr>
                <w:rFonts w:ascii="Arial Narrow" w:hAnsi="Arial Narrow" w:cs="Times New Roman"/>
                <w:sz w:val="18"/>
                <w:szCs w:val="18"/>
              </w:rPr>
              <w:t xml:space="preserve"> </w:t>
            </w:r>
            <w:proofErr w:type="spellStart"/>
            <w:r w:rsidRPr="00EC0174">
              <w:rPr>
                <w:rFonts w:ascii="Arial Narrow" w:hAnsi="Arial Narrow" w:cs="Times New Roman"/>
                <w:sz w:val="18"/>
                <w:szCs w:val="18"/>
              </w:rPr>
              <w:t>Waldenström</w:t>
            </w:r>
            <w:proofErr w:type="spellEnd"/>
            <w:r w:rsidRPr="00EC0174">
              <w:rPr>
                <w:rFonts w:ascii="Arial Narrow" w:hAnsi="Arial Narrow" w:cs="Times New Roman"/>
                <w:sz w:val="18"/>
                <w:szCs w:val="18"/>
              </w:rPr>
              <w:t xml:space="preserve"> </w:t>
            </w:r>
            <w:proofErr w:type="spellStart"/>
            <w:r w:rsidRPr="00EC0174">
              <w:rPr>
                <w:rFonts w:ascii="Arial Narrow" w:hAnsi="Arial Narrow" w:cs="Times New Roman"/>
                <w:sz w:val="18"/>
                <w:szCs w:val="18"/>
              </w:rPr>
              <w:t>macroglobulinaemia</w:t>
            </w:r>
            <w:proofErr w:type="spellEnd"/>
          </w:p>
        </w:tc>
      </w:tr>
      <w:tr w:rsidR="003263C0" w:rsidRPr="00EC0174" w14:paraId="7F1F8210"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720EA7A4"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37422202" w14:textId="77777777" w:rsidR="003263C0" w:rsidRPr="00EC0174" w:rsidRDefault="003263C0" w:rsidP="00B05E83">
            <w:pPr>
              <w:jc w:val="left"/>
              <w:rPr>
                <w:rFonts w:ascii="Arial Narrow" w:hAnsi="Arial Narrow" w:cs="Times New Roman"/>
                <w:b/>
                <w:bCs/>
                <w:sz w:val="18"/>
                <w:szCs w:val="18"/>
              </w:rPr>
            </w:pPr>
            <w:r w:rsidRPr="00EC0174">
              <w:rPr>
                <w:rFonts w:ascii="Arial Narrow" w:hAnsi="Arial Narrow" w:cs="Times New Roman"/>
                <w:b/>
                <w:bCs/>
                <w:sz w:val="18"/>
                <w:szCs w:val="18"/>
              </w:rPr>
              <w:t>Treatment Phase:</w:t>
            </w:r>
            <w:r w:rsidRPr="00EC0174">
              <w:rPr>
                <w:rFonts w:ascii="Arial Narrow" w:hAnsi="Arial Narrow" w:cs="Times New Roman"/>
                <w:sz w:val="18"/>
                <w:szCs w:val="18"/>
              </w:rPr>
              <w:t xml:space="preserve"> Continuing treatment</w:t>
            </w:r>
          </w:p>
        </w:tc>
      </w:tr>
      <w:tr w:rsidR="003263C0" w:rsidRPr="00EC0174" w14:paraId="73BB0A4D"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76CD89C2" w14:textId="7AEB6F64"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462AD1AF" w14:textId="77777777" w:rsidR="003263C0" w:rsidRPr="00EC0174" w:rsidRDefault="003263C0" w:rsidP="00B05E83">
            <w:pPr>
              <w:jc w:val="left"/>
              <w:rPr>
                <w:rFonts w:ascii="Arial Narrow" w:eastAsia="Calibri" w:hAnsi="Arial Narrow" w:cs="Arial Narrow"/>
                <w:iCs/>
                <w:sz w:val="18"/>
                <w:szCs w:val="18"/>
                <w:lang w:eastAsia="en-US"/>
              </w:rPr>
            </w:pPr>
            <w:r w:rsidRPr="00EC0174">
              <w:rPr>
                <w:rFonts w:ascii="Arial Narrow" w:eastAsia="Calibri" w:hAnsi="Arial Narrow" w:cs="Arial Narrow"/>
                <w:b/>
                <w:bCs/>
                <w:iCs/>
                <w:sz w:val="18"/>
                <w:szCs w:val="18"/>
                <w:lang w:eastAsia="en-US"/>
              </w:rPr>
              <w:t>Clinical criteria:</w:t>
            </w:r>
          </w:p>
        </w:tc>
      </w:tr>
      <w:tr w:rsidR="003263C0" w:rsidRPr="00EC0174" w14:paraId="33E4282E" w14:textId="77777777" w:rsidTr="00340017">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6987231B" w14:textId="351D540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005ABBD2" w14:textId="77777777" w:rsidR="003263C0" w:rsidRPr="00EC0174" w:rsidRDefault="003263C0" w:rsidP="00B05E83">
            <w:pPr>
              <w:jc w:val="left"/>
              <w:rPr>
                <w:rFonts w:ascii="Arial Narrow" w:hAnsi="Arial Narrow" w:cs="Times New Roman"/>
                <w:sz w:val="18"/>
                <w:szCs w:val="18"/>
              </w:rPr>
            </w:pPr>
            <w:r w:rsidRPr="00EC0174">
              <w:rPr>
                <w:rFonts w:ascii="Arial Narrow" w:hAnsi="Arial Narrow" w:cs="Times New Roman"/>
                <w:sz w:val="18"/>
                <w:szCs w:val="18"/>
              </w:rPr>
              <w:t>The treatment must be the sole PBS-subsidised therapy for this condition</w:t>
            </w:r>
          </w:p>
        </w:tc>
      </w:tr>
      <w:tr w:rsidR="003263C0" w:rsidRPr="00EC0174" w14:paraId="1E9ADCE5"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52E62BBA" w14:textId="77777777"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63285D94" w14:textId="77777777" w:rsidR="003263C0" w:rsidRPr="00EC0174" w:rsidRDefault="003263C0" w:rsidP="00B05E83">
            <w:pPr>
              <w:autoSpaceDE w:val="0"/>
              <w:autoSpaceDN w:val="0"/>
              <w:adjustRightInd w:val="0"/>
              <w:jc w:val="left"/>
              <w:rPr>
                <w:rFonts w:ascii="Arial Narrow" w:eastAsia="Calibri" w:hAnsi="Arial Narrow" w:cs="Arial Narrow"/>
                <w:b/>
                <w:iCs/>
                <w:sz w:val="18"/>
                <w:szCs w:val="18"/>
                <w:lang w:eastAsia="en-US"/>
              </w:rPr>
            </w:pPr>
            <w:r w:rsidRPr="00EC0174">
              <w:rPr>
                <w:rFonts w:ascii="Arial Narrow" w:eastAsia="Calibri" w:hAnsi="Arial Narrow" w:cs="Arial Narrow"/>
                <w:b/>
                <w:iCs/>
                <w:sz w:val="18"/>
                <w:szCs w:val="18"/>
                <w:lang w:eastAsia="en-US"/>
              </w:rPr>
              <w:t>AND</w:t>
            </w:r>
          </w:p>
        </w:tc>
      </w:tr>
      <w:tr w:rsidR="003263C0" w:rsidRPr="00EC0174" w14:paraId="32D0C7E2"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361906C6" w14:textId="412D5E65"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79259BA3" w14:textId="77777777" w:rsidR="003263C0" w:rsidRPr="00EC0174" w:rsidRDefault="003263C0" w:rsidP="00B05E83">
            <w:pPr>
              <w:autoSpaceDE w:val="0"/>
              <w:autoSpaceDN w:val="0"/>
              <w:adjustRightInd w:val="0"/>
              <w:jc w:val="left"/>
              <w:rPr>
                <w:rFonts w:ascii="Arial Narrow" w:eastAsia="Calibri" w:hAnsi="Arial Narrow" w:cs="Arial Narrow"/>
                <w:b/>
                <w:iCs/>
                <w:sz w:val="18"/>
                <w:szCs w:val="18"/>
                <w:lang w:eastAsia="en-US"/>
              </w:rPr>
            </w:pPr>
            <w:r w:rsidRPr="00EC0174">
              <w:rPr>
                <w:rFonts w:ascii="Arial Narrow" w:eastAsia="Calibri" w:hAnsi="Arial Narrow" w:cs="Arial Narrow"/>
                <w:b/>
                <w:iCs/>
                <w:sz w:val="18"/>
                <w:szCs w:val="18"/>
                <w:lang w:eastAsia="en-US"/>
              </w:rPr>
              <w:t>Clinical criteria:</w:t>
            </w:r>
          </w:p>
        </w:tc>
      </w:tr>
      <w:tr w:rsidR="003263C0" w:rsidRPr="00EC0174" w14:paraId="304170B7"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0E90F2C2" w14:textId="048B17F8"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69BDC528" w14:textId="77777777" w:rsidR="003263C0" w:rsidRPr="00EC0174" w:rsidRDefault="003263C0" w:rsidP="00B05E83">
            <w:pPr>
              <w:autoSpaceDE w:val="0"/>
              <w:autoSpaceDN w:val="0"/>
              <w:adjustRightInd w:val="0"/>
              <w:jc w:val="left"/>
              <w:rPr>
                <w:rFonts w:ascii="Arial Narrow" w:eastAsia="Calibri" w:hAnsi="Arial Narrow" w:cs="Arial Narrow"/>
                <w:iCs/>
                <w:sz w:val="18"/>
                <w:szCs w:val="18"/>
                <w:lang w:eastAsia="en-US"/>
              </w:rPr>
            </w:pPr>
            <w:r w:rsidRPr="00EC0174">
              <w:rPr>
                <w:rFonts w:ascii="Arial Narrow" w:eastAsia="Calibri" w:hAnsi="Arial Narrow" w:cs="Arial Narrow"/>
                <w:iCs/>
                <w:sz w:val="18"/>
                <w:szCs w:val="18"/>
                <w:lang w:eastAsia="en-US"/>
              </w:rPr>
              <w:t>The condition must not have progressed while receiving PBS-subsidised treatment with this drug for this condition</w:t>
            </w:r>
          </w:p>
        </w:tc>
      </w:tr>
      <w:tr w:rsidR="003263C0" w:rsidRPr="00EC0174" w14:paraId="724A3653"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598DE682" w14:textId="67233F50" w:rsidR="003263C0" w:rsidRPr="00EC0174" w:rsidRDefault="003263C0" w:rsidP="00B05E83">
            <w:pPr>
              <w:jc w:val="center"/>
              <w:rPr>
                <w:rFonts w:ascii="Arial Narrow" w:hAnsi="Arial Narrow" w:cs="Times New Roman"/>
                <w:sz w:val="18"/>
                <w:szCs w:val="18"/>
              </w:rPr>
            </w:pPr>
          </w:p>
        </w:tc>
        <w:tc>
          <w:tcPr>
            <w:tcW w:w="4474" w:type="pct"/>
            <w:gridSpan w:val="6"/>
            <w:vAlign w:val="center"/>
            <w:hideMark/>
          </w:tcPr>
          <w:p w14:paraId="33D0F4C0" w14:textId="77777777" w:rsidR="003263C0" w:rsidRPr="00EC0174" w:rsidRDefault="003263C0" w:rsidP="00B05E83">
            <w:pPr>
              <w:jc w:val="left"/>
              <w:rPr>
                <w:rFonts w:ascii="Arial Narrow" w:hAnsi="Arial Narrow" w:cs="Times New Roman"/>
                <w:sz w:val="18"/>
                <w:szCs w:val="18"/>
              </w:rPr>
            </w:pPr>
            <w:r w:rsidRPr="00EC0174">
              <w:rPr>
                <w:rFonts w:ascii="Arial Narrow" w:hAnsi="Arial Narrow" w:cs="Times New Roman"/>
                <w:b/>
                <w:bCs/>
                <w:sz w:val="18"/>
                <w:szCs w:val="18"/>
              </w:rPr>
              <w:t>Clinical criteria:</w:t>
            </w:r>
          </w:p>
        </w:tc>
      </w:tr>
      <w:tr w:rsidR="003263C0" w:rsidRPr="00EC0174" w14:paraId="1822F188" w14:textId="77777777" w:rsidTr="000E6E38">
        <w:tblPrEx>
          <w:tblCellMar>
            <w:top w:w="15" w:type="dxa"/>
            <w:left w:w="15" w:type="dxa"/>
            <w:bottom w:w="15" w:type="dxa"/>
            <w:right w:w="15" w:type="dxa"/>
          </w:tblCellMar>
          <w:tblLook w:val="04A0" w:firstRow="1" w:lastRow="0" w:firstColumn="1" w:lastColumn="0" w:noHBand="0" w:noVBand="1"/>
        </w:tblPrEx>
        <w:trPr>
          <w:trHeight w:val="20"/>
        </w:trPr>
        <w:tc>
          <w:tcPr>
            <w:tcW w:w="526" w:type="pct"/>
            <w:gridSpan w:val="2"/>
            <w:vAlign w:val="center"/>
          </w:tcPr>
          <w:p w14:paraId="2413006C" w14:textId="4E40BF12" w:rsidR="003263C0" w:rsidRPr="00EC0174" w:rsidRDefault="003263C0" w:rsidP="00B05E83">
            <w:pPr>
              <w:jc w:val="center"/>
              <w:rPr>
                <w:rFonts w:ascii="Arial Narrow" w:hAnsi="Arial Narrow" w:cs="Times New Roman"/>
                <w:sz w:val="18"/>
                <w:szCs w:val="18"/>
              </w:rPr>
            </w:pPr>
          </w:p>
        </w:tc>
        <w:tc>
          <w:tcPr>
            <w:tcW w:w="4474" w:type="pct"/>
            <w:gridSpan w:val="6"/>
            <w:vAlign w:val="center"/>
          </w:tcPr>
          <w:p w14:paraId="0803E2DD" w14:textId="77777777" w:rsidR="003263C0" w:rsidRPr="00EC0174" w:rsidRDefault="003263C0" w:rsidP="00B05E83">
            <w:pPr>
              <w:autoSpaceDE w:val="0"/>
              <w:autoSpaceDN w:val="0"/>
              <w:adjustRightInd w:val="0"/>
              <w:jc w:val="left"/>
              <w:rPr>
                <w:rFonts w:ascii="Arial Narrow" w:eastAsia="Calibri" w:hAnsi="Arial Narrow" w:cs="Arial Narrow"/>
                <w:iCs/>
                <w:sz w:val="18"/>
                <w:szCs w:val="18"/>
                <w:lang w:eastAsia="en-US"/>
              </w:rPr>
            </w:pPr>
            <w:r w:rsidRPr="00EC0174">
              <w:rPr>
                <w:rFonts w:ascii="Arial Narrow" w:eastAsia="Calibri" w:hAnsi="Arial Narrow" w:cs="Arial Narrow"/>
                <w:iCs/>
                <w:sz w:val="18"/>
                <w:szCs w:val="18"/>
                <w:lang w:eastAsia="en-US"/>
              </w:rPr>
              <w:t>Patient must have previously received PBS-subsidised treatment with this drug for this condition</w:t>
            </w:r>
          </w:p>
        </w:tc>
      </w:tr>
    </w:tbl>
    <w:p w14:paraId="0F98BF8F" w14:textId="77777777" w:rsidR="003263C0" w:rsidRDefault="003263C0" w:rsidP="003263C0">
      <w:pPr>
        <w:jc w:val="left"/>
        <w:rPr>
          <w:rFonts w:asciiTheme="minorHAnsi" w:hAnsiTheme="minorHAnsi"/>
          <w:b/>
          <w:i/>
          <w:szCs w:val="22"/>
        </w:rPr>
      </w:pPr>
    </w:p>
    <w:p w14:paraId="37D845A3" w14:textId="2296ED01" w:rsidR="0070234F" w:rsidRDefault="003263C0" w:rsidP="0070234F">
      <w:pPr>
        <w:jc w:val="left"/>
        <w:rPr>
          <w:rFonts w:asciiTheme="minorHAnsi" w:hAnsiTheme="minorHAnsi"/>
          <w:b/>
          <w:szCs w:val="22"/>
        </w:rPr>
      </w:pPr>
      <w:r w:rsidRPr="00C56135">
        <w:rPr>
          <w:rFonts w:asciiTheme="minorHAnsi" w:hAnsiTheme="minorHAnsi"/>
          <w:b/>
          <w:i/>
          <w:szCs w:val="22"/>
        </w:rPr>
        <w:t>This restriction may be subject to further review. Should there be any changes made to the restriction the sponsor will be informed</w:t>
      </w:r>
      <w:r w:rsidRPr="00C56135">
        <w:rPr>
          <w:rFonts w:asciiTheme="minorHAnsi" w:hAnsiTheme="minorHAnsi"/>
          <w:b/>
          <w:szCs w:val="22"/>
        </w:rPr>
        <w:t>.</w:t>
      </w:r>
    </w:p>
    <w:p w14:paraId="130EF743" w14:textId="77777777" w:rsidR="00C24884" w:rsidRDefault="00C24884" w:rsidP="0070234F">
      <w:pPr>
        <w:jc w:val="left"/>
        <w:rPr>
          <w:rFonts w:asciiTheme="minorHAnsi" w:hAnsiTheme="minorHAnsi"/>
          <w:b/>
          <w:szCs w:val="22"/>
        </w:rPr>
      </w:pPr>
    </w:p>
    <w:bookmarkEnd w:id="3"/>
    <w:p w14:paraId="3E237A15" w14:textId="0FBFAFB5" w:rsidR="00C24884" w:rsidRPr="00C24884" w:rsidRDefault="00C24884" w:rsidP="00C24884">
      <w:pPr>
        <w:pStyle w:val="2-SectionHeading"/>
      </w:pPr>
      <w:r w:rsidRPr="00C24884">
        <w:t>Context for Decision</w:t>
      </w:r>
    </w:p>
    <w:p w14:paraId="720F4D7E" w14:textId="77777777" w:rsidR="00C24884" w:rsidRPr="00C24884" w:rsidRDefault="00C24884" w:rsidP="00C24884">
      <w:pPr>
        <w:pStyle w:val="3Bodytext"/>
        <w:ind w:left="709" w:firstLine="0"/>
        <w:jc w:val="both"/>
      </w:pPr>
      <w:r w:rsidRPr="00C24884">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01CE11F" w14:textId="3685306A" w:rsidR="00C24884" w:rsidRPr="00C24884" w:rsidRDefault="00C24884" w:rsidP="00C24884">
      <w:pPr>
        <w:pStyle w:val="2-SectionHeading"/>
      </w:pPr>
      <w:r w:rsidRPr="00C24884">
        <w:t>Sponsor’s Comment</w:t>
      </w:r>
    </w:p>
    <w:p w14:paraId="7CEEB942" w14:textId="6563A03D" w:rsidR="0070234F" w:rsidRPr="00AF59A7" w:rsidRDefault="00C24884" w:rsidP="00AF59A7">
      <w:pPr>
        <w:pStyle w:val="3Bodytext"/>
        <w:ind w:firstLine="0"/>
        <w:rPr>
          <w:highlight w:val="green"/>
        </w:rPr>
      </w:pPr>
      <w:r w:rsidRPr="00C24884">
        <w:t>The sponsor had no comment.</w:t>
      </w:r>
    </w:p>
    <w:sectPr w:rsidR="0070234F" w:rsidRPr="00AF59A7" w:rsidSect="00DA3A97">
      <w:headerReference w:type="default" r:id="rId29"/>
      <w:footerReference w:type="default" r:id="rId3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EBBAA" w14:textId="77777777" w:rsidR="008103AC" w:rsidRDefault="008103AC" w:rsidP="00124A51">
      <w:r>
        <w:separator/>
      </w:r>
    </w:p>
    <w:p w14:paraId="63C24152" w14:textId="77777777" w:rsidR="008103AC" w:rsidRDefault="008103AC"/>
  </w:endnote>
  <w:endnote w:type="continuationSeparator" w:id="0">
    <w:p w14:paraId="6EFFC3DC" w14:textId="77777777" w:rsidR="008103AC" w:rsidRDefault="008103AC" w:rsidP="00124A51">
      <w:r>
        <w:continuationSeparator/>
      </w:r>
    </w:p>
    <w:p w14:paraId="6509BD24" w14:textId="77777777" w:rsidR="008103AC" w:rsidRDefault="008103AC"/>
  </w:endnote>
  <w:endnote w:type="continuationNotice" w:id="1">
    <w:p w14:paraId="125B8569" w14:textId="77777777" w:rsidR="008103AC" w:rsidRDefault="00810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F26D3" w14:textId="77777777" w:rsidR="008103AC" w:rsidRDefault="0081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ECA2E" w14:textId="77777777" w:rsidR="008103AC" w:rsidRPr="00D13A3E" w:rsidRDefault="008103AC" w:rsidP="00F212C6">
    <w:pPr>
      <w:ind w:right="360"/>
      <w:jc w:val="center"/>
      <w:rPr>
        <w:b/>
        <w:sz w:val="20"/>
      </w:rPr>
    </w:pPr>
  </w:p>
  <w:p w14:paraId="05CDD8E6" w14:textId="6510D57E" w:rsidR="008103AC" w:rsidRPr="00F212C6" w:rsidRDefault="008103AC" w:rsidP="0076294D">
    <w:pPr>
      <w:ind w:right="360"/>
      <w:jc w:val="center"/>
    </w:pPr>
    <w:r w:rsidRPr="00836F75">
      <w:rPr>
        <w:b/>
      </w:rPr>
      <w:fldChar w:fldCharType="begin"/>
    </w:r>
    <w:r w:rsidRPr="00836F75">
      <w:rPr>
        <w:b/>
      </w:rPr>
      <w:instrText xml:space="preserve"> PAGE   \* MERGEFORMAT </w:instrText>
    </w:r>
    <w:r w:rsidRPr="00836F75">
      <w:rPr>
        <w:b/>
      </w:rPr>
      <w:fldChar w:fldCharType="separate"/>
    </w:r>
    <w:r>
      <w:rPr>
        <w:b/>
        <w:noProof/>
      </w:rPr>
      <w:t>46</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38B26" w14:textId="77777777" w:rsidR="008103AC" w:rsidRDefault="008103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764E4" w14:textId="77777777" w:rsidR="008103AC" w:rsidRDefault="008103AC" w:rsidP="00DC0A68">
    <w:pPr>
      <w:ind w:right="360"/>
      <w:jc w:val="center"/>
      <w:rPr>
        <w:b/>
      </w:rPr>
    </w:pPr>
  </w:p>
  <w:p w14:paraId="0EB8029D" w14:textId="6210E253" w:rsidR="008103AC" w:rsidRPr="00DC0A68" w:rsidRDefault="008103AC" w:rsidP="00DC0A68">
    <w:pPr>
      <w:ind w:right="360"/>
      <w:jc w:val="center"/>
    </w:pPr>
    <w:r w:rsidRPr="00836F75">
      <w:rPr>
        <w:b/>
      </w:rPr>
      <w:fldChar w:fldCharType="begin"/>
    </w:r>
    <w:r w:rsidRPr="00836F75">
      <w:rPr>
        <w:b/>
      </w:rPr>
      <w:instrText xml:space="preserve"> PAGE   \* MERGEFORMAT </w:instrText>
    </w:r>
    <w:r w:rsidRPr="00836F75">
      <w:rPr>
        <w:b/>
      </w:rPr>
      <w:fldChar w:fldCharType="separate"/>
    </w:r>
    <w:r>
      <w:rPr>
        <w:b/>
      </w:rPr>
      <w:t>46</w:t>
    </w:r>
    <w:r w:rsidRPr="00836F75">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FB06B" w14:textId="77777777" w:rsidR="008103AC" w:rsidRDefault="008103AC" w:rsidP="00124A51">
      <w:r>
        <w:separator/>
      </w:r>
    </w:p>
    <w:p w14:paraId="431FC5D3" w14:textId="77777777" w:rsidR="008103AC" w:rsidRDefault="008103AC"/>
  </w:footnote>
  <w:footnote w:type="continuationSeparator" w:id="0">
    <w:p w14:paraId="34DC3694" w14:textId="77777777" w:rsidR="008103AC" w:rsidRDefault="008103AC" w:rsidP="00124A51">
      <w:r>
        <w:continuationSeparator/>
      </w:r>
    </w:p>
    <w:p w14:paraId="7F26A647" w14:textId="77777777" w:rsidR="008103AC" w:rsidRDefault="008103AC"/>
  </w:footnote>
  <w:footnote w:type="continuationNotice" w:id="1">
    <w:p w14:paraId="2417A92A" w14:textId="77777777" w:rsidR="008103AC" w:rsidRDefault="00810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8D367" w14:textId="77777777" w:rsidR="008103AC" w:rsidRDefault="00810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6A51B" w14:textId="6C4B0096" w:rsidR="008103AC" w:rsidRPr="007C13CC" w:rsidRDefault="008103AC" w:rsidP="00230057">
    <w:pPr>
      <w:pStyle w:val="Header"/>
      <w:rPr>
        <w:rFonts w:asciiTheme="minorHAnsi" w:hAnsiTheme="minorHAnsi" w:cstheme="minorHAnsi"/>
        <w:i/>
        <w:color w:val="808080"/>
      </w:rPr>
    </w:pPr>
    <w:r>
      <w:rPr>
        <w:rFonts w:asciiTheme="minorHAnsi" w:hAnsiTheme="minorHAnsi" w:cstheme="minorHAnsi"/>
        <w:i/>
        <w:color w:val="808080"/>
      </w:rPr>
      <w:t>Public Summary Document</w:t>
    </w:r>
    <w:r w:rsidRPr="007C13CC">
      <w:rPr>
        <w:rFonts w:asciiTheme="minorHAnsi" w:hAnsiTheme="minorHAnsi" w:cstheme="minorHAnsi"/>
        <w:i/>
        <w:color w:val="808080"/>
      </w:rPr>
      <w:t xml:space="preserve"> – </w:t>
    </w:r>
    <w:r>
      <w:rPr>
        <w:rFonts w:asciiTheme="minorHAnsi" w:hAnsiTheme="minorHAnsi" w:cstheme="minorHAnsi"/>
        <w:i/>
        <w:color w:val="808080"/>
      </w:rPr>
      <w:t>March 2022</w:t>
    </w:r>
    <w:r w:rsidRPr="007C13CC">
      <w:rPr>
        <w:rFonts w:asciiTheme="minorHAnsi" w:hAnsiTheme="minorHAnsi" w:cstheme="minorHAnsi"/>
        <w:i/>
        <w:color w:val="808080"/>
      </w:rPr>
      <w:t xml:space="preserve"> PBAC Meeting</w:t>
    </w:r>
  </w:p>
  <w:p w14:paraId="3DE7C1D9" w14:textId="45E25651" w:rsidR="008103AC" w:rsidRPr="0076294D" w:rsidRDefault="008103AC" w:rsidP="00EB1480">
    <w:pPr>
      <w:pStyle w:val="Header"/>
      <w:jc w:val="both"/>
      <w:rPr>
        <w:color w:val="D9D9D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796C4" w14:textId="77777777" w:rsidR="008103AC" w:rsidRDefault="008103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31CD3" w14:textId="18C72E2A" w:rsidR="008103AC" w:rsidRPr="007C13CC" w:rsidRDefault="008103AC" w:rsidP="00DC0A68">
    <w:pPr>
      <w:pStyle w:val="Header"/>
      <w:rPr>
        <w:rFonts w:asciiTheme="minorHAnsi" w:hAnsiTheme="minorHAnsi" w:cstheme="minorHAnsi"/>
        <w:i/>
        <w:color w:val="808080"/>
      </w:rPr>
    </w:pPr>
    <w:r>
      <w:rPr>
        <w:rFonts w:asciiTheme="minorHAnsi" w:hAnsiTheme="minorHAnsi" w:cstheme="minorHAnsi"/>
        <w:i/>
        <w:color w:val="808080"/>
      </w:rPr>
      <w:t>Public Summary Document</w:t>
    </w:r>
    <w:r w:rsidRPr="007C13CC">
      <w:rPr>
        <w:rFonts w:asciiTheme="minorHAnsi" w:hAnsiTheme="minorHAnsi" w:cstheme="minorHAnsi"/>
        <w:i/>
        <w:color w:val="808080"/>
      </w:rPr>
      <w:t xml:space="preserve"> – </w:t>
    </w:r>
    <w:r>
      <w:rPr>
        <w:rFonts w:asciiTheme="minorHAnsi" w:hAnsiTheme="minorHAnsi" w:cstheme="minorHAnsi"/>
        <w:i/>
        <w:color w:val="808080"/>
      </w:rPr>
      <w:t>March 2022</w:t>
    </w:r>
    <w:r w:rsidRPr="007C13CC">
      <w:rPr>
        <w:rFonts w:asciiTheme="minorHAnsi" w:hAnsiTheme="minorHAnsi" w:cstheme="minorHAnsi"/>
        <w:i/>
        <w:color w:val="808080"/>
      </w:rPr>
      <w:t xml:space="preserve"> PBAC Meeting</w:t>
    </w:r>
  </w:p>
  <w:p w14:paraId="5EF759A3" w14:textId="77777777" w:rsidR="008103AC" w:rsidRPr="009A7F10" w:rsidRDefault="008103AC" w:rsidP="008E48FB">
    <w:pPr>
      <w:tabs>
        <w:tab w:val="left" w:pos="142"/>
        <w:tab w:val="right" w:pos="9026"/>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19CDAD0"/>
    <w:lvl w:ilvl="0">
      <w:start w:val="1"/>
      <w:numFmt w:val="bullet"/>
      <w:pStyle w:val="ListBullet"/>
      <w:lvlText w:val=""/>
      <w:lvlJc w:val="left"/>
      <w:pPr>
        <w:tabs>
          <w:tab w:val="num" w:pos="585"/>
        </w:tabs>
        <w:ind w:left="585" w:hanging="360"/>
      </w:pPr>
      <w:rPr>
        <w:rFonts w:ascii="Symbol" w:hAnsi="Symbol" w:hint="default"/>
      </w:rPr>
    </w:lvl>
  </w:abstractNum>
  <w:abstractNum w:abstractNumId="1" w15:restartNumberingAfterBreak="0">
    <w:nsid w:val="07B56DBB"/>
    <w:multiLevelType w:val="multilevel"/>
    <w:tmpl w:val="21BC75DC"/>
    <w:lvl w:ilvl="0">
      <w:start w:val="1"/>
      <w:numFmt w:val="decimal"/>
      <w:lvlText w:val="%1."/>
      <w:lvlJc w:val="left"/>
      <w:pPr>
        <w:ind w:left="360" w:hanging="360"/>
      </w:pPr>
      <w:rPr>
        <w:rFonts w:ascii="Arial Narrow" w:hAnsi="Arial Narrow" w:hint="default"/>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D954008"/>
    <w:multiLevelType w:val="multilevel"/>
    <w:tmpl w:val="4DD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47830"/>
    <w:multiLevelType w:val="hybridMultilevel"/>
    <w:tmpl w:val="48DECB52"/>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E62BD"/>
    <w:multiLevelType w:val="hybridMultilevel"/>
    <w:tmpl w:val="61D0F3BA"/>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1692209B"/>
    <w:multiLevelType w:val="hybridMultilevel"/>
    <w:tmpl w:val="23781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B4E30"/>
    <w:multiLevelType w:val="multilevel"/>
    <w:tmpl w:val="13DA18D2"/>
    <w:lvl w:ilvl="0">
      <w:start w:val="1"/>
      <w:numFmt w:val="decimal"/>
      <w:lvlText w:val="%1."/>
      <w:lvlJc w:val="left"/>
      <w:pPr>
        <w:ind w:left="360" w:hanging="360"/>
      </w:pPr>
      <w:rPr>
        <w:rFonts w:hint="default"/>
      </w:rPr>
    </w:lvl>
    <w:lvl w:ilvl="1">
      <w:start w:val="2"/>
      <w:numFmt w:val="decimal"/>
      <w:isLgl/>
      <w:lvlText w:val="%1.%2"/>
      <w:lvlJc w:val="left"/>
      <w:pPr>
        <w:ind w:left="516" w:hanging="5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D9A4E20"/>
    <w:multiLevelType w:val="hybridMultilevel"/>
    <w:tmpl w:val="C3F05E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F9559D5"/>
    <w:multiLevelType w:val="hybridMultilevel"/>
    <w:tmpl w:val="74D6B050"/>
    <w:lvl w:ilvl="0" w:tplc="9258CF1A">
      <w:start w:val="1"/>
      <w:numFmt w:val="decimal"/>
      <w:lvlText w:val="%1."/>
      <w:lvlJc w:val="left"/>
      <w:pPr>
        <w:ind w:left="720" w:hanging="360"/>
      </w:pPr>
      <w:rPr>
        <w:rFonts w:asciiTheme="minorHAnsi" w:hAnsiTheme="minorHAnsi" w:cstheme="minorHAnsi"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D160FE"/>
    <w:multiLevelType w:val="hybridMultilevel"/>
    <w:tmpl w:val="E1729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7C2A1E"/>
    <w:multiLevelType w:val="hybridMultilevel"/>
    <w:tmpl w:val="C4F0D10E"/>
    <w:lvl w:ilvl="0" w:tplc="862A94FE">
      <w:numFmt w:val="bullet"/>
      <w:lvlText w:val="•"/>
      <w:lvlJc w:val="left"/>
      <w:pPr>
        <w:ind w:left="720" w:hanging="360"/>
      </w:pPr>
      <w:rPr>
        <w:rFonts w:ascii="Arial Narrow" w:eastAsia="Batang"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633296"/>
    <w:multiLevelType w:val="multilevel"/>
    <w:tmpl w:val="2B7CA8C6"/>
    <w:lvl w:ilvl="0">
      <w:start w:val="1"/>
      <w:numFmt w:val="decimal"/>
      <w:lvlText w:val="%1."/>
      <w:lvlJc w:val="left"/>
      <w:pPr>
        <w:ind w:left="360" w:hanging="360"/>
      </w:pPr>
    </w:lvl>
    <w:lvl w:ilvl="1">
      <w:start w:val="1"/>
      <w:numFmt w:val="decimal"/>
      <w:isLgl/>
      <w:lvlText w:val="%1.%2."/>
      <w:lvlJc w:val="left"/>
      <w:pPr>
        <w:ind w:left="420" w:hanging="360"/>
      </w:pPr>
      <w:rPr>
        <w:i/>
      </w:rPr>
    </w:lvl>
    <w:lvl w:ilvl="2">
      <w:start w:val="1"/>
      <w:numFmt w:val="decimal"/>
      <w:isLgl/>
      <w:lvlText w:val="%1.%2.%3."/>
      <w:lvlJc w:val="left"/>
      <w:pPr>
        <w:ind w:left="840" w:hanging="720"/>
      </w:pPr>
      <w:rPr>
        <w:i/>
      </w:rPr>
    </w:lvl>
    <w:lvl w:ilvl="3">
      <w:start w:val="1"/>
      <w:numFmt w:val="decimal"/>
      <w:isLgl/>
      <w:lvlText w:val="%1.%2.%3.%4."/>
      <w:lvlJc w:val="left"/>
      <w:pPr>
        <w:ind w:left="900" w:hanging="720"/>
      </w:pPr>
      <w:rPr>
        <w:i/>
      </w:rPr>
    </w:lvl>
    <w:lvl w:ilvl="4">
      <w:start w:val="1"/>
      <w:numFmt w:val="decimal"/>
      <w:isLgl/>
      <w:lvlText w:val="%1.%2.%3.%4.%5."/>
      <w:lvlJc w:val="left"/>
      <w:pPr>
        <w:ind w:left="1320" w:hanging="1080"/>
      </w:pPr>
      <w:rPr>
        <w:i/>
      </w:rPr>
    </w:lvl>
    <w:lvl w:ilvl="5">
      <w:start w:val="1"/>
      <w:numFmt w:val="decimal"/>
      <w:isLgl/>
      <w:lvlText w:val="%1.%2.%3.%4.%5.%6."/>
      <w:lvlJc w:val="left"/>
      <w:pPr>
        <w:ind w:left="1380" w:hanging="1080"/>
      </w:pPr>
      <w:rPr>
        <w:i/>
      </w:rPr>
    </w:lvl>
    <w:lvl w:ilvl="6">
      <w:start w:val="1"/>
      <w:numFmt w:val="decimal"/>
      <w:isLgl/>
      <w:lvlText w:val="%1.%2.%3.%4.%5.%6.%7."/>
      <w:lvlJc w:val="left"/>
      <w:pPr>
        <w:ind w:left="1800" w:hanging="1440"/>
      </w:pPr>
      <w:rPr>
        <w:i/>
      </w:rPr>
    </w:lvl>
    <w:lvl w:ilvl="7">
      <w:start w:val="1"/>
      <w:numFmt w:val="decimal"/>
      <w:isLgl/>
      <w:lvlText w:val="%1.%2.%3.%4.%5.%6.%7.%8."/>
      <w:lvlJc w:val="left"/>
      <w:pPr>
        <w:ind w:left="1860" w:hanging="1440"/>
      </w:pPr>
      <w:rPr>
        <w:i/>
      </w:rPr>
    </w:lvl>
    <w:lvl w:ilvl="8">
      <w:start w:val="1"/>
      <w:numFmt w:val="decimal"/>
      <w:isLgl/>
      <w:lvlText w:val="%1.%2.%3.%4.%5.%6.%7.%8.%9."/>
      <w:lvlJc w:val="left"/>
      <w:pPr>
        <w:ind w:left="2280" w:hanging="1800"/>
      </w:pPr>
      <w:rPr>
        <w:i/>
      </w:rPr>
    </w:lvl>
  </w:abstractNum>
  <w:abstractNum w:abstractNumId="12" w15:restartNumberingAfterBreak="0">
    <w:nsid w:val="3BF73AEB"/>
    <w:multiLevelType w:val="hybridMultilevel"/>
    <w:tmpl w:val="B4163F92"/>
    <w:lvl w:ilvl="0" w:tplc="B268D584">
      <w:start w:val="1"/>
      <w:numFmt w:val="lowerRoman"/>
      <w:pStyle w:val="TableBullets"/>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8E2099"/>
    <w:multiLevelType w:val="hybridMultilevel"/>
    <w:tmpl w:val="A3B2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0B6ECC"/>
    <w:multiLevelType w:val="hybridMultilevel"/>
    <w:tmpl w:val="C23E7B90"/>
    <w:lvl w:ilvl="0" w:tplc="ED1E5F1E">
      <w:start w:val="1"/>
      <w:numFmt w:val="bullet"/>
      <w:pStyle w:val="BulletedList"/>
      <w:lvlText w:val=""/>
      <w:lvlJc w:val="left"/>
      <w:pPr>
        <w:ind w:left="720" w:hanging="360"/>
      </w:pPr>
      <w:rPr>
        <w:rFonts w:ascii="Symbol" w:hAnsi="Symbol" w:hint="default"/>
      </w:rPr>
    </w:lvl>
    <w:lvl w:ilvl="1" w:tplc="9452778A" w:tentative="1">
      <w:start w:val="1"/>
      <w:numFmt w:val="bullet"/>
      <w:lvlText w:val="o"/>
      <w:lvlJc w:val="left"/>
      <w:pPr>
        <w:ind w:left="1440" w:hanging="360"/>
      </w:pPr>
      <w:rPr>
        <w:rFonts w:ascii="Courier New" w:hAnsi="Courier New" w:hint="default"/>
      </w:rPr>
    </w:lvl>
    <w:lvl w:ilvl="2" w:tplc="87E4D1D6" w:tentative="1">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3904B4F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AF26E9BA">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2B07DAC"/>
    <w:lvl w:ilvl="0" w:tplc="298A0C74">
      <w:start w:val="1"/>
      <w:numFmt w:val="bullet"/>
      <w:pStyle w:val="ListParagraph"/>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192E5070">
      <w:numFmt w:val="bullet"/>
      <w:lvlText w:val="•"/>
      <w:lvlJc w:val="left"/>
      <w:pPr>
        <w:ind w:left="2480" w:hanging="360"/>
      </w:pPr>
      <w:rPr>
        <w:rFonts w:ascii="Calibri" w:eastAsia="Times New Roman" w:hAnsi="Calibri" w:cs="Calibri"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7"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4F163A51"/>
    <w:multiLevelType w:val="hybridMultilevel"/>
    <w:tmpl w:val="FB243AC4"/>
    <w:lvl w:ilvl="0" w:tplc="31CCB374">
      <w:start w:val="1"/>
      <w:numFmt w:val="decimal"/>
      <w:pStyle w:val="Tableheading"/>
      <w:lvlText w:val="Table 2-%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5222" w:hanging="360"/>
      </w:pPr>
    </w:lvl>
    <w:lvl w:ilvl="2" w:tplc="0409001B" w:tentative="1">
      <w:start w:val="1"/>
      <w:numFmt w:val="lowerRoman"/>
      <w:lvlText w:val="%3."/>
      <w:lvlJc w:val="right"/>
      <w:pPr>
        <w:ind w:left="-450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3062" w:hanging="360"/>
      </w:pPr>
    </w:lvl>
    <w:lvl w:ilvl="5" w:tplc="0409001B" w:tentative="1">
      <w:start w:val="1"/>
      <w:numFmt w:val="lowerRoman"/>
      <w:lvlText w:val="%6."/>
      <w:lvlJc w:val="right"/>
      <w:pPr>
        <w:ind w:left="-2342" w:hanging="180"/>
      </w:pPr>
    </w:lvl>
    <w:lvl w:ilvl="6" w:tplc="0409000F" w:tentative="1">
      <w:start w:val="1"/>
      <w:numFmt w:val="decimal"/>
      <w:lvlText w:val="%7."/>
      <w:lvlJc w:val="left"/>
      <w:pPr>
        <w:ind w:left="-1622" w:hanging="360"/>
      </w:pPr>
    </w:lvl>
    <w:lvl w:ilvl="7" w:tplc="04090019" w:tentative="1">
      <w:start w:val="1"/>
      <w:numFmt w:val="lowerLetter"/>
      <w:lvlText w:val="%8."/>
      <w:lvlJc w:val="left"/>
      <w:pPr>
        <w:ind w:left="-902" w:hanging="360"/>
      </w:pPr>
    </w:lvl>
    <w:lvl w:ilvl="8" w:tplc="0409001B" w:tentative="1">
      <w:start w:val="1"/>
      <w:numFmt w:val="lowerRoman"/>
      <w:lvlText w:val="%9."/>
      <w:lvlJc w:val="right"/>
      <w:pPr>
        <w:ind w:left="-182" w:hanging="180"/>
      </w:pPr>
    </w:lvl>
  </w:abstractNum>
  <w:abstractNum w:abstractNumId="19" w15:restartNumberingAfterBreak="0">
    <w:nsid w:val="4F262297"/>
    <w:multiLevelType w:val="hybridMultilevel"/>
    <w:tmpl w:val="6D08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443213"/>
    <w:multiLevelType w:val="hybridMultilevel"/>
    <w:tmpl w:val="61D45A3C"/>
    <w:lvl w:ilvl="0" w:tplc="D31EAEB2">
      <w:start w:val="1"/>
      <w:numFmt w:val="bullet"/>
      <w:lvlText w:val="•"/>
      <w:lvlJc w:val="left"/>
      <w:pPr>
        <w:tabs>
          <w:tab w:val="num" w:pos="720"/>
        </w:tabs>
        <w:ind w:left="720" w:hanging="360"/>
      </w:pPr>
      <w:rPr>
        <w:rFonts w:ascii="Arial" w:hAnsi="Arial" w:hint="default"/>
      </w:rPr>
    </w:lvl>
    <w:lvl w:ilvl="1" w:tplc="8C867174">
      <w:start w:val="1"/>
      <w:numFmt w:val="bullet"/>
      <w:lvlText w:val="•"/>
      <w:lvlJc w:val="left"/>
      <w:pPr>
        <w:tabs>
          <w:tab w:val="num" w:pos="1440"/>
        </w:tabs>
        <w:ind w:left="1440" w:hanging="360"/>
      </w:pPr>
      <w:rPr>
        <w:rFonts w:ascii="Arial" w:hAnsi="Arial" w:hint="default"/>
      </w:rPr>
    </w:lvl>
    <w:lvl w:ilvl="2" w:tplc="D4122F78" w:tentative="1">
      <w:start w:val="1"/>
      <w:numFmt w:val="bullet"/>
      <w:lvlText w:val="•"/>
      <w:lvlJc w:val="left"/>
      <w:pPr>
        <w:tabs>
          <w:tab w:val="num" w:pos="2160"/>
        </w:tabs>
        <w:ind w:left="2160" w:hanging="360"/>
      </w:pPr>
      <w:rPr>
        <w:rFonts w:ascii="Arial" w:hAnsi="Arial" w:hint="default"/>
      </w:rPr>
    </w:lvl>
    <w:lvl w:ilvl="3" w:tplc="90EAD906" w:tentative="1">
      <w:start w:val="1"/>
      <w:numFmt w:val="bullet"/>
      <w:lvlText w:val="•"/>
      <w:lvlJc w:val="left"/>
      <w:pPr>
        <w:tabs>
          <w:tab w:val="num" w:pos="2880"/>
        </w:tabs>
        <w:ind w:left="2880" w:hanging="360"/>
      </w:pPr>
      <w:rPr>
        <w:rFonts w:ascii="Arial" w:hAnsi="Arial" w:hint="default"/>
      </w:rPr>
    </w:lvl>
    <w:lvl w:ilvl="4" w:tplc="69B47F2C" w:tentative="1">
      <w:start w:val="1"/>
      <w:numFmt w:val="bullet"/>
      <w:lvlText w:val="•"/>
      <w:lvlJc w:val="left"/>
      <w:pPr>
        <w:tabs>
          <w:tab w:val="num" w:pos="3600"/>
        </w:tabs>
        <w:ind w:left="3600" w:hanging="360"/>
      </w:pPr>
      <w:rPr>
        <w:rFonts w:ascii="Arial" w:hAnsi="Arial" w:hint="default"/>
      </w:rPr>
    </w:lvl>
    <w:lvl w:ilvl="5" w:tplc="4A2AAFCE" w:tentative="1">
      <w:start w:val="1"/>
      <w:numFmt w:val="bullet"/>
      <w:lvlText w:val="•"/>
      <w:lvlJc w:val="left"/>
      <w:pPr>
        <w:tabs>
          <w:tab w:val="num" w:pos="4320"/>
        </w:tabs>
        <w:ind w:left="4320" w:hanging="360"/>
      </w:pPr>
      <w:rPr>
        <w:rFonts w:ascii="Arial" w:hAnsi="Arial" w:hint="default"/>
      </w:rPr>
    </w:lvl>
    <w:lvl w:ilvl="6" w:tplc="057E2D76" w:tentative="1">
      <w:start w:val="1"/>
      <w:numFmt w:val="bullet"/>
      <w:lvlText w:val="•"/>
      <w:lvlJc w:val="left"/>
      <w:pPr>
        <w:tabs>
          <w:tab w:val="num" w:pos="5040"/>
        </w:tabs>
        <w:ind w:left="5040" w:hanging="360"/>
      </w:pPr>
      <w:rPr>
        <w:rFonts w:ascii="Arial" w:hAnsi="Arial" w:hint="default"/>
      </w:rPr>
    </w:lvl>
    <w:lvl w:ilvl="7" w:tplc="96443A3C" w:tentative="1">
      <w:start w:val="1"/>
      <w:numFmt w:val="bullet"/>
      <w:lvlText w:val="•"/>
      <w:lvlJc w:val="left"/>
      <w:pPr>
        <w:tabs>
          <w:tab w:val="num" w:pos="5760"/>
        </w:tabs>
        <w:ind w:left="5760" w:hanging="360"/>
      </w:pPr>
      <w:rPr>
        <w:rFonts w:ascii="Arial" w:hAnsi="Arial" w:hint="default"/>
      </w:rPr>
    </w:lvl>
    <w:lvl w:ilvl="8" w:tplc="A27AB0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031277"/>
    <w:multiLevelType w:val="hybridMultilevel"/>
    <w:tmpl w:val="08F4EA04"/>
    <w:lvl w:ilvl="0" w:tplc="5D005372">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BD1B8B"/>
    <w:multiLevelType w:val="hybridMultilevel"/>
    <w:tmpl w:val="A01A9286"/>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1701AC"/>
    <w:multiLevelType w:val="hybridMultilevel"/>
    <w:tmpl w:val="B12C7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E23F1"/>
    <w:multiLevelType w:val="hybridMultilevel"/>
    <w:tmpl w:val="26E80F6C"/>
    <w:lvl w:ilvl="0" w:tplc="6254C84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CF65A9"/>
    <w:multiLevelType w:val="hybridMultilevel"/>
    <w:tmpl w:val="3BBAAB2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ED4AC9"/>
    <w:multiLevelType w:val="hybridMultilevel"/>
    <w:tmpl w:val="0694C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3D35D2"/>
    <w:multiLevelType w:val="hybridMultilevel"/>
    <w:tmpl w:val="CA548FA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9" w15:restartNumberingAfterBreak="0">
    <w:nsid w:val="70DD2804"/>
    <w:multiLevelType w:val="hybridMultilevel"/>
    <w:tmpl w:val="4CAE1F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4E95D5D"/>
    <w:multiLevelType w:val="hybridMultilevel"/>
    <w:tmpl w:val="636CB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8A5C620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5"/>
  </w:num>
  <w:num w:numId="3">
    <w:abstractNumId w:val="16"/>
  </w:num>
  <w:num w:numId="4">
    <w:abstractNumId w:val="0"/>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8"/>
  </w:num>
  <w:num w:numId="8">
    <w:abstractNumId w:val="17"/>
  </w:num>
  <w:num w:numId="9">
    <w:abstractNumId w:val="2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19"/>
  </w:num>
  <w:num w:numId="14">
    <w:abstractNumId w:val="22"/>
  </w:num>
  <w:num w:numId="15">
    <w:abstractNumId w:val="3"/>
  </w:num>
  <w:num w:numId="16">
    <w:abstractNumId w:val="13"/>
  </w:num>
  <w:num w:numId="17">
    <w:abstractNumId w:val="10"/>
  </w:num>
  <w:num w:numId="18">
    <w:abstractNumId w:val="23"/>
  </w:num>
  <w:num w:numId="19">
    <w:abstractNumId w:val="9"/>
  </w:num>
  <w:num w:numId="20">
    <w:abstractNumId w:val="4"/>
  </w:num>
  <w:num w:numId="21">
    <w:abstractNumId w:val="28"/>
  </w:num>
  <w:num w:numId="22">
    <w:abstractNumId w:val="5"/>
  </w:num>
  <w:num w:numId="23">
    <w:abstractNumId w:val="24"/>
  </w:num>
  <w:num w:numId="24">
    <w:abstractNumId w:val="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num>
  <w:num w:numId="28">
    <w:abstractNumId w:val="27"/>
  </w:num>
  <w:num w:numId="29">
    <w:abstractNumId w:val="7"/>
  </w:num>
  <w:num w:numId="30">
    <w:abstractNumId w:val="2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
  </w:num>
  <w:num w:numId="3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AU"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GB"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C44"/>
    <w:rsid w:val="00002C40"/>
    <w:rsid w:val="00003019"/>
    <w:rsid w:val="00003499"/>
    <w:rsid w:val="0000357F"/>
    <w:rsid w:val="000039B7"/>
    <w:rsid w:val="000039E7"/>
    <w:rsid w:val="00004FDA"/>
    <w:rsid w:val="00005749"/>
    <w:rsid w:val="0000639A"/>
    <w:rsid w:val="00006F0C"/>
    <w:rsid w:val="00007143"/>
    <w:rsid w:val="0001003E"/>
    <w:rsid w:val="000103FB"/>
    <w:rsid w:val="00011E7B"/>
    <w:rsid w:val="00012155"/>
    <w:rsid w:val="0001225A"/>
    <w:rsid w:val="00013247"/>
    <w:rsid w:val="00013A3B"/>
    <w:rsid w:val="00013B89"/>
    <w:rsid w:val="00014835"/>
    <w:rsid w:val="00015886"/>
    <w:rsid w:val="000162EF"/>
    <w:rsid w:val="00016470"/>
    <w:rsid w:val="00016F85"/>
    <w:rsid w:val="00020062"/>
    <w:rsid w:val="00020389"/>
    <w:rsid w:val="000207C9"/>
    <w:rsid w:val="00020C64"/>
    <w:rsid w:val="000218EE"/>
    <w:rsid w:val="00021F5E"/>
    <w:rsid w:val="0002225F"/>
    <w:rsid w:val="00023763"/>
    <w:rsid w:val="000239E8"/>
    <w:rsid w:val="00024E36"/>
    <w:rsid w:val="00025F08"/>
    <w:rsid w:val="000274B8"/>
    <w:rsid w:val="000308BB"/>
    <w:rsid w:val="0003097D"/>
    <w:rsid w:val="000310F8"/>
    <w:rsid w:val="00033601"/>
    <w:rsid w:val="00033863"/>
    <w:rsid w:val="00034762"/>
    <w:rsid w:val="00034973"/>
    <w:rsid w:val="00034A0E"/>
    <w:rsid w:val="00035DC0"/>
    <w:rsid w:val="00036044"/>
    <w:rsid w:val="00036437"/>
    <w:rsid w:val="00036829"/>
    <w:rsid w:val="00036AC9"/>
    <w:rsid w:val="00036C52"/>
    <w:rsid w:val="00036D7F"/>
    <w:rsid w:val="0003755F"/>
    <w:rsid w:val="0004010C"/>
    <w:rsid w:val="00040895"/>
    <w:rsid w:val="000435EE"/>
    <w:rsid w:val="00043C37"/>
    <w:rsid w:val="000444F8"/>
    <w:rsid w:val="0004463E"/>
    <w:rsid w:val="000447B0"/>
    <w:rsid w:val="00044A90"/>
    <w:rsid w:val="00044ABB"/>
    <w:rsid w:val="00045017"/>
    <w:rsid w:val="0004585C"/>
    <w:rsid w:val="00045A2B"/>
    <w:rsid w:val="0004698F"/>
    <w:rsid w:val="00046AD6"/>
    <w:rsid w:val="00046DF5"/>
    <w:rsid w:val="000502CE"/>
    <w:rsid w:val="00050708"/>
    <w:rsid w:val="00050D2A"/>
    <w:rsid w:val="00051513"/>
    <w:rsid w:val="0005247F"/>
    <w:rsid w:val="0005279E"/>
    <w:rsid w:val="00052C40"/>
    <w:rsid w:val="00052E9C"/>
    <w:rsid w:val="0005361A"/>
    <w:rsid w:val="000539D0"/>
    <w:rsid w:val="00054000"/>
    <w:rsid w:val="00054621"/>
    <w:rsid w:val="000546D7"/>
    <w:rsid w:val="000549EB"/>
    <w:rsid w:val="00055650"/>
    <w:rsid w:val="00055D77"/>
    <w:rsid w:val="00056ECF"/>
    <w:rsid w:val="00056F46"/>
    <w:rsid w:val="000575C0"/>
    <w:rsid w:val="00057693"/>
    <w:rsid w:val="00057A8F"/>
    <w:rsid w:val="00057AEA"/>
    <w:rsid w:val="000604DF"/>
    <w:rsid w:val="00060D43"/>
    <w:rsid w:val="00060EEF"/>
    <w:rsid w:val="00061156"/>
    <w:rsid w:val="000614C7"/>
    <w:rsid w:val="00061558"/>
    <w:rsid w:val="0006169F"/>
    <w:rsid w:val="00061B23"/>
    <w:rsid w:val="00061BCA"/>
    <w:rsid w:val="00061C00"/>
    <w:rsid w:val="00062376"/>
    <w:rsid w:val="00062BA3"/>
    <w:rsid w:val="00062DA5"/>
    <w:rsid w:val="000631EB"/>
    <w:rsid w:val="00064A7F"/>
    <w:rsid w:val="000651EF"/>
    <w:rsid w:val="000653B5"/>
    <w:rsid w:val="00065751"/>
    <w:rsid w:val="00066360"/>
    <w:rsid w:val="0006673F"/>
    <w:rsid w:val="00066AF8"/>
    <w:rsid w:val="00066C2E"/>
    <w:rsid w:val="000705FA"/>
    <w:rsid w:val="00071248"/>
    <w:rsid w:val="0007169F"/>
    <w:rsid w:val="000720B9"/>
    <w:rsid w:val="00072386"/>
    <w:rsid w:val="00072909"/>
    <w:rsid w:val="00073353"/>
    <w:rsid w:val="000737F7"/>
    <w:rsid w:val="00073A41"/>
    <w:rsid w:val="00074267"/>
    <w:rsid w:val="0007672F"/>
    <w:rsid w:val="00076B0F"/>
    <w:rsid w:val="00076B54"/>
    <w:rsid w:val="0007737D"/>
    <w:rsid w:val="000774F0"/>
    <w:rsid w:val="00080909"/>
    <w:rsid w:val="00080B39"/>
    <w:rsid w:val="000812CA"/>
    <w:rsid w:val="00081421"/>
    <w:rsid w:val="00081860"/>
    <w:rsid w:val="00081E63"/>
    <w:rsid w:val="0008214C"/>
    <w:rsid w:val="0008258D"/>
    <w:rsid w:val="00083243"/>
    <w:rsid w:val="000835B9"/>
    <w:rsid w:val="000838A0"/>
    <w:rsid w:val="00083E37"/>
    <w:rsid w:val="00083E99"/>
    <w:rsid w:val="00084F2C"/>
    <w:rsid w:val="00084FA8"/>
    <w:rsid w:val="000855AE"/>
    <w:rsid w:val="0008569C"/>
    <w:rsid w:val="000856C5"/>
    <w:rsid w:val="00085C23"/>
    <w:rsid w:val="00085C31"/>
    <w:rsid w:val="00086A74"/>
    <w:rsid w:val="000902CC"/>
    <w:rsid w:val="000902D9"/>
    <w:rsid w:val="0009041C"/>
    <w:rsid w:val="0009082A"/>
    <w:rsid w:val="00090926"/>
    <w:rsid w:val="00090C7E"/>
    <w:rsid w:val="00091D4C"/>
    <w:rsid w:val="0009210B"/>
    <w:rsid w:val="00092600"/>
    <w:rsid w:val="0009262B"/>
    <w:rsid w:val="000927A3"/>
    <w:rsid w:val="000927B2"/>
    <w:rsid w:val="00092D21"/>
    <w:rsid w:val="00093310"/>
    <w:rsid w:val="000938AA"/>
    <w:rsid w:val="0009445C"/>
    <w:rsid w:val="00094E31"/>
    <w:rsid w:val="00094F2B"/>
    <w:rsid w:val="00095200"/>
    <w:rsid w:val="0009534E"/>
    <w:rsid w:val="00095ACA"/>
    <w:rsid w:val="00095FE5"/>
    <w:rsid w:val="00096014"/>
    <w:rsid w:val="00096040"/>
    <w:rsid w:val="0009617F"/>
    <w:rsid w:val="00096284"/>
    <w:rsid w:val="000967BA"/>
    <w:rsid w:val="00096C06"/>
    <w:rsid w:val="00097D27"/>
    <w:rsid w:val="000A0D7D"/>
    <w:rsid w:val="000A114D"/>
    <w:rsid w:val="000A133C"/>
    <w:rsid w:val="000A1611"/>
    <w:rsid w:val="000A1774"/>
    <w:rsid w:val="000A1BC0"/>
    <w:rsid w:val="000A3220"/>
    <w:rsid w:val="000A3E07"/>
    <w:rsid w:val="000A406E"/>
    <w:rsid w:val="000A45EF"/>
    <w:rsid w:val="000A4A8C"/>
    <w:rsid w:val="000A4D26"/>
    <w:rsid w:val="000A5F2E"/>
    <w:rsid w:val="000A6039"/>
    <w:rsid w:val="000A6927"/>
    <w:rsid w:val="000A70E6"/>
    <w:rsid w:val="000A7453"/>
    <w:rsid w:val="000A7552"/>
    <w:rsid w:val="000A7812"/>
    <w:rsid w:val="000A7D08"/>
    <w:rsid w:val="000B0121"/>
    <w:rsid w:val="000B0275"/>
    <w:rsid w:val="000B040F"/>
    <w:rsid w:val="000B0670"/>
    <w:rsid w:val="000B0839"/>
    <w:rsid w:val="000B0E75"/>
    <w:rsid w:val="000B1CAC"/>
    <w:rsid w:val="000B1E3D"/>
    <w:rsid w:val="000B1F6B"/>
    <w:rsid w:val="000B2DCB"/>
    <w:rsid w:val="000B4433"/>
    <w:rsid w:val="000B4435"/>
    <w:rsid w:val="000B47A5"/>
    <w:rsid w:val="000B5098"/>
    <w:rsid w:val="000B5CE0"/>
    <w:rsid w:val="000B6CAC"/>
    <w:rsid w:val="000B6E7A"/>
    <w:rsid w:val="000B7244"/>
    <w:rsid w:val="000B7612"/>
    <w:rsid w:val="000B78AE"/>
    <w:rsid w:val="000C1E48"/>
    <w:rsid w:val="000C205D"/>
    <w:rsid w:val="000C289F"/>
    <w:rsid w:val="000C31B3"/>
    <w:rsid w:val="000C3DF9"/>
    <w:rsid w:val="000C42BD"/>
    <w:rsid w:val="000C5CE7"/>
    <w:rsid w:val="000C6713"/>
    <w:rsid w:val="000C6B76"/>
    <w:rsid w:val="000C7AD6"/>
    <w:rsid w:val="000C7F02"/>
    <w:rsid w:val="000D051B"/>
    <w:rsid w:val="000D127F"/>
    <w:rsid w:val="000D1BFC"/>
    <w:rsid w:val="000D1C77"/>
    <w:rsid w:val="000D1D5D"/>
    <w:rsid w:val="000D25F5"/>
    <w:rsid w:val="000D281A"/>
    <w:rsid w:val="000D2823"/>
    <w:rsid w:val="000D2848"/>
    <w:rsid w:val="000D297B"/>
    <w:rsid w:val="000D2EF9"/>
    <w:rsid w:val="000D326A"/>
    <w:rsid w:val="000D400B"/>
    <w:rsid w:val="000D4A2F"/>
    <w:rsid w:val="000D51FB"/>
    <w:rsid w:val="000D6A73"/>
    <w:rsid w:val="000D71BA"/>
    <w:rsid w:val="000D7608"/>
    <w:rsid w:val="000E0640"/>
    <w:rsid w:val="000E0FCF"/>
    <w:rsid w:val="000E135D"/>
    <w:rsid w:val="000E1A20"/>
    <w:rsid w:val="000E1B73"/>
    <w:rsid w:val="000E425B"/>
    <w:rsid w:val="000E4365"/>
    <w:rsid w:val="000E43C8"/>
    <w:rsid w:val="000E465C"/>
    <w:rsid w:val="000E49A9"/>
    <w:rsid w:val="000E4A10"/>
    <w:rsid w:val="000E4A87"/>
    <w:rsid w:val="000E5C7B"/>
    <w:rsid w:val="000E6684"/>
    <w:rsid w:val="000E6757"/>
    <w:rsid w:val="000E67CA"/>
    <w:rsid w:val="000E6E38"/>
    <w:rsid w:val="000E7617"/>
    <w:rsid w:val="000E77C0"/>
    <w:rsid w:val="000E7ABC"/>
    <w:rsid w:val="000E7D4D"/>
    <w:rsid w:val="000F00BA"/>
    <w:rsid w:val="000F0DFF"/>
    <w:rsid w:val="000F171A"/>
    <w:rsid w:val="000F1729"/>
    <w:rsid w:val="000F1796"/>
    <w:rsid w:val="000F316A"/>
    <w:rsid w:val="000F3C74"/>
    <w:rsid w:val="000F495A"/>
    <w:rsid w:val="000F4BB8"/>
    <w:rsid w:val="000F4FA9"/>
    <w:rsid w:val="000F5398"/>
    <w:rsid w:val="000F53FB"/>
    <w:rsid w:val="000F5CA0"/>
    <w:rsid w:val="000F7127"/>
    <w:rsid w:val="000F7B54"/>
    <w:rsid w:val="00100092"/>
    <w:rsid w:val="001006A9"/>
    <w:rsid w:val="00100F8A"/>
    <w:rsid w:val="001015A9"/>
    <w:rsid w:val="001019DF"/>
    <w:rsid w:val="001022DD"/>
    <w:rsid w:val="0010446C"/>
    <w:rsid w:val="0010452E"/>
    <w:rsid w:val="00104657"/>
    <w:rsid w:val="00104D13"/>
    <w:rsid w:val="00105AE2"/>
    <w:rsid w:val="00105B3E"/>
    <w:rsid w:val="00105CAB"/>
    <w:rsid w:val="001060C6"/>
    <w:rsid w:val="001067EA"/>
    <w:rsid w:val="00106B80"/>
    <w:rsid w:val="00106F0E"/>
    <w:rsid w:val="001071EB"/>
    <w:rsid w:val="0011032E"/>
    <w:rsid w:val="00110C75"/>
    <w:rsid w:val="001111A2"/>
    <w:rsid w:val="00112DE1"/>
    <w:rsid w:val="0011348B"/>
    <w:rsid w:val="00113BE0"/>
    <w:rsid w:val="00115982"/>
    <w:rsid w:val="001161A7"/>
    <w:rsid w:val="00116C53"/>
    <w:rsid w:val="001202EE"/>
    <w:rsid w:val="0012051A"/>
    <w:rsid w:val="0012127F"/>
    <w:rsid w:val="00121799"/>
    <w:rsid w:val="001222FC"/>
    <w:rsid w:val="001225D0"/>
    <w:rsid w:val="00123902"/>
    <w:rsid w:val="00124A51"/>
    <w:rsid w:val="00124C14"/>
    <w:rsid w:val="001253B5"/>
    <w:rsid w:val="00125777"/>
    <w:rsid w:val="00125E77"/>
    <w:rsid w:val="00126621"/>
    <w:rsid w:val="00126B1D"/>
    <w:rsid w:val="00127E7D"/>
    <w:rsid w:val="001301E9"/>
    <w:rsid w:val="00131D5A"/>
    <w:rsid w:val="00131D82"/>
    <w:rsid w:val="00131EE3"/>
    <w:rsid w:val="00132B22"/>
    <w:rsid w:val="00132EBB"/>
    <w:rsid w:val="00133A6F"/>
    <w:rsid w:val="00133D36"/>
    <w:rsid w:val="0013464F"/>
    <w:rsid w:val="001346EF"/>
    <w:rsid w:val="001370F1"/>
    <w:rsid w:val="00137645"/>
    <w:rsid w:val="0014015A"/>
    <w:rsid w:val="00140B60"/>
    <w:rsid w:val="00140E99"/>
    <w:rsid w:val="00141334"/>
    <w:rsid w:val="00141B7F"/>
    <w:rsid w:val="00141F87"/>
    <w:rsid w:val="00142349"/>
    <w:rsid w:val="00142F1A"/>
    <w:rsid w:val="00143701"/>
    <w:rsid w:val="00143929"/>
    <w:rsid w:val="00143F67"/>
    <w:rsid w:val="00144424"/>
    <w:rsid w:val="0014464B"/>
    <w:rsid w:val="00145540"/>
    <w:rsid w:val="001456B0"/>
    <w:rsid w:val="00146C1C"/>
    <w:rsid w:val="00147A6E"/>
    <w:rsid w:val="00150FC8"/>
    <w:rsid w:val="00151232"/>
    <w:rsid w:val="00151C72"/>
    <w:rsid w:val="001525FF"/>
    <w:rsid w:val="001535DE"/>
    <w:rsid w:val="001539A6"/>
    <w:rsid w:val="001539F9"/>
    <w:rsid w:val="00153E7C"/>
    <w:rsid w:val="00154519"/>
    <w:rsid w:val="00154B6D"/>
    <w:rsid w:val="00154E1A"/>
    <w:rsid w:val="00155B09"/>
    <w:rsid w:val="00156F8F"/>
    <w:rsid w:val="001570A6"/>
    <w:rsid w:val="00157130"/>
    <w:rsid w:val="001576B1"/>
    <w:rsid w:val="0016047B"/>
    <w:rsid w:val="00160A4C"/>
    <w:rsid w:val="001620C9"/>
    <w:rsid w:val="0016239A"/>
    <w:rsid w:val="00162413"/>
    <w:rsid w:val="0016258E"/>
    <w:rsid w:val="00162913"/>
    <w:rsid w:val="00163A29"/>
    <w:rsid w:val="00163EFF"/>
    <w:rsid w:val="00163F66"/>
    <w:rsid w:val="00164AC5"/>
    <w:rsid w:val="001661FB"/>
    <w:rsid w:val="0016627B"/>
    <w:rsid w:val="00166483"/>
    <w:rsid w:val="001669CB"/>
    <w:rsid w:val="001671A0"/>
    <w:rsid w:val="0016767F"/>
    <w:rsid w:val="00167F88"/>
    <w:rsid w:val="0017007C"/>
    <w:rsid w:val="001701EB"/>
    <w:rsid w:val="00170238"/>
    <w:rsid w:val="00171734"/>
    <w:rsid w:val="00171A8F"/>
    <w:rsid w:val="0017311B"/>
    <w:rsid w:val="00173565"/>
    <w:rsid w:val="00173B07"/>
    <w:rsid w:val="00174504"/>
    <w:rsid w:val="0017483A"/>
    <w:rsid w:val="001749C1"/>
    <w:rsid w:val="00174B15"/>
    <w:rsid w:val="001751FA"/>
    <w:rsid w:val="00175680"/>
    <w:rsid w:val="00176A5D"/>
    <w:rsid w:val="00177A82"/>
    <w:rsid w:val="00177DC5"/>
    <w:rsid w:val="00180F50"/>
    <w:rsid w:val="00181D74"/>
    <w:rsid w:val="00181D9C"/>
    <w:rsid w:val="00181DEA"/>
    <w:rsid w:val="00182132"/>
    <w:rsid w:val="00184B0E"/>
    <w:rsid w:val="001851A1"/>
    <w:rsid w:val="00185266"/>
    <w:rsid w:val="00186F74"/>
    <w:rsid w:val="001874DB"/>
    <w:rsid w:val="0018752F"/>
    <w:rsid w:val="0019002A"/>
    <w:rsid w:val="00190255"/>
    <w:rsid w:val="00190AED"/>
    <w:rsid w:val="00190AFE"/>
    <w:rsid w:val="00192C66"/>
    <w:rsid w:val="00192FF5"/>
    <w:rsid w:val="00193838"/>
    <w:rsid w:val="00194AD8"/>
    <w:rsid w:val="00195222"/>
    <w:rsid w:val="0019542A"/>
    <w:rsid w:val="0019689A"/>
    <w:rsid w:val="001968FF"/>
    <w:rsid w:val="001973CC"/>
    <w:rsid w:val="0019756C"/>
    <w:rsid w:val="001975D8"/>
    <w:rsid w:val="001979F2"/>
    <w:rsid w:val="001A0357"/>
    <w:rsid w:val="001A178E"/>
    <w:rsid w:val="001A37DA"/>
    <w:rsid w:val="001A3DE1"/>
    <w:rsid w:val="001A3FB3"/>
    <w:rsid w:val="001A43FA"/>
    <w:rsid w:val="001A47C5"/>
    <w:rsid w:val="001A4C2C"/>
    <w:rsid w:val="001A4ED0"/>
    <w:rsid w:val="001A50E8"/>
    <w:rsid w:val="001A531D"/>
    <w:rsid w:val="001A575D"/>
    <w:rsid w:val="001A59FB"/>
    <w:rsid w:val="001A5E9E"/>
    <w:rsid w:val="001A6354"/>
    <w:rsid w:val="001A6366"/>
    <w:rsid w:val="001A6E30"/>
    <w:rsid w:val="001A7644"/>
    <w:rsid w:val="001A7AE8"/>
    <w:rsid w:val="001B035F"/>
    <w:rsid w:val="001B09BE"/>
    <w:rsid w:val="001B1539"/>
    <w:rsid w:val="001B196F"/>
    <w:rsid w:val="001B204E"/>
    <w:rsid w:val="001B20FE"/>
    <w:rsid w:val="001B2372"/>
    <w:rsid w:val="001B24F7"/>
    <w:rsid w:val="001B2799"/>
    <w:rsid w:val="001B3019"/>
    <w:rsid w:val="001B3443"/>
    <w:rsid w:val="001B3894"/>
    <w:rsid w:val="001B402E"/>
    <w:rsid w:val="001B41F4"/>
    <w:rsid w:val="001B4D20"/>
    <w:rsid w:val="001B5539"/>
    <w:rsid w:val="001B58CF"/>
    <w:rsid w:val="001B5914"/>
    <w:rsid w:val="001B5DD8"/>
    <w:rsid w:val="001B6453"/>
    <w:rsid w:val="001C024D"/>
    <w:rsid w:val="001C0DB8"/>
    <w:rsid w:val="001C0E7D"/>
    <w:rsid w:val="001C106E"/>
    <w:rsid w:val="001C16D1"/>
    <w:rsid w:val="001C1A53"/>
    <w:rsid w:val="001C298A"/>
    <w:rsid w:val="001C2A9B"/>
    <w:rsid w:val="001C37FB"/>
    <w:rsid w:val="001C395A"/>
    <w:rsid w:val="001C3E67"/>
    <w:rsid w:val="001C4299"/>
    <w:rsid w:val="001C4874"/>
    <w:rsid w:val="001C4B8E"/>
    <w:rsid w:val="001C5B43"/>
    <w:rsid w:val="001C5E8D"/>
    <w:rsid w:val="001C5F94"/>
    <w:rsid w:val="001C6689"/>
    <w:rsid w:val="001C685B"/>
    <w:rsid w:val="001C6E66"/>
    <w:rsid w:val="001C7B18"/>
    <w:rsid w:val="001D04FA"/>
    <w:rsid w:val="001D0528"/>
    <w:rsid w:val="001D0EC2"/>
    <w:rsid w:val="001D1100"/>
    <w:rsid w:val="001D1391"/>
    <w:rsid w:val="001D1CC8"/>
    <w:rsid w:val="001D25D7"/>
    <w:rsid w:val="001D29EC"/>
    <w:rsid w:val="001D2E66"/>
    <w:rsid w:val="001D2F95"/>
    <w:rsid w:val="001D4285"/>
    <w:rsid w:val="001D50B2"/>
    <w:rsid w:val="001D558E"/>
    <w:rsid w:val="001D75BE"/>
    <w:rsid w:val="001D7645"/>
    <w:rsid w:val="001D77C5"/>
    <w:rsid w:val="001D786E"/>
    <w:rsid w:val="001E038D"/>
    <w:rsid w:val="001E0BF8"/>
    <w:rsid w:val="001E1AFC"/>
    <w:rsid w:val="001E1E86"/>
    <w:rsid w:val="001E1EA6"/>
    <w:rsid w:val="001E238E"/>
    <w:rsid w:val="001E2483"/>
    <w:rsid w:val="001E2B1E"/>
    <w:rsid w:val="001E2CFF"/>
    <w:rsid w:val="001E2F24"/>
    <w:rsid w:val="001E2F2D"/>
    <w:rsid w:val="001E30D4"/>
    <w:rsid w:val="001E3451"/>
    <w:rsid w:val="001E34DF"/>
    <w:rsid w:val="001E3956"/>
    <w:rsid w:val="001E39AF"/>
    <w:rsid w:val="001E4457"/>
    <w:rsid w:val="001E52EB"/>
    <w:rsid w:val="001E55D4"/>
    <w:rsid w:val="001E5939"/>
    <w:rsid w:val="001E61D2"/>
    <w:rsid w:val="001E61FE"/>
    <w:rsid w:val="001E6807"/>
    <w:rsid w:val="001E6816"/>
    <w:rsid w:val="001E716C"/>
    <w:rsid w:val="001E740C"/>
    <w:rsid w:val="001E7799"/>
    <w:rsid w:val="001F02DA"/>
    <w:rsid w:val="001F0B8B"/>
    <w:rsid w:val="001F1235"/>
    <w:rsid w:val="001F1CB3"/>
    <w:rsid w:val="001F2094"/>
    <w:rsid w:val="001F2609"/>
    <w:rsid w:val="001F34DD"/>
    <w:rsid w:val="001F356A"/>
    <w:rsid w:val="001F38B5"/>
    <w:rsid w:val="001F3F17"/>
    <w:rsid w:val="001F4081"/>
    <w:rsid w:val="001F43DE"/>
    <w:rsid w:val="001F4401"/>
    <w:rsid w:val="001F44F7"/>
    <w:rsid w:val="001F4A79"/>
    <w:rsid w:val="001F5311"/>
    <w:rsid w:val="001F6022"/>
    <w:rsid w:val="001F6585"/>
    <w:rsid w:val="001F6931"/>
    <w:rsid w:val="001F6CE1"/>
    <w:rsid w:val="001F72B2"/>
    <w:rsid w:val="001F7361"/>
    <w:rsid w:val="002011B0"/>
    <w:rsid w:val="00201A0B"/>
    <w:rsid w:val="00202031"/>
    <w:rsid w:val="0020266A"/>
    <w:rsid w:val="00203037"/>
    <w:rsid w:val="00203181"/>
    <w:rsid w:val="002033FE"/>
    <w:rsid w:val="00203783"/>
    <w:rsid w:val="0020385F"/>
    <w:rsid w:val="00204679"/>
    <w:rsid w:val="00204781"/>
    <w:rsid w:val="00204DF7"/>
    <w:rsid w:val="002057A6"/>
    <w:rsid w:val="002068A0"/>
    <w:rsid w:val="00207021"/>
    <w:rsid w:val="0020732F"/>
    <w:rsid w:val="00207855"/>
    <w:rsid w:val="00207AB4"/>
    <w:rsid w:val="00207D00"/>
    <w:rsid w:val="002105C1"/>
    <w:rsid w:val="00210E97"/>
    <w:rsid w:val="00211BF8"/>
    <w:rsid w:val="00212D41"/>
    <w:rsid w:val="00213CB9"/>
    <w:rsid w:val="00213DE2"/>
    <w:rsid w:val="00213EF5"/>
    <w:rsid w:val="002146DF"/>
    <w:rsid w:val="00214C9D"/>
    <w:rsid w:val="00215492"/>
    <w:rsid w:val="00216BF5"/>
    <w:rsid w:val="00216D2C"/>
    <w:rsid w:val="0022131A"/>
    <w:rsid w:val="00221626"/>
    <w:rsid w:val="00222061"/>
    <w:rsid w:val="002224B5"/>
    <w:rsid w:val="00222623"/>
    <w:rsid w:val="0022306D"/>
    <w:rsid w:val="0022355C"/>
    <w:rsid w:val="0022362B"/>
    <w:rsid w:val="00223B49"/>
    <w:rsid w:val="00223D5A"/>
    <w:rsid w:val="00223DE7"/>
    <w:rsid w:val="00224DD4"/>
    <w:rsid w:val="00225079"/>
    <w:rsid w:val="002252A0"/>
    <w:rsid w:val="002267C6"/>
    <w:rsid w:val="002268B8"/>
    <w:rsid w:val="002278A0"/>
    <w:rsid w:val="00227AD1"/>
    <w:rsid w:val="00227C7F"/>
    <w:rsid w:val="00227FF0"/>
    <w:rsid w:val="00230057"/>
    <w:rsid w:val="002309CC"/>
    <w:rsid w:val="0023209F"/>
    <w:rsid w:val="002322ED"/>
    <w:rsid w:val="00233C01"/>
    <w:rsid w:val="00234135"/>
    <w:rsid w:val="0023413C"/>
    <w:rsid w:val="002346F0"/>
    <w:rsid w:val="0023496D"/>
    <w:rsid w:val="00234CFB"/>
    <w:rsid w:val="00235095"/>
    <w:rsid w:val="00235833"/>
    <w:rsid w:val="0023585B"/>
    <w:rsid w:val="0023629D"/>
    <w:rsid w:val="002363FC"/>
    <w:rsid w:val="00237255"/>
    <w:rsid w:val="00237E51"/>
    <w:rsid w:val="0024047B"/>
    <w:rsid w:val="00240911"/>
    <w:rsid w:val="00240922"/>
    <w:rsid w:val="00240D24"/>
    <w:rsid w:val="00241D5F"/>
    <w:rsid w:val="002424AF"/>
    <w:rsid w:val="002439AE"/>
    <w:rsid w:val="002439DC"/>
    <w:rsid w:val="00243A3E"/>
    <w:rsid w:val="002441D2"/>
    <w:rsid w:val="002441D8"/>
    <w:rsid w:val="002442A0"/>
    <w:rsid w:val="00244DC8"/>
    <w:rsid w:val="00245058"/>
    <w:rsid w:val="0024583F"/>
    <w:rsid w:val="002458BA"/>
    <w:rsid w:val="00245CE9"/>
    <w:rsid w:val="00245FB4"/>
    <w:rsid w:val="0024636C"/>
    <w:rsid w:val="00246EA4"/>
    <w:rsid w:val="0024734F"/>
    <w:rsid w:val="00247760"/>
    <w:rsid w:val="00247925"/>
    <w:rsid w:val="00250BBE"/>
    <w:rsid w:val="00250CA5"/>
    <w:rsid w:val="00251006"/>
    <w:rsid w:val="00251704"/>
    <w:rsid w:val="002518D6"/>
    <w:rsid w:val="002524D5"/>
    <w:rsid w:val="00252771"/>
    <w:rsid w:val="002534FF"/>
    <w:rsid w:val="00253B1D"/>
    <w:rsid w:val="0025412D"/>
    <w:rsid w:val="00254704"/>
    <w:rsid w:val="00254DCF"/>
    <w:rsid w:val="002551B8"/>
    <w:rsid w:val="0025534B"/>
    <w:rsid w:val="002556A3"/>
    <w:rsid w:val="002558E0"/>
    <w:rsid w:val="00255BB7"/>
    <w:rsid w:val="0025600D"/>
    <w:rsid w:val="00256998"/>
    <w:rsid w:val="00256EE1"/>
    <w:rsid w:val="00257541"/>
    <w:rsid w:val="00257A39"/>
    <w:rsid w:val="00257AC4"/>
    <w:rsid w:val="0026059B"/>
    <w:rsid w:val="00261EB7"/>
    <w:rsid w:val="00261EEF"/>
    <w:rsid w:val="00262A1A"/>
    <w:rsid w:val="00262A87"/>
    <w:rsid w:val="00262B7B"/>
    <w:rsid w:val="002630E6"/>
    <w:rsid w:val="002642FC"/>
    <w:rsid w:val="00264CCE"/>
    <w:rsid w:val="00264D26"/>
    <w:rsid w:val="002650D9"/>
    <w:rsid w:val="002653BA"/>
    <w:rsid w:val="00265D33"/>
    <w:rsid w:val="00265EB5"/>
    <w:rsid w:val="00267642"/>
    <w:rsid w:val="00267AEA"/>
    <w:rsid w:val="002700E6"/>
    <w:rsid w:val="002701B3"/>
    <w:rsid w:val="002701CB"/>
    <w:rsid w:val="00270DE9"/>
    <w:rsid w:val="00271106"/>
    <w:rsid w:val="00271D22"/>
    <w:rsid w:val="002723F7"/>
    <w:rsid w:val="0027268D"/>
    <w:rsid w:val="0027294B"/>
    <w:rsid w:val="00272AF6"/>
    <w:rsid w:val="002730DE"/>
    <w:rsid w:val="002734F0"/>
    <w:rsid w:val="002735C6"/>
    <w:rsid w:val="00273687"/>
    <w:rsid w:val="00273EB4"/>
    <w:rsid w:val="00274682"/>
    <w:rsid w:val="002746DC"/>
    <w:rsid w:val="00274AC2"/>
    <w:rsid w:val="00275C5A"/>
    <w:rsid w:val="00275EE5"/>
    <w:rsid w:val="002763A0"/>
    <w:rsid w:val="00277D7B"/>
    <w:rsid w:val="00280C27"/>
    <w:rsid w:val="00280EAF"/>
    <w:rsid w:val="00281014"/>
    <w:rsid w:val="0028104B"/>
    <w:rsid w:val="00281AEF"/>
    <w:rsid w:val="0028238B"/>
    <w:rsid w:val="00282A12"/>
    <w:rsid w:val="00283E74"/>
    <w:rsid w:val="00284110"/>
    <w:rsid w:val="00285D8F"/>
    <w:rsid w:val="0028665D"/>
    <w:rsid w:val="00286E86"/>
    <w:rsid w:val="00290BBB"/>
    <w:rsid w:val="00291239"/>
    <w:rsid w:val="0029128D"/>
    <w:rsid w:val="00291D6E"/>
    <w:rsid w:val="00292336"/>
    <w:rsid w:val="0029431A"/>
    <w:rsid w:val="00295534"/>
    <w:rsid w:val="002955C6"/>
    <w:rsid w:val="0029577B"/>
    <w:rsid w:val="002967F1"/>
    <w:rsid w:val="002969C7"/>
    <w:rsid w:val="00297359"/>
    <w:rsid w:val="0029757F"/>
    <w:rsid w:val="00297D14"/>
    <w:rsid w:val="00297E0E"/>
    <w:rsid w:val="002A023F"/>
    <w:rsid w:val="002A0321"/>
    <w:rsid w:val="002A0CB5"/>
    <w:rsid w:val="002A14AB"/>
    <w:rsid w:val="002A1A18"/>
    <w:rsid w:val="002A2640"/>
    <w:rsid w:val="002A2ADE"/>
    <w:rsid w:val="002A2D51"/>
    <w:rsid w:val="002A2F50"/>
    <w:rsid w:val="002A3013"/>
    <w:rsid w:val="002A3064"/>
    <w:rsid w:val="002A30C8"/>
    <w:rsid w:val="002A4F10"/>
    <w:rsid w:val="002A5586"/>
    <w:rsid w:val="002A6B44"/>
    <w:rsid w:val="002A6C83"/>
    <w:rsid w:val="002A6DBF"/>
    <w:rsid w:val="002A6E1F"/>
    <w:rsid w:val="002A71C7"/>
    <w:rsid w:val="002A7DF5"/>
    <w:rsid w:val="002B05A1"/>
    <w:rsid w:val="002B09A4"/>
    <w:rsid w:val="002B0DD9"/>
    <w:rsid w:val="002B1AA8"/>
    <w:rsid w:val="002B1C1F"/>
    <w:rsid w:val="002B233A"/>
    <w:rsid w:val="002B344F"/>
    <w:rsid w:val="002B3553"/>
    <w:rsid w:val="002B3A31"/>
    <w:rsid w:val="002B418F"/>
    <w:rsid w:val="002B432F"/>
    <w:rsid w:val="002B43CD"/>
    <w:rsid w:val="002B47FE"/>
    <w:rsid w:val="002B515E"/>
    <w:rsid w:val="002B5E63"/>
    <w:rsid w:val="002B62B3"/>
    <w:rsid w:val="002B6754"/>
    <w:rsid w:val="002B6CCE"/>
    <w:rsid w:val="002B757F"/>
    <w:rsid w:val="002B781C"/>
    <w:rsid w:val="002B7F1D"/>
    <w:rsid w:val="002C0023"/>
    <w:rsid w:val="002C0166"/>
    <w:rsid w:val="002C049A"/>
    <w:rsid w:val="002C1ACF"/>
    <w:rsid w:val="002C2510"/>
    <w:rsid w:val="002C271A"/>
    <w:rsid w:val="002C2775"/>
    <w:rsid w:val="002C27C1"/>
    <w:rsid w:val="002C2C0B"/>
    <w:rsid w:val="002C2D55"/>
    <w:rsid w:val="002C310D"/>
    <w:rsid w:val="002C45A2"/>
    <w:rsid w:val="002C5099"/>
    <w:rsid w:val="002C50D1"/>
    <w:rsid w:val="002C52DD"/>
    <w:rsid w:val="002C5889"/>
    <w:rsid w:val="002C58C6"/>
    <w:rsid w:val="002C5A02"/>
    <w:rsid w:val="002C61DC"/>
    <w:rsid w:val="002C6547"/>
    <w:rsid w:val="002C71CE"/>
    <w:rsid w:val="002C7330"/>
    <w:rsid w:val="002D025E"/>
    <w:rsid w:val="002D0751"/>
    <w:rsid w:val="002D08F8"/>
    <w:rsid w:val="002D16F7"/>
    <w:rsid w:val="002D1E9A"/>
    <w:rsid w:val="002D234B"/>
    <w:rsid w:val="002D3650"/>
    <w:rsid w:val="002D4270"/>
    <w:rsid w:val="002D577C"/>
    <w:rsid w:val="002D5B24"/>
    <w:rsid w:val="002D780B"/>
    <w:rsid w:val="002E0520"/>
    <w:rsid w:val="002E1071"/>
    <w:rsid w:val="002E10B4"/>
    <w:rsid w:val="002E15B9"/>
    <w:rsid w:val="002E20F2"/>
    <w:rsid w:val="002E2158"/>
    <w:rsid w:val="002E2252"/>
    <w:rsid w:val="002E2463"/>
    <w:rsid w:val="002E274C"/>
    <w:rsid w:val="002E284A"/>
    <w:rsid w:val="002E3940"/>
    <w:rsid w:val="002E3990"/>
    <w:rsid w:val="002E4F02"/>
    <w:rsid w:val="002E5005"/>
    <w:rsid w:val="002E572E"/>
    <w:rsid w:val="002E5F3C"/>
    <w:rsid w:val="002E7531"/>
    <w:rsid w:val="002E7722"/>
    <w:rsid w:val="002F0036"/>
    <w:rsid w:val="002F07BA"/>
    <w:rsid w:val="002F09DC"/>
    <w:rsid w:val="002F0CFF"/>
    <w:rsid w:val="002F0DA9"/>
    <w:rsid w:val="002F1014"/>
    <w:rsid w:val="002F212D"/>
    <w:rsid w:val="002F214F"/>
    <w:rsid w:val="002F2560"/>
    <w:rsid w:val="002F25FE"/>
    <w:rsid w:val="002F26B2"/>
    <w:rsid w:val="002F2758"/>
    <w:rsid w:val="002F35DF"/>
    <w:rsid w:val="002F41F0"/>
    <w:rsid w:val="002F4743"/>
    <w:rsid w:val="002F47AC"/>
    <w:rsid w:val="002F5798"/>
    <w:rsid w:val="002F5D1B"/>
    <w:rsid w:val="002F6401"/>
    <w:rsid w:val="002F643C"/>
    <w:rsid w:val="002F6682"/>
    <w:rsid w:val="002F71C0"/>
    <w:rsid w:val="002F74F1"/>
    <w:rsid w:val="00300386"/>
    <w:rsid w:val="00301017"/>
    <w:rsid w:val="0030155F"/>
    <w:rsid w:val="00303BDE"/>
    <w:rsid w:val="00304AC3"/>
    <w:rsid w:val="003052C5"/>
    <w:rsid w:val="00305395"/>
    <w:rsid w:val="0030587B"/>
    <w:rsid w:val="00305E62"/>
    <w:rsid w:val="003064E2"/>
    <w:rsid w:val="00306588"/>
    <w:rsid w:val="00306D98"/>
    <w:rsid w:val="0030786C"/>
    <w:rsid w:val="00307951"/>
    <w:rsid w:val="00310033"/>
    <w:rsid w:val="0031031A"/>
    <w:rsid w:val="0031038C"/>
    <w:rsid w:val="00310423"/>
    <w:rsid w:val="00310981"/>
    <w:rsid w:val="00310BA7"/>
    <w:rsid w:val="003124D9"/>
    <w:rsid w:val="00312594"/>
    <w:rsid w:val="00312D6A"/>
    <w:rsid w:val="00313418"/>
    <w:rsid w:val="00314517"/>
    <w:rsid w:val="00314526"/>
    <w:rsid w:val="003146CF"/>
    <w:rsid w:val="00314A62"/>
    <w:rsid w:val="00314ABF"/>
    <w:rsid w:val="00314D59"/>
    <w:rsid w:val="00315498"/>
    <w:rsid w:val="00315D8C"/>
    <w:rsid w:val="00316035"/>
    <w:rsid w:val="00316474"/>
    <w:rsid w:val="003169B9"/>
    <w:rsid w:val="00316C11"/>
    <w:rsid w:val="00317551"/>
    <w:rsid w:val="00317F52"/>
    <w:rsid w:val="00320393"/>
    <w:rsid w:val="003208F2"/>
    <w:rsid w:val="003211B7"/>
    <w:rsid w:val="00322107"/>
    <w:rsid w:val="00322355"/>
    <w:rsid w:val="0032243D"/>
    <w:rsid w:val="00322846"/>
    <w:rsid w:val="00323301"/>
    <w:rsid w:val="00323729"/>
    <w:rsid w:val="003249C8"/>
    <w:rsid w:val="00324A40"/>
    <w:rsid w:val="00324CDB"/>
    <w:rsid w:val="003263C0"/>
    <w:rsid w:val="003265BE"/>
    <w:rsid w:val="00326DA7"/>
    <w:rsid w:val="003270E4"/>
    <w:rsid w:val="00330CFA"/>
    <w:rsid w:val="00330DAA"/>
    <w:rsid w:val="00330F5C"/>
    <w:rsid w:val="003312EC"/>
    <w:rsid w:val="00331E56"/>
    <w:rsid w:val="00332338"/>
    <w:rsid w:val="00332BA4"/>
    <w:rsid w:val="00333145"/>
    <w:rsid w:val="003335D6"/>
    <w:rsid w:val="00334C54"/>
    <w:rsid w:val="0033510B"/>
    <w:rsid w:val="00335FC6"/>
    <w:rsid w:val="003366C9"/>
    <w:rsid w:val="003371B0"/>
    <w:rsid w:val="00337D24"/>
    <w:rsid w:val="00340017"/>
    <w:rsid w:val="00340460"/>
    <w:rsid w:val="00340CD1"/>
    <w:rsid w:val="00340DF1"/>
    <w:rsid w:val="00340E22"/>
    <w:rsid w:val="0034140E"/>
    <w:rsid w:val="003417DE"/>
    <w:rsid w:val="0034284C"/>
    <w:rsid w:val="003436F8"/>
    <w:rsid w:val="00345130"/>
    <w:rsid w:val="00345F1F"/>
    <w:rsid w:val="0034624C"/>
    <w:rsid w:val="0034660D"/>
    <w:rsid w:val="0034753D"/>
    <w:rsid w:val="0034792D"/>
    <w:rsid w:val="00347CF8"/>
    <w:rsid w:val="003516F0"/>
    <w:rsid w:val="003517F9"/>
    <w:rsid w:val="00351BA9"/>
    <w:rsid w:val="003524D9"/>
    <w:rsid w:val="00353DB9"/>
    <w:rsid w:val="00354F64"/>
    <w:rsid w:val="00356019"/>
    <w:rsid w:val="0035620E"/>
    <w:rsid w:val="003564DC"/>
    <w:rsid w:val="00356961"/>
    <w:rsid w:val="003569A1"/>
    <w:rsid w:val="00360345"/>
    <w:rsid w:val="00360B48"/>
    <w:rsid w:val="00361A05"/>
    <w:rsid w:val="00361B6B"/>
    <w:rsid w:val="003624C4"/>
    <w:rsid w:val="00362516"/>
    <w:rsid w:val="00362A43"/>
    <w:rsid w:val="00363984"/>
    <w:rsid w:val="00363B00"/>
    <w:rsid w:val="00364AF7"/>
    <w:rsid w:val="003654AC"/>
    <w:rsid w:val="003658C0"/>
    <w:rsid w:val="00365BB9"/>
    <w:rsid w:val="003673D4"/>
    <w:rsid w:val="00367DAE"/>
    <w:rsid w:val="00367EB4"/>
    <w:rsid w:val="003702D4"/>
    <w:rsid w:val="00370721"/>
    <w:rsid w:val="003710CF"/>
    <w:rsid w:val="00372C42"/>
    <w:rsid w:val="00372E1C"/>
    <w:rsid w:val="00372E6A"/>
    <w:rsid w:val="00373528"/>
    <w:rsid w:val="0037358A"/>
    <w:rsid w:val="00373A31"/>
    <w:rsid w:val="00373AAC"/>
    <w:rsid w:val="0037407C"/>
    <w:rsid w:val="0037456C"/>
    <w:rsid w:val="0037458F"/>
    <w:rsid w:val="00374B6D"/>
    <w:rsid w:val="00374D91"/>
    <w:rsid w:val="003750F6"/>
    <w:rsid w:val="00375761"/>
    <w:rsid w:val="00375B15"/>
    <w:rsid w:val="00375EB4"/>
    <w:rsid w:val="003760FC"/>
    <w:rsid w:val="00376521"/>
    <w:rsid w:val="003767FC"/>
    <w:rsid w:val="00376F01"/>
    <w:rsid w:val="00376F18"/>
    <w:rsid w:val="00377A69"/>
    <w:rsid w:val="00380A9B"/>
    <w:rsid w:val="00380D39"/>
    <w:rsid w:val="003814BA"/>
    <w:rsid w:val="00381B1A"/>
    <w:rsid w:val="00383481"/>
    <w:rsid w:val="0038349A"/>
    <w:rsid w:val="0038365C"/>
    <w:rsid w:val="0038369B"/>
    <w:rsid w:val="003836F0"/>
    <w:rsid w:val="00383B78"/>
    <w:rsid w:val="00383F37"/>
    <w:rsid w:val="003848DD"/>
    <w:rsid w:val="00384F59"/>
    <w:rsid w:val="00385A9D"/>
    <w:rsid w:val="003867EA"/>
    <w:rsid w:val="00386978"/>
    <w:rsid w:val="00387C03"/>
    <w:rsid w:val="00387D02"/>
    <w:rsid w:val="003902B1"/>
    <w:rsid w:val="00390F77"/>
    <w:rsid w:val="0039179C"/>
    <w:rsid w:val="003921BF"/>
    <w:rsid w:val="0039253A"/>
    <w:rsid w:val="00392562"/>
    <w:rsid w:val="0039297D"/>
    <w:rsid w:val="00392B3A"/>
    <w:rsid w:val="0039446D"/>
    <w:rsid w:val="00394BC3"/>
    <w:rsid w:val="00394C28"/>
    <w:rsid w:val="00394D79"/>
    <w:rsid w:val="00395012"/>
    <w:rsid w:val="003950A0"/>
    <w:rsid w:val="00395830"/>
    <w:rsid w:val="00395C13"/>
    <w:rsid w:val="00396896"/>
    <w:rsid w:val="00396ABE"/>
    <w:rsid w:val="00396FD0"/>
    <w:rsid w:val="003972FE"/>
    <w:rsid w:val="0039791B"/>
    <w:rsid w:val="00397DE8"/>
    <w:rsid w:val="003A0466"/>
    <w:rsid w:val="003A0CA7"/>
    <w:rsid w:val="003A0E2F"/>
    <w:rsid w:val="003A1A2B"/>
    <w:rsid w:val="003A1A7A"/>
    <w:rsid w:val="003A218D"/>
    <w:rsid w:val="003A2392"/>
    <w:rsid w:val="003A2831"/>
    <w:rsid w:val="003A309C"/>
    <w:rsid w:val="003A3125"/>
    <w:rsid w:val="003A3C0E"/>
    <w:rsid w:val="003A3C56"/>
    <w:rsid w:val="003A3CB6"/>
    <w:rsid w:val="003A3D05"/>
    <w:rsid w:val="003A3ED1"/>
    <w:rsid w:val="003A4440"/>
    <w:rsid w:val="003A44DB"/>
    <w:rsid w:val="003A48B4"/>
    <w:rsid w:val="003A4A40"/>
    <w:rsid w:val="003A57D3"/>
    <w:rsid w:val="003A631A"/>
    <w:rsid w:val="003A677E"/>
    <w:rsid w:val="003A706A"/>
    <w:rsid w:val="003A72E7"/>
    <w:rsid w:val="003A7A15"/>
    <w:rsid w:val="003A7D37"/>
    <w:rsid w:val="003A7EB7"/>
    <w:rsid w:val="003B033E"/>
    <w:rsid w:val="003B0E41"/>
    <w:rsid w:val="003B10FE"/>
    <w:rsid w:val="003B172D"/>
    <w:rsid w:val="003B1797"/>
    <w:rsid w:val="003B22FF"/>
    <w:rsid w:val="003B2CF4"/>
    <w:rsid w:val="003B3380"/>
    <w:rsid w:val="003B3971"/>
    <w:rsid w:val="003B4393"/>
    <w:rsid w:val="003B4B7B"/>
    <w:rsid w:val="003B5118"/>
    <w:rsid w:val="003B55D1"/>
    <w:rsid w:val="003B5B61"/>
    <w:rsid w:val="003B5EC5"/>
    <w:rsid w:val="003B5FED"/>
    <w:rsid w:val="003B6243"/>
    <w:rsid w:val="003B6750"/>
    <w:rsid w:val="003B6C1E"/>
    <w:rsid w:val="003B6EAF"/>
    <w:rsid w:val="003C0004"/>
    <w:rsid w:val="003C045D"/>
    <w:rsid w:val="003C0A73"/>
    <w:rsid w:val="003C0DDB"/>
    <w:rsid w:val="003C1148"/>
    <w:rsid w:val="003C1654"/>
    <w:rsid w:val="003C18B1"/>
    <w:rsid w:val="003C18C7"/>
    <w:rsid w:val="003C22D6"/>
    <w:rsid w:val="003C2CC8"/>
    <w:rsid w:val="003C2F8A"/>
    <w:rsid w:val="003C3114"/>
    <w:rsid w:val="003C373E"/>
    <w:rsid w:val="003C3E0C"/>
    <w:rsid w:val="003C4E05"/>
    <w:rsid w:val="003C5542"/>
    <w:rsid w:val="003C69E3"/>
    <w:rsid w:val="003C750E"/>
    <w:rsid w:val="003C76B4"/>
    <w:rsid w:val="003C7A7C"/>
    <w:rsid w:val="003C7D19"/>
    <w:rsid w:val="003C7D2F"/>
    <w:rsid w:val="003C7F45"/>
    <w:rsid w:val="003D07B0"/>
    <w:rsid w:val="003D1828"/>
    <w:rsid w:val="003D1DE4"/>
    <w:rsid w:val="003D1E9A"/>
    <w:rsid w:val="003D2422"/>
    <w:rsid w:val="003D2CE7"/>
    <w:rsid w:val="003D363D"/>
    <w:rsid w:val="003D366A"/>
    <w:rsid w:val="003D39A1"/>
    <w:rsid w:val="003D3FBF"/>
    <w:rsid w:val="003D4A30"/>
    <w:rsid w:val="003D677D"/>
    <w:rsid w:val="003D6F2D"/>
    <w:rsid w:val="003D7452"/>
    <w:rsid w:val="003D79BB"/>
    <w:rsid w:val="003D7C98"/>
    <w:rsid w:val="003D7D9D"/>
    <w:rsid w:val="003E019A"/>
    <w:rsid w:val="003E03C4"/>
    <w:rsid w:val="003E0543"/>
    <w:rsid w:val="003E0953"/>
    <w:rsid w:val="003E0E98"/>
    <w:rsid w:val="003E0F32"/>
    <w:rsid w:val="003E15BF"/>
    <w:rsid w:val="003E1680"/>
    <w:rsid w:val="003E1B6F"/>
    <w:rsid w:val="003E5B79"/>
    <w:rsid w:val="003E65D6"/>
    <w:rsid w:val="003E6AA7"/>
    <w:rsid w:val="003E71C8"/>
    <w:rsid w:val="003E749E"/>
    <w:rsid w:val="003F0894"/>
    <w:rsid w:val="003F1016"/>
    <w:rsid w:val="003F1B5D"/>
    <w:rsid w:val="003F2669"/>
    <w:rsid w:val="003F276E"/>
    <w:rsid w:val="003F2906"/>
    <w:rsid w:val="003F2A6E"/>
    <w:rsid w:val="003F3B5A"/>
    <w:rsid w:val="003F3EEF"/>
    <w:rsid w:val="003F4156"/>
    <w:rsid w:val="003F5992"/>
    <w:rsid w:val="003F5ADF"/>
    <w:rsid w:val="00400013"/>
    <w:rsid w:val="004003CE"/>
    <w:rsid w:val="00400B29"/>
    <w:rsid w:val="00401447"/>
    <w:rsid w:val="004034A1"/>
    <w:rsid w:val="00403EF9"/>
    <w:rsid w:val="0040504B"/>
    <w:rsid w:val="004056A1"/>
    <w:rsid w:val="004059F4"/>
    <w:rsid w:val="00405D3E"/>
    <w:rsid w:val="004062B7"/>
    <w:rsid w:val="0040638F"/>
    <w:rsid w:val="00406B20"/>
    <w:rsid w:val="00406EFE"/>
    <w:rsid w:val="00407D4C"/>
    <w:rsid w:val="00407FC7"/>
    <w:rsid w:val="00407FE5"/>
    <w:rsid w:val="004101B0"/>
    <w:rsid w:val="00410326"/>
    <w:rsid w:val="00410708"/>
    <w:rsid w:val="004109DD"/>
    <w:rsid w:val="00410A56"/>
    <w:rsid w:val="00410AB1"/>
    <w:rsid w:val="00410C5E"/>
    <w:rsid w:val="00410EC7"/>
    <w:rsid w:val="00411222"/>
    <w:rsid w:val="00411B39"/>
    <w:rsid w:val="00411B7E"/>
    <w:rsid w:val="004127A7"/>
    <w:rsid w:val="00412854"/>
    <w:rsid w:val="004129B5"/>
    <w:rsid w:val="00413A1E"/>
    <w:rsid w:val="00413B59"/>
    <w:rsid w:val="00414325"/>
    <w:rsid w:val="0041443C"/>
    <w:rsid w:val="00414476"/>
    <w:rsid w:val="00414514"/>
    <w:rsid w:val="00414558"/>
    <w:rsid w:val="004145D5"/>
    <w:rsid w:val="00414C2E"/>
    <w:rsid w:val="00414CE0"/>
    <w:rsid w:val="004151CF"/>
    <w:rsid w:val="0041540B"/>
    <w:rsid w:val="00415A0B"/>
    <w:rsid w:val="00415E51"/>
    <w:rsid w:val="00416364"/>
    <w:rsid w:val="004174C7"/>
    <w:rsid w:val="0042047F"/>
    <w:rsid w:val="0042089E"/>
    <w:rsid w:val="004209AC"/>
    <w:rsid w:val="00420AA6"/>
    <w:rsid w:val="00420B9F"/>
    <w:rsid w:val="00421502"/>
    <w:rsid w:val="00421841"/>
    <w:rsid w:val="0042192C"/>
    <w:rsid w:val="00422260"/>
    <w:rsid w:val="004233D3"/>
    <w:rsid w:val="00423951"/>
    <w:rsid w:val="00423C7D"/>
    <w:rsid w:val="0042413F"/>
    <w:rsid w:val="004242BB"/>
    <w:rsid w:val="0042570A"/>
    <w:rsid w:val="00425E1E"/>
    <w:rsid w:val="0042610A"/>
    <w:rsid w:val="00430527"/>
    <w:rsid w:val="004311C3"/>
    <w:rsid w:val="00431762"/>
    <w:rsid w:val="004319F8"/>
    <w:rsid w:val="00431E55"/>
    <w:rsid w:val="004321F6"/>
    <w:rsid w:val="00433044"/>
    <w:rsid w:val="00433777"/>
    <w:rsid w:val="00433E02"/>
    <w:rsid w:val="00434065"/>
    <w:rsid w:val="00434088"/>
    <w:rsid w:val="00434358"/>
    <w:rsid w:val="00434427"/>
    <w:rsid w:val="00435188"/>
    <w:rsid w:val="004355EB"/>
    <w:rsid w:val="00435E8F"/>
    <w:rsid w:val="0043751B"/>
    <w:rsid w:val="004375B9"/>
    <w:rsid w:val="00440273"/>
    <w:rsid w:val="00440404"/>
    <w:rsid w:val="00440F89"/>
    <w:rsid w:val="004411F2"/>
    <w:rsid w:val="004422F6"/>
    <w:rsid w:val="004428D0"/>
    <w:rsid w:val="00442A63"/>
    <w:rsid w:val="00443667"/>
    <w:rsid w:val="00444185"/>
    <w:rsid w:val="004443A7"/>
    <w:rsid w:val="0044442C"/>
    <w:rsid w:val="00444B73"/>
    <w:rsid w:val="004450E0"/>
    <w:rsid w:val="00445542"/>
    <w:rsid w:val="00445941"/>
    <w:rsid w:val="00445F25"/>
    <w:rsid w:val="004464EB"/>
    <w:rsid w:val="0044694B"/>
    <w:rsid w:val="00446DC1"/>
    <w:rsid w:val="00447D26"/>
    <w:rsid w:val="00447DFC"/>
    <w:rsid w:val="00447E2C"/>
    <w:rsid w:val="00447E8D"/>
    <w:rsid w:val="004511AE"/>
    <w:rsid w:val="00451956"/>
    <w:rsid w:val="00451BC0"/>
    <w:rsid w:val="004528E1"/>
    <w:rsid w:val="00452D17"/>
    <w:rsid w:val="00452F41"/>
    <w:rsid w:val="0045302F"/>
    <w:rsid w:val="0045343A"/>
    <w:rsid w:val="0045446F"/>
    <w:rsid w:val="004546DF"/>
    <w:rsid w:val="00455013"/>
    <w:rsid w:val="004557ED"/>
    <w:rsid w:val="00455D45"/>
    <w:rsid w:val="00455D4E"/>
    <w:rsid w:val="00456613"/>
    <w:rsid w:val="004566F6"/>
    <w:rsid w:val="00456F40"/>
    <w:rsid w:val="004579BB"/>
    <w:rsid w:val="00457AFC"/>
    <w:rsid w:val="00460022"/>
    <w:rsid w:val="0046056A"/>
    <w:rsid w:val="00460ADC"/>
    <w:rsid w:val="00461024"/>
    <w:rsid w:val="00461E16"/>
    <w:rsid w:val="00462208"/>
    <w:rsid w:val="004633E9"/>
    <w:rsid w:val="00463E55"/>
    <w:rsid w:val="0046437B"/>
    <w:rsid w:val="00464595"/>
    <w:rsid w:val="004652B1"/>
    <w:rsid w:val="00465893"/>
    <w:rsid w:val="004658B5"/>
    <w:rsid w:val="00466946"/>
    <w:rsid w:val="00466F14"/>
    <w:rsid w:val="00467CE8"/>
    <w:rsid w:val="00467D1B"/>
    <w:rsid w:val="00470F46"/>
    <w:rsid w:val="00470FC4"/>
    <w:rsid w:val="00471822"/>
    <w:rsid w:val="00471EA5"/>
    <w:rsid w:val="00472734"/>
    <w:rsid w:val="00472A79"/>
    <w:rsid w:val="004738DD"/>
    <w:rsid w:val="00473F19"/>
    <w:rsid w:val="0047439B"/>
    <w:rsid w:val="004757D4"/>
    <w:rsid w:val="00475E22"/>
    <w:rsid w:val="004767A5"/>
    <w:rsid w:val="00477E02"/>
    <w:rsid w:val="00480723"/>
    <w:rsid w:val="0048088E"/>
    <w:rsid w:val="00480F2B"/>
    <w:rsid w:val="0048109D"/>
    <w:rsid w:val="004816FA"/>
    <w:rsid w:val="004818D4"/>
    <w:rsid w:val="004823D2"/>
    <w:rsid w:val="00482720"/>
    <w:rsid w:val="00482800"/>
    <w:rsid w:val="00482EAC"/>
    <w:rsid w:val="004832D9"/>
    <w:rsid w:val="004835E7"/>
    <w:rsid w:val="0048445A"/>
    <w:rsid w:val="00484AF1"/>
    <w:rsid w:val="0048563D"/>
    <w:rsid w:val="00486113"/>
    <w:rsid w:val="004867E2"/>
    <w:rsid w:val="0048696D"/>
    <w:rsid w:val="00487106"/>
    <w:rsid w:val="00490641"/>
    <w:rsid w:val="004907E9"/>
    <w:rsid w:val="00490979"/>
    <w:rsid w:val="00490B17"/>
    <w:rsid w:val="00490C7D"/>
    <w:rsid w:val="00491B3A"/>
    <w:rsid w:val="00492B0A"/>
    <w:rsid w:val="00492B98"/>
    <w:rsid w:val="00492CFD"/>
    <w:rsid w:val="00493916"/>
    <w:rsid w:val="0049392B"/>
    <w:rsid w:val="00494161"/>
    <w:rsid w:val="00494207"/>
    <w:rsid w:val="004948BC"/>
    <w:rsid w:val="00494DD5"/>
    <w:rsid w:val="004962D2"/>
    <w:rsid w:val="004977BC"/>
    <w:rsid w:val="004A0013"/>
    <w:rsid w:val="004A0DA1"/>
    <w:rsid w:val="004A13D6"/>
    <w:rsid w:val="004A13DF"/>
    <w:rsid w:val="004A14D8"/>
    <w:rsid w:val="004A1800"/>
    <w:rsid w:val="004A2064"/>
    <w:rsid w:val="004A23FF"/>
    <w:rsid w:val="004A252F"/>
    <w:rsid w:val="004A2B21"/>
    <w:rsid w:val="004A2C6C"/>
    <w:rsid w:val="004A3289"/>
    <w:rsid w:val="004A3382"/>
    <w:rsid w:val="004A3A57"/>
    <w:rsid w:val="004A5050"/>
    <w:rsid w:val="004A52E9"/>
    <w:rsid w:val="004A6040"/>
    <w:rsid w:val="004A6597"/>
    <w:rsid w:val="004A6790"/>
    <w:rsid w:val="004A7333"/>
    <w:rsid w:val="004A7848"/>
    <w:rsid w:val="004B10F1"/>
    <w:rsid w:val="004B1AD6"/>
    <w:rsid w:val="004B1CB4"/>
    <w:rsid w:val="004B1F18"/>
    <w:rsid w:val="004B21B9"/>
    <w:rsid w:val="004B2378"/>
    <w:rsid w:val="004B27BC"/>
    <w:rsid w:val="004B2F18"/>
    <w:rsid w:val="004B32D4"/>
    <w:rsid w:val="004B35E0"/>
    <w:rsid w:val="004B3D51"/>
    <w:rsid w:val="004B3DC2"/>
    <w:rsid w:val="004B3DDB"/>
    <w:rsid w:val="004B4335"/>
    <w:rsid w:val="004B44FD"/>
    <w:rsid w:val="004B5393"/>
    <w:rsid w:val="004B5C75"/>
    <w:rsid w:val="004B5CFC"/>
    <w:rsid w:val="004B6CC2"/>
    <w:rsid w:val="004B6F79"/>
    <w:rsid w:val="004B774D"/>
    <w:rsid w:val="004C17B8"/>
    <w:rsid w:val="004C18C6"/>
    <w:rsid w:val="004C231A"/>
    <w:rsid w:val="004C236B"/>
    <w:rsid w:val="004C2392"/>
    <w:rsid w:val="004C3A34"/>
    <w:rsid w:val="004C3BD2"/>
    <w:rsid w:val="004C40B6"/>
    <w:rsid w:val="004C4AED"/>
    <w:rsid w:val="004C53B6"/>
    <w:rsid w:val="004C69AA"/>
    <w:rsid w:val="004C7474"/>
    <w:rsid w:val="004C7966"/>
    <w:rsid w:val="004C7CA8"/>
    <w:rsid w:val="004D0A4F"/>
    <w:rsid w:val="004D1627"/>
    <w:rsid w:val="004D1744"/>
    <w:rsid w:val="004D20E8"/>
    <w:rsid w:val="004D2467"/>
    <w:rsid w:val="004D2C2D"/>
    <w:rsid w:val="004D3253"/>
    <w:rsid w:val="004D33EC"/>
    <w:rsid w:val="004D4AEE"/>
    <w:rsid w:val="004D5A54"/>
    <w:rsid w:val="004D5A62"/>
    <w:rsid w:val="004D5B03"/>
    <w:rsid w:val="004D5CD1"/>
    <w:rsid w:val="004D63E8"/>
    <w:rsid w:val="004D69B5"/>
    <w:rsid w:val="004D6DFE"/>
    <w:rsid w:val="004D6E77"/>
    <w:rsid w:val="004D7227"/>
    <w:rsid w:val="004D78E5"/>
    <w:rsid w:val="004D79C5"/>
    <w:rsid w:val="004E08D2"/>
    <w:rsid w:val="004E0A6A"/>
    <w:rsid w:val="004E0E7F"/>
    <w:rsid w:val="004E0EB8"/>
    <w:rsid w:val="004E149A"/>
    <w:rsid w:val="004E18E9"/>
    <w:rsid w:val="004E2397"/>
    <w:rsid w:val="004E27C3"/>
    <w:rsid w:val="004E2AD3"/>
    <w:rsid w:val="004E2ADC"/>
    <w:rsid w:val="004E37B9"/>
    <w:rsid w:val="004E3D96"/>
    <w:rsid w:val="004E43B2"/>
    <w:rsid w:val="004E4687"/>
    <w:rsid w:val="004E4715"/>
    <w:rsid w:val="004E60D2"/>
    <w:rsid w:val="004E654A"/>
    <w:rsid w:val="004E79CC"/>
    <w:rsid w:val="004F0F4C"/>
    <w:rsid w:val="004F1D02"/>
    <w:rsid w:val="004F2679"/>
    <w:rsid w:val="004F2B17"/>
    <w:rsid w:val="004F2F21"/>
    <w:rsid w:val="004F3DE5"/>
    <w:rsid w:val="004F5BED"/>
    <w:rsid w:val="004F61AD"/>
    <w:rsid w:val="004F6281"/>
    <w:rsid w:val="004F68F8"/>
    <w:rsid w:val="004F6913"/>
    <w:rsid w:val="004F6DD3"/>
    <w:rsid w:val="004F70BA"/>
    <w:rsid w:val="004F738A"/>
    <w:rsid w:val="004F7865"/>
    <w:rsid w:val="004F7A9A"/>
    <w:rsid w:val="004F7C7B"/>
    <w:rsid w:val="004F7FC3"/>
    <w:rsid w:val="0050174E"/>
    <w:rsid w:val="0050174F"/>
    <w:rsid w:val="005017F5"/>
    <w:rsid w:val="00501854"/>
    <w:rsid w:val="0050217C"/>
    <w:rsid w:val="0050219B"/>
    <w:rsid w:val="005026E4"/>
    <w:rsid w:val="0050390C"/>
    <w:rsid w:val="00503F17"/>
    <w:rsid w:val="00504464"/>
    <w:rsid w:val="00504B21"/>
    <w:rsid w:val="00504F76"/>
    <w:rsid w:val="00505B72"/>
    <w:rsid w:val="00506928"/>
    <w:rsid w:val="00506E16"/>
    <w:rsid w:val="005072BE"/>
    <w:rsid w:val="005077EF"/>
    <w:rsid w:val="005116CF"/>
    <w:rsid w:val="0051179B"/>
    <w:rsid w:val="00511AD5"/>
    <w:rsid w:val="00511C82"/>
    <w:rsid w:val="00511DC7"/>
    <w:rsid w:val="005128F3"/>
    <w:rsid w:val="00512AE5"/>
    <w:rsid w:val="0051393F"/>
    <w:rsid w:val="005139F6"/>
    <w:rsid w:val="00513DDD"/>
    <w:rsid w:val="00514050"/>
    <w:rsid w:val="005141A9"/>
    <w:rsid w:val="005142C5"/>
    <w:rsid w:val="0051501B"/>
    <w:rsid w:val="005152B5"/>
    <w:rsid w:val="0051615D"/>
    <w:rsid w:val="00516496"/>
    <w:rsid w:val="00517463"/>
    <w:rsid w:val="00517991"/>
    <w:rsid w:val="005201CF"/>
    <w:rsid w:val="0052026C"/>
    <w:rsid w:val="00520AAA"/>
    <w:rsid w:val="00520EEC"/>
    <w:rsid w:val="0052123C"/>
    <w:rsid w:val="00521319"/>
    <w:rsid w:val="00521A21"/>
    <w:rsid w:val="005224E5"/>
    <w:rsid w:val="00522BC8"/>
    <w:rsid w:val="00523C28"/>
    <w:rsid w:val="00525935"/>
    <w:rsid w:val="0052604E"/>
    <w:rsid w:val="00526169"/>
    <w:rsid w:val="00526B6B"/>
    <w:rsid w:val="00526C7A"/>
    <w:rsid w:val="00530AFB"/>
    <w:rsid w:val="00530F5D"/>
    <w:rsid w:val="0053175C"/>
    <w:rsid w:val="0053176B"/>
    <w:rsid w:val="00531FEB"/>
    <w:rsid w:val="005333F0"/>
    <w:rsid w:val="0053635B"/>
    <w:rsid w:val="00536A80"/>
    <w:rsid w:val="00536F42"/>
    <w:rsid w:val="00537182"/>
    <w:rsid w:val="00537185"/>
    <w:rsid w:val="005374DE"/>
    <w:rsid w:val="00537658"/>
    <w:rsid w:val="0054049E"/>
    <w:rsid w:val="00541805"/>
    <w:rsid w:val="005419B9"/>
    <w:rsid w:val="00541EDD"/>
    <w:rsid w:val="005425C4"/>
    <w:rsid w:val="00542743"/>
    <w:rsid w:val="00542C2D"/>
    <w:rsid w:val="005435A3"/>
    <w:rsid w:val="005436BB"/>
    <w:rsid w:val="00543998"/>
    <w:rsid w:val="00544010"/>
    <w:rsid w:val="005448C5"/>
    <w:rsid w:val="0054512A"/>
    <w:rsid w:val="0054569E"/>
    <w:rsid w:val="00545B3D"/>
    <w:rsid w:val="00545B74"/>
    <w:rsid w:val="005468B4"/>
    <w:rsid w:val="00546E73"/>
    <w:rsid w:val="005478BD"/>
    <w:rsid w:val="005479E3"/>
    <w:rsid w:val="00547EAD"/>
    <w:rsid w:val="00550B45"/>
    <w:rsid w:val="005511E4"/>
    <w:rsid w:val="0055121C"/>
    <w:rsid w:val="0055122B"/>
    <w:rsid w:val="005515CA"/>
    <w:rsid w:val="00551659"/>
    <w:rsid w:val="00551985"/>
    <w:rsid w:val="00551F2B"/>
    <w:rsid w:val="005522DC"/>
    <w:rsid w:val="005526A1"/>
    <w:rsid w:val="005528ED"/>
    <w:rsid w:val="00552BD3"/>
    <w:rsid w:val="005532A0"/>
    <w:rsid w:val="00553306"/>
    <w:rsid w:val="005535F8"/>
    <w:rsid w:val="00553936"/>
    <w:rsid w:val="005539EF"/>
    <w:rsid w:val="00555109"/>
    <w:rsid w:val="005554BF"/>
    <w:rsid w:val="005554FD"/>
    <w:rsid w:val="005557D6"/>
    <w:rsid w:val="0055596D"/>
    <w:rsid w:val="00555B6C"/>
    <w:rsid w:val="00556B35"/>
    <w:rsid w:val="0055741A"/>
    <w:rsid w:val="00557A54"/>
    <w:rsid w:val="00557C77"/>
    <w:rsid w:val="00560C8E"/>
    <w:rsid w:val="00560CE1"/>
    <w:rsid w:val="00560DA0"/>
    <w:rsid w:val="005611B7"/>
    <w:rsid w:val="005618D4"/>
    <w:rsid w:val="00561D0E"/>
    <w:rsid w:val="005620F2"/>
    <w:rsid w:val="00562171"/>
    <w:rsid w:val="00562F01"/>
    <w:rsid w:val="00563818"/>
    <w:rsid w:val="0056388A"/>
    <w:rsid w:val="00563979"/>
    <w:rsid w:val="00563CD3"/>
    <w:rsid w:val="00563D2B"/>
    <w:rsid w:val="00564052"/>
    <w:rsid w:val="00565010"/>
    <w:rsid w:val="005650B3"/>
    <w:rsid w:val="00565218"/>
    <w:rsid w:val="0056543A"/>
    <w:rsid w:val="00565A45"/>
    <w:rsid w:val="00565DF0"/>
    <w:rsid w:val="00566595"/>
    <w:rsid w:val="0056696F"/>
    <w:rsid w:val="005673D2"/>
    <w:rsid w:val="00570557"/>
    <w:rsid w:val="00570D12"/>
    <w:rsid w:val="00570E42"/>
    <w:rsid w:val="005710BC"/>
    <w:rsid w:val="005718C7"/>
    <w:rsid w:val="00572269"/>
    <w:rsid w:val="0057244A"/>
    <w:rsid w:val="005725A2"/>
    <w:rsid w:val="00572F26"/>
    <w:rsid w:val="0057435A"/>
    <w:rsid w:val="005746F1"/>
    <w:rsid w:val="00574700"/>
    <w:rsid w:val="00574899"/>
    <w:rsid w:val="005750C5"/>
    <w:rsid w:val="005752DE"/>
    <w:rsid w:val="00575D8D"/>
    <w:rsid w:val="00576972"/>
    <w:rsid w:val="0057700E"/>
    <w:rsid w:val="00577602"/>
    <w:rsid w:val="005779B8"/>
    <w:rsid w:val="00577AD1"/>
    <w:rsid w:val="00583518"/>
    <w:rsid w:val="00583699"/>
    <w:rsid w:val="00584F14"/>
    <w:rsid w:val="005857A0"/>
    <w:rsid w:val="00585872"/>
    <w:rsid w:val="00585CDD"/>
    <w:rsid w:val="00585D1A"/>
    <w:rsid w:val="00586A34"/>
    <w:rsid w:val="00586BA2"/>
    <w:rsid w:val="00587058"/>
    <w:rsid w:val="00590967"/>
    <w:rsid w:val="005911EB"/>
    <w:rsid w:val="00591957"/>
    <w:rsid w:val="00592872"/>
    <w:rsid w:val="0059308A"/>
    <w:rsid w:val="005941A6"/>
    <w:rsid w:val="005944D7"/>
    <w:rsid w:val="005947F7"/>
    <w:rsid w:val="00594EF0"/>
    <w:rsid w:val="00595045"/>
    <w:rsid w:val="00595B51"/>
    <w:rsid w:val="005960A0"/>
    <w:rsid w:val="005966DB"/>
    <w:rsid w:val="00596F2C"/>
    <w:rsid w:val="00597BF9"/>
    <w:rsid w:val="005A0255"/>
    <w:rsid w:val="005A0496"/>
    <w:rsid w:val="005A08EF"/>
    <w:rsid w:val="005A0A56"/>
    <w:rsid w:val="005A0B9A"/>
    <w:rsid w:val="005A158D"/>
    <w:rsid w:val="005A2020"/>
    <w:rsid w:val="005A206C"/>
    <w:rsid w:val="005A24CF"/>
    <w:rsid w:val="005A27D6"/>
    <w:rsid w:val="005A2E6A"/>
    <w:rsid w:val="005A309A"/>
    <w:rsid w:val="005A373D"/>
    <w:rsid w:val="005A4B16"/>
    <w:rsid w:val="005A4DD7"/>
    <w:rsid w:val="005A5B92"/>
    <w:rsid w:val="005A6701"/>
    <w:rsid w:val="005A7503"/>
    <w:rsid w:val="005B06D0"/>
    <w:rsid w:val="005B0B58"/>
    <w:rsid w:val="005B1330"/>
    <w:rsid w:val="005B2433"/>
    <w:rsid w:val="005B3CE2"/>
    <w:rsid w:val="005B3F26"/>
    <w:rsid w:val="005B4810"/>
    <w:rsid w:val="005B4A0C"/>
    <w:rsid w:val="005B4E53"/>
    <w:rsid w:val="005B52C8"/>
    <w:rsid w:val="005B5857"/>
    <w:rsid w:val="005B5BB6"/>
    <w:rsid w:val="005B69C0"/>
    <w:rsid w:val="005B6B8F"/>
    <w:rsid w:val="005B7214"/>
    <w:rsid w:val="005B74B9"/>
    <w:rsid w:val="005B7E2B"/>
    <w:rsid w:val="005C0475"/>
    <w:rsid w:val="005C04AB"/>
    <w:rsid w:val="005C0731"/>
    <w:rsid w:val="005C0A46"/>
    <w:rsid w:val="005C1545"/>
    <w:rsid w:val="005C1B83"/>
    <w:rsid w:val="005C2430"/>
    <w:rsid w:val="005C25FF"/>
    <w:rsid w:val="005C2D55"/>
    <w:rsid w:val="005C3165"/>
    <w:rsid w:val="005C346B"/>
    <w:rsid w:val="005C3E5B"/>
    <w:rsid w:val="005C4835"/>
    <w:rsid w:val="005C5741"/>
    <w:rsid w:val="005C5AEB"/>
    <w:rsid w:val="005C684A"/>
    <w:rsid w:val="005C6E87"/>
    <w:rsid w:val="005D044D"/>
    <w:rsid w:val="005D08D9"/>
    <w:rsid w:val="005D0ABD"/>
    <w:rsid w:val="005D106F"/>
    <w:rsid w:val="005D18AD"/>
    <w:rsid w:val="005D2050"/>
    <w:rsid w:val="005D26B4"/>
    <w:rsid w:val="005D3176"/>
    <w:rsid w:val="005D3664"/>
    <w:rsid w:val="005D37ED"/>
    <w:rsid w:val="005D3DE3"/>
    <w:rsid w:val="005D530C"/>
    <w:rsid w:val="005D5C04"/>
    <w:rsid w:val="005D67DA"/>
    <w:rsid w:val="005E026B"/>
    <w:rsid w:val="005E0C0D"/>
    <w:rsid w:val="005E0C86"/>
    <w:rsid w:val="005E13B4"/>
    <w:rsid w:val="005E3FDF"/>
    <w:rsid w:val="005E4A8D"/>
    <w:rsid w:val="005E552D"/>
    <w:rsid w:val="005E56E1"/>
    <w:rsid w:val="005E5700"/>
    <w:rsid w:val="005E58EB"/>
    <w:rsid w:val="005E6631"/>
    <w:rsid w:val="005E6CBC"/>
    <w:rsid w:val="005E72FF"/>
    <w:rsid w:val="005E73C0"/>
    <w:rsid w:val="005F0C0E"/>
    <w:rsid w:val="005F0DBB"/>
    <w:rsid w:val="005F1822"/>
    <w:rsid w:val="005F2706"/>
    <w:rsid w:val="005F2B61"/>
    <w:rsid w:val="005F2D42"/>
    <w:rsid w:val="005F30A3"/>
    <w:rsid w:val="005F331F"/>
    <w:rsid w:val="005F45F7"/>
    <w:rsid w:val="005F5073"/>
    <w:rsid w:val="005F543D"/>
    <w:rsid w:val="005F5B45"/>
    <w:rsid w:val="005F6142"/>
    <w:rsid w:val="005F6A7E"/>
    <w:rsid w:val="005F6A8F"/>
    <w:rsid w:val="005F6BA6"/>
    <w:rsid w:val="005F6BB7"/>
    <w:rsid w:val="005F7588"/>
    <w:rsid w:val="005F7AF4"/>
    <w:rsid w:val="006000E8"/>
    <w:rsid w:val="0060059D"/>
    <w:rsid w:val="00600F4E"/>
    <w:rsid w:val="00601985"/>
    <w:rsid w:val="00601A6A"/>
    <w:rsid w:val="00602195"/>
    <w:rsid w:val="00602B32"/>
    <w:rsid w:val="00602BC7"/>
    <w:rsid w:val="00602EFF"/>
    <w:rsid w:val="00603469"/>
    <w:rsid w:val="00603CCA"/>
    <w:rsid w:val="00603DB9"/>
    <w:rsid w:val="00604487"/>
    <w:rsid w:val="00604BB2"/>
    <w:rsid w:val="0060550F"/>
    <w:rsid w:val="0060678D"/>
    <w:rsid w:val="00606FBA"/>
    <w:rsid w:val="00607494"/>
    <w:rsid w:val="00607669"/>
    <w:rsid w:val="006076F4"/>
    <w:rsid w:val="00607AFD"/>
    <w:rsid w:val="00610848"/>
    <w:rsid w:val="00612F97"/>
    <w:rsid w:val="0061345D"/>
    <w:rsid w:val="0061353A"/>
    <w:rsid w:val="00614DED"/>
    <w:rsid w:val="0061549B"/>
    <w:rsid w:val="006166C3"/>
    <w:rsid w:val="00616802"/>
    <w:rsid w:val="00616A87"/>
    <w:rsid w:val="00616ACB"/>
    <w:rsid w:val="00616D91"/>
    <w:rsid w:val="006170CB"/>
    <w:rsid w:val="00617E12"/>
    <w:rsid w:val="00617FFB"/>
    <w:rsid w:val="00620C25"/>
    <w:rsid w:val="00620C9A"/>
    <w:rsid w:val="00621477"/>
    <w:rsid w:val="00621ADA"/>
    <w:rsid w:val="00622749"/>
    <w:rsid w:val="00622A47"/>
    <w:rsid w:val="00623F6C"/>
    <w:rsid w:val="00623F7B"/>
    <w:rsid w:val="0062660C"/>
    <w:rsid w:val="00626693"/>
    <w:rsid w:val="0062682C"/>
    <w:rsid w:val="00626F53"/>
    <w:rsid w:val="00627330"/>
    <w:rsid w:val="00627820"/>
    <w:rsid w:val="00627A16"/>
    <w:rsid w:val="00627AF6"/>
    <w:rsid w:val="0063010E"/>
    <w:rsid w:val="00630BCD"/>
    <w:rsid w:val="00631135"/>
    <w:rsid w:val="0063158F"/>
    <w:rsid w:val="00631D6B"/>
    <w:rsid w:val="00632183"/>
    <w:rsid w:val="00632508"/>
    <w:rsid w:val="00632C3E"/>
    <w:rsid w:val="00632E54"/>
    <w:rsid w:val="006330A1"/>
    <w:rsid w:val="0063479F"/>
    <w:rsid w:val="00634BC5"/>
    <w:rsid w:val="006350B8"/>
    <w:rsid w:val="006353F0"/>
    <w:rsid w:val="00635672"/>
    <w:rsid w:val="006357B5"/>
    <w:rsid w:val="00635ACB"/>
    <w:rsid w:val="00635D1B"/>
    <w:rsid w:val="006364A1"/>
    <w:rsid w:val="006364EB"/>
    <w:rsid w:val="0063678E"/>
    <w:rsid w:val="00636E90"/>
    <w:rsid w:val="00636FE2"/>
    <w:rsid w:val="00637701"/>
    <w:rsid w:val="00637BFD"/>
    <w:rsid w:val="00641117"/>
    <w:rsid w:val="00641AA2"/>
    <w:rsid w:val="00641C4E"/>
    <w:rsid w:val="00641EFC"/>
    <w:rsid w:val="00641FB3"/>
    <w:rsid w:val="00642A36"/>
    <w:rsid w:val="0064434C"/>
    <w:rsid w:val="006449B2"/>
    <w:rsid w:val="00645798"/>
    <w:rsid w:val="006465D9"/>
    <w:rsid w:val="006471CC"/>
    <w:rsid w:val="006471D7"/>
    <w:rsid w:val="006472E2"/>
    <w:rsid w:val="00647A29"/>
    <w:rsid w:val="00647C3E"/>
    <w:rsid w:val="0065079F"/>
    <w:rsid w:val="00650CF9"/>
    <w:rsid w:val="00650FEB"/>
    <w:rsid w:val="006511C1"/>
    <w:rsid w:val="00651D5A"/>
    <w:rsid w:val="006520A9"/>
    <w:rsid w:val="00652A28"/>
    <w:rsid w:val="0065379F"/>
    <w:rsid w:val="006541E1"/>
    <w:rsid w:val="00655E2A"/>
    <w:rsid w:val="00656188"/>
    <w:rsid w:val="00656957"/>
    <w:rsid w:val="0065695C"/>
    <w:rsid w:val="0065715A"/>
    <w:rsid w:val="0065734C"/>
    <w:rsid w:val="0065785B"/>
    <w:rsid w:val="0065793E"/>
    <w:rsid w:val="00657E80"/>
    <w:rsid w:val="00660348"/>
    <w:rsid w:val="00660972"/>
    <w:rsid w:val="006610F1"/>
    <w:rsid w:val="00661C6B"/>
    <w:rsid w:val="00661FE4"/>
    <w:rsid w:val="00662076"/>
    <w:rsid w:val="0066212B"/>
    <w:rsid w:val="00662A0C"/>
    <w:rsid w:val="00663465"/>
    <w:rsid w:val="0066367D"/>
    <w:rsid w:val="00663762"/>
    <w:rsid w:val="0066447A"/>
    <w:rsid w:val="00664553"/>
    <w:rsid w:val="00664CB5"/>
    <w:rsid w:val="0066571E"/>
    <w:rsid w:val="0066619D"/>
    <w:rsid w:val="00666A0E"/>
    <w:rsid w:val="00666A5F"/>
    <w:rsid w:val="00666DD4"/>
    <w:rsid w:val="006672D9"/>
    <w:rsid w:val="006678A9"/>
    <w:rsid w:val="00667C42"/>
    <w:rsid w:val="0067049C"/>
    <w:rsid w:val="00670AB9"/>
    <w:rsid w:val="00670BC8"/>
    <w:rsid w:val="00671004"/>
    <w:rsid w:val="00671DA5"/>
    <w:rsid w:val="00672646"/>
    <w:rsid w:val="00672FEA"/>
    <w:rsid w:val="00673AE0"/>
    <w:rsid w:val="00674E42"/>
    <w:rsid w:val="0067535C"/>
    <w:rsid w:val="0067638A"/>
    <w:rsid w:val="0067649D"/>
    <w:rsid w:val="00676893"/>
    <w:rsid w:val="00677265"/>
    <w:rsid w:val="006773BF"/>
    <w:rsid w:val="00677B8A"/>
    <w:rsid w:val="00677F5F"/>
    <w:rsid w:val="00680662"/>
    <w:rsid w:val="006813F8"/>
    <w:rsid w:val="00681526"/>
    <w:rsid w:val="00681B44"/>
    <w:rsid w:val="00681CAF"/>
    <w:rsid w:val="00682112"/>
    <w:rsid w:val="00682BA6"/>
    <w:rsid w:val="00682BF1"/>
    <w:rsid w:val="00682D94"/>
    <w:rsid w:val="00683121"/>
    <w:rsid w:val="00683B47"/>
    <w:rsid w:val="00684735"/>
    <w:rsid w:val="006858E9"/>
    <w:rsid w:val="00686957"/>
    <w:rsid w:val="006872BA"/>
    <w:rsid w:val="00690335"/>
    <w:rsid w:val="00690795"/>
    <w:rsid w:val="00691648"/>
    <w:rsid w:val="006917D7"/>
    <w:rsid w:val="006928EC"/>
    <w:rsid w:val="00692D2F"/>
    <w:rsid w:val="006938CD"/>
    <w:rsid w:val="00693A45"/>
    <w:rsid w:val="0069434C"/>
    <w:rsid w:val="00694BEE"/>
    <w:rsid w:val="00694F44"/>
    <w:rsid w:val="0069668C"/>
    <w:rsid w:val="0069692A"/>
    <w:rsid w:val="00696F51"/>
    <w:rsid w:val="00697337"/>
    <w:rsid w:val="006979A5"/>
    <w:rsid w:val="006A1D8E"/>
    <w:rsid w:val="006A1F2D"/>
    <w:rsid w:val="006A291B"/>
    <w:rsid w:val="006A2E4D"/>
    <w:rsid w:val="006A2FE7"/>
    <w:rsid w:val="006A4336"/>
    <w:rsid w:val="006A625F"/>
    <w:rsid w:val="006A6872"/>
    <w:rsid w:val="006A6B99"/>
    <w:rsid w:val="006A6BB0"/>
    <w:rsid w:val="006A6C28"/>
    <w:rsid w:val="006A6E44"/>
    <w:rsid w:val="006A6FD5"/>
    <w:rsid w:val="006A796F"/>
    <w:rsid w:val="006A7997"/>
    <w:rsid w:val="006A7E5F"/>
    <w:rsid w:val="006B03D8"/>
    <w:rsid w:val="006B078D"/>
    <w:rsid w:val="006B0F90"/>
    <w:rsid w:val="006B126D"/>
    <w:rsid w:val="006B261B"/>
    <w:rsid w:val="006B2839"/>
    <w:rsid w:val="006B2C90"/>
    <w:rsid w:val="006B35E6"/>
    <w:rsid w:val="006B36BA"/>
    <w:rsid w:val="006B3E30"/>
    <w:rsid w:val="006B465A"/>
    <w:rsid w:val="006B60BF"/>
    <w:rsid w:val="006B6DD0"/>
    <w:rsid w:val="006C01BF"/>
    <w:rsid w:val="006C0399"/>
    <w:rsid w:val="006C1100"/>
    <w:rsid w:val="006C170D"/>
    <w:rsid w:val="006C1952"/>
    <w:rsid w:val="006C2A2A"/>
    <w:rsid w:val="006C2A8E"/>
    <w:rsid w:val="006C2B87"/>
    <w:rsid w:val="006C3255"/>
    <w:rsid w:val="006C3F26"/>
    <w:rsid w:val="006C5AAF"/>
    <w:rsid w:val="006C72E6"/>
    <w:rsid w:val="006C7B15"/>
    <w:rsid w:val="006C7E77"/>
    <w:rsid w:val="006D028B"/>
    <w:rsid w:val="006D0D17"/>
    <w:rsid w:val="006D166A"/>
    <w:rsid w:val="006D237B"/>
    <w:rsid w:val="006D3C7D"/>
    <w:rsid w:val="006D4659"/>
    <w:rsid w:val="006D46C3"/>
    <w:rsid w:val="006D4772"/>
    <w:rsid w:val="006D4838"/>
    <w:rsid w:val="006D5D5F"/>
    <w:rsid w:val="006D68FB"/>
    <w:rsid w:val="006D6DFE"/>
    <w:rsid w:val="006D79CF"/>
    <w:rsid w:val="006E2234"/>
    <w:rsid w:val="006E2868"/>
    <w:rsid w:val="006E29D7"/>
    <w:rsid w:val="006E2B9D"/>
    <w:rsid w:val="006E3583"/>
    <w:rsid w:val="006E38EB"/>
    <w:rsid w:val="006E3FCC"/>
    <w:rsid w:val="006E4062"/>
    <w:rsid w:val="006E4EC6"/>
    <w:rsid w:val="006E5390"/>
    <w:rsid w:val="006E58E5"/>
    <w:rsid w:val="006E58F5"/>
    <w:rsid w:val="006E5C1C"/>
    <w:rsid w:val="006E5E61"/>
    <w:rsid w:val="006E61F7"/>
    <w:rsid w:val="006E6CA7"/>
    <w:rsid w:val="006E7AFB"/>
    <w:rsid w:val="006E7BA2"/>
    <w:rsid w:val="006F0266"/>
    <w:rsid w:val="006F06A6"/>
    <w:rsid w:val="006F08FE"/>
    <w:rsid w:val="006F120D"/>
    <w:rsid w:val="006F15CF"/>
    <w:rsid w:val="006F1A53"/>
    <w:rsid w:val="006F1A62"/>
    <w:rsid w:val="006F1CD9"/>
    <w:rsid w:val="006F209F"/>
    <w:rsid w:val="006F215E"/>
    <w:rsid w:val="006F22EC"/>
    <w:rsid w:val="006F26DC"/>
    <w:rsid w:val="006F2F72"/>
    <w:rsid w:val="006F306C"/>
    <w:rsid w:val="006F3A16"/>
    <w:rsid w:val="006F3D10"/>
    <w:rsid w:val="006F3EF3"/>
    <w:rsid w:val="006F4EB1"/>
    <w:rsid w:val="006F5C02"/>
    <w:rsid w:val="006F5D92"/>
    <w:rsid w:val="006F63A5"/>
    <w:rsid w:val="006F68BA"/>
    <w:rsid w:val="006F7431"/>
    <w:rsid w:val="0070142B"/>
    <w:rsid w:val="00701FDE"/>
    <w:rsid w:val="0070234F"/>
    <w:rsid w:val="0070276E"/>
    <w:rsid w:val="00702F8F"/>
    <w:rsid w:val="00703425"/>
    <w:rsid w:val="00703F94"/>
    <w:rsid w:val="0070479A"/>
    <w:rsid w:val="00704A43"/>
    <w:rsid w:val="00704DDC"/>
    <w:rsid w:val="007064F5"/>
    <w:rsid w:val="007072C9"/>
    <w:rsid w:val="00707408"/>
    <w:rsid w:val="007079FC"/>
    <w:rsid w:val="007101B8"/>
    <w:rsid w:val="00711A36"/>
    <w:rsid w:val="00711E8E"/>
    <w:rsid w:val="00711F5D"/>
    <w:rsid w:val="007132F6"/>
    <w:rsid w:val="00713E7A"/>
    <w:rsid w:val="007147A8"/>
    <w:rsid w:val="007148CE"/>
    <w:rsid w:val="00714A84"/>
    <w:rsid w:val="00714C26"/>
    <w:rsid w:val="0071508F"/>
    <w:rsid w:val="0071529C"/>
    <w:rsid w:val="007152BB"/>
    <w:rsid w:val="00716007"/>
    <w:rsid w:val="00716258"/>
    <w:rsid w:val="007168BE"/>
    <w:rsid w:val="00716C1A"/>
    <w:rsid w:val="007170DA"/>
    <w:rsid w:val="007172AD"/>
    <w:rsid w:val="0071751B"/>
    <w:rsid w:val="007175A5"/>
    <w:rsid w:val="007200F7"/>
    <w:rsid w:val="007204CF"/>
    <w:rsid w:val="007206B9"/>
    <w:rsid w:val="00720801"/>
    <w:rsid w:val="00720879"/>
    <w:rsid w:val="00721959"/>
    <w:rsid w:val="00721CA9"/>
    <w:rsid w:val="00721E05"/>
    <w:rsid w:val="007221E0"/>
    <w:rsid w:val="00722747"/>
    <w:rsid w:val="00722B1B"/>
    <w:rsid w:val="00723ACD"/>
    <w:rsid w:val="00723B54"/>
    <w:rsid w:val="0072416F"/>
    <w:rsid w:val="007248DA"/>
    <w:rsid w:val="0072493E"/>
    <w:rsid w:val="00725664"/>
    <w:rsid w:val="00727018"/>
    <w:rsid w:val="0072710E"/>
    <w:rsid w:val="007271A2"/>
    <w:rsid w:val="00727C94"/>
    <w:rsid w:val="007311BF"/>
    <w:rsid w:val="007316E1"/>
    <w:rsid w:val="00731A20"/>
    <w:rsid w:val="00731B0A"/>
    <w:rsid w:val="00731D0F"/>
    <w:rsid w:val="00731EAE"/>
    <w:rsid w:val="00732135"/>
    <w:rsid w:val="00732C1E"/>
    <w:rsid w:val="00733073"/>
    <w:rsid w:val="0073346D"/>
    <w:rsid w:val="0073383F"/>
    <w:rsid w:val="007348F8"/>
    <w:rsid w:val="00734B1C"/>
    <w:rsid w:val="00735033"/>
    <w:rsid w:val="00735328"/>
    <w:rsid w:val="00735EBD"/>
    <w:rsid w:val="0073685B"/>
    <w:rsid w:val="007368F7"/>
    <w:rsid w:val="00737E06"/>
    <w:rsid w:val="007424D5"/>
    <w:rsid w:val="00743A33"/>
    <w:rsid w:val="007445D6"/>
    <w:rsid w:val="00744987"/>
    <w:rsid w:val="007449BF"/>
    <w:rsid w:val="00745AC1"/>
    <w:rsid w:val="00745CF3"/>
    <w:rsid w:val="00745E94"/>
    <w:rsid w:val="00746875"/>
    <w:rsid w:val="00746BC0"/>
    <w:rsid w:val="00747C4D"/>
    <w:rsid w:val="007505D5"/>
    <w:rsid w:val="00750DE9"/>
    <w:rsid w:val="007510B4"/>
    <w:rsid w:val="00751A65"/>
    <w:rsid w:val="007520AA"/>
    <w:rsid w:val="00752142"/>
    <w:rsid w:val="007523F9"/>
    <w:rsid w:val="0075274D"/>
    <w:rsid w:val="00752C24"/>
    <w:rsid w:val="0075357E"/>
    <w:rsid w:val="007549CA"/>
    <w:rsid w:val="00755616"/>
    <w:rsid w:val="007573E8"/>
    <w:rsid w:val="007576F2"/>
    <w:rsid w:val="007579B5"/>
    <w:rsid w:val="007605CE"/>
    <w:rsid w:val="0076093B"/>
    <w:rsid w:val="00760C4E"/>
    <w:rsid w:val="00760E7A"/>
    <w:rsid w:val="00760F9E"/>
    <w:rsid w:val="007612ED"/>
    <w:rsid w:val="0076210C"/>
    <w:rsid w:val="007624CB"/>
    <w:rsid w:val="007627BE"/>
    <w:rsid w:val="0076294D"/>
    <w:rsid w:val="00763903"/>
    <w:rsid w:val="00763AAA"/>
    <w:rsid w:val="007641E8"/>
    <w:rsid w:val="007645B2"/>
    <w:rsid w:val="00764F03"/>
    <w:rsid w:val="00765149"/>
    <w:rsid w:val="00765784"/>
    <w:rsid w:val="00765B1A"/>
    <w:rsid w:val="007663B2"/>
    <w:rsid w:val="0076687A"/>
    <w:rsid w:val="00766A04"/>
    <w:rsid w:val="0076708A"/>
    <w:rsid w:val="00767216"/>
    <w:rsid w:val="00767CAB"/>
    <w:rsid w:val="007709CA"/>
    <w:rsid w:val="00771339"/>
    <w:rsid w:val="007719EF"/>
    <w:rsid w:val="00771CBA"/>
    <w:rsid w:val="00771EA3"/>
    <w:rsid w:val="0077218A"/>
    <w:rsid w:val="00772CE1"/>
    <w:rsid w:val="00772D77"/>
    <w:rsid w:val="00773241"/>
    <w:rsid w:val="007734E4"/>
    <w:rsid w:val="00773BE9"/>
    <w:rsid w:val="00774F19"/>
    <w:rsid w:val="007750CE"/>
    <w:rsid w:val="0077528B"/>
    <w:rsid w:val="007758C1"/>
    <w:rsid w:val="007760C9"/>
    <w:rsid w:val="00776326"/>
    <w:rsid w:val="00776A53"/>
    <w:rsid w:val="00776CED"/>
    <w:rsid w:val="00777335"/>
    <w:rsid w:val="00777C58"/>
    <w:rsid w:val="00777F9D"/>
    <w:rsid w:val="007822FD"/>
    <w:rsid w:val="0078268F"/>
    <w:rsid w:val="00782BA7"/>
    <w:rsid w:val="00782BFD"/>
    <w:rsid w:val="00782C2D"/>
    <w:rsid w:val="00782FA9"/>
    <w:rsid w:val="00783DF9"/>
    <w:rsid w:val="007843F2"/>
    <w:rsid w:val="00784DD6"/>
    <w:rsid w:val="00785A9F"/>
    <w:rsid w:val="00785CD1"/>
    <w:rsid w:val="00786C38"/>
    <w:rsid w:val="00786CEE"/>
    <w:rsid w:val="0078717E"/>
    <w:rsid w:val="007878B6"/>
    <w:rsid w:val="007907AD"/>
    <w:rsid w:val="00790912"/>
    <w:rsid w:val="00790BFD"/>
    <w:rsid w:val="00790C9F"/>
    <w:rsid w:val="00790ED2"/>
    <w:rsid w:val="00791845"/>
    <w:rsid w:val="007925DF"/>
    <w:rsid w:val="00792886"/>
    <w:rsid w:val="00792AD2"/>
    <w:rsid w:val="00792D87"/>
    <w:rsid w:val="00793D81"/>
    <w:rsid w:val="0079544F"/>
    <w:rsid w:val="00796056"/>
    <w:rsid w:val="00796943"/>
    <w:rsid w:val="00797488"/>
    <w:rsid w:val="007976C5"/>
    <w:rsid w:val="007A049F"/>
    <w:rsid w:val="007A08AA"/>
    <w:rsid w:val="007A0A12"/>
    <w:rsid w:val="007A0C3E"/>
    <w:rsid w:val="007A132D"/>
    <w:rsid w:val="007A1345"/>
    <w:rsid w:val="007A1B1C"/>
    <w:rsid w:val="007A242D"/>
    <w:rsid w:val="007A2CF2"/>
    <w:rsid w:val="007A2DDB"/>
    <w:rsid w:val="007A33FB"/>
    <w:rsid w:val="007A387D"/>
    <w:rsid w:val="007A3A7D"/>
    <w:rsid w:val="007A3AE4"/>
    <w:rsid w:val="007A3F82"/>
    <w:rsid w:val="007A4345"/>
    <w:rsid w:val="007A5708"/>
    <w:rsid w:val="007A5DAE"/>
    <w:rsid w:val="007A6D1D"/>
    <w:rsid w:val="007A70BA"/>
    <w:rsid w:val="007A767A"/>
    <w:rsid w:val="007B0034"/>
    <w:rsid w:val="007B0814"/>
    <w:rsid w:val="007B0D68"/>
    <w:rsid w:val="007B0E24"/>
    <w:rsid w:val="007B15E2"/>
    <w:rsid w:val="007B251D"/>
    <w:rsid w:val="007B2791"/>
    <w:rsid w:val="007B35BD"/>
    <w:rsid w:val="007B3914"/>
    <w:rsid w:val="007B4349"/>
    <w:rsid w:val="007B4F58"/>
    <w:rsid w:val="007B528D"/>
    <w:rsid w:val="007B58DA"/>
    <w:rsid w:val="007B592E"/>
    <w:rsid w:val="007B5A5C"/>
    <w:rsid w:val="007B63CA"/>
    <w:rsid w:val="007B65BB"/>
    <w:rsid w:val="007B6BE0"/>
    <w:rsid w:val="007B6D98"/>
    <w:rsid w:val="007B77D1"/>
    <w:rsid w:val="007B7D35"/>
    <w:rsid w:val="007C07C7"/>
    <w:rsid w:val="007C0A39"/>
    <w:rsid w:val="007C1096"/>
    <w:rsid w:val="007C1CD9"/>
    <w:rsid w:val="007C2CEA"/>
    <w:rsid w:val="007C32EF"/>
    <w:rsid w:val="007C361D"/>
    <w:rsid w:val="007C36B7"/>
    <w:rsid w:val="007C3717"/>
    <w:rsid w:val="007C4343"/>
    <w:rsid w:val="007C43AD"/>
    <w:rsid w:val="007C4647"/>
    <w:rsid w:val="007C4B84"/>
    <w:rsid w:val="007C5286"/>
    <w:rsid w:val="007C5599"/>
    <w:rsid w:val="007C56AF"/>
    <w:rsid w:val="007C5D14"/>
    <w:rsid w:val="007C5FC3"/>
    <w:rsid w:val="007C6054"/>
    <w:rsid w:val="007C60BA"/>
    <w:rsid w:val="007C60D6"/>
    <w:rsid w:val="007C6B6C"/>
    <w:rsid w:val="007C70FF"/>
    <w:rsid w:val="007C741E"/>
    <w:rsid w:val="007C7C25"/>
    <w:rsid w:val="007D004F"/>
    <w:rsid w:val="007D09B3"/>
    <w:rsid w:val="007D0B38"/>
    <w:rsid w:val="007D0CDD"/>
    <w:rsid w:val="007D0FCA"/>
    <w:rsid w:val="007D1455"/>
    <w:rsid w:val="007D1465"/>
    <w:rsid w:val="007D1FF0"/>
    <w:rsid w:val="007D2A3B"/>
    <w:rsid w:val="007D2A50"/>
    <w:rsid w:val="007D3AFE"/>
    <w:rsid w:val="007D3E25"/>
    <w:rsid w:val="007D4150"/>
    <w:rsid w:val="007D45EC"/>
    <w:rsid w:val="007D498C"/>
    <w:rsid w:val="007D5440"/>
    <w:rsid w:val="007D5A25"/>
    <w:rsid w:val="007D5E31"/>
    <w:rsid w:val="007D5E48"/>
    <w:rsid w:val="007D6128"/>
    <w:rsid w:val="007D698C"/>
    <w:rsid w:val="007D69EB"/>
    <w:rsid w:val="007D6FAC"/>
    <w:rsid w:val="007D7151"/>
    <w:rsid w:val="007D74D8"/>
    <w:rsid w:val="007D7FFC"/>
    <w:rsid w:val="007E00A8"/>
    <w:rsid w:val="007E0E00"/>
    <w:rsid w:val="007E128F"/>
    <w:rsid w:val="007E1359"/>
    <w:rsid w:val="007E25F8"/>
    <w:rsid w:val="007E2D87"/>
    <w:rsid w:val="007E3317"/>
    <w:rsid w:val="007E3B2A"/>
    <w:rsid w:val="007E3C69"/>
    <w:rsid w:val="007E4FB7"/>
    <w:rsid w:val="007F028F"/>
    <w:rsid w:val="007F0426"/>
    <w:rsid w:val="007F0785"/>
    <w:rsid w:val="007F0B0E"/>
    <w:rsid w:val="007F1017"/>
    <w:rsid w:val="007F133B"/>
    <w:rsid w:val="007F2038"/>
    <w:rsid w:val="007F20CA"/>
    <w:rsid w:val="007F2453"/>
    <w:rsid w:val="007F2E1D"/>
    <w:rsid w:val="007F2EBC"/>
    <w:rsid w:val="007F3217"/>
    <w:rsid w:val="007F38FB"/>
    <w:rsid w:val="007F4A3F"/>
    <w:rsid w:val="007F4A61"/>
    <w:rsid w:val="007F4BAA"/>
    <w:rsid w:val="007F4CD9"/>
    <w:rsid w:val="007F5255"/>
    <w:rsid w:val="007F56CC"/>
    <w:rsid w:val="007F5749"/>
    <w:rsid w:val="007F5C61"/>
    <w:rsid w:val="007F61C2"/>
    <w:rsid w:val="007F68BB"/>
    <w:rsid w:val="007F7866"/>
    <w:rsid w:val="00801798"/>
    <w:rsid w:val="008017DF"/>
    <w:rsid w:val="00801D0D"/>
    <w:rsid w:val="00802616"/>
    <w:rsid w:val="008033B3"/>
    <w:rsid w:val="00804E9B"/>
    <w:rsid w:val="00805142"/>
    <w:rsid w:val="00805660"/>
    <w:rsid w:val="00805FCE"/>
    <w:rsid w:val="00806013"/>
    <w:rsid w:val="0080625C"/>
    <w:rsid w:val="00806892"/>
    <w:rsid w:val="00806D98"/>
    <w:rsid w:val="00807A8B"/>
    <w:rsid w:val="0081015A"/>
    <w:rsid w:val="008103AC"/>
    <w:rsid w:val="008110D4"/>
    <w:rsid w:val="00811383"/>
    <w:rsid w:val="00812149"/>
    <w:rsid w:val="008127D7"/>
    <w:rsid w:val="00812AC9"/>
    <w:rsid w:val="00812CAC"/>
    <w:rsid w:val="00812F2E"/>
    <w:rsid w:val="0081321B"/>
    <w:rsid w:val="00813621"/>
    <w:rsid w:val="0081382F"/>
    <w:rsid w:val="008140FE"/>
    <w:rsid w:val="008141E1"/>
    <w:rsid w:val="008143DB"/>
    <w:rsid w:val="00814AC2"/>
    <w:rsid w:val="008154B6"/>
    <w:rsid w:val="00815901"/>
    <w:rsid w:val="00816361"/>
    <w:rsid w:val="0081643D"/>
    <w:rsid w:val="008166EF"/>
    <w:rsid w:val="0081679F"/>
    <w:rsid w:val="00816FEF"/>
    <w:rsid w:val="008179CB"/>
    <w:rsid w:val="008205D0"/>
    <w:rsid w:val="008205FE"/>
    <w:rsid w:val="00820712"/>
    <w:rsid w:val="00820A25"/>
    <w:rsid w:val="00820A8C"/>
    <w:rsid w:val="00820E22"/>
    <w:rsid w:val="00821568"/>
    <w:rsid w:val="008215AC"/>
    <w:rsid w:val="008215FB"/>
    <w:rsid w:val="008220E5"/>
    <w:rsid w:val="00822A85"/>
    <w:rsid w:val="00822B6D"/>
    <w:rsid w:val="00823174"/>
    <w:rsid w:val="008236B4"/>
    <w:rsid w:val="00823958"/>
    <w:rsid w:val="00823B94"/>
    <w:rsid w:val="00823CE9"/>
    <w:rsid w:val="00823E61"/>
    <w:rsid w:val="00825582"/>
    <w:rsid w:val="00825751"/>
    <w:rsid w:val="008264EB"/>
    <w:rsid w:val="00826562"/>
    <w:rsid w:val="008277DB"/>
    <w:rsid w:val="00830598"/>
    <w:rsid w:val="008307BA"/>
    <w:rsid w:val="00830A3E"/>
    <w:rsid w:val="00830A91"/>
    <w:rsid w:val="008322E2"/>
    <w:rsid w:val="008328FC"/>
    <w:rsid w:val="00832EAE"/>
    <w:rsid w:val="008331AB"/>
    <w:rsid w:val="008339AE"/>
    <w:rsid w:val="008339D5"/>
    <w:rsid w:val="00833B05"/>
    <w:rsid w:val="00834241"/>
    <w:rsid w:val="00834714"/>
    <w:rsid w:val="00835291"/>
    <w:rsid w:val="00835D00"/>
    <w:rsid w:val="008362B4"/>
    <w:rsid w:val="008378DD"/>
    <w:rsid w:val="00837C17"/>
    <w:rsid w:val="00840816"/>
    <w:rsid w:val="0084097D"/>
    <w:rsid w:val="00840CA2"/>
    <w:rsid w:val="00841470"/>
    <w:rsid w:val="008415E6"/>
    <w:rsid w:val="0084262E"/>
    <w:rsid w:val="008427E4"/>
    <w:rsid w:val="00842F33"/>
    <w:rsid w:val="00842FB6"/>
    <w:rsid w:val="0084374F"/>
    <w:rsid w:val="00844A22"/>
    <w:rsid w:val="00844F18"/>
    <w:rsid w:val="00845157"/>
    <w:rsid w:val="00845589"/>
    <w:rsid w:val="008458ED"/>
    <w:rsid w:val="00846267"/>
    <w:rsid w:val="008470AA"/>
    <w:rsid w:val="00847255"/>
    <w:rsid w:val="00847703"/>
    <w:rsid w:val="00847760"/>
    <w:rsid w:val="00847970"/>
    <w:rsid w:val="00847DF5"/>
    <w:rsid w:val="00850653"/>
    <w:rsid w:val="00850A15"/>
    <w:rsid w:val="00851A4F"/>
    <w:rsid w:val="008520E8"/>
    <w:rsid w:val="0085309D"/>
    <w:rsid w:val="008546BA"/>
    <w:rsid w:val="0085558C"/>
    <w:rsid w:val="00855A0F"/>
    <w:rsid w:val="00855B0F"/>
    <w:rsid w:val="00855B48"/>
    <w:rsid w:val="00855C89"/>
    <w:rsid w:val="00856897"/>
    <w:rsid w:val="00856E9A"/>
    <w:rsid w:val="008577A7"/>
    <w:rsid w:val="008579A1"/>
    <w:rsid w:val="00857A16"/>
    <w:rsid w:val="0086075D"/>
    <w:rsid w:val="0086082F"/>
    <w:rsid w:val="008612A3"/>
    <w:rsid w:val="0086161B"/>
    <w:rsid w:val="00862502"/>
    <w:rsid w:val="00862639"/>
    <w:rsid w:val="00862CC1"/>
    <w:rsid w:val="00864DB9"/>
    <w:rsid w:val="0086503A"/>
    <w:rsid w:val="00865362"/>
    <w:rsid w:val="00865FF3"/>
    <w:rsid w:val="008660D4"/>
    <w:rsid w:val="008666D2"/>
    <w:rsid w:val="00866B07"/>
    <w:rsid w:val="00867734"/>
    <w:rsid w:val="00867819"/>
    <w:rsid w:val="00867907"/>
    <w:rsid w:val="008700F6"/>
    <w:rsid w:val="008705BC"/>
    <w:rsid w:val="008708AF"/>
    <w:rsid w:val="00870CDB"/>
    <w:rsid w:val="00871084"/>
    <w:rsid w:val="00871B54"/>
    <w:rsid w:val="00871FA9"/>
    <w:rsid w:val="008728E9"/>
    <w:rsid w:val="0087319D"/>
    <w:rsid w:val="00873640"/>
    <w:rsid w:val="008738C6"/>
    <w:rsid w:val="0087398A"/>
    <w:rsid w:val="00873C6A"/>
    <w:rsid w:val="00874A18"/>
    <w:rsid w:val="00874A37"/>
    <w:rsid w:val="00874B62"/>
    <w:rsid w:val="008758FF"/>
    <w:rsid w:val="00875C34"/>
    <w:rsid w:val="00876052"/>
    <w:rsid w:val="008769B1"/>
    <w:rsid w:val="00876A51"/>
    <w:rsid w:val="00876EB9"/>
    <w:rsid w:val="008773E4"/>
    <w:rsid w:val="00880A27"/>
    <w:rsid w:val="00880C22"/>
    <w:rsid w:val="00880C8B"/>
    <w:rsid w:val="00880F90"/>
    <w:rsid w:val="00881017"/>
    <w:rsid w:val="00882874"/>
    <w:rsid w:val="00882E3C"/>
    <w:rsid w:val="00883787"/>
    <w:rsid w:val="00883B6F"/>
    <w:rsid w:val="00884808"/>
    <w:rsid w:val="00884880"/>
    <w:rsid w:val="008855E4"/>
    <w:rsid w:val="0088685D"/>
    <w:rsid w:val="00886CD2"/>
    <w:rsid w:val="00886D8E"/>
    <w:rsid w:val="008872E2"/>
    <w:rsid w:val="0088752C"/>
    <w:rsid w:val="00887875"/>
    <w:rsid w:val="00887C04"/>
    <w:rsid w:val="0089073B"/>
    <w:rsid w:val="00890D6A"/>
    <w:rsid w:val="0089175F"/>
    <w:rsid w:val="00891E6F"/>
    <w:rsid w:val="0089275D"/>
    <w:rsid w:val="00892A36"/>
    <w:rsid w:val="00892B2D"/>
    <w:rsid w:val="00892D32"/>
    <w:rsid w:val="00893239"/>
    <w:rsid w:val="00894489"/>
    <w:rsid w:val="00894538"/>
    <w:rsid w:val="00894632"/>
    <w:rsid w:val="00894F91"/>
    <w:rsid w:val="008953C0"/>
    <w:rsid w:val="0089623B"/>
    <w:rsid w:val="008963A5"/>
    <w:rsid w:val="00896B49"/>
    <w:rsid w:val="00896D5D"/>
    <w:rsid w:val="00896F9C"/>
    <w:rsid w:val="008979C1"/>
    <w:rsid w:val="008A0CA8"/>
    <w:rsid w:val="008A10C2"/>
    <w:rsid w:val="008A1465"/>
    <w:rsid w:val="008A1A69"/>
    <w:rsid w:val="008A1B76"/>
    <w:rsid w:val="008A2A94"/>
    <w:rsid w:val="008A32A6"/>
    <w:rsid w:val="008A3363"/>
    <w:rsid w:val="008A3371"/>
    <w:rsid w:val="008A38AB"/>
    <w:rsid w:val="008A3C3E"/>
    <w:rsid w:val="008A4245"/>
    <w:rsid w:val="008A4A68"/>
    <w:rsid w:val="008A5DAF"/>
    <w:rsid w:val="008A607B"/>
    <w:rsid w:val="008A65D9"/>
    <w:rsid w:val="008A79DE"/>
    <w:rsid w:val="008B08C8"/>
    <w:rsid w:val="008B1588"/>
    <w:rsid w:val="008B1757"/>
    <w:rsid w:val="008B1B53"/>
    <w:rsid w:val="008B1D98"/>
    <w:rsid w:val="008B2016"/>
    <w:rsid w:val="008B2CAC"/>
    <w:rsid w:val="008B33D2"/>
    <w:rsid w:val="008B42C4"/>
    <w:rsid w:val="008B45F9"/>
    <w:rsid w:val="008B4D59"/>
    <w:rsid w:val="008B6296"/>
    <w:rsid w:val="008B6494"/>
    <w:rsid w:val="008B65EA"/>
    <w:rsid w:val="008B7992"/>
    <w:rsid w:val="008B7D7E"/>
    <w:rsid w:val="008C0B30"/>
    <w:rsid w:val="008C162A"/>
    <w:rsid w:val="008C1A79"/>
    <w:rsid w:val="008C1ACC"/>
    <w:rsid w:val="008C30C9"/>
    <w:rsid w:val="008C3C48"/>
    <w:rsid w:val="008C5610"/>
    <w:rsid w:val="008C5739"/>
    <w:rsid w:val="008C5E49"/>
    <w:rsid w:val="008C71F0"/>
    <w:rsid w:val="008C7957"/>
    <w:rsid w:val="008C7BC6"/>
    <w:rsid w:val="008C7ECB"/>
    <w:rsid w:val="008D0E08"/>
    <w:rsid w:val="008D2014"/>
    <w:rsid w:val="008D3398"/>
    <w:rsid w:val="008D3B86"/>
    <w:rsid w:val="008D3C87"/>
    <w:rsid w:val="008D4755"/>
    <w:rsid w:val="008D48A6"/>
    <w:rsid w:val="008D4BF4"/>
    <w:rsid w:val="008D4C3D"/>
    <w:rsid w:val="008D500D"/>
    <w:rsid w:val="008D50DA"/>
    <w:rsid w:val="008D52B0"/>
    <w:rsid w:val="008D56D7"/>
    <w:rsid w:val="008D5EBA"/>
    <w:rsid w:val="008D67B1"/>
    <w:rsid w:val="008D6BCE"/>
    <w:rsid w:val="008D743C"/>
    <w:rsid w:val="008E0D3C"/>
    <w:rsid w:val="008E0E9B"/>
    <w:rsid w:val="008E10A9"/>
    <w:rsid w:val="008E12AE"/>
    <w:rsid w:val="008E1B9E"/>
    <w:rsid w:val="008E1DD2"/>
    <w:rsid w:val="008E2824"/>
    <w:rsid w:val="008E2904"/>
    <w:rsid w:val="008E3622"/>
    <w:rsid w:val="008E36D0"/>
    <w:rsid w:val="008E3954"/>
    <w:rsid w:val="008E48FB"/>
    <w:rsid w:val="008E55AB"/>
    <w:rsid w:val="008E6137"/>
    <w:rsid w:val="008E64BE"/>
    <w:rsid w:val="008E70B6"/>
    <w:rsid w:val="008E7BCE"/>
    <w:rsid w:val="008F008E"/>
    <w:rsid w:val="008F03F0"/>
    <w:rsid w:val="008F0817"/>
    <w:rsid w:val="008F0DAA"/>
    <w:rsid w:val="008F120A"/>
    <w:rsid w:val="008F1607"/>
    <w:rsid w:val="008F27E0"/>
    <w:rsid w:val="008F3589"/>
    <w:rsid w:val="008F3BB7"/>
    <w:rsid w:val="008F3E80"/>
    <w:rsid w:val="008F48EB"/>
    <w:rsid w:val="008F4F0B"/>
    <w:rsid w:val="008F569B"/>
    <w:rsid w:val="008F56B3"/>
    <w:rsid w:val="008F5836"/>
    <w:rsid w:val="008F7AB5"/>
    <w:rsid w:val="008F7BDA"/>
    <w:rsid w:val="00900D6A"/>
    <w:rsid w:val="00900D9A"/>
    <w:rsid w:val="0090187B"/>
    <w:rsid w:val="009019D0"/>
    <w:rsid w:val="00901D19"/>
    <w:rsid w:val="009030E4"/>
    <w:rsid w:val="00904028"/>
    <w:rsid w:val="009046C4"/>
    <w:rsid w:val="00905183"/>
    <w:rsid w:val="009062A5"/>
    <w:rsid w:val="00906A6A"/>
    <w:rsid w:val="0090768A"/>
    <w:rsid w:val="00907F83"/>
    <w:rsid w:val="009107CF"/>
    <w:rsid w:val="00910F76"/>
    <w:rsid w:val="00910FA7"/>
    <w:rsid w:val="00911272"/>
    <w:rsid w:val="00911870"/>
    <w:rsid w:val="009123E8"/>
    <w:rsid w:val="00912AF3"/>
    <w:rsid w:val="009135D6"/>
    <w:rsid w:val="00913B1A"/>
    <w:rsid w:val="0091414A"/>
    <w:rsid w:val="00914339"/>
    <w:rsid w:val="009147D0"/>
    <w:rsid w:val="00914863"/>
    <w:rsid w:val="00914C77"/>
    <w:rsid w:val="00914D46"/>
    <w:rsid w:val="00915F2A"/>
    <w:rsid w:val="009160FE"/>
    <w:rsid w:val="00917006"/>
    <w:rsid w:val="0091724E"/>
    <w:rsid w:val="00917E6C"/>
    <w:rsid w:val="00920D94"/>
    <w:rsid w:val="00921589"/>
    <w:rsid w:val="00921ACB"/>
    <w:rsid w:val="00921F59"/>
    <w:rsid w:val="0092369B"/>
    <w:rsid w:val="009236E7"/>
    <w:rsid w:val="00923E31"/>
    <w:rsid w:val="00924E93"/>
    <w:rsid w:val="009250AE"/>
    <w:rsid w:val="00925B2B"/>
    <w:rsid w:val="00925E61"/>
    <w:rsid w:val="00926341"/>
    <w:rsid w:val="00926C8F"/>
    <w:rsid w:val="009271AD"/>
    <w:rsid w:val="0092771E"/>
    <w:rsid w:val="0092785B"/>
    <w:rsid w:val="00927DAC"/>
    <w:rsid w:val="00931571"/>
    <w:rsid w:val="00932D84"/>
    <w:rsid w:val="00934671"/>
    <w:rsid w:val="00934793"/>
    <w:rsid w:val="009347F4"/>
    <w:rsid w:val="00934988"/>
    <w:rsid w:val="00936226"/>
    <w:rsid w:val="00937089"/>
    <w:rsid w:val="00937F66"/>
    <w:rsid w:val="009400D3"/>
    <w:rsid w:val="00940348"/>
    <w:rsid w:val="00940E70"/>
    <w:rsid w:val="009410D5"/>
    <w:rsid w:val="0094264B"/>
    <w:rsid w:val="00942FCF"/>
    <w:rsid w:val="00943A70"/>
    <w:rsid w:val="00943C3D"/>
    <w:rsid w:val="00944AE9"/>
    <w:rsid w:val="00944F8A"/>
    <w:rsid w:val="00947805"/>
    <w:rsid w:val="00947D03"/>
    <w:rsid w:val="0095004B"/>
    <w:rsid w:val="00950414"/>
    <w:rsid w:val="00950683"/>
    <w:rsid w:val="009508F7"/>
    <w:rsid w:val="009510A2"/>
    <w:rsid w:val="00951E56"/>
    <w:rsid w:val="00953257"/>
    <w:rsid w:val="00953438"/>
    <w:rsid w:val="0095474C"/>
    <w:rsid w:val="00954937"/>
    <w:rsid w:val="009555E0"/>
    <w:rsid w:val="009556A8"/>
    <w:rsid w:val="00955D56"/>
    <w:rsid w:val="00955EDB"/>
    <w:rsid w:val="00957109"/>
    <w:rsid w:val="00960D56"/>
    <w:rsid w:val="00960E24"/>
    <w:rsid w:val="00962160"/>
    <w:rsid w:val="00962CB9"/>
    <w:rsid w:val="00962DD8"/>
    <w:rsid w:val="00964312"/>
    <w:rsid w:val="00964BD7"/>
    <w:rsid w:val="00964E49"/>
    <w:rsid w:val="009650F0"/>
    <w:rsid w:val="00965B8A"/>
    <w:rsid w:val="0096621C"/>
    <w:rsid w:val="00967971"/>
    <w:rsid w:val="00967EE3"/>
    <w:rsid w:val="00967F8D"/>
    <w:rsid w:val="0097071F"/>
    <w:rsid w:val="0097104B"/>
    <w:rsid w:val="0097119E"/>
    <w:rsid w:val="0097134C"/>
    <w:rsid w:val="009717AC"/>
    <w:rsid w:val="00971F86"/>
    <w:rsid w:val="00972544"/>
    <w:rsid w:val="009731F3"/>
    <w:rsid w:val="00973379"/>
    <w:rsid w:val="009748F3"/>
    <w:rsid w:val="009751C1"/>
    <w:rsid w:val="009752AB"/>
    <w:rsid w:val="00975391"/>
    <w:rsid w:val="00976500"/>
    <w:rsid w:val="009765AD"/>
    <w:rsid w:val="00977416"/>
    <w:rsid w:val="009807E8"/>
    <w:rsid w:val="009811F1"/>
    <w:rsid w:val="009817F1"/>
    <w:rsid w:val="00981805"/>
    <w:rsid w:val="00981F02"/>
    <w:rsid w:val="00982355"/>
    <w:rsid w:val="009839EC"/>
    <w:rsid w:val="00983E57"/>
    <w:rsid w:val="009842E6"/>
    <w:rsid w:val="009847C9"/>
    <w:rsid w:val="00984F73"/>
    <w:rsid w:val="009853E7"/>
    <w:rsid w:val="00985A4C"/>
    <w:rsid w:val="00985B16"/>
    <w:rsid w:val="00985D4A"/>
    <w:rsid w:val="00985DE2"/>
    <w:rsid w:val="0098675D"/>
    <w:rsid w:val="00986F97"/>
    <w:rsid w:val="00987C34"/>
    <w:rsid w:val="00987FFD"/>
    <w:rsid w:val="00990E2D"/>
    <w:rsid w:val="009911DE"/>
    <w:rsid w:val="00991552"/>
    <w:rsid w:val="0099215B"/>
    <w:rsid w:val="009926E0"/>
    <w:rsid w:val="009926F1"/>
    <w:rsid w:val="00992845"/>
    <w:rsid w:val="009931AF"/>
    <w:rsid w:val="009938E7"/>
    <w:rsid w:val="00993E0B"/>
    <w:rsid w:val="0099451E"/>
    <w:rsid w:val="00994587"/>
    <w:rsid w:val="009949B8"/>
    <w:rsid w:val="00996344"/>
    <w:rsid w:val="00996B1A"/>
    <w:rsid w:val="009974FF"/>
    <w:rsid w:val="00997DB7"/>
    <w:rsid w:val="009A17A7"/>
    <w:rsid w:val="009A249A"/>
    <w:rsid w:val="009A2DCC"/>
    <w:rsid w:val="009A3917"/>
    <w:rsid w:val="009A4890"/>
    <w:rsid w:val="009A4D08"/>
    <w:rsid w:val="009A5ABC"/>
    <w:rsid w:val="009A7ED4"/>
    <w:rsid w:val="009A7F10"/>
    <w:rsid w:val="009B3C14"/>
    <w:rsid w:val="009B3E26"/>
    <w:rsid w:val="009B40A8"/>
    <w:rsid w:val="009B558B"/>
    <w:rsid w:val="009B580B"/>
    <w:rsid w:val="009B5D94"/>
    <w:rsid w:val="009B5E77"/>
    <w:rsid w:val="009B7927"/>
    <w:rsid w:val="009C033D"/>
    <w:rsid w:val="009C16B3"/>
    <w:rsid w:val="009C2570"/>
    <w:rsid w:val="009C334A"/>
    <w:rsid w:val="009C3706"/>
    <w:rsid w:val="009C37A8"/>
    <w:rsid w:val="009C3895"/>
    <w:rsid w:val="009C3A3A"/>
    <w:rsid w:val="009C3DEF"/>
    <w:rsid w:val="009C513D"/>
    <w:rsid w:val="009C57B2"/>
    <w:rsid w:val="009C5E29"/>
    <w:rsid w:val="009C5F33"/>
    <w:rsid w:val="009C61EA"/>
    <w:rsid w:val="009C6CEA"/>
    <w:rsid w:val="009C7B85"/>
    <w:rsid w:val="009D0254"/>
    <w:rsid w:val="009D0293"/>
    <w:rsid w:val="009D130A"/>
    <w:rsid w:val="009D13F1"/>
    <w:rsid w:val="009D183D"/>
    <w:rsid w:val="009D1A64"/>
    <w:rsid w:val="009D3AC9"/>
    <w:rsid w:val="009D3C7E"/>
    <w:rsid w:val="009D3DD0"/>
    <w:rsid w:val="009D5B91"/>
    <w:rsid w:val="009D5D06"/>
    <w:rsid w:val="009D5E7C"/>
    <w:rsid w:val="009D6BF2"/>
    <w:rsid w:val="009D6F6F"/>
    <w:rsid w:val="009D76A7"/>
    <w:rsid w:val="009D792E"/>
    <w:rsid w:val="009E0DFE"/>
    <w:rsid w:val="009E162D"/>
    <w:rsid w:val="009E1B13"/>
    <w:rsid w:val="009E278E"/>
    <w:rsid w:val="009E2EF7"/>
    <w:rsid w:val="009E31F6"/>
    <w:rsid w:val="009E335B"/>
    <w:rsid w:val="009E3BE3"/>
    <w:rsid w:val="009E477A"/>
    <w:rsid w:val="009E4C07"/>
    <w:rsid w:val="009E5564"/>
    <w:rsid w:val="009E5AB2"/>
    <w:rsid w:val="009E5CF6"/>
    <w:rsid w:val="009E61C7"/>
    <w:rsid w:val="009E66D3"/>
    <w:rsid w:val="009E6C2F"/>
    <w:rsid w:val="009E79BE"/>
    <w:rsid w:val="009F0480"/>
    <w:rsid w:val="009F08F8"/>
    <w:rsid w:val="009F17B5"/>
    <w:rsid w:val="009F292E"/>
    <w:rsid w:val="009F2E02"/>
    <w:rsid w:val="009F365B"/>
    <w:rsid w:val="009F38F4"/>
    <w:rsid w:val="009F4091"/>
    <w:rsid w:val="009F5782"/>
    <w:rsid w:val="009F6239"/>
    <w:rsid w:val="009F72E0"/>
    <w:rsid w:val="009F7A81"/>
    <w:rsid w:val="009F7F8A"/>
    <w:rsid w:val="00A01184"/>
    <w:rsid w:val="00A01803"/>
    <w:rsid w:val="00A02B4E"/>
    <w:rsid w:val="00A02DB3"/>
    <w:rsid w:val="00A037C2"/>
    <w:rsid w:val="00A03B55"/>
    <w:rsid w:val="00A03D43"/>
    <w:rsid w:val="00A03E08"/>
    <w:rsid w:val="00A03E14"/>
    <w:rsid w:val="00A03EE0"/>
    <w:rsid w:val="00A04380"/>
    <w:rsid w:val="00A047DC"/>
    <w:rsid w:val="00A04884"/>
    <w:rsid w:val="00A048E9"/>
    <w:rsid w:val="00A05193"/>
    <w:rsid w:val="00A05402"/>
    <w:rsid w:val="00A05472"/>
    <w:rsid w:val="00A05620"/>
    <w:rsid w:val="00A05C32"/>
    <w:rsid w:val="00A0653F"/>
    <w:rsid w:val="00A065CB"/>
    <w:rsid w:val="00A06AE2"/>
    <w:rsid w:val="00A0742A"/>
    <w:rsid w:val="00A118D2"/>
    <w:rsid w:val="00A11C3F"/>
    <w:rsid w:val="00A11CA2"/>
    <w:rsid w:val="00A11CD0"/>
    <w:rsid w:val="00A11F52"/>
    <w:rsid w:val="00A12CE3"/>
    <w:rsid w:val="00A13948"/>
    <w:rsid w:val="00A14186"/>
    <w:rsid w:val="00A142BA"/>
    <w:rsid w:val="00A148EF"/>
    <w:rsid w:val="00A1555B"/>
    <w:rsid w:val="00A155C5"/>
    <w:rsid w:val="00A16AD8"/>
    <w:rsid w:val="00A16FB3"/>
    <w:rsid w:val="00A17A3B"/>
    <w:rsid w:val="00A17DD5"/>
    <w:rsid w:val="00A20E6C"/>
    <w:rsid w:val="00A210EB"/>
    <w:rsid w:val="00A213E2"/>
    <w:rsid w:val="00A217C8"/>
    <w:rsid w:val="00A21C95"/>
    <w:rsid w:val="00A21CF3"/>
    <w:rsid w:val="00A221CE"/>
    <w:rsid w:val="00A22655"/>
    <w:rsid w:val="00A22B40"/>
    <w:rsid w:val="00A22CBA"/>
    <w:rsid w:val="00A23E07"/>
    <w:rsid w:val="00A24680"/>
    <w:rsid w:val="00A24813"/>
    <w:rsid w:val="00A249DE"/>
    <w:rsid w:val="00A25B9C"/>
    <w:rsid w:val="00A265EA"/>
    <w:rsid w:val="00A26E7A"/>
    <w:rsid w:val="00A271CB"/>
    <w:rsid w:val="00A27898"/>
    <w:rsid w:val="00A27AEC"/>
    <w:rsid w:val="00A27CEA"/>
    <w:rsid w:val="00A3006F"/>
    <w:rsid w:val="00A30141"/>
    <w:rsid w:val="00A30535"/>
    <w:rsid w:val="00A3096A"/>
    <w:rsid w:val="00A319F4"/>
    <w:rsid w:val="00A31D9C"/>
    <w:rsid w:val="00A31FD8"/>
    <w:rsid w:val="00A320DB"/>
    <w:rsid w:val="00A333D5"/>
    <w:rsid w:val="00A334AB"/>
    <w:rsid w:val="00A33E9F"/>
    <w:rsid w:val="00A345EC"/>
    <w:rsid w:val="00A355E8"/>
    <w:rsid w:val="00A35D16"/>
    <w:rsid w:val="00A35F88"/>
    <w:rsid w:val="00A37BCD"/>
    <w:rsid w:val="00A37CBC"/>
    <w:rsid w:val="00A41689"/>
    <w:rsid w:val="00A416B8"/>
    <w:rsid w:val="00A42592"/>
    <w:rsid w:val="00A42C36"/>
    <w:rsid w:val="00A42EC4"/>
    <w:rsid w:val="00A43C59"/>
    <w:rsid w:val="00A44538"/>
    <w:rsid w:val="00A44AB4"/>
    <w:rsid w:val="00A44D54"/>
    <w:rsid w:val="00A475B1"/>
    <w:rsid w:val="00A4792E"/>
    <w:rsid w:val="00A47C84"/>
    <w:rsid w:val="00A47DC3"/>
    <w:rsid w:val="00A50ECD"/>
    <w:rsid w:val="00A518F3"/>
    <w:rsid w:val="00A51EFD"/>
    <w:rsid w:val="00A521E1"/>
    <w:rsid w:val="00A52729"/>
    <w:rsid w:val="00A52C17"/>
    <w:rsid w:val="00A52C29"/>
    <w:rsid w:val="00A53675"/>
    <w:rsid w:val="00A54946"/>
    <w:rsid w:val="00A54A01"/>
    <w:rsid w:val="00A54B12"/>
    <w:rsid w:val="00A55B96"/>
    <w:rsid w:val="00A55F2B"/>
    <w:rsid w:val="00A564D7"/>
    <w:rsid w:val="00A56B6A"/>
    <w:rsid w:val="00A57168"/>
    <w:rsid w:val="00A578DC"/>
    <w:rsid w:val="00A60787"/>
    <w:rsid w:val="00A6134E"/>
    <w:rsid w:val="00A61E83"/>
    <w:rsid w:val="00A61F83"/>
    <w:rsid w:val="00A62809"/>
    <w:rsid w:val="00A6337A"/>
    <w:rsid w:val="00A638D2"/>
    <w:rsid w:val="00A640E2"/>
    <w:rsid w:val="00A6424F"/>
    <w:rsid w:val="00A643C7"/>
    <w:rsid w:val="00A649DF"/>
    <w:rsid w:val="00A64D65"/>
    <w:rsid w:val="00A65530"/>
    <w:rsid w:val="00A6659F"/>
    <w:rsid w:val="00A66FC0"/>
    <w:rsid w:val="00A6725B"/>
    <w:rsid w:val="00A67E1F"/>
    <w:rsid w:val="00A70605"/>
    <w:rsid w:val="00A72533"/>
    <w:rsid w:val="00A72B2F"/>
    <w:rsid w:val="00A73134"/>
    <w:rsid w:val="00A73C1D"/>
    <w:rsid w:val="00A74E0B"/>
    <w:rsid w:val="00A75015"/>
    <w:rsid w:val="00A754ED"/>
    <w:rsid w:val="00A76001"/>
    <w:rsid w:val="00A764C1"/>
    <w:rsid w:val="00A766B4"/>
    <w:rsid w:val="00A76778"/>
    <w:rsid w:val="00A76965"/>
    <w:rsid w:val="00A77170"/>
    <w:rsid w:val="00A777B2"/>
    <w:rsid w:val="00A777FA"/>
    <w:rsid w:val="00A77AA8"/>
    <w:rsid w:val="00A77C38"/>
    <w:rsid w:val="00A8023E"/>
    <w:rsid w:val="00A80366"/>
    <w:rsid w:val="00A80D9B"/>
    <w:rsid w:val="00A8109C"/>
    <w:rsid w:val="00A81EF2"/>
    <w:rsid w:val="00A8249C"/>
    <w:rsid w:val="00A825D4"/>
    <w:rsid w:val="00A828F6"/>
    <w:rsid w:val="00A82B73"/>
    <w:rsid w:val="00A831CC"/>
    <w:rsid w:val="00A83774"/>
    <w:rsid w:val="00A83899"/>
    <w:rsid w:val="00A84C26"/>
    <w:rsid w:val="00A85D32"/>
    <w:rsid w:val="00A85DA1"/>
    <w:rsid w:val="00A86E8B"/>
    <w:rsid w:val="00A87007"/>
    <w:rsid w:val="00A870D4"/>
    <w:rsid w:val="00A87164"/>
    <w:rsid w:val="00A87E0C"/>
    <w:rsid w:val="00A917D0"/>
    <w:rsid w:val="00A91E00"/>
    <w:rsid w:val="00A924FB"/>
    <w:rsid w:val="00A92BD7"/>
    <w:rsid w:val="00A93072"/>
    <w:rsid w:val="00A938BD"/>
    <w:rsid w:val="00A93953"/>
    <w:rsid w:val="00A95274"/>
    <w:rsid w:val="00A953FF"/>
    <w:rsid w:val="00A958DE"/>
    <w:rsid w:val="00A959D8"/>
    <w:rsid w:val="00A95E76"/>
    <w:rsid w:val="00A9665F"/>
    <w:rsid w:val="00A97299"/>
    <w:rsid w:val="00AA07C4"/>
    <w:rsid w:val="00AA113D"/>
    <w:rsid w:val="00AA27F3"/>
    <w:rsid w:val="00AA2CCD"/>
    <w:rsid w:val="00AA3662"/>
    <w:rsid w:val="00AA3F0C"/>
    <w:rsid w:val="00AA4323"/>
    <w:rsid w:val="00AA5058"/>
    <w:rsid w:val="00AA5175"/>
    <w:rsid w:val="00AA5E20"/>
    <w:rsid w:val="00AA698C"/>
    <w:rsid w:val="00AA6BD5"/>
    <w:rsid w:val="00AA6BD8"/>
    <w:rsid w:val="00AA6C7D"/>
    <w:rsid w:val="00AA6DA4"/>
    <w:rsid w:val="00AA71DC"/>
    <w:rsid w:val="00AA73BF"/>
    <w:rsid w:val="00AA7CF6"/>
    <w:rsid w:val="00AA7D08"/>
    <w:rsid w:val="00AA7FD6"/>
    <w:rsid w:val="00AB035A"/>
    <w:rsid w:val="00AB042A"/>
    <w:rsid w:val="00AB19EF"/>
    <w:rsid w:val="00AB1F05"/>
    <w:rsid w:val="00AB205D"/>
    <w:rsid w:val="00AB25CF"/>
    <w:rsid w:val="00AB2D34"/>
    <w:rsid w:val="00AB3430"/>
    <w:rsid w:val="00AB35D0"/>
    <w:rsid w:val="00AB37B9"/>
    <w:rsid w:val="00AB3DDB"/>
    <w:rsid w:val="00AB3ED5"/>
    <w:rsid w:val="00AB44C0"/>
    <w:rsid w:val="00AB48DE"/>
    <w:rsid w:val="00AB4AD1"/>
    <w:rsid w:val="00AB5E07"/>
    <w:rsid w:val="00AB6A42"/>
    <w:rsid w:val="00AB6A80"/>
    <w:rsid w:val="00AB6B6C"/>
    <w:rsid w:val="00AB7066"/>
    <w:rsid w:val="00AB798E"/>
    <w:rsid w:val="00AB7CFA"/>
    <w:rsid w:val="00AB7E49"/>
    <w:rsid w:val="00AC08CE"/>
    <w:rsid w:val="00AC0D81"/>
    <w:rsid w:val="00AC1722"/>
    <w:rsid w:val="00AC2FBA"/>
    <w:rsid w:val="00AC37CC"/>
    <w:rsid w:val="00AC3A41"/>
    <w:rsid w:val="00AC44C2"/>
    <w:rsid w:val="00AC4559"/>
    <w:rsid w:val="00AC5722"/>
    <w:rsid w:val="00AC5B48"/>
    <w:rsid w:val="00AC600A"/>
    <w:rsid w:val="00AC6E73"/>
    <w:rsid w:val="00AC6EEE"/>
    <w:rsid w:val="00AC7329"/>
    <w:rsid w:val="00AD04B0"/>
    <w:rsid w:val="00AD0B65"/>
    <w:rsid w:val="00AD0C2B"/>
    <w:rsid w:val="00AD1450"/>
    <w:rsid w:val="00AD14D6"/>
    <w:rsid w:val="00AD156A"/>
    <w:rsid w:val="00AD23B9"/>
    <w:rsid w:val="00AD4C43"/>
    <w:rsid w:val="00AD5908"/>
    <w:rsid w:val="00AD5B75"/>
    <w:rsid w:val="00AD6502"/>
    <w:rsid w:val="00AD6CDD"/>
    <w:rsid w:val="00AD6E89"/>
    <w:rsid w:val="00AD7B09"/>
    <w:rsid w:val="00AE0695"/>
    <w:rsid w:val="00AE138C"/>
    <w:rsid w:val="00AE2295"/>
    <w:rsid w:val="00AE3884"/>
    <w:rsid w:val="00AE38A5"/>
    <w:rsid w:val="00AE3AC3"/>
    <w:rsid w:val="00AE3E7E"/>
    <w:rsid w:val="00AE5818"/>
    <w:rsid w:val="00AE5941"/>
    <w:rsid w:val="00AE5D8A"/>
    <w:rsid w:val="00AE65FE"/>
    <w:rsid w:val="00AE7959"/>
    <w:rsid w:val="00AE7D74"/>
    <w:rsid w:val="00AE7FBB"/>
    <w:rsid w:val="00AF02F6"/>
    <w:rsid w:val="00AF0B90"/>
    <w:rsid w:val="00AF0C0F"/>
    <w:rsid w:val="00AF1315"/>
    <w:rsid w:val="00AF19BF"/>
    <w:rsid w:val="00AF1B77"/>
    <w:rsid w:val="00AF2A02"/>
    <w:rsid w:val="00AF2DC3"/>
    <w:rsid w:val="00AF39C0"/>
    <w:rsid w:val="00AF413E"/>
    <w:rsid w:val="00AF5819"/>
    <w:rsid w:val="00AF59A7"/>
    <w:rsid w:val="00AF5D71"/>
    <w:rsid w:val="00AF78A2"/>
    <w:rsid w:val="00AF78AC"/>
    <w:rsid w:val="00AF7A5C"/>
    <w:rsid w:val="00AF7BB8"/>
    <w:rsid w:val="00B00639"/>
    <w:rsid w:val="00B00DC0"/>
    <w:rsid w:val="00B00F6E"/>
    <w:rsid w:val="00B01520"/>
    <w:rsid w:val="00B0168B"/>
    <w:rsid w:val="00B0273A"/>
    <w:rsid w:val="00B029BD"/>
    <w:rsid w:val="00B033E5"/>
    <w:rsid w:val="00B038BC"/>
    <w:rsid w:val="00B0393D"/>
    <w:rsid w:val="00B03A63"/>
    <w:rsid w:val="00B0475B"/>
    <w:rsid w:val="00B05E83"/>
    <w:rsid w:val="00B05F40"/>
    <w:rsid w:val="00B061E5"/>
    <w:rsid w:val="00B0631F"/>
    <w:rsid w:val="00B06D5B"/>
    <w:rsid w:val="00B10BA9"/>
    <w:rsid w:val="00B10D55"/>
    <w:rsid w:val="00B10D98"/>
    <w:rsid w:val="00B11ADC"/>
    <w:rsid w:val="00B12B77"/>
    <w:rsid w:val="00B12EB8"/>
    <w:rsid w:val="00B12F48"/>
    <w:rsid w:val="00B133D5"/>
    <w:rsid w:val="00B13DFB"/>
    <w:rsid w:val="00B13F33"/>
    <w:rsid w:val="00B14483"/>
    <w:rsid w:val="00B14BAF"/>
    <w:rsid w:val="00B158D8"/>
    <w:rsid w:val="00B16600"/>
    <w:rsid w:val="00B16CD7"/>
    <w:rsid w:val="00B171C5"/>
    <w:rsid w:val="00B201A4"/>
    <w:rsid w:val="00B201D1"/>
    <w:rsid w:val="00B213A6"/>
    <w:rsid w:val="00B22504"/>
    <w:rsid w:val="00B2262F"/>
    <w:rsid w:val="00B22E1A"/>
    <w:rsid w:val="00B235B0"/>
    <w:rsid w:val="00B2383E"/>
    <w:rsid w:val="00B23CF0"/>
    <w:rsid w:val="00B23EA3"/>
    <w:rsid w:val="00B24444"/>
    <w:rsid w:val="00B24DF6"/>
    <w:rsid w:val="00B24F28"/>
    <w:rsid w:val="00B251B0"/>
    <w:rsid w:val="00B259F5"/>
    <w:rsid w:val="00B25B5A"/>
    <w:rsid w:val="00B262A1"/>
    <w:rsid w:val="00B267DD"/>
    <w:rsid w:val="00B26B71"/>
    <w:rsid w:val="00B270EC"/>
    <w:rsid w:val="00B27117"/>
    <w:rsid w:val="00B27794"/>
    <w:rsid w:val="00B3014B"/>
    <w:rsid w:val="00B30872"/>
    <w:rsid w:val="00B31452"/>
    <w:rsid w:val="00B3157D"/>
    <w:rsid w:val="00B318A3"/>
    <w:rsid w:val="00B319E8"/>
    <w:rsid w:val="00B32800"/>
    <w:rsid w:val="00B34E43"/>
    <w:rsid w:val="00B34FE2"/>
    <w:rsid w:val="00B35166"/>
    <w:rsid w:val="00B357D8"/>
    <w:rsid w:val="00B360F4"/>
    <w:rsid w:val="00B36A00"/>
    <w:rsid w:val="00B370EF"/>
    <w:rsid w:val="00B37BFC"/>
    <w:rsid w:val="00B40358"/>
    <w:rsid w:val="00B41006"/>
    <w:rsid w:val="00B41614"/>
    <w:rsid w:val="00B423CA"/>
    <w:rsid w:val="00B42851"/>
    <w:rsid w:val="00B42F80"/>
    <w:rsid w:val="00B435A8"/>
    <w:rsid w:val="00B435B6"/>
    <w:rsid w:val="00B435CB"/>
    <w:rsid w:val="00B45EC9"/>
    <w:rsid w:val="00B45FD2"/>
    <w:rsid w:val="00B46AC2"/>
    <w:rsid w:val="00B47711"/>
    <w:rsid w:val="00B479A8"/>
    <w:rsid w:val="00B505C8"/>
    <w:rsid w:val="00B50DB8"/>
    <w:rsid w:val="00B50DDB"/>
    <w:rsid w:val="00B51098"/>
    <w:rsid w:val="00B510C4"/>
    <w:rsid w:val="00B51AF0"/>
    <w:rsid w:val="00B53191"/>
    <w:rsid w:val="00B53654"/>
    <w:rsid w:val="00B53905"/>
    <w:rsid w:val="00B53DF3"/>
    <w:rsid w:val="00B54B5B"/>
    <w:rsid w:val="00B55008"/>
    <w:rsid w:val="00B5562E"/>
    <w:rsid w:val="00B55D65"/>
    <w:rsid w:val="00B55EED"/>
    <w:rsid w:val="00B56F32"/>
    <w:rsid w:val="00B57000"/>
    <w:rsid w:val="00B60110"/>
    <w:rsid w:val="00B604D6"/>
    <w:rsid w:val="00B60939"/>
    <w:rsid w:val="00B60AFD"/>
    <w:rsid w:val="00B60BE4"/>
    <w:rsid w:val="00B6119F"/>
    <w:rsid w:val="00B62607"/>
    <w:rsid w:val="00B62715"/>
    <w:rsid w:val="00B6302B"/>
    <w:rsid w:val="00B63837"/>
    <w:rsid w:val="00B63D27"/>
    <w:rsid w:val="00B6401F"/>
    <w:rsid w:val="00B6452A"/>
    <w:rsid w:val="00B647DA"/>
    <w:rsid w:val="00B6492A"/>
    <w:rsid w:val="00B65611"/>
    <w:rsid w:val="00B65B86"/>
    <w:rsid w:val="00B6703C"/>
    <w:rsid w:val="00B67504"/>
    <w:rsid w:val="00B67DAB"/>
    <w:rsid w:val="00B7033F"/>
    <w:rsid w:val="00B707D6"/>
    <w:rsid w:val="00B70E8E"/>
    <w:rsid w:val="00B7106B"/>
    <w:rsid w:val="00B7107F"/>
    <w:rsid w:val="00B710E5"/>
    <w:rsid w:val="00B711A1"/>
    <w:rsid w:val="00B71A25"/>
    <w:rsid w:val="00B71C77"/>
    <w:rsid w:val="00B722C2"/>
    <w:rsid w:val="00B731B8"/>
    <w:rsid w:val="00B74EB3"/>
    <w:rsid w:val="00B752DB"/>
    <w:rsid w:val="00B76755"/>
    <w:rsid w:val="00B76939"/>
    <w:rsid w:val="00B76C92"/>
    <w:rsid w:val="00B800F8"/>
    <w:rsid w:val="00B80779"/>
    <w:rsid w:val="00B80EAC"/>
    <w:rsid w:val="00B81856"/>
    <w:rsid w:val="00B818A4"/>
    <w:rsid w:val="00B823D5"/>
    <w:rsid w:val="00B825CB"/>
    <w:rsid w:val="00B828D3"/>
    <w:rsid w:val="00B835AF"/>
    <w:rsid w:val="00B83C3E"/>
    <w:rsid w:val="00B83DF3"/>
    <w:rsid w:val="00B84117"/>
    <w:rsid w:val="00B858F0"/>
    <w:rsid w:val="00B85AA2"/>
    <w:rsid w:val="00B85D5B"/>
    <w:rsid w:val="00B861CD"/>
    <w:rsid w:val="00B8649C"/>
    <w:rsid w:val="00B86899"/>
    <w:rsid w:val="00B8695D"/>
    <w:rsid w:val="00B879FE"/>
    <w:rsid w:val="00B87F0A"/>
    <w:rsid w:val="00B90EF3"/>
    <w:rsid w:val="00B91003"/>
    <w:rsid w:val="00B91807"/>
    <w:rsid w:val="00B92432"/>
    <w:rsid w:val="00B92748"/>
    <w:rsid w:val="00B92D0B"/>
    <w:rsid w:val="00B93102"/>
    <w:rsid w:val="00B94371"/>
    <w:rsid w:val="00B94669"/>
    <w:rsid w:val="00B94945"/>
    <w:rsid w:val="00B94B0B"/>
    <w:rsid w:val="00B94D23"/>
    <w:rsid w:val="00B94DD6"/>
    <w:rsid w:val="00B95061"/>
    <w:rsid w:val="00B9537A"/>
    <w:rsid w:val="00B95697"/>
    <w:rsid w:val="00B960EA"/>
    <w:rsid w:val="00B9698F"/>
    <w:rsid w:val="00B96A76"/>
    <w:rsid w:val="00B96DB3"/>
    <w:rsid w:val="00B97E60"/>
    <w:rsid w:val="00BA06B2"/>
    <w:rsid w:val="00BA07D6"/>
    <w:rsid w:val="00BA093A"/>
    <w:rsid w:val="00BA0A0E"/>
    <w:rsid w:val="00BA2D0C"/>
    <w:rsid w:val="00BA2DD3"/>
    <w:rsid w:val="00BA322D"/>
    <w:rsid w:val="00BA3403"/>
    <w:rsid w:val="00BA50C9"/>
    <w:rsid w:val="00BA5752"/>
    <w:rsid w:val="00BA5AFA"/>
    <w:rsid w:val="00BA63FA"/>
    <w:rsid w:val="00BA6A6C"/>
    <w:rsid w:val="00BA6FEB"/>
    <w:rsid w:val="00BA7E9B"/>
    <w:rsid w:val="00BB00B3"/>
    <w:rsid w:val="00BB0BDD"/>
    <w:rsid w:val="00BB10C3"/>
    <w:rsid w:val="00BB10C4"/>
    <w:rsid w:val="00BB176C"/>
    <w:rsid w:val="00BB29D0"/>
    <w:rsid w:val="00BB2A73"/>
    <w:rsid w:val="00BB3146"/>
    <w:rsid w:val="00BB3A45"/>
    <w:rsid w:val="00BB3D9B"/>
    <w:rsid w:val="00BB47CD"/>
    <w:rsid w:val="00BB49AA"/>
    <w:rsid w:val="00BB4ACC"/>
    <w:rsid w:val="00BB4EA5"/>
    <w:rsid w:val="00BB523B"/>
    <w:rsid w:val="00BB5533"/>
    <w:rsid w:val="00BB5767"/>
    <w:rsid w:val="00BB703E"/>
    <w:rsid w:val="00BB732D"/>
    <w:rsid w:val="00BB7405"/>
    <w:rsid w:val="00BC07E8"/>
    <w:rsid w:val="00BC106A"/>
    <w:rsid w:val="00BC122B"/>
    <w:rsid w:val="00BC1766"/>
    <w:rsid w:val="00BC3631"/>
    <w:rsid w:val="00BC38FE"/>
    <w:rsid w:val="00BC45EF"/>
    <w:rsid w:val="00BC5710"/>
    <w:rsid w:val="00BC591F"/>
    <w:rsid w:val="00BC60E4"/>
    <w:rsid w:val="00BC7D6D"/>
    <w:rsid w:val="00BD104C"/>
    <w:rsid w:val="00BD1098"/>
    <w:rsid w:val="00BD15FB"/>
    <w:rsid w:val="00BD1BAF"/>
    <w:rsid w:val="00BD2108"/>
    <w:rsid w:val="00BD4118"/>
    <w:rsid w:val="00BD4545"/>
    <w:rsid w:val="00BD566D"/>
    <w:rsid w:val="00BD62C2"/>
    <w:rsid w:val="00BD6470"/>
    <w:rsid w:val="00BD68A3"/>
    <w:rsid w:val="00BD6938"/>
    <w:rsid w:val="00BD6ABA"/>
    <w:rsid w:val="00BD6CF3"/>
    <w:rsid w:val="00BD75EA"/>
    <w:rsid w:val="00BD766F"/>
    <w:rsid w:val="00BD78F5"/>
    <w:rsid w:val="00BD7ED9"/>
    <w:rsid w:val="00BE08C1"/>
    <w:rsid w:val="00BE0C1A"/>
    <w:rsid w:val="00BE0E9A"/>
    <w:rsid w:val="00BE0ECA"/>
    <w:rsid w:val="00BE0F1D"/>
    <w:rsid w:val="00BE113A"/>
    <w:rsid w:val="00BE13DE"/>
    <w:rsid w:val="00BE1867"/>
    <w:rsid w:val="00BE1DE8"/>
    <w:rsid w:val="00BE1E46"/>
    <w:rsid w:val="00BE2180"/>
    <w:rsid w:val="00BE21F2"/>
    <w:rsid w:val="00BE2ABE"/>
    <w:rsid w:val="00BE4275"/>
    <w:rsid w:val="00BE4CC6"/>
    <w:rsid w:val="00BE4EC7"/>
    <w:rsid w:val="00BE5258"/>
    <w:rsid w:val="00BE61B0"/>
    <w:rsid w:val="00BE67CB"/>
    <w:rsid w:val="00BE6B90"/>
    <w:rsid w:val="00BE7EA5"/>
    <w:rsid w:val="00BF00F5"/>
    <w:rsid w:val="00BF06AE"/>
    <w:rsid w:val="00BF0CFB"/>
    <w:rsid w:val="00BF0F95"/>
    <w:rsid w:val="00BF1E60"/>
    <w:rsid w:val="00BF2149"/>
    <w:rsid w:val="00BF2433"/>
    <w:rsid w:val="00BF2478"/>
    <w:rsid w:val="00BF28E3"/>
    <w:rsid w:val="00BF3A8B"/>
    <w:rsid w:val="00BF3B1C"/>
    <w:rsid w:val="00BF3E33"/>
    <w:rsid w:val="00BF4544"/>
    <w:rsid w:val="00BF4E73"/>
    <w:rsid w:val="00BF51E6"/>
    <w:rsid w:val="00BF61C9"/>
    <w:rsid w:val="00BF6C94"/>
    <w:rsid w:val="00BF7001"/>
    <w:rsid w:val="00BF724A"/>
    <w:rsid w:val="00BF79CE"/>
    <w:rsid w:val="00C001BE"/>
    <w:rsid w:val="00C00424"/>
    <w:rsid w:val="00C015A6"/>
    <w:rsid w:val="00C01831"/>
    <w:rsid w:val="00C02CAD"/>
    <w:rsid w:val="00C03D13"/>
    <w:rsid w:val="00C0444D"/>
    <w:rsid w:val="00C04610"/>
    <w:rsid w:val="00C04A3B"/>
    <w:rsid w:val="00C05C5B"/>
    <w:rsid w:val="00C05FEA"/>
    <w:rsid w:val="00C0733B"/>
    <w:rsid w:val="00C1062D"/>
    <w:rsid w:val="00C115E3"/>
    <w:rsid w:val="00C1179F"/>
    <w:rsid w:val="00C118C9"/>
    <w:rsid w:val="00C11E9C"/>
    <w:rsid w:val="00C12A32"/>
    <w:rsid w:val="00C12B79"/>
    <w:rsid w:val="00C12C14"/>
    <w:rsid w:val="00C13F69"/>
    <w:rsid w:val="00C149D2"/>
    <w:rsid w:val="00C14CBA"/>
    <w:rsid w:val="00C15A49"/>
    <w:rsid w:val="00C15A6E"/>
    <w:rsid w:val="00C15B6B"/>
    <w:rsid w:val="00C15E1E"/>
    <w:rsid w:val="00C15F04"/>
    <w:rsid w:val="00C16115"/>
    <w:rsid w:val="00C16AC1"/>
    <w:rsid w:val="00C16D71"/>
    <w:rsid w:val="00C179B3"/>
    <w:rsid w:val="00C17AB5"/>
    <w:rsid w:val="00C17E3F"/>
    <w:rsid w:val="00C200AA"/>
    <w:rsid w:val="00C2108A"/>
    <w:rsid w:val="00C211F9"/>
    <w:rsid w:val="00C215AD"/>
    <w:rsid w:val="00C2227E"/>
    <w:rsid w:val="00C2228F"/>
    <w:rsid w:val="00C2318F"/>
    <w:rsid w:val="00C237ED"/>
    <w:rsid w:val="00C24632"/>
    <w:rsid w:val="00C2464B"/>
    <w:rsid w:val="00C247BD"/>
    <w:rsid w:val="00C24884"/>
    <w:rsid w:val="00C25418"/>
    <w:rsid w:val="00C25D9C"/>
    <w:rsid w:val="00C267C9"/>
    <w:rsid w:val="00C2778B"/>
    <w:rsid w:val="00C27F72"/>
    <w:rsid w:val="00C3049B"/>
    <w:rsid w:val="00C30F05"/>
    <w:rsid w:val="00C31649"/>
    <w:rsid w:val="00C32720"/>
    <w:rsid w:val="00C32F81"/>
    <w:rsid w:val="00C341B7"/>
    <w:rsid w:val="00C3434C"/>
    <w:rsid w:val="00C3553C"/>
    <w:rsid w:val="00C370DF"/>
    <w:rsid w:val="00C375CA"/>
    <w:rsid w:val="00C37D27"/>
    <w:rsid w:val="00C40385"/>
    <w:rsid w:val="00C40448"/>
    <w:rsid w:val="00C40A25"/>
    <w:rsid w:val="00C41312"/>
    <w:rsid w:val="00C41768"/>
    <w:rsid w:val="00C42D22"/>
    <w:rsid w:val="00C4353F"/>
    <w:rsid w:val="00C440EB"/>
    <w:rsid w:val="00C45E5B"/>
    <w:rsid w:val="00C46247"/>
    <w:rsid w:val="00C465F5"/>
    <w:rsid w:val="00C475AA"/>
    <w:rsid w:val="00C47984"/>
    <w:rsid w:val="00C47C0F"/>
    <w:rsid w:val="00C47C92"/>
    <w:rsid w:val="00C515AB"/>
    <w:rsid w:val="00C52651"/>
    <w:rsid w:val="00C53382"/>
    <w:rsid w:val="00C53C98"/>
    <w:rsid w:val="00C53CEA"/>
    <w:rsid w:val="00C55147"/>
    <w:rsid w:val="00C558CB"/>
    <w:rsid w:val="00C55A12"/>
    <w:rsid w:val="00C55F5F"/>
    <w:rsid w:val="00C5671C"/>
    <w:rsid w:val="00C56BBE"/>
    <w:rsid w:val="00C56DE5"/>
    <w:rsid w:val="00C56E05"/>
    <w:rsid w:val="00C56E8E"/>
    <w:rsid w:val="00C56EDB"/>
    <w:rsid w:val="00C56FCF"/>
    <w:rsid w:val="00C57B6C"/>
    <w:rsid w:val="00C57EBE"/>
    <w:rsid w:val="00C604A9"/>
    <w:rsid w:val="00C62195"/>
    <w:rsid w:val="00C628A6"/>
    <w:rsid w:val="00C62AD5"/>
    <w:rsid w:val="00C63492"/>
    <w:rsid w:val="00C64344"/>
    <w:rsid w:val="00C65108"/>
    <w:rsid w:val="00C652F9"/>
    <w:rsid w:val="00C6540B"/>
    <w:rsid w:val="00C65576"/>
    <w:rsid w:val="00C66165"/>
    <w:rsid w:val="00C663E1"/>
    <w:rsid w:val="00C66894"/>
    <w:rsid w:val="00C6794D"/>
    <w:rsid w:val="00C67AD0"/>
    <w:rsid w:val="00C67FC1"/>
    <w:rsid w:val="00C7060A"/>
    <w:rsid w:val="00C71185"/>
    <w:rsid w:val="00C7151A"/>
    <w:rsid w:val="00C71724"/>
    <w:rsid w:val="00C717E3"/>
    <w:rsid w:val="00C71F60"/>
    <w:rsid w:val="00C72241"/>
    <w:rsid w:val="00C723C8"/>
    <w:rsid w:val="00C73063"/>
    <w:rsid w:val="00C736F2"/>
    <w:rsid w:val="00C737B9"/>
    <w:rsid w:val="00C73E76"/>
    <w:rsid w:val="00C7479C"/>
    <w:rsid w:val="00C750C8"/>
    <w:rsid w:val="00C7515A"/>
    <w:rsid w:val="00C7560F"/>
    <w:rsid w:val="00C759ED"/>
    <w:rsid w:val="00C77077"/>
    <w:rsid w:val="00C7732D"/>
    <w:rsid w:val="00C77F58"/>
    <w:rsid w:val="00C80489"/>
    <w:rsid w:val="00C80A0E"/>
    <w:rsid w:val="00C80F3B"/>
    <w:rsid w:val="00C81563"/>
    <w:rsid w:val="00C81D51"/>
    <w:rsid w:val="00C8213F"/>
    <w:rsid w:val="00C823C2"/>
    <w:rsid w:val="00C82446"/>
    <w:rsid w:val="00C82521"/>
    <w:rsid w:val="00C82FF4"/>
    <w:rsid w:val="00C8390C"/>
    <w:rsid w:val="00C83A8D"/>
    <w:rsid w:val="00C85154"/>
    <w:rsid w:val="00C859AA"/>
    <w:rsid w:val="00C87211"/>
    <w:rsid w:val="00C87767"/>
    <w:rsid w:val="00C8797A"/>
    <w:rsid w:val="00C87B74"/>
    <w:rsid w:val="00C900B8"/>
    <w:rsid w:val="00C90690"/>
    <w:rsid w:val="00C906D3"/>
    <w:rsid w:val="00C90C54"/>
    <w:rsid w:val="00C90C71"/>
    <w:rsid w:val="00C91116"/>
    <w:rsid w:val="00C91C5C"/>
    <w:rsid w:val="00C91FD1"/>
    <w:rsid w:val="00C931CF"/>
    <w:rsid w:val="00C938CF"/>
    <w:rsid w:val="00C93C52"/>
    <w:rsid w:val="00C94053"/>
    <w:rsid w:val="00C9624D"/>
    <w:rsid w:val="00C969DA"/>
    <w:rsid w:val="00C96CB0"/>
    <w:rsid w:val="00C976C5"/>
    <w:rsid w:val="00CA1639"/>
    <w:rsid w:val="00CA198C"/>
    <w:rsid w:val="00CA235F"/>
    <w:rsid w:val="00CA2655"/>
    <w:rsid w:val="00CA2A8F"/>
    <w:rsid w:val="00CA2C77"/>
    <w:rsid w:val="00CA2FAC"/>
    <w:rsid w:val="00CA444F"/>
    <w:rsid w:val="00CA4A37"/>
    <w:rsid w:val="00CA512B"/>
    <w:rsid w:val="00CA5245"/>
    <w:rsid w:val="00CA5AF6"/>
    <w:rsid w:val="00CA5C75"/>
    <w:rsid w:val="00CA6BDC"/>
    <w:rsid w:val="00CA71F4"/>
    <w:rsid w:val="00CA7B09"/>
    <w:rsid w:val="00CB0028"/>
    <w:rsid w:val="00CB0DD8"/>
    <w:rsid w:val="00CB12A5"/>
    <w:rsid w:val="00CB1A44"/>
    <w:rsid w:val="00CB1CAC"/>
    <w:rsid w:val="00CB1CDD"/>
    <w:rsid w:val="00CB26C5"/>
    <w:rsid w:val="00CB2B7A"/>
    <w:rsid w:val="00CB2E92"/>
    <w:rsid w:val="00CB2F2A"/>
    <w:rsid w:val="00CB2F9A"/>
    <w:rsid w:val="00CB33BD"/>
    <w:rsid w:val="00CB3C1F"/>
    <w:rsid w:val="00CB3D01"/>
    <w:rsid w:val="00CB3F6A"/>
    <w:rsid w:val="00CB3FDF"/>
    <w:rsid w:val="00CB4313"/>
    <w:rsid w:val="00CB5160"/>
    <w:rsid w:val="00CB5B1A"/>
    <w:rsid w:val="00CB6269"/>
    <w:rsid w:val="00CB66C6"/>
    <w:rsid w:val="00CB6B22"/>
    <w:rsid w:val="00CB75EA"/>
    <w:rsid w:val="00CB7F5F"/>
    <w:rsid w:val="00CC0AD5"/>
    <w:rsid w:val="00CC0B45"/>
    <w:rsid w:val="00CC1B39"/>
    <w:rsid w:val="00CC1B6F"/>
    <w:rsid w:val="00CC1C0A"/>
    <w:rsid w:val="00CC1E9B"/>
    <w:rsid w:val="00CC283B"/>
    <w:rsid w:val="00CC32ED"/>
    <w:rsid w:val="00CC35EA"/>
    <w:rsid w:val="00CC3848"/>
    <w:rsid w:val="00CC429C"/>
    <w:rsid w:val="00CC4A0E"/>
    <w:rsid w:val="00CC5527"/>
    <w:rsid w:val="00CC5543"/>
    <w:rsid w:val="00CC7131"/>
    <w:rsid w:val="00CC74E9"/>
    <w:rsid w:val="00CD033E"/>
    <w:rsid w:val="00CD1E4D"/>
    <w:rsid w:val="00CD1ED2"/>
    <w:rsid w:val="00CD2197"/>
    <w:rsid w:val="00CD23F0"/>
    <w:rsid w:val="00CD2CF1"/>
    <w:rsid w:val="00CD341B"/>
    <w:rsid w:val="00CD3F77"/>
    <w:rsid w:val="00CD58DF"/>
    <w:rsid w:val="00CD6ADC"/>
    <w:rsid w:val="00CD7193"/>
    <w:rsid w:val="00CD748B"/>
    <w:rsid w:val="00CD77F8"/>
    <w:rsid w:val="00CE0CB4"/>
    <w:rsid w:val="00CE1000"/>
    <w:rsid w:val="00CE1C03"/>
    <w:rsid w:val="00CE2447"/>
    <w:rsid w:val="00CE38C8"/>
    <w:rsid w:val="00CE4961"/>
    <w:rsid w:val="00CE550E"/>
    <w:rsid w:val="00CE5D5D"/>
    <w:rsid w:val="00CE5F3C"/>
    <w:rsid w:val="00CE6274"/>
    <w:rsid w:val="00CE6B20"/>
    <w:rsid w:val="00CE77B6"/>
    <w:rsid w:val="00CF099B"/>
    <w:rsid w:val="00CF25D1"/>
    <w:rsid w:val="00CF2B8D"/>
    <w:rsid w:val="00CF38D6"/>
    <w:rsid w:val="00CF40F7"/>
    <w:rsid w:val="00CF456B"/>
    <w:rsid w:val="00CF4972"/>
    <w:rsid w:val="00CF4D7A"/>
    <w:rsid w:val="00CF51E6"/>
    <w:rsid w:val="00CF5486"/>
    <w:rsid w:val="00CF5489"/>
    <w:rsid w:val="00CF55E3"/>
    <w:rsid w:val="00CF5A22"/>
    <w:rsid w:val="00CF5AF8"/>
    <w:rsid w:val="00CF71BA"/>
    <w:rsid w:val="00CF779D"/>
    <w:rsid w:val="00CF7F27"/>
    <w:rsid w:val="00D000C5"/>
    <w:rsid w:val="00D013D1"/>
    <w:rsid w:val="00D019BC"/>
    <w:rsid w:val="00D01CBE"/>
    <w:rsid w:val="00D0262E"/>
    <w:rsid w:val="00D03429"/>
    <w:rsid w:val="00D03C76"/>
    <w:rsid w:val="00D0493E"/>
    <w:rsid w:val="00D04D68"/>
    <w:rsid w:val="00D05E3D"/>
    <w:rsid w:val="00D060F3"/>
    <w:rsid w:val="00D06139"/>
    <w:rsid w:val="00D0639C"/>
    <w:rsid w:val="00D06654"/>
    <w:rsid w:val="00D06B02"/>
    <w:rsid w:val="00D06C5E"/>
    <w:rsid w:val="00D06D4E"/>
    <w:rsid w:val="00D07CB4"/>
    <w:rsid w:val="00D1057A"/>
    <w:rsid w:val="00D10E59"/>
    <w:rsid w:val="00D110BD"/>
    <w:rsid w:val="00D119AC"/>
    <w:rsid w:val="00D11EE9"/>
    <w:rsid w:val="00D1298F"/>
    <w:rsid w:val="00D12A54"/>
    <w:rsid w:val="00D12A77"/>
    <w:rsid w:val="00D13550"/>
    <w:rsid w:val="00D1361A"/>
    <w:rsid w:val="00D13675"/>
    <w:rsid w:val="00D141E1"/>
    <w:rsid w:val="00D147B9"/>
    <w:rsid w:val="00D15314"/>
    <w:rsid w:val="00D15B39"/>
    <w:rsid w:val="00D167F7"/>
    <w:rsid w:val="00D16E0B"/>
    <w:rsid w:val="00D172FD"/>
    <w:rsid w:val="00D17506"/>
    <w:rsid w:val="00D17D6C"/>
    <w:rsid w:val="00D206E0"/>
    <w:rsid w:val="00D20829"/>
    <w:rsid w:val="00D20BCC"/>
    <w:rsid w:val="00D20DA5"/>
    <w:rsid w:val="00D2108A"/>
    <w:rsid w:val="00D21118"/>
    <w:rsid w:val="00D21522"/>
    <w:rsid w:val="00D2155B"/>
    <w:rsid w:val="00D21B0F"/>
    <w:rsid w:val="00D21C16"/>
    <w:rsid w:val="00D23AD9"/>
    <w:rsid w:val="00D23D11"/>
    <w:rsid w:val="00D244B6"/>
    <w:rsid w:val="00D25036"/>
    <w:rsid w:val="00D25ADB"/>
    <w:rsid w:val="00D25F3E"/>
    <w:rsid w:val="00D27087"/>
    <w:rsid w:val="00D271C1"/>
    <w:rsid w:val="00D27478"/>
    <w:rsid w:val="00D2754D"/>
    <w:rsid w:val="00D27B27"/>
    <w:rsid w:val="00D3092A"/>
    <w:rsid w:val="00D317D8"/>
    <w:rsid w:val="00D319DC"/>
    <w:rsid w:val="00D330BC"/>
    <w:rsid w:val="00D335F2"/>
    <w:rsid w:val="00D3367C"/>
    <w:rsid w:val="00D33BE9"/>
    <w:rsid w:val="00D33F93"/>
    <w:rsid w:val="00D34B57"/>
    <w:rsid w:val="00D35276"/>
    <w:rsid w:val="00D357FF"/>
    <w:rsid w:val="00D35985"/>
    <w:rsid w:val="00D36340"/>
    <w:rsid w:val="00D36814"/>
    <w:rsid w:val="00D369D6"/>
    <w:rsid w:val="00D376B9"/>
    <w:rsid w:val="00D376DE"/>
    <w:rsid w:val="00D379EA"/>
    <w:rsid w:val="00D37B3D"/>
    <w:rsid w:val="00D40055"/>
    <w:rsid w:val="00D41A4E"/>
    <w:rsid w:val="00D41CC2"/>
    <w:rsid w:val="00D424C7"/>
    <w:rsid w:val="00D42538"/>
    <w:rsid w:val="00D425CC"/>
    <w:rsid w:val="00D43132"/>
    <w:rsid w:val="00D433BC"/>
    <w:rsid w:val="00D43B2A"/>
    <w:rsid w:val="00D43C11"/>
    <w:rsid w:val="00D43D83"/>
    <w:rsid w:val="00D45E7E"/>
    <w:rsid w:val="00D45E8D"/>
    <w:rsid w:val="00D47575"/>
    <w:rsid w:val="00D47B33"/>
    <w:rsid w:val="00D51573"/>
    <w:rsid w:val="00D516E2"/>
    <w:rsid w:val="00D51E77"/>
    <w:rsid w:val="00D5201F"/>
    <w:rsid w:val="00D522A1"/>
    <w:rsid w:val="00D522D9"/>
    <w:rsid w:val="00D5243B"/>
    <w:rsid w:val="00D52B53"/>
    <w:rsid w:val="00D533EC"/>
    <w:rsid w:val="00D53417"/>
    <w:rsid w:val="00D537B2"/>
    <w:rsid w:val="00D53908"/>
    <w:rsid w:val="00D540E7"/>
    <w:rsid w:val="00D552DC"/>
    <w:rsid w:val="00D562CB"/>
    <w:rsid w:val="00D56880"/>
    <w:rsid w:val="00D56A95"/>
    <w:rsid w:val="00D57AD5"/>
    <w:rsid w:val="00D60031"/>
    <w:rsid w:val="00D6051E"/>
    <w:rsid w:val="00D6096B"/>
    <w:rsid w:val="00D60AF3"/>
    <w:rsid w:val="00D60C46"/>
    <w:rsid w:val="00D61192"/>
    <w:rsid w:val="00D61848"/>
    <w:rsid w:val="00D619E6"/>
    <w:rsid w:val="00D61E87"/>
    <w:rsid w:val="00D61EB5"/>
    <w:rsid w:val="00D62053"/>
    <w:rsid w:val="00D635D7"/>
    <w:rsid w:val="00D63C77"/>
    <w:rsid w:val="00D643B2"/>
    <w:rsid w:val="00D6463B"/>
    <w:rsid w:val="00D6468F"/>
    <w:rsid w:val="00D64AC7"/>
    <w:rsid w:val="00D65A23"/>
    <w:rsid w:val="00D66646"/>
    <w:rsid w:val="00D675FF"/>
    <w:rsid w:val="00D676CD"/>
    <w:rsid w:val="00D70427"/>
    <w:rsid w:val="00D708D8"/>
    <w:rsid w:val="00D70B8D"/>
    <w:rsid w:val="00D70F16"/>
    <w:rsid w:val="00D72B89"/>
    <w:rsid w:val="00D72D30"/>
    <w:rsid w:val="00D72F57"/>
    <w:rsid w:val="00D73936"/>
    <w:rsid w:val="00D73980"/>
    <w:rsid w:val="00D7445F"/>
    <w:rsid w:val="00D7572E"/>
    <w:rsid w:val="00D7599D"/>
    <w:rsid w:val="00D7664A"/>
    <w:rsid w:val="00D76A44"/>
    <w:rsid w:val="00D77620"/>
    <w:rsid w:val="00D80CEC"/>
    <w:rsid w:val="00D80FE3"/>
    <w:rsid w:val="00D815EF"/>
    <w:rsid w:val="00D81EF1"/>
    <w:rsid w:val="00D81F26"/>
    <w:rsid w:val="00D82AD0"/>
    <w:rsid w:val="00D82CBA"/>
    <w:rsid w:val="00D83444"/>
    <w:rsid w:val="00D83612"/>
    <w:rsid w:val="00D83C04"/>
    <w:rsid w:val="00D84603"/>
    <w:rsid w:val="00D852B7"/>
    <w:rsid w:val="00D8530D"/>
    <w:rsid w:val="00D86231"/>
    <w:rsid w:val="00D864A2"/>
    <w:rsid w:val="00D87D43"/>
    <w:rsid w:val="00D87EF7"/>
    <w:rsid w:val="00D90ACC"/>
    <w:rsid w:val="00D91315"/>
    <w:rsid w:val="00D91923"/>
    <w:rsid w:val="00D91C25"/>
    <w:rsid w:val="00D92455"/>
    <w:rsid w:val="00D9276C"/>
    <w:rsid w:val="00D929BE"/>
    <w:rsid w:val="00D92B72"/>
    <w:rsid w:val="00D92E12"/>
    <w:rsid w:val="00D9354E"/>
    <w:rsid w:val="00D93753"/>
    <w:rsid w:val="00D94000"/>
    <w:rsid w:val="00D9401A"/>
    <w:rsid w:val="00D951BD"/>
    <w:rsid w:val="00D95AEE"/>
    <w:rsid w:val="00D9613E"/>
    <w:rsid w:val="00D963B2"/>
    <w:rsid w:val="00D96E8E"/>
    <w:rsid w:val="00D97ADF"/>
    <w:rsid w:val="00D97BE2"/>
    <w:rsid w:val="00D97D49"/>
    <w:rsid w:val="00DA08D4"/>
    <w:rsid w:val="00DA1713"/>
    <w:rsid w:val="00DA228B"/>
    <w:rsid w:val="00DA23D0"/>
    <w:rsid w:val="00DA2D67"/>
    <w:rsid w:val="00DA2E52"/>
    <w:rsid w:val="00DA3167"/>
    <w:rsid w:val="00DA3A97"/>
    <w:rsid w:val="00DA4DC3"/>
    <w:rsid w:val="00DA5465"/>
    <w:rsid w:val="00DA5FBE"/>
    <w:rsid w:val="00DA6E00"/>
    <w:rsid w:val="00DA77A5"/>
    <w:rsid w:val="00DA7BC0"/>
    <w:rsid w:val="00DB0090"/>
    <w:rsid w:val="00DB068A"/>
    <w:rsid w:val="00DB0B52"/>
    <w:rsid w:val="00DB1036"/>
    <w:rsid w:val="00DB1CA8"/>
    <w:rsid w:val="00DB1CCA"/>
    <w:rsid w:val="00DB24B7"/>
    <w:rsid w:val="00DB3DBF"/>
    <w:rsid w:val="00DB4713"/>
    <w:rsid w:val="00DB4761"/>
    <w:rsid w:val="00DB484F"/>
    <w:rsid w:val="00DB4E04"/>
    <w:rsid w:val="00DB6BFA"/>
    <w:rsid w:val="00DB75C3"/>
    <w:rsid w:val="00DC04EA"/>
    <w:rsid w:val="00DC04F6"/>
    <w:rsid w:val="00DC0690"/>
    <w:rsid w:val="00DC0A68"/>
    <w:rsid w:val="00DC0DF5"/>
    <w:rsid w:val="00DC172C"/>
    <w:rsid w:val="00DC18C3"/>
    <w:rsid w:val="00DC1C59"/>
    <w:rsid w:val="00DC1D65"/>
    <w:rsid w:val="00DC20C3"/>
    <w:rsid w:val="00DC3942"/>
    <w:rsid w:val="00DC3C57"/>
    <w:rsid w:val="00DC420B"/>
    <w:rsid w:val="00DC444A"/>
    <w:rsid w:val="00DC5501"/>
    <w:rsid w:val="00DC67B3"/>
    <w:rsid w:val="00DC6AF4"/>
    <w:rsid w:val="00DC6F8D"/>
    <w:rsid w:val="00DC7154"/>
    <w:rsid w:val="00DC7E8A"/>
    <w:rsid w:val="00DD0781"/>
    <w:rsid w:val="00DD09E1"/>
    <w:rsid w:val="00DD0B06"/>
    <w:rsid w:val="00DD0F78"/>
    <w:rsid w:val="00DD1297"/>
    <w:rsid w:val="00DD273C"/>
    <w:rsid w:val="00DD3594"/>
    <w:rsid w:val="00DD3F28"/>
    <w:rsid w:val="00DD4537"/>
    <w:rsid w:val="00DD4E15"/>
    <w:rsid w:val="00DD4F8A"/>
    <w:rsid w:val="00DD50D8"/>
    <w:rsid w:val="00DD600F"/>
    <w:rsid w:val="00DD60A5"/>
    <w:rsid w:val="00DD6565"/>
    <w:rsid w:val="00DD6874"/>
    <w:rsid w:val="00DD73C2"/>
    <w:rsid w:val="00DE0278"/>
    <w:rsid w:val="00DE049F"/>
    <w:rsid w:val="00DE0B44"/>
    <w:rsid w:val="00DE2304"/>
    <w:rsid w:val="00DE3138"/>
    <w:rsid w:val="00DE37F8"/>
    <w:rsid w:val="00DE3CA6"/>
    <w:rsid w:val="00DE48EB"/>
    <w:rsid w:val="00DE4FCB"/>
    <w:rsid w:val="00DE52CF"/>
    <w:rsid w:val="00DE5D07"/>
    <w:rsid w:val="00DE63FC"/>
    <w:rsid w:val="00DE6F72"/>
    <w:rsid w:val="00DE71E7"/>
    <w:rsid w:val="00DE726E"/>
    <w:rsid w:val="00DE72A7"/>
    <w:rsid w:val="00DE7832"/>
    <w:rsid w:val="00DE7B1F"/>
    <w:rsid w:val="00DF0369"/>
    <w:rsid w:val="00DF1826"/>
    <w:rsid w:val="00DF18FC"/>
    <w:rsid w:val="00DF22DF"/>
    <w:rsid w:val="00DF422A"/>
    <w:rsid w:val="00DF4262"/>
    <w:rsid w:val="00DF47D7"/>
    <w:rsid w:val="00DF4AFB"/>
    <w:rsid w:val="00DF507E"/>
    <w:rsid w:val="00DF56AF"/>
    <w:rsid w:val="00DF59B1"/>
    <w:rsid w:val="00DF5CB3"/>
    <w:rsid w:val="00DF5D2B"/>
    <w:rsid w:val="00DF688F"/>
    <w:rsid w:val="00DF6A13"/>
    <w:rsid w:val="00DF6DD0"/>
    <w:rsid w:val="00DF6EDF"/>
    <w:rsid w:val="00DF74DD"/>
    <w:rsid w:val="00E005FD"/>
    <w:rsid w:val="00E00D85"/>
    <w:rsid w:val="00E00E8E"/>
    <w:rsid w:val="00E01BBD"/>
    <w:rsid w:val="00E01C86"/>
    <w:rsid w:val="00E029A3"/>
    <w:rsid w:val="00E02D12"/>
    <w:rsid w:val="00E03925"/>
    <w:rsid w:val="00E04013"/>
    <w:rsid w:val="00E051C0"/>
    <w:rsid w:val="00E05630"/>
    <w:rsid w:val="00E05AB0"/>
    <w:rsid w:val="00E0602B"/>
    <w:rsid w:val="00E065AB"/>
    <w:rsid w:val="00E06DBB"/>
    <w:rsid w:val="00E079DF"/>
    <w:rsid w:val="00E10149"/>
    <w:rsid w:val="00E10295"/>
    <w:rsid w:val="00E11340"/>
    <w:rsid w:val="00E11DCF"/>
    <w:rsid w:val="00E122A1"/>
    <w:rsid w:val="00E14301"/>
    <w:rsid w:val="00E14F16"/>
    <w:rsid w:val="00E1572D"/>
    <w:rsid w:val="00E157C6"/>
    <w:rsid w:val="00E159FA"/>
    <w:rsid w:val="00E16372"/>
    <w:rsid w:val="00E16483"/>
    <w:rsid w:val="00E1686A"/>
    <w:rsid w:val="00E17493"/>
    <w:rsid w:val="00E179FD"/>
    <w:rsid w:val="00E17A42"/>
    <w:rsid w:val="00E20099"/>
    <w:rsid w:val="00E207D4"/>
    <w:rsid w:val="00E20E4D"/>
    <w:rsid w:val="00E20ED6"/>
    <w:rsid w:val="00E2132E"/>
    <w:rsid w:val="00E21358"/>
    <w:rsid w:val="00E2200C"/>
    <w:rsid w:val="00E2249B"/>
    <w:rsid w:val="00E226BE"/>
    <w:rsid w:val="00E22A0D"/>
    <w:rsid w:val="00E23476"/>
    <w:rsid w:val="00E241B3"/>
    <w:rsid w:val="00E244F6"/>
    <w:rsid w:val="00E24AC7"/>
    <w:rsid w:val="00E24D38"/>
    <w:rsid w:val="00E2518F"/>
    <w:rsid w:val="00E252EA"/>
    <w:rsid w:val="00E256A0"/>
    <w:rsid w:val="00E26CF2"/>
    <w:rsid w:val="00E2771E"/>
    <w:rsid w:val="00E278F4"/>
    <w:rsid w:val="00E27A11"/>
    <w:rsid w:val="00E311EF"/>
    <w:rsid w:val="00E32180"/>
    <w:rsid w:val="00E323B5"/>
    <w:rsid w:val="00E3253F"/>
    <w:rsid w:val="00E32A74"/>
    <w:rsid w:val="00E346C6"/>
    <w:rsid w:val="00E34931"/>
    <w:rsid w:val="00E34948"/>
    <w:rsid w:val="00E34D78"/>
    <w:rsid w:val="00E350A8"/>
    <w:rsid w:val="00E352F1"/>
    <w:rsid w:val="00E372E1"/>
    <w:rsid w:val="00E37342"/>
    <w:rsid w:val="00E37494"/>
    <w:rsid w:val="00E37569"/>
    <w:rsid w:val="00E401B2"/>
    <w:rsid w:val="00E405EE"/>
    <w:rsid w:val="00E407A2"/>
    <w:rsid w:val="00E40869"/>
    <w:rsid w:val="00E40E9D"/>
    <w:rsid w:val="00E418B9"/>
    <w:rsid w:val="00E418BE"/>
    <w:rsid w:val="00E41E30"/>
    <w:rsid w:val="00E42F73"/>
    <w:rsid w:val="00E43BA1"/>
    <w:rsid w:val="00E43D70"/>
    <w:rsid w:val="00E45016"/>
    <w:rsid w:val="00E454EB"/>
    <w:rsid w:val="00E460DF"/>
    <w:rsid w:val="00E466F3"/>
    <w:rsid w:val="00E4679A"/>
    <w:rsid w:val="00E47042"/>
    <w:rsid w:val="00E47B2C"/>
    <w:rsid w:val="00E503FE"/>
    <w:rsid w:val="00E511BC"/>
    <w:rsid w:val="00E51560"/>
    <w:rsid w:val="00E51895"/>
    <w:rsid w:val="00E51BD9"/>
    <w:rsid w:val="00E522C3"/>
    <w:rsid w:val="00E52595"/>
    <w:rsid w:val="00E52663"/>
    <w:rsid w:val="00E53FC8"/>
    <w:rsid w:val="00E54347"/>
    <w:rsid w:val="00E5480E"/>
    <w:rsid w:val="00E54E31"/>
    <w:rsid w:val="00E55424"/>
    <w:rsid w:val="00E55915"/>
    <w:rsid w:val="00E55BB5"/>
    <w:rsid w:val="00E55C02"/>
    <w:rsid w:val="00E55D5C"/>
    <w:rsid w:val="00E5619A"/>
    <w:rsid w:val="00E56C2C"/>
    <w:rsid w:val="00E5724C"/>
    <w:rsid w:val="00E57FAD"/>
    <w:rsid w:val="00E6019C"/>
    <w:rsid w:val="00E61608"/>
    <w:rsid w:val="00E616A8"/>
    <w:rsid w:val="00E63EB7"/>
    <w:rsid w:val="00E64693"/>
    <w:rsid w:val="00E6475B"/>
    <w:rsid w:val="00E657B2"/>
    <w:rsid w:val="00E65DB1"/>
    <w:rsid w:val="00E65E79"/>
    <w:rsid w:val="00E66BA2"/>
    <w:rsid w:val="00E67416"/>
    <w:rsid w:val="00E67478"/>
    <w:rsid w:val="00E67C38"/>
    <w:rsid w:val="00E7104E"/>
    <w:rsid w:val="00E7105A"/>
    <w:rsid w:val="00E718B6"/>
    <w:rsid w:val="00E71C97"/>
    <w:rsid w:val="00E72040"/>
    <w:rsid w:val="00E723BA"/>
    <w:rsid w:val="00E724C2"/>
    <w:rsid w:val="00E73180"/>
    <w:rsid w:val="00E7341E"/>
    <w:rsid w:val="00E73581"/>
    <w:rsid w:val="00E75C66"/>
    <w:rsid w:val="00E766E3"/>
    <w:rsid w:val="00E7678C"/>
    <w:rsid w:val="00E76A2B"/>
    <w:rsid w:val="00E77499"/>
    <w:rsid w:val="00E77BA3"/>
    <w:rsid w:val="00E80068"/>
    <w:rsid w:val="00E80DCD"/>
    <w:rsid w:val="00E80DF4"/>
    <w:rsid w:val="00E81218"/>
    <w:rsid w:val="00E81F41"/>
    <w:rsid w:val="00E82C5A"/>
    <w:rsid w:val="00E833F7"/>
    <w:rsid w:val="00E8356A"/>
    <w:rsid w:val="00E838BD"/>
    <w:rsid w:val="00E839EB"/>
    <w:rsid w:val="00E83BDF"/>
    <w:rsid w:val="00E84EE8"/>
    <w:rsid w:val="00E84F32"/>
    <w:rsid w:val="00E87A1D"/>
    <w:rsid w:val="00E87F0C"/>
    <w:rsid w:val="00E9094A"/>
    <w:rsid w:val="00E90C1A"/>
    <w:rsid w:val="00E91D35"/>
    <w:rsid w:val="00E926A5"/>
    <w:rsid w:val="00E93E61"/>
    <w:rsid w:val="00E940DB"/>
    <w:rsid w:val="00E941D0"/>
    <w:rsid w:val="00E944D1"/>
    <w:rsid w:val="00E96582"/>
    <w:rsid w:val="00E96E19"/>
    <w:rsid w:val="00E97C87"/>
    <w:rsid w:val="00EA05CB"/>
    <w:rsid w:val="00EA177A"/>
    <w:rsid w:val="00EA17C3"/>
    <w:rsid w:val="00EA1C2E"/>
    <w:rsid w:val="00EA2713"/>
    <w:rsid w:val="00EA2863"/>
    <w:rsid w:val="00EA2A1F"/>
    <w:rsid w:val="00EA2CAA"/>
    <w:rsid w:val="00EA2EDB"/>
    <w:rsid w:val="00EA30FC"/>
    <w:rsid w:val="00EA3493"/>
    <w:rsid w:val="00EA3864"/>
    <w:rsid w:val="00EA3B00"/>
    <w:rsid w:val="00EA4005"/>
    <w:rsid w:val="00EA5DCF"/>
    <w:rsid w:val="00EA74ED"/>
    <w:rsid w:val="00EA7A27"/>
    <w:rsid w:val="00EA7A5C"/>
    <w:rsid w:val="00EA7CFC"/>
    <w:rsid w:val="00EA7F1C"/>
    <w:rsid w:val="00EB0171"/>
    <w:rsid w:val="00EB0599"/>
    <w:rsid w:val="00EB0E1D"/>
    <w:rsid w:val="00EB1480"/>
    <w:rsid w:val="00EB15B6"/>
    <w:rsid w:val="00EB1AB0"/>
    <w:rsid w:val="00EB239D"/>
    <w:rsid w:val="00EB2445"/>
    <w:rsid w:val="00EB24FC"/>
    <w:rsid w:val="00EB3D06"/>
    <w:rsid w:val="00EB4129"/>
    <w:rsid w:val="00EB41CF"/>
    <w:rsid w:val="00EB4916"/>
    <w:rsid w:val="00EB4EB6"/>
    <w:rsid w:val="00EB52AB"/>
    <w:rsid w:val="00EB5675"/>
    <w:rsid w:val="00EB60E9"/>
    <w:rsid w:val="00EB63CC"/>
    <w:rsid w:val="00EB66E5"/>
    <w:rsid w:val="00EB67D9"/>
    <w:rsid w:val="00EB78D6"/>
    <w:rsid w:val="00EC00C9"/>
    <w:rsid w:val="00EC0DD9"/>
    <w:rsid w:val="00EC14D5"/>
    <w:rsid w:val="00EC1C05"/>
    <w:rsid w:val="00EC2649"/>
    <w:rsid w:val="00EC293F"/>
    <w:rsid w:val="00EC31ED"/>
    <w:rsid w:val="00EC34E1"/>
    <w:rsid w:val="00EC386D"/>
    <w:rsid w:val="00EC479A"/>
    <w:rsid w:val="00EC4806"/>
    <w:rsid w:val="00EC4E89"/>
    <w:rsid w:val="00EC5836"/>
    <w:rsid w:val="00EC5E91"/>
    <w:rsid w:val="00EC688C"/>
    <w:rsid w:val="00EC6DF8"/>
    <w:rsid w:val="00EC6F05"/>
    <w:rsid w:val="00EC6FFA"/>
    <w:rsid w:val="00EC763F"/>
    <w:rsid w:val="00EC7698"/>
    <w:rsid w:val="00ED17C2"/>
    <w:rsid w:val="00ED1DA5"/>
    <w:rsid w:val="00ED3421"/>
    <w:rsid w:val="00ED475E"/>
    <w:rsid w:val="00ED57EA"/>
    <w:rsid w:val="00ED5BD4"/>
    <w:rsid w:val="00ED5CA7"/>
    <w:rsid w:val="00ED6A94"/>
    <w:rsid w:val="00ED6FAC"/>
    <w:rsid w:val="00EE07D3"/>
    <w:rsid w:val="00EE0AE5"/>
    <w:rsid w:val="00EE0E40"/>
    <w:rsid w:val="00EE0E96"/>
    <w:rsid w:val="00EE0EE7"/>
    <w:rsid w:val="00EE18DA"/>
    <w:rsid w:val="00EE1996"/>
    <w:rsid w:val="00EE19CF"/>
    <w:rsid w:val="00EE1A8D"/>
    <w:rsid w:val="00EE1C01"/>
    <w:rsid w:val="00EE1F66"/>
    <w:rsid w:val="00EE22AF"/>
    <w:rsid w:val="00EE320F"/>
    <w:rsid w:val="00EE3844"/>
    <w:rsid w:val="00EE4BC4"/>
    <w:rsid w:val="00EE50F4"/>
    <w:rsid w:val="00EE52A0"/>
    <w:rsid w:val="00EE658E"/>
    <w:rsid w:val="00EE708D"/>
    <w:rsid w:val="00EE7507"/>
    <w:rsid w:val="00EE7B17"/>
    <w:rsid w:val="00EE7E10"/>
    <w:rsid w:val="00EF0171"/>
    <w:rsid w:val="00EF178D"/>
    <w:rsid w:val="00EF1B25"/>
    <w:rsid w:val="00EF1D55"/>
    <w:rsid w:val="00EF1DA0"/>
    <w:rsid w:val="00EF1DD9"/>
    <w:rsid w:val="00EF290F"/>
    <w:rsid w:val="00EF2CEE"/>
    <w:rsid w:val="00EF3843"/>
    <w:rsid w:val="00EF3941"/>
    <w:rsid w:val="00EF4030"/>
    <w:rsid w:val="00EF40A6"/>
    <w:rsid w:val="00EF4747"/>
    <w:rsid w:val="00EF4BF8"/>
    <w:rsid w:val="00EF4E71"/>
    <w:rsid w:val="00EF7F72"/>
    <w:rsid w:val="00EF7F74"/>
    <w:rsid w:val="00F00C62"/>
    <w:rsid w:val="00F02100"/>
    <w:rsid w:val="00F02225"/>
    <w:rsid w:val="00F02253"/>
    <w:rsid w:val="00F02A11"/>
    <w:rsid w:val="00F02A15"/>
    <w:rsid w:val="00F03B0E"/>
    <w:rsid w:val="00F03C2E"/>
    <w:rsid w:val="00F04912"/>
    <w:rsid w:val="00F04A66"/>
    <w:rsid w:val="00F04B4B"/>
    <w:rsid w:val="00F04FFA"/>
    <w:rsid w:val="00F0503C"/>
    <w:rsid w:val="00F0516C"/>
    <w:rsid w:val="00F064D4"/>
    <w:rsid w:val="00F067A2"/>
    <w:rsid w:val="00F07B9E"/>
    <w:rsid w:val="00F07FBE"/>
    <w:rsid w:val="00F10E0E"/>
    <w:rsid w:val="00F110AD"/>
    <w:rsid w:val="00F1116F"/>
    <w:rsid w:val="00F1133C"/>
    <w:rsid w:val="00F11B98"/>
    <w:rsid w:val="00F125EA"/>
    <w:rsid w:val="00F1263A"/>
    <w:rsid w:val="00F127CC"/>
    <w:rsid w:val="00F13738"/>
    <w:rsid w:val="00F15B77"/>
    <w:rsid w:val="00F162A6"/>
    <w:rsid w:val="00F16796"/>
    <w:rsid w:val="00F16A6D"/>
    <w:rsid w:val="00F17016"/>
    <w:rsid w:val="00F20550"/>
    <w:rsid w:val="00F20924"/>
    <w:rsid w:val="00F20AA4"/>
    <w:rsid w:val="00F20C75"/>
    <w:rsid w:val="00F212B8"/>
    <w:rsid w:val="00F212C6"/>
    <w:rsid w:val="00F2156C"/>
    <w:rsid w:val="00F21B24"/>
    <w:rsid w:val="00F21BBA"/>
    <w:rsid w:val="00F2229A"/>
    <w:rsid w:val="00F2317C"/>
    <w:rsid w:val="00F237BA"/>
    <w:rsid w:val="00F239F7"/>
    <w:rsid w:val="00F23BAD"/>
    <w:rsid w:val="00F24837"/>
    <w:rsid w:val="00F2575F"/>
    <w:rsid w:val="00F25FD9"/>
    <w:rsid w:val="00F261B1"/>
    <w:rsid w:val="00F2650E"/>
    <w:rsid w:val="00F27082"/>
    <w:rsid w:val="00F27565"/>
    <w:rsid w:val="00F27D08"/>
    <w:rsid w:val="00F27E7F"/>
    <w:rsid w:val="00F310D4"/>
    <w:rsid w:val="00F31D5A"/>
    <w:rsid w:val="00F33975"/>
    <w:rsid w:val="00F33DE9"/>
    <w:rsid w:val="00F34C81"/>
    <w:rsid w:val="00F35E6D"/>
    <w:rsid w:val="00F3619A"/>
    <w:rsid w:val="00F365CA"/>
    <w:rsid w:val="00F3793B"/>
    <w:rsid w:val="00F40353"/>
    <w:rsid w:val="00F40A41"/>
    <w:rsid w:val="00F40AAA"/>
    <w:rsid w:val="00F40BA7"/>
    <w:rsid w:val="00F40F9D"/>
    <w:rsid w:val="00F4176D"/>
    <w:rsid w:val="00F41ACD"/>
    <w:rsid w:val="00F41E6E"/>
    <w:rsid w:val="00F42A6A"/>
    <w:rsid w:val="00F42BE0"/>
    <w:rsid w:val="00F42FBA"/>
    <w:rsid w:val="00F440ED"/>
    <w:rsid w:val="00F44360"/>
    <w:rsid w:val="00F452AE"/>
    <w:rsid w:val="00F455C8"/>
    <w:rsid w:val="00F4648A"/>
    <w:rsid w:val="00F46CB6"/>
    <w:rsid w:val="00F46D76"/>
    <w:rsid w:val="00F4756D"/>
    <w:rsid w:val="00F47DE8"/>
    <w:rsid w:val="00F51B20"/>
    <w:rsid w:val="00F51E67"/>
    <w:rsid w:val="00F51F48"/>
    <w:rsid w:val="00F52793"/>
    <w:rsid w:val="00F52DAD"/>
    <w:rsid w:val="00F54138"/>
    <w:rsid w:val="00F542C1"/>
    <w:rsid w:val="00F55464"/>
    <w:rsid w:val="00F55E73"/>
    <w:rsid w:val="00F55EDA"/>
    <w:rsid w:val="00F56947"/>
    <w:rsid w:val="00F56C80"/>
    <w:rsid w:val="00F56F99"/>
    <w:rsid w:val="00F576A2"/>
    <w:rsid w:val="00F57E2D"/>
    <w:rsid w:val="00F60092"/>
    <w:rsid w:val="00F60B23"/>
    <w:rsid w:val="00F60E25"/>
    <w:rsid w:val="00F61C18"/>
    <w:rsid w:val="00F622DD"/>
    <w:rsid w:val="00F628A7"/>
    <w:rsid w:val="00F634F4"/>
    <w:rsid w:val="00F64360"/>
    <w:rsid w:val="00F651A1"/>
    <w:rsid w:val="00F6532A"/>
    <w:rsid w:val="00F65349"/>
    <w:rsid w:val="00F65E6C"/>
    <w:rsid w:val="00F65F4B"/>
    <w:rsid w:val="00F66BE3"/>
    <w:rsid w:val="00F66F55"/>
    <w:rsid w:val="00F67A69"/>
    <w:rsid w:val="00F67D4E"/>
    <w:rsid w:val="00F70383"/>
    <w:rsid w:val="00F70470"/>
    <w:rsid w:val="00F70BFF"/>
    <w:rsid w:val="00F70C9D"/>
    <w:rsid w:val="00F70F65"/>
    <w:rsid w:val="00F71191"/>
    <w:rsid w:val="00F71E7D"/>
    <w:rsid w:val="00F726DC"/>
    <w:rsid w:val="00F72C76"/>
    <w:rsid w:val="00F72EB3"/>
    <w:rsid w:val="00F73E35"/>
    <w:rsid w:val="00F74390"/>
    <w:rsid w:val="00F746E0"/>
    <w:rsid w:val="00F74CD9"/>
    <w:rsid w:val="00F7539B"/>
    <w:rsid w:val="00F762C0"/>
    <w:rsid w:val="00F76CEE"/>
    <w:rsid w:val="00F77FFB"/>
    <w:rsid w:val="00F80A7B"/>
    <w:rsid w:val="00F80BDD"/>
    <w:rsid w:val="00F80E5D"/>
    <w:rsid w:val="00F80EC8"/>
    <w:rsid w:val="00F811A2"/>
    <w:rsid w:val="00F81E78"/>
    <w:rsid w:val="00F821C6"/>
    <w:rsid w:val="00F851CE"/>
    <w:rsid w:val="00F86648"/>
    <w:rsid w:val="00F86E60"/>
    <w:rsid w:val="00F86FD8"/>
    <w:rsid w:val="00F87086"/>
    <w:rsid w:val="00F875D5"/>
    <w:rsid w:val="00F87999"/>
    <w:rsid w:val="00F87DA7"/>
    <w:rsid w:val="00F9018B"/>
    <w:rsid w:val="00F91219"/>
    <w:rsid w:val="00F919A0"/>
    <w:rsid w:val="00F92444"/>
    <w:rsid w:val="00F92AB5"/>
    <w:rsid w:val="00F92E6F"/>
    <w:rsid w:val="00F92F4B"/>
    <w:rsid w:val="00F92FC7"/>
    <w:rsid w:val="00F9393E"/>
    <w:rsid w:val="00F94178"/>
    <w:rsid w:val="00F94309"/>
    <w:rsid w:val="00F94462"/>
    <w:rsid w:val="00F95078"/>
    <w:rsid w:val="00F95D41"/>
    <w:rsid w:val="00F96B11"/>
    <w:rsid w:val="00F96FD0"/>
    <w:rsid w:val="00F9704B"/>
    <w:rsid w:val="00F97A78"/>
    <w:rsid w:val="00F97F3C"/>
    <w:rsid w:val="00FA0B20"/>
    <w:rsid w:val="00FA24E7"/>
    <w:rsid w:val="00FA368E"/>
    <w:rsid w:val="00FA3DCA"/>
    <w:rsid w:val="00FA4182"/>
    <w:rsid w:val="00FA46C5"/>
    <w:rsid w:val="00FA46FC"/>
    <w:rsid w:val="00FA4D5E"/>
    <w:rsid w:val="00FA501B"/>
    <w:rsid w:val="00FA5433"/>
    <w:rsid w:val="00FA556C"/>
    <w:rsid w:val="00FA5D76"/>
    <w:rsid w:val="00FA5EE6"/>
    <w:rsid w:val="00FA6671"/>
    <w:rsid w:val="00FA6701"/>
    <w:rsid w:val="00FA6BBA"/>
    <w:rsid w:val="00FA7956"/>
    <w:rsid w:val="00FB019E"/>
    <w:rsid w:val="00FB090A"/>
    <w:rsid w:val="00FB1C05"/>
    <w:rsid w:val="00FB1CE0"/>
    <w:rsid w:val="00FB2AC7"/>
    <w:rsid w:val="00FB2FCB"/>
    <w:rsid w:val="00FB2FD8"/>
    <w:rsid w:val="00FB385B"/>
    <w:rsid w:val="00FB47AB"/>
    <w:rsid w:val="00FB4A90"/>
    <w:rsid w:val="00FB4BF6"/>
    <w:rsid w:val="00FB699B"/>
    <w:rsid w:val="00FB7C55"/>
    <w:rsid w:val="00FC0074"/>
    <w:rsid w:val="00FC0140"/>
    <w:rsid w:val="00FC080B"/>
    <w:rsid w:val="00FC0BF1"/>
    <w:rsid w:val="00FC0E80"/>
    <w:rsid w:val="00FC0E8F"/>
    <w:rsid w:val="00FC1074"/>
    <w:rsid w:val="00FC1884"/>
    <w:rsid w:val="00FC1F26"/>
    <w:rsid w:val="00FC20B9"/>
    <w:rsid w:val="00FC217A"/>
    <w:rsid w:val="00FC371D"/>
    <w:rsid w:val="00FC49E4"/>
    <w:rsid w:val="00FC4FA2"/>
    <w:rsid w:val="00FC5298"/>
    <w:rsid w:val="00FC55A4"/>
    <w:rsid w:val="00FC58A7"/>
    <w:rsid w:val="00FC5D2B"/>
    <w:rsid w:val="00FC5F0B"/>
    <w:rsid w:val="00FC6634"/>
    <w:rsid w:val="00FC7021"/>
    <w:rsid w:val="00FD1427"/>
    <w:rsid w:val="00FD1F26"/>
    <w:rsid w:val="00FD2100"/>
    <w:rsid w:val="00FD33B0"/>
    <w:rsid w:val="00FD436C"/>
    <w:rsid w:val="00FD446D"/>
    <w:rsid w:val="00FD44B7"/>
    <w:rsid w:val="00FD4F2C"/>
    <w:rsid w:val="00FD565B"/>
    <w:rsid w:val="00FD572C"/>
    <w:rsid w:val="00FD59C9"/>
    <w:rsid w:val="00FD6394"/>
    <w:rsid w:val="00FD6518"/>
    <w:rsid w:val="00FD6BA2"/>
    <w:rsid w:val="00FD787E"/>
    <w:rsid w:val="00FE0E0C"/>
    <w:rsid w:val="00FE0E6C"/>
    <w:rsid w:val="00FE1CDC"/>
    <w:rsid w:val="00FE1EB6"/>
    <w:rsid w:val="00FE2A1A"/>
    <w:rsid w:val="00FE53FD"/>
    <w:rsid w:val="00FE552B"/>
    <w:rsid w:val="00FE5792"/>
    <w:rsid w:val="00FE57EF"/>
    <w:rsid w:val="00FE5C61"/>
    <w:rsid w:val="00FE63B3"/>
    <w:rsid w:val="00FE6CB8"/>
    <w:rsid w:val="00FE6DF3"/>
    <w:rsid w:val="00FE70C3"/>
    <w:rsid w:val="00FE72BB"/>
    <w:rsid w:val="00FF108F"/>
    <w:rsid w:val="00FF115A"/>
    <w:rsid w:val="00FF17E8"/>
    <w:rsid w:val="00FF1D04"/>
    <w:rsid w:val="00FF2137"/>
    <w:rsid w:val="00FF2405"/>
    <w:rsid w:val="00FF2AD9"/>
    <w:rsid w:val="00FF313D"/>
    <w:rsid w:val="00FF3526"/>
    <w:rsid w:val="00FF359F"/>
    <w:rsid w:val="00FF3DCF"/>
    <w:rsid w:val="00FF492C"/>
    <w:rsid w:val="00FF4A21"/>
    <w:rsid w:val="00FF4CD3"/>
    <w:rsid w:val="00FF4D98"/>
    <w:rsid w:val="00FF53A8"/>
    <w:rsid w:val="00FF57B3"/>
    <w:rsid w:val="00FF5999"/>
    <w:rsid w:val="00FF5AA3"/>
    <w:rsid w:val="00FF5AD8"/>
    <w:rsid w:val="00FF6D08"/>
    <w:rsid w:val="00FF77E3"/>
    <w:rsid w:val="00FF79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E05"/>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1"/>
    <w:qFormat/>
    <w:rsid w:val="00E2771E"/>
    <w:rPr>
      <w:rFonts w:ascii="Arial Narrow" w:hAnsi="Arial Narrow"/>
      <w:sz w:val="18"/>
    </w:rPr>
  </w:style>
  <w:style w:type="character" w:customStyle="1" w:styleId="TableFooterChar">
    <w:name w:val="Table Footer Char"/>
    <w:link w:val="TableFooter"/>
    <w:uiPriority w:val="1"/>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Source table_,NICE instructions,RTI AMCP Table,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0">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71"/>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har1,Char2,Comment Text Char1 Char,Comment Text Char Char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har1 Char,Char2 Char,Comment Text Char1 Char Char,Comment Text Char Char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855B0F"/>
    <w:pPr>
      <w:numPr>
        <w:ilvl w:val="1"/>
        <w:numId w:val="1"/>
      </w:numPr>
    </w:pPr>
  </w:style>
  <w:style w:type="character" w:customStyle="1" w:styleId="3-BodyTextChar">
    <w:name w:val="3-Body Text Char"/>
    <w:basedOn w:val="ListParagraphChar"/>
    <w:link w:val="3-BodyText"/>
    <w:rsid w:val="00855B0F"/>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aliases w:val="Footnote Text Char1,Footnote Text Char Char,Footnote Text Char2,Footnote Text Char Char1"/>
    <w:basedOn w:val="Normal"/>
    <w:link w:val="FootnoteTextChar"/>
    <w:unhideWhenUsed/>
    <w:rsid w:val="00412854"/>
    <w:rPr>
      <w:rFonts w:cs="Times New Roman"/>
      <w:snapToGrid w:val="0"/>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412854"/>
    <w:rPr>
      <w:rFonts w:ascii="Calibri" w:hAnsi="Calibri"/>
      <w:snapToGrid w:val="0"/>
      <w:lang w:eastAsia="en-US"/>
    </w:rPr>
  </w:style>
  <w:style w:type="character" w:styleId="FootnoteReference">
    <w:name w:val="footnote reference"/>
    <w:basedOn w:val="DefaultParagraphFont"/>
    <w:unhideWhenUsed/>
    <w:rsid w:val="00412854"/>
    <w:rPr>
      <w:vertAlign w:val="superscript"/>
    </w:rPr>
  </w:style>
  <w:style w:type="character" w:customStyle="1" w:styleId="UnresolvedMention1">
    <w:name w:val="Unresolved Mention1"/>
    <w:basedOn w:val="DefaultParagraphFont"/>
    <w:uiPriority w:val="99"/>
    <w:semiHidden/>
    <w:unhideWhenUsed/>
    <w:rsid w:val="00A83899"/>
    <w:rPr>
      <w:color w:val="605E5C"/>
      <w:shd w:val="clear" w:color="auto" w:fill="E1DFDD"/>
    </w:rPr>
  </w:style>
  <w:style w:type="paragraph" w:customStyle="1" w:styleId="V50Instructions">
    <w:name w:val="V5.0 Instructions"/>
    <w:basedOn w:val="Normal"/>
    <w:link w:val="V50InstructionsChar"/>
    <w:rsid w:val="00570557"/>
    <w:pPr>
      <w:spacing w:before="120" w:after="160"/>
      <w:jc w:val="left"/>
    </w:pPr>
    <w:rPr>
      <w:rFonts w:asciiTheme="minorHAnsi" w:eastAsiaTheme="minorHAnsi" w:hAnsiTheme="minorHAnsi" w:cstheme="minorBidi"/>
      <w:snapToGrid w:val="0"/>
      <w:color w:val="4BACC6" w:themeColor="accent5"/>
      <w:lang w:eastAsia="en-US"/>
    </w:rPr>
  </w:style>
  <w:style w:type="character" w:customStyle="1" w:styleId="V50InstructionsChar">
    <w:name w:val="V5.0 Instructions Char"/>
    <w:basedOn w:val="DefaultParagraphFont"/>
    <w:link w:val="V50Instructions"/>
    <w:rsid w:val="00570557"/>
    <w:rPr>
      <w:rFonts w:asciiTheme="minorHAnsi" w:eastAsiaTheme="minorHAnsi" w:hAnsiTheme="minorHAnsi" w:cstheme="minorBidi"/>
      <w:snapToGrid w:val="0"/>
      <w:color w:val="4BACC6" w:themeColor="accent5"/>
      <w:sz w:val="24"/>
      <w:szCs w:val="24"/>
      <w:lang w:eastAsia="en-US"/>
    </w:rPr>
  </w:style>
  <w:style w:type="table" w:styleId="PlainTable5">
    <w:name w:val="Plain Table 5"/>
    <w:basedOn w:val="TableNormal"/>
    <w:uiPriority w:val="45"/>
    <w:rsid w:val="00B722C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722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51E56"/>
    <w:rPr>
      <w:color w:val="808080"/>
    </w:rPr>
  </w:style>
  <w:style w:type="paragraph" w:customStyle="1" w:styleId="BulletedList">
    <w:name w:val="Bulleted List"/>
    <w:basedOn w:val="Normal"/>
    <w:uiPriority w:val="3"/>
    <w:qFormat/>
    <w:rsid w:val="004C3BD2"/>
    <w:pPr>
      <w:numPr>
        <w:numId w:val="6"/>
      </w:numPr>
      <w:spacing w:after="240"/>
      <w:contextualSpacing/>
    </w:pPr>
    <w:rPr>
      <w:rFonts w:ascii="Candara" w:eastAsiaTheme="majorEastAsia" w:hAnsi="Candara" w:cstheme="majorBidi"/>
      <w:szCs w:val="22"/>
      <w:lang w:eastAsia="en-US"/>
    </w:rPr>
  </w:style>
  <w:style w:type="paragraph" w:customStyle="1" w:styleId="PBACTableText">
    <w:name w:val="PBAC Table Text"/>
    <w:basedOn w:val="Normal"/>
    <w:link w:val="PBACTableTextChar"/>
    <w:rsid w:val="004C3BD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4C3BD2"/>
    <w:rPr>
      <w:rFonts w:ascii="Arial Narrow" w:hAnsi="Arial Narrow"/>
      <w:lang w:eastAsia="en-US"/>
    </w:rPr>
  </w:style>
  <w:style w:type="paragraph" w:customStyle="1" w:styleId="TableText1">
    <w:name w:val="TableText"/>
    <w:basedOn w:val="Normal"/>
    <w:link w:val="TableTextChar1"/>
    <w:uiPriority w:val="3"/>
    <w:qFormat/>
    <w:rsid w:val="004C3BD2"/>
    <w:pPr>
      <w:keepNext/>
      <w:spacing w:before="40" w:after="40"/>
      <w:jc w:val="left"/>
    </w:pPr>
    <w:rPr>
      <w:rFonts w:ascii="Arial" w:hAnsi="Arial" w:cs="Times New Roman"/>
      <w:snapToGrid w:val="0"/>
      <w:sz w:val="18"/>
      <w:szCs w:val="20"/>
      <w:lang w:eastAsia="en-US"/>
    </w:rPr>
  </w:style>
  <w:style w:type="character" w:customStyle="1" w:styleId="TableTextChar1">
    <w:name w:val="TableText Char"/>
    <w:link w:val="TableText1"/>
    <w:uiPriority w:val="3"/>
    <w:rsid w:val="004C3BD2"/>
    <w:rPr>
      <w:rFonts w:ascii="Arial" w:hAnsi="Arial"/>
      <w:snapToGrid w:val="0"/>
      <w:sz w:val="18"/>
      <w:lang w:eastAsia="en-US"/>
    </w:rPr>
  </w:style>
  <w:style w:type="paragraph" w:customStyle="1" w:styleId="TableHeadingRow">
    <w:name w:val="TableHeadingRow"/>
    <w:basedOn w:val="Normal"/>
    <w:uiPriority w:val="3"/>
    <w:qFormat/>
    <w:rsid w:val="004C3BD2"/>
    <w:pPr>
      <w:keepNext/>
      <w:spacing w:before="20" w:after="20"/>
      <w:jc w:val="left"/>
    </w:pPr>
    <w:rPr>
      <w:rFonts w:cstheme="minorHAnsi"/>
      <w:b/>
      <w:snapToGrid w:val="0"/>
      <w:sz w:val="20"/>
      <w:szCs w:val="20"/>
      <w:lang w:eastAsia="en-US"/>
    </w:rPr>
  </w:style>
  <w:style w:type="table" w:customStyle="1" w:styleId="Summarybox4">
    <w:name w:val="Summary box4"/>
    <w:basedOn w:val="TableNormal"/>
    <w:next w:val="TableGrid"/>
    <w:uiPriority w:val="59"/>
    <w:rsid w:val="004C3BD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4C3BD2"/>
    <w:pPr>
      <w:keepNext/>
      <w:numPr>
        <w:numId w:val="7"/>
      </w:numPr>
      <w:jc w:val="left"/>
    </w:pPr>
    <w:rPr>
      <w:rFonts w:ascii="Arial Bold" w:eastAsiaTheme="minorHAnsi" w:hAnsi="Arial Bold" w:cs="Times New Roman"/>
      <w:b/>
      <w:sz w:val="20"/>
      <w:lang w:eastAsia="en-US"/>
    </w:rPr>
  </w:style>
  <w:style w:type="character" w:customStyle="1" w:styleId="apple-converted-space">
    <w:name w:val="apple-converted-space"/>
    <w:basedOn w:val="DefaultParagraphFont"/>
    <w:rsid w:val="004C3BD2"/>
  </w:style>
  <w:style w:type="character" w:styleId="Emphasis">
    <w:name w:val="Emphasis"/>
    <w:basedOn w:val="DefaultParagraphFont"/>
    <w:uiPriority w:val="20"/>
    <w:qFormat/>
    <w:rsid w:val="004C3BD2"/>
    <w:rPr>
      <w:i/>
      <w:iCs/>
    </w:rPr>
  </w:style>
  <w:style w:type="character" w:customStyle="1" w:styleId="contribdegrees">
    <w:name w:val="contribdegrees"/>
    <w:basedOn w:val="DefaultParagraphFont"/>
    <w:rsid w:val="004C3BD2"/>
  </w:style>
  <w:style w:type="character" w:styleId="HTMLCite">
    <w:name w:val="HTML Cite"/>
    <w:basedOn w:val="DefaultParagraphFont"/>
    <w:uiPriority w:val="99"/>
    <w:semiHidden/>
    <w:unhideWhenUsed/>
    <w:rsid w:val="004C3BD2"/>
    <w:rPr>
      <w:i/>
      <w:iCs/>
    </w:rPr>
  </w:style>
  <w:style w:type="character" w:customStyle="1" w:styleId="BodyText1Char">
    <w:name w:val="Body Text1 Char"/>
    <w:link w:val="BodyText1"/>
    <w:locked/>
    <w:rsid w:val="004C3BD2"/>
    <w:rPr>
      <w:rFonts w:ascii="Arial" w:hAnsi="Arial"/>
      <w:sz w:val="22"/>
      <w:szCs w:val="22"/>
      <w:lang w:val="en-US" w:eastAsia="en-GB"/>
    </w:rPr>
  </w:style>
  <w:style w:type="paragraph" w:customStyle="1" w:styleId="BodyText1">
    <w:name w:val="Body Text1"/>
    <w:basedOn w:val="Normal"/>
    <w:link w:val="BodyText1Char"/>
    <w:rsid w:val="004C3BD2"/>
    <w:pPr>
      <w:widowControl w:val="0"/>
      <w:spacing w:before="120" w:after="120" w:line="276" w:lineRule="auto"/>
    </w:pPr>
    <w:rPr>
      <w:rFonts w:ascii="Arial" w:hAnsi="Arial" w:cs="Times New Roman"/>
      <w:sz w:val="22"/>
      <w:szCs w:val="22"/>
      <w:lang w:val="en-US" w:eastAsia="en-GB"/>
    </w:rPr>
  </w:style>
  <w:style w:type="paragraph" w:customStyle="1" w:styleId="Tablefootnote">
    <w:name w:val="Table footnote"/>
    <w:basedOn w:val="Normal"/>
    <w:link w:val="TablefootnoteChar"/>
    <w:qFormat/>
    <w:rsid w:val="004C3BD2"/>
    <w:pPr>
      <w:keepNext/>
      <w:keepLines/>
      <w:spacing w:before="120" w:after="12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4C3BD2"/>
    <w:rPr>
      <w:rFonts w:ascii="Arial Narrow" w:hAnsi="Arial Narrow"/>
      <w:sz w:val="18"/>
      <w:szCs w:val="22"/>
      <w:lang w:eastAsia="en-US"/>
    </w:rPr>
  </w:style>
  <w:style w:type="paragraph" w:customStyle="1" w:styleId="TableHeading1">
    <w:name w:val="Table Heading"/>
    <w:basedOn w:val="Normal"/>
    <w:link w:val="TableHeadingChar"/>
    <w:qFormat/>
    <w:rsid w:val="004C3BD2"/>
    <w:pPr>
      <w:keepNext/>
      <w:spacing w:after="60"/>
      <w:jc w:val="left"/>
    </w:pPr>
    <w:rPr>
      <w:rFonts w:ascii="Arial Narrow" w:eastAsiaTheme="minorHAnsi" w:hAnsi="Arial Narrow" w:cstheme="minorBidi"/>
      <w:b/>
      <w:sz w:val="20"/>
      <w:szCs w:val="22"/>
      <w:lang w:eastAsia="en-US"/>
    </w:rPr>
  </w:style>
  <w:style w:type="paragraph" w:customStyle="1" w:styleId="Heading50">
    <w:name w:val="Heading5"/>
    <w:basedOn w:val="Normal"/>
    <w:next w:val="Normal"/>
    <w:autoRedefine/>
    <w:uiPriority w:val="99"/>
    <w:qFormat/>
    <w:rsid w:val="004C3BD2"/>
    <w:pPr>
      <w:keepNext/>
      <w:widowControl w:val="0"/>
      <w:spacing w:before="240" w:after="120"/>
      <w:jc w:val="left"/>
      <w:outlineLvl w:val="4"/>
    </w:pPr>
    <w:rPr>
      <w:rFonts w:ascii="Arial" w:hAnsi="Arial" w:cs="Times New Roman"/>
      <w:b/>
      <w:bCs/>
      <w:i/>
      <w:sz w:val="22"/>
      <w:lang w:eastAsia="en-GB"/>
    </w:rPr>
  </w:style>
  <w:style w:type="paragraph" w:customStyle="1" w:styleId="summarybox">
    <w:name w:val="summary box"/>
    <w:basedOn w:val="Normal"/>
    <w:link w:val="summaryboxChar"/>
    <w:autoRedefine/>
    <w:uiPriority w:val="99"/>
    <w:rsid w:val="004C3BD2"/>
    <w:pPr>
      <w:pBdr>
        <w:top w:val="single" w:sz="12" w:space="10" w:color="auto"/>
        <w:left w:val="single" w:sz="12" w:space="10" w:color="auto"/>
        <w:bottom w:val="single" w:sz="12" w:space="10" w:color="auto"/>
        <w:right w:val="single" w:sz="12" w:space="10" w:color="auto"/>
      </w:pBdr>
      <w:tabs>
        <w:tab w:val="left" w:pos="416"/>
        <w:tab w:val="left" w:pos="582"/>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s>
      <w:spacing w:before="360" w:after="120" w:line="360" w:lineRule="auto"/>
      <w:jc w:val="left"/>
    </w:pPr>
    <w:rPr>
      <w:rFonts w:ascii="Arial" w:hAnsi="Arial" w:cs="Times New Roman"/>
      <w:b/>
      <w:sz w:val="28"/>
      <w:szCs w:val="28"/>
      <w:lang w:eastAsia="en-GB"/>
    </w:rPr>
  </w:style>
  <w:style w:type="character" w:customStyle="1" w:styleId="summaryboxChar">
    <w:name w:val="summary box Char"/>
    <w:link w:val="summarybox"/>
    <w:uiPriority w:val="99"/>
    <w:locked/>
    <w:rsid w:val="004C3BD2"/>
    <w:rPr>
      <w:rFonts w:ascii="Arial" w:hAnsi="Arial"/>
      <w:b/>
      <w:sz w:val="28"/>
      <w:szCs w:val="28"/>
      <w:lang w:eastAsia="en-GB"/>
    </w:rPr>
  </w:style>
  <w:style w:type="paragraph" w:customStyle="1" w:styleId="Heading40">
    <w:name w:val="Heading4"/>
    <w:basedOn w:val="Normal"/>
    <w:next w:val="Normal"/>
    <w:link w:val="Heading4Char0"/>
    <w:autoRedefine/>
    <w:qFormat/>
    <w:rsid w:val="004C3BD2"/>
    <w:pPr>
      <w:keepNext/>
      <w:keepLines/>
      <w:spacing w:before="240" w:after="120" w:line="276" w:lineRule="auto"/>
      <w:contextualSpacing/>
      <w:jc w:val="left"/>
      <w:outlineLvl w:val="3"/>
    </w:pPr>
    <w:rPr>
      <w:rFonts w:ascii="Arial" w:hAnsi="Arial" w:cs="Times New Roman"/>
      <w:b/>
      <w:sz w:val="22"/>
      <w:lang w:eastAsia="en-GB"/>
    </w:rPr>
  </w:style>
  <w:style w:type="character" w:customStyle="1" w:styleId="Heading4Char0">
    <w:name w:val="Heading4 Char"/>
    <w:link w:val="Heading40"/>
    <w:locked/>
    <w:rsid w:val="004C3BD2"/>
    <w:rPr>
      <w:rFonts w:ascii="Arial" w:hAnsi="Arial"/>
      <w:b/>
      <w:sz w:val="22"/>
      <w:szCs w:val="24"/>
      <w:lang w:eastAsia="en-GB"/>
    </w:rPr>
  </w:style>
  <w:style w:type="character" w:customStyle="1" w:styleId="UnresolvedMention12">
    <w:name w:val="Unresolved Mention12"/>
    <w:basedOn w:val="DefaultParagraphFont"/>
    <w:uiPriority w:val="99"/>
    <w:semiHidden/>
    <w:unhideWhenUsed/>
    <w:rsid w:val="004C3BD2"/>
    <w:rPr>
      <w:color w:val="605E5C"/>
      <w:shd w:val="clear" w:color="auto" w:fill="E1DFDD"/>
    </w:rPr>
  </w:style>
  <w:style w:type="character" w:customStyle="1" w:styleId="cit">
    <w:name w:val="cit"/>
    <w:basedOn w:val="DefaultParagraphFont"/>
    <w:rsid w:val="004C3BD2"/>
  </w:style>
  <w:style w:type="character" w:customStyle="1" w:styleId="doi">
    <w:name w:val="doi"/>
    <w:basedOn w:val="DefaultParagraphFont"/>
    <w:rsid w:val="004C3BD2"/>
  </w:style>
  <w:style w:type="character" w:customStyle="1" w:styleId="fm-citation-ids-label">
    <w:name w:val="fm-citation-ids-label"/>
    <w:basedOn w:val="DefaultParagraphFont"/>
    <w:rsid w:val="004C3BD2"/>
  </w:style>
  <w:style w:type="table" w:customStyle="1" w:styleId="Summarybox2">
    <w:name w:val="Summary box2"/>
    <w:basedOn w:val="TableNormal"/>
    <w:uiPriority w:val="59"/>
    <w:rsid w:val="004C3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Heading">
    <w:name w:val="Pbac Table Heading"/>
    <w:basedOn w:val="PBACTableText"/>
    <w:rsid w:val="004C3BD2"/>
    <w:pPr>
      <w:spacing w:before="0" w:after="80"/>
    </w:pPr>
    <w:rPr>
      <w:rFonts w:eastAsiaTheme="minorHAnsi" w:cs="Arial"/>
      <w:b/>
    </w:rPr>
  </w:style>
  <w:style w:type="character" w:customStyle="1" w:styleId="UnresolvedMention11">
    <w:name w:val="Unresolved Mention11"/>
    <w:basedOn w:val="DefaultParagraphFont"/>
    <w:uiPriority w:val="99"/>
    <w:semiHidden/>
    <w:unhideWhenUsed/>
    <w:rsid w:val="004C3BD2"/>
    <w:rPr>
      <w:color w:val="605E5C"/>
      <w:shd w:val="clear" w:color="auto" w:fill="E1DFDD"/>
    </w:rPr>
  </w:style>
  <w:style w:type="character" w:customStyle="1" w:styleId="Heading1Char">
    <w:name w:val="Heading 1 Char"/>
    <w:basedOn w:val="DefaultParagraphFont"/>
    <w:link w:val="Heading1"/>
    <w:uiPriority w:val="9"/>
    <w:rsid w:val="004C3BD2"/>
    <w:rPr>
      <w:rFonts w:ascii="Calibri" w:hAnsi="Calibri" w:cs="Arial"/>
      <w:b/>
      <w:caps/>
      <w:sz w:val="32"/>
      <w:szCs w:val="24"/>
    </w:rPr>
  </w:style>
  <w:style w:type="character" w:customStyle="1" w:styleId="Heading3Char">
    <w:name w:val="Heading 3 Char"/>
    <w:basedOn w:val="DefaultParagraphFont"/>
    <w:link w:val="Heading3"/>
    <w:uiPriority w:val="9"/>
    <w:rsid w:val="004C3BD2"/>
    <w:rPr>
      <w:rFonts w:ascii="Calibri" w:hAnsi="Calibri" w:cs="Arial"/>
      <w:sz w:val="24"/>
      <w:szCs w:val="24"/>
      <w:u w:val="single"/>
    </w:rPr>
  </w:style>
  <w:style w:type="character" w:customStyle="1" w:styleId="Heading4Char">
    <w:name w:val="Heading 4 Char"/>
    <w:basedOn w:val="DefaultParagraphFont"/>
    <w:link w:val="Heading4"/>
    <w:uiPriority w:val="9"/>
    <w:rsid w:val="004C3BD2"/>
    <w:rPr>
      <w:rFonts w:ascii="Calibri" w:hAnsi="Calibri" w:cs="Arial"/>
      <w:b/>
      <w:bCs/>
      <w:i/>
      <w:sz w:val="26"/>
      <w:szCs w:val="28"/>
    </w:rPr>
  </w:style>
  <w:style w:type="character" w:customStyle="1" w:styleId="Heading5Char">
    <w:name w:val="Heading 5 Char"/>
    <w:basedOn w:val="DefaultParagraphFont"/>
    <w:link w:val="Heading5"/>
    <w:rsid w:val="004C3BD2"/>
    <w:rPr>
      <w:rFonts w:ascii="Calibri" w:hAnsi="Calibri" w:cs="Arial"/>
      <w:b/>
      <w:bCs/>
      <w:iCs/>
      <w:sz w:val="26"/>
      <w:szCs w:val="26"/>
    </w:rPr>
  </w:style>
  <w:style w:type="character" w:customStyle="1" w:styleId="Heading6Char">
    <w:name w:val="Heading 6 Char"/>
    <w:basedOn w:val="DefaultParagraphFont"/>
    <w:link w:val="Heading6"/>
    <w:rsid w:val="004C3BD2"/>
    <w:rPr>
      <w:rFonts w:ascii="Calibri" w:hAnsi="Calibri" w:cs="Arial"/>
      <w:b/>
      <w:bCs/>
      <w:i/>
      <w:sz w:val="24"/>
      <w:szCs w:val="24"/>
    </w:rPr>
  </w:style>
  <w:style w:type="paragraph" w:styleId="ListNumber">
    <w:name w:val="List Number"/>
    <w:basedOn w:val="Normal"/>
    <w:uiPriority w:val="16"/>
    <w:qFormat/>
    <w:rsid w:val="004C3BD2"/>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basedOn w:val="Normal"/>
    <w:uiPriority w:val="16"/>
    <w:qFormat/>
    <w:rsid w:val="004C3BD2"/>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4C3BD2"/>
    <w:pPr>
      <w:numPr>
        <w:numId w:val="8"/>
      </w:numPr>
    </w:pPr>
  </w:style>
  <w:style w:type="paragraph" w:styleId="ListNumber3">
    <w:name w:val="List Number 3"/>
    <w:basedOn w:val="Normal"/>
    <w:uiPriority w:val="16"/>
    <w:qFormat/>
    <w:rsid w:val="004C3BD2"/>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4C3BD2"/>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table" w:customStyle="1" w:styleId="TableGrid1">
    <w:name w:val="Table Grid1"/>
    <w:basedOn w:val="TableNormal"/>
    <w:next w:val="TableGrid"/>
    <w:uiPriority w:val="59"/>
    <w:rsid w:val="004C3BD2"/>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TableHeadingChar">
    <w:name w:val="Table Heading Char"/>
    <w:link w:val="TableHeading1"/>
    <w:rsid w:val="004C3BD2"/>
    <w:rPr>
      <w:rFonts w:ascii="Arial Narrow" w:eastAsiaTheme="minorHAnsi" w:hAnsi="Arial Narrow" w:cstheme="minorBidi"/>
      <w:b/>
      <w:szCs w:val="22"/>
      <w:lang w:eastAsia="en-US"/>
    </w:rPr>
  </w:style>
  <w:style w:type="numbering" w:customStyle="1" w:styleId="Lists1">
    <w:name w:val="Lists1"/>
    <w:uiPriority w:val="99"/>
    <w:rsid w:val="004C3BD2"/>
  </w:style>
  <w:style w:type="paragraph" w:customStyle="1" w:styleId="msonormal0">
    <w:name w:val="msonormal"/>
    <w:basedOn w:val="Normal"/>
    <w:uiPriority w:val="99"/>
    <w:rsid w:val="004C3BD2"/>
    <w:pPr>
      <w:spacing w:before="100" w:after="100"/>
      <w:jc w:val="left"/>
    </w:pPr>
    <w:rPr>
      <w:rFonts w:ascii="Times New Roman" w:hAnsi="Times New Roman" w:cs="Times New Roman"/>
      <w:szCs w:val="22"/>
      <w:lang w:val="en-GB" w:eastAsia="en-US"/>
    </w:rPr>
  </w:style>
  <w:style w:type="character" w:customStyle="1" w:styleId="FootnoteTextChar3">
    <w:name w:val="Footnote Text Char3"/>
    <w:aliases w:val="Footnote Text Char1 Char1,Footnote Text Char Char Char1,Footnote Text Char2 Char1,Footnote Text Char Char1 Char1"/>
    <w:basedOn w:val="DefaultParagraphFont"/>
    <w:semiHidden/>
    <w:rsid w:val="004C3BD2"/>
    <w:rPr>
      <w:rFonts w:ascii="Calibri" w:hAnsi="Calibri" w:cs="Arial"/>
      <w:lang w:eastAsia="en-US"/>
    </w:rPr>
  </w:style>
  <w:style w:type="character" w:customStyle="1" w:styleId="CommentTextChar1">
    <w:name w:val="Comment Text Char1"/>
    <w:aliases w:val="- H19 Char1,Char1 Char1,Char2 Char1,Comment Text Char1 Char Char1,Comment Text Char Char Char Char1,list paragraph 2 Char1,Comment Text ZS Char1"/>
    <w:basedOn w:val="DefaultParagraphFont"/>
    <w:uiPriority w:val="99"/>
    <w:semiHidden/>
    <w:rsid w:val="004C3BD2"/>
    <w:rPr>
      <w:rFonts w:ascii="Calibri" w:eastAsia="Times New Roman" w:hAnsi="Calibri" w:cs="Arial"/>
      <w:sz w:val="20"/>
      <w:szCs w:val="20"/>
    </w:rPr>
  </w:style>
  <w:style w:type="character" w:customStyle="1" w:styleId="HeaderChar1">
    <w:name w:val="Header Char1"/>
    <w:aliases w:val="Page Header Char1,Header title Char1,he=header Char1,cntr/bld Char1"/>
    <w:basedOn w:val="DefaultParagraphFont"/>
    <w:uiPriority w:val="99"/>
    <w:semiHidden/>
    <w:rsid w:val="004C3BD2"/>
    <w:rPr>
      <w:rFonts w:ascii="Calibri" w:eastAsia="Times New Roman" w:hAnsi="Calibri" w:cs="Arial"/>
      <w:szCs w:val="22"/>
    </w:rPr>
  </w:style>
  <w:style w:type="table" w:customStyle="1" w:styleId="Summarybox1">
    <w:name w:val="Summary box1"/>
    <w:basedOn w:val="TableNormal"/>
    <w:next w:val="TableGrid"/>
    <w:uiPriority w:val="39"/>
    <w:rsid w:val="004C3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B12B77"/>
  </w:style>
  <w:style w:type="table" w:styleId="PlainTable4">
    <w:name w:val="Plain Table 4"/>
    <w:basedOn w:val="TableNormal"/>
    <w:uiPriority w:val="44"/>
    <w:rsid w:val="00B12B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397DE8"/>
    <w:rPr>
      <w:color w:val="605E5C"/>
      <w:shd w:val="clear" w:color="auto" w:fill="E1DFDD"/>
    </w:rPr>
  </w:style>
  <w:style w:type="paragraph" w:customStyle="1" w:styleId="3Bodytext">
    <w:name w:val="3. Body text"/>
    <w:basedOn w:val="ListParagraph"/>
    <w:link w:val="3BodytextChar"/>
    <w:qFormat/>
    <w:rsid w:val="00FF3526"/>
    <w:pPr>
      <w:numPr>
        <w:numId w:val="0"/>
      </w:numPr>
      <w:ind w:left="720" w:hanging="720"/>
      <w:jc w:val="left"/>
    </w:pPr>
    <w:rPr>
      <w:rFonts w:cstheme="minorBidi"/>
      <w:snapToGrid/>
      <w:sz w:val="22"/>
      <w:szCs w:val="22"/>
    </w:rPr>
  </w:style>
  <w:style w:type="character" w:customStyle="1" w:styleId="3BodytextChar">
    <w:name w:val="3. Body text Char"/>
    <w:basedOn w:val="ListParagraphChar"/>
    <w:link w:val="3Bodytext"/>
    <w:rsid w:val="00FF3526"/>
    <w:rPr>
      <w:rFonts w:asciiTheme="minorHAnsi" w:hAnsiTheme="minorHAnsi" w:cstheme="minorBidi"/>
      <w:snapToGrid/>
      <w:sz w:val="22"/>
      <w:szCs w:val="22"/>
    </w:rPr>
  </w:style>
  <w:style w:type="table" w:customStyle="1" w:styleId="Submissionstandard">
    <w:name w:val="Submission standard"/>
    <w:basedOn w:val="TableNormal"/>
    <w:uiPriority w:val="99"/>
    <w:qFormat/>
    <w:rsid w:val="00A265EA"/>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ook Antiqua" w:hAnsi="Book Antiqua"/>
        <w:b/>
        <w:sz w:val="20"/>
      </w:rPr>
      <w:tblPr/>
      <w:tcPr>
        <w:shd w:val="clear" w:color="auto" w:fill="BFBFBF" w:themeFill="background1" w:themeFillShade="BF"/>
      </w:tcPr>
    </w:tblStylePr>
  </w:style>
  <w:style w:type="paragraph" w:customStyle="1" w:styleId="TableLeft">
    <w:name w:val="Table Left"/>
    <w:basedOn w:val="Normal"/>
    <w:link w:val="TableLeftChar"/>
    <w:uiPriority w:val="99"/>
    <w:qFormat/>
    <w:rsid w:val="00A265EA"/>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A265EA"/>
    <w:rPr>
      <w:rFonts w:ascii="Calibri" w:eastAsiaTheme="majorEastAsia" w:hAnsi="Calibri" w:cstheme="majorBidi"/>
      <w:sz w:val="18"/>
      <w:szCs w:val="22"/>
      <w:lang w:eastAsia="en-US" w:bidi="en-US"/>
    </w:rPr>
  </w:style>
  <w:style w:type="paragraph" w:customStyle="1" w:styleId="TableBullets">
    <w:name w:val="Table Bullets"/>
    <w:basedOn w:val="TableLeft"/>
    <w:uiPriority w:val="5"/>
    <w:qFormat/>
    <w:rsid w:val="00A265EA"/>
    <w:pPr>
      <w:numPr>
        <w:numId w:val="10"/>
      </w:numPr>
      <w:tabs>
        <w:tab w:val="num" w:pos="360"/>
      </w:tabs>
      <w:ind w:left="0" w:firstLine="0"/>
    </w:pPr>
  </w:style>
  <w:style w:type="table" w:styleId="TableTheme">
    <w:name w:val="Table Theme"/>
    <w:basedOn w:val="TableNormal"/>
    <w:rsid w:val="00A777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F0C0E"/>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FootnoteChar">
    <w:name w:val="Caption Footnote Char"/>
    <w:basedOn w:val="DefaultParagraphFont"/>
    <w:link w:val="CaptionFootnote"/>
    <w:rsid w:val="009250AE"/>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9250AE"/>
    <w:rPr>
      <w:rFonts w:asciiTheme="minorHAnsi" w:hAnsiTheme="minorHAnsi" w:cs="Times New Roman"/>
      <w:kern w:val="28"/>
      <w:sz w:val="16"/>
      <w:lang w:eastAsia="en-GB"/>
    </w:rPr>
  </w:style>
  <w:style w:type="character" w:customStyle="1" w:styleId="UnresolvedMention20">
    <w:name w:val="Unresolved Mention2"/>
    <w:basedOn w:val="DefaultParagraphFont"/>
    <w:uiPriority w:val="99"/>
    <w:semiHidden/>
    <w:unhideWhenUsed/>
    <w:rsid w:val="009250AE"/>
    <w:rPr>
      <w:color w:val="605E5C"/>
      <w:shd w:val="clear" w:color="auto" w:fill="E1DFDD"/>
    </w:rPr>
  </w:style>
  <w:style w:type="character" w:customStyle="1" w:styleId="UnresolvedMention3">
    <w:name w:val="Unresolved Mention3"/>
    <w:basedOn w:val="DefaultParagraphFont"/>
    <w:uiPriority w:val="99"/>
    <w:semiHidden/>
    <w:unhideWhenUsed/>
    <w:rsid w:val="009250AE"/>
    <w:rPr>
      <w:color w:val="605E5C"/>
      <w:shd w:val="clear" w:color="auto" w:fill="E1DFDD"/>
    </w:rPr>
  </w:style>
  <w:style w:type="character" w:customStyle="1" w:styleId="SmallBold">
    <w:name w:val="Small Bold"/>
    <w:basedOn w:val="DefaultParagraphFont"/>
    <w:uiPriority w:val="4"/>
    <w:qFormat/>
    <w:rsid w:val="009250AE"/>
    <w:rPr>
      <w:rFonts w:ascii="Calibri" w:hAnsi="Calibri"/>
      <w:b/>
      <w:sz w:val="20"/>
      <w:lang w:val="en-AU"/>
    </w:rPr>
  </w:style>
  <w:style w:type="paragraph" w:customStyle="1" w:styleId="TableCentre">
    <w:name w:val="Table Centre"/>
    <w:basedOn w:val="Normal"/>
    <w:qFormat/>
    <w:rsid w:val="009250AE"/>
    <w:pPr>
      <w:jc w:val="center"/>
    </w:pPr>
    <w:rPr>
      <w:rFonts w:eastAsiaTheme="majorEastAsia" w:cstheme="majorBidi"/>
      <w:sz w:val="18"/>
      <w:szCs w:val="22"/>
      <w:lang w:eastAsia="en-US" w:bidi="en-US"/>
    </w:rPr>
  </w:style>
  <w:style w:type="paragraph" w:customStyle="1" w:styleId="TableParagraph">
    <w:name w:val="Table Paragraph"/>
    <w:basedOn w:val="Normal"/>
    <w:uiPriority w:val="1"/>
    <w:qFormat/>
    <w:rsid w:val="009250AE"/>
    <w:pPr>
      <w:widowControl w:val="0"/>
      <w:autoSpaceDE w:val="0"/>
      <w:autoSpaceDN w:val="0"/>
      <w:spacing w:before="41"/>
      <w:ind w:left="132"/>
      <w:jc w:val="center"/>
    </w:pPr>
    <w:rPr>
      <w:rFonts w:ascii="Microsoft Sans Serif" w:eastAsia="Microsoft Sans Serif" w:hAnsi="Microsoft Sans Serif" w:cs="Microsoft Sans Serif"/>
      <w:sz w:val="22"/>
      <w:szCs w:val="22"/>
      <w:lang w:val="en-US" w:eastAsia="en-US"/>
    </w:rPr>
  </w:style>
  <w:style w:type="table" w:customStyle="1" w:styleId="NICETable1">
    <w:name w:val="NICE Table 1"/>
    <w:basedOn w:val="TableNormal"/>
    <w:uiPriority w:val="99"/>
    <w:rsid w:val="009250AE"/>
    <w:pPr>
      <w:spacing w:after="60"/>
    </w:pPr>
    <w:rPr>
      <w:rFonts w:ascii="Arial" w:eastAsia="Calibri" w:hAnsi="Arial"/>
      <w:lang w:val="en-GB" w:eastAsia="en-GB"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rPr>
        <w:b/>
      </w:rPr>
      <w:tblPr/>
      <w:tcPr>
        <w:shd w:val="clear" w:color="auto" w:fill="D9D9D9" w:themeFill="background1" w:themeFillShade="D9"/>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customStyle="1" w:styleId="Paragraph">
    <w:name w:val="Paragraph"/>
    <w:basedOn w:val="Normal"/>
    <w:link w:val="ParagraphChar"/>
    <w:qFormat/>
    <w:rsid w:val="009250AE"/>
    <w:pPr>
      <w:spacing w:after="120" w:line="276" w:lineRule="auto"/>
    </w:pPr>
    <w:rPr>
      <w:rFonts w:ascii="Arial" w:hAnsi="Arial" w:cs="Times New Roman"/>
      <w:sz w:val="22"/>
      <w:lang w:val="en-GB" w:eastAsia="en-US"/>
    </w:rPr>
  </w:style>
  <w:style w:type="character" w:customStyle="1" w:styleId="ParagraphChar">
    <w:name w:val="Paragraph Char"/>
    <w:link w:val="Paragraph"/>
    <w:rsid w:val="009250AE"/>
    <w:rPr>
      <w:rFonts w:ascii="Arial" w:hAnsi="Arial"/>
      <w:sz w:val="22"/>
      <w:szCs w:val="24"/>
      <w:lang w:val="en-GB" w:eastAsia="en-US"/>
    </w:rPr>
  </w:style>
  <w:style w:type="table" w:customStyle="1" w:styleId="TableGrid14">
    <w:name w:val="Table Grid14"/>
    <w:basedOn w:val="TableNormal"/>
    <w:next w:val="TableGrid"/>
    <w:uiPriority w:val="59"/>
    <w:rsid w:val="009250AE"/>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Highlight">
    <w:name w:val="Font Highlight"/>
    <w:basedOn w:val="DefaultParagraphFont"/>
    <w:uiPriority w:val="2"/>
    <w:qFormat/>
    <w:rsid w:val="009250AE"/>
    <w:rPr>
      <w:rFonts w:ascii="Calibri" w:hAnsi="Calibri"/>
      <w:sz w:val="22"/>
      <w:bdr w:val="none" w:sz="0" w:space="0" w:color="auto"/>
      <w:shd w:val="clear" w:color="auto" w:fill="FFFF00"/>
    </w:rPr>
  </w:style>
  <w:style w:type="table" w:customStyle="1" w:styleId="ASDTable2">
    <w:name w:val="ASD Table2"/>
    <w:basedOn w:val="TableNormal"/>
    <w:next w:val="TableGrid"/>
    <w:uiPriority w:val="39"/>
    <w:rsid w:val="009250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unhideWhenUsed/>
    <w:rsid w:val="009250AE"/>
  </w:style>
  <w:style w:type="character" w:styleId="Strong">
    <w:name w:val="Strong"/>
    <w:basedOn w:val="DefaultParagraphFont"/>
    <w:uiPriority w:val="22"/>
    <w:qFormat/>
    <w:rsid w:val="009250AE"/>
    <w:rPr>
      <w:b/>
      <w:bCs/>
    </w:rPr>
  </w:style>
  <w:style w:type="paragraph" w:styleId="PlainText">
    <w:name w:val="Plain Text"/>
    <w:basedOn w:val="Normal"/>
    <w:link w:val="PlainTextChar"/>
    <w:uiPriority w:val="99"/>
    <w:unhideWhenUsed/>
    <w:rsid w:val="009250AE"/>
    <w:rPr>
      <w:rFonts w:ascii="Consolas" w:hAnsi="Consolas" w:cs="Consolas"/>
      <w:sz w:val="21"/>
      <w:szCs w:val="21"/>
    </w:rPr>
  </w:style>
  <w:style w:type="character" w:customStyle="1" w:styleId="PlainTextChar">
    <w:name w:val="Plain Text Char"/>
    <w:basedOn w:val="DefaultParagraphFont"/>
    <w:link w:val="PlainText"/>
    <w:uiPriority w:val="99"/>
    <w:rsid w:val="009250AE"/>
    <w:rPr>
      <w:rFonts w:ascii="Consolas" w:hAnsi="Consolas" w:cs="Consolas"/>
      <w:sz w:val="21"/>
      <w:szCs w:val="21"/>
    </w:rPr>
  </w:style>
  <w:style w:type="paragraph" w:customStyle="1" w:styleId="3-SubsectionHeading">
    <w:name w:val="3-Subsection Heading"/>
    <w:basedOn w:val="Heading2"/>
    <w:next w:val="Normal"/>
    <w:link w:val="3-SubsectionHeadingChar"/>
    <w:qFormat/>
    <w:rsid w:val="007E3B2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E3B2A"/>
    <w:rPr>
      <w:rFonts w:asciiTheme="minorHAnsi" w:eastAsiaTheme="majorEastAsia" w:hAnsiTheme="minorHAnsi" w:cstheme="majorBidi"/>
      <w:b/>
      <w:i/>
      <w:snapToGrid/>
      <w:spacing w:val="5"/>
      <w:kern w:val="28"/>
      <w:sz w:val="28"/>
      <w:szCs w:val="36"/>
      <w:lang w:eastAsia="en-US"/>
    </w:rPr>
  </w:style>
  <w:style w:type="character" w:customStyle="1" w:styleId="UnresolvedMention4">
    <w:name w:val="Unresolved Mention4"/>
    <w:basedOn w:val="DefaultParagraphFont"/>
    <w:uiPriority w:val="99"/>
    <w:semiHidden/>
    <w:unhideWhenUsed/>
    <w:rsid w:val="007709CA"/>
    <w:rPr>
      <w:color w:val="605E5C"/>
      <w:shd w:val="clear" w:color="auto" w:fill="E1DFDD"/>
    </w:rPr>
  </w:style>
  <w:style w:type="paragraph" w:customStyle="1" w:styleId="PBACheading10">
    <w:name w:val="PBAC heading 1"/>
    <w:qFormat/>
    <w:rsid w:val="002F2560"/>
    <w:pPr>
      <w:snapToGrid w:val="0"/>
      <w:ind w:left="720" w:hanging="720"/>
      <w:outlineLvl w:val="0"/>
    </w:pPr>
    <w:rPr>
      <w:rFonts w:ascii="Arial" w:hAnsi="Arial" w:cs="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2814">
      <w:bodyDiv w:val="1"/>
      <w:marLeft w:val="0"/>
      <w:marRight w:val="0"/>
      <w:marTop w:val="0"/>
      <w:marBottom w:val="0"/>
      <w:divBdr>
        <w:top w:val="none" w:sz="0" w:space="0" w:color="auto"/>
        <w:left w:val="none" w:sz="0" w:space="0" w:color="auto"/>
        <w:bottom w:val="none" w:sz="0" w:space="0" w:color="auto"/>
        <w:right w:val="none" w:sz="0" w:space="0" w:color="auto"/>
      </w:divBdr>
    </w:div>
    <w:div w:id="32923256">
      <w:bodyDiv w:val="1"/>
      <w:marLeft w:val="0"/>
      <w:marRight w:val="0"/>
      <w:marTop w:val="0"/>
      <w:marBottom w:val="0"/>
      <w:divBdr>
        <w:top w:val="none" w:sz="0" w:space="0" w:color="auto"/>
        <w:left w:val="none" w:sz="0" w:space="0" w:color="auto"/>
        <w:bottom w:val="none" w:sz="0" w:space="0" w:color="auto"/>
        <w:right w:val="none" w:sz="0" w:space="0" w:color="auto"/>
      </w:divBdr>
    </w:div>
    <w:div w:id="46536378">
      <w:bodyDiv w:val="1"/>
      <w:marLeft w:val="0"/>
      <w:marRight w:val="0"/>
      <w:marTop w:val="0"/>
      <w:marBottom w:val="0"/>
      <w:divBdr>
        <w:top w:val="none" w:sz="0" w:space="0" w:color="auto"/>
        <w:left w:val="none" w:sz="0" w:space="0" w:color="auto"/>
        <w:bottom w:val="none" w:sz="0" w:space="0" w:color="auto"/>
        <w:right w:val="none" w:sz="0" w:space="0" w:color="auto"/>
      </w:divBdr>
    </w:div>
    <w:div w:id="63724796">
      <w:bodyDiv w:val="1"/>
      <w:marLeft w:val="0"/>
      <w:marRight w:val="0"/>
      <w:marTop w:val="0"/>
      <w:marBottom w:val="0"/>
      <w:divBdr>
        <w:top w:val="none" w:sz="0" w:space="0" w:color="auto"/>
        <w:left w:val="none" w:sz="0" w:space="0" w:color="auto"/>
        <w:bottom w:val="none" w:sz="0" w:space="0" w:color="auto"/>
        <w:right w:val="none" w:sz="0" w:space="0" w:color="auto"/>
      </w:divBdr>
    </w:div>
    <w:div w:id="78795649">
      <w:bodyDiv w:val="1"/>
      <w:marLeft w:val="0"/>
      <w:marRight w:val="0"/>
      <w:marTop w:val="0"/>
      <w:marBottom w:val="0"/>
      <w:divBdr>
        <w:top w:val="none" w:sz="0" w:space="0" w:color="auto"/>
        <w:left w:val="none" w:sz="0" w:space="0" w:color="auto"/>
        <w:bottom w:val="none" w:sz="0" w:space="0" w:color="auto"/>
        <w:right w:val="none" w:sz="0" w:space="0" w:color="auto"/>
      </w:divBdr>
    </w:div>
    <w:div w:id="9706442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951465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9523246">
      <w:bodyDiv w:val="1"/>
      <w:marLeft w:val="0"/>
      <w:marRight w:val="0"/>
      <w:marTop w:val="0"/>
      <w:marBottom w:val="0"/>
      <w:divBdr>
        <w:top w:val="none" w:sz="0" w:space="0" w:color="auto"/>
        <w:left w:val="none" w:sz="0" w:space="0" w:color="auto"/>
        <w:bottom w:val="none" w:sz="0" w:space="0" w:color="auto"/>
        <w:right w:val="none" w:sz="0" w:space="0" w:color="auto"/>
      </w:divBdr>
    </w:div>
    <w:div w:id="178736964">
      <w:bodyDiv w:val="1"/>
      <w:marLeft w:val="0"/>
      <w:marRight w:val="0"/>
      <w:marTop w:val="0"/>
      <w:marBottom w:val="0"/>
      <w:divBdr>
        <w:top w:val="none" w:sz="0" w:space="0" w:color="auto"/>
        <w:left w:val="none" w:sz="0" w:space="0" w:color="auto"/>
        <w:bottom w:val="none" w:sz="0" w:space="0" w:color="auto"/>
        <w:right w:val="none" w:sz="0" w:space="0" w:color="auto"/>
      </w:divBdr>
    </w:div>
    <w:div w:id="187960732">
      <w:bodyDiv w:val="1"/>
      <w:marLeft w:val="0"/>
      <w:marRight w:val="0"/>
      <w:marTop w:val="0"/>
      <w:marBottom w:val="0"/>
      <w:divBdr>
        <w:top w:val="none" w:sz="0" w:space="0" w:color="auto"/>
        <w:left w:val="none" w:sz="0" w:space="0" w:color="auto"/>
        <w:bottom w:val="none" w:sz="0" w:space="0" w:color="auto"/>
        <w:right w:val="none" w:sz="0" w:space="0" w:color="auto"/>
      </w:divBdr>
    </w:div>
    <w:div w:id="195120764">
      <w:bodyDiv w:val="1"/>
      <w:marLeft w:val="0"/>
      <w:marRight w:val="0"/>
      <w:marTop w:val="0"/>
      <w:marBottom w:val="0"/>
      <w:divBdr>
        <w:top w:val="none" w:sz="0" w:space="0" w:color="auto"/>
        <w:left w:val="none" w:sz="0" w:space="0" w:color="auto"/>
        <w:bottom w:val="none" w:sz="0" w:space="0" w:color="auto"/>
        <w:right w:val="none" w:sz="0" w:space="0" w:color="auto"/>
      </w:divBdr>
    </w:div>
    <w:div w:id="215705956">
      <w:bodyDiv w:val="1"/>
      <w:marLeft w:val="0"/>
      <w:marRight w:val="0"/>
      <w:marTop w:val="0"/>
      <w:marBottom w:val="0"/>
      <w:divBdr>
        <w:top w:val="none" w:sz="0" w:space="0" w:color="auto"/>
        <w:left w:val="none" w:sz="0" w:space="0" w:color="auto"/>
        <w:bottom w:val="none" w:sz="0" w:space="0" w:color="auto"/>
        <w:right w:val="none" w:sz="0" w:space="0" w:color="auto"/>
      </w:divBdr>
    </w:div>
    <w:div w:id="291523073">
      <w:bodyDiv w:val="1"/>
      <w:marLeft w:val="0"/>
      <w:marRight w:val="0"/>
      <w:marTop w:val="0"/>
      <w:marBottom w:val="0"/>
      <w:divBdr>
        <w:top w:val="none" w:sz="0" w:space="0" w:color="auto"/>
        <w:left w:val="none" w:sz="0" w:space="0" w:color="auto"/>
        <w:bottom w:val="none" w:sz="0" w:space="0" w:color="auto"/>
        <w:right w:val="none" w:sz="0" w:space="0" w:color="auto"/>
      </w:divBdr>
    </w:div>
    <w:div w:id="3135271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337166">
      <w:bodyDiv w:val="1"/>
      <w:marLeft w:val="0"/>
      <w:marRight w:val="0"/>
      <w:marTop w:val="0"/>
      <w:marBottom w:val="0"/>
      <w:divBdr>
        <w:top w:val="none" w:sz="0" w:space="0" w:color="auto"/>
        <w:left w:val="none" w:sz="0" w:space="0" w:color="auto"/>
        <w:bottom w:val="none" w:sz="0" w:space="0" w:color="auto"/>
        <w:right w:val="none" w:sz="0" w:space="0" w:color="auto"/>
      </w:divBdr>
    </w:div>
    <w:div w:id="342363308">
      <w:bodyDiv w:val="1"/>
      <w:marLeft w:val="0"/>
      <w:marRight w:val="0"/>
      <w:marTop w:val="0"/>
      <w:marBottom w:val="0"/>
      <w:divBdr>
        <w:top w:val="none" w:sz="0" w:space="0" w:color="auto"/>
        <w:left w:val="none" w:sz="0" w:space="0" w:color="auto"/>
        <w:bottom w:val="none" w:sz="0" w:space="0" w:color="auto"/>
        <w:right w:val="none" w:sz="0" w:space="0" w:color="auto"/>
      </w:divBdr>
    </w:div>
    <w:div w:id="349071151">
      <w:bodyDiv w:val="1"/>
      <w:marLeft w:val="0"/>
      <w:marRight w:val="0"/>
      <w:marTop w:val="0"/>
      <w:marBottom w:val="0"/>
      <w:divBdr>
        <w:top w:val="none" w:sz="0" w:space="0" w:color="auto"/>
        <w:left w:val="none" w:sz="0" w:space="0" w:color="auto"/>
        <w:bottom w:val="none" w:sz="0" w:space="0" w:color="auto"/>
        <w:right w:val="none" w:sz="0" w:space="0" w:color="auto"/>
      </w:divBdr>
    </w:div>
    <w:div w:id="381901439">
      <w:bodyDiv w:val="1"/>
      <w:marLeft w:val="0"/>
      <w:marRight w:val="0"/>
      <w:marTop w:val="0"/>
      <w:marBottom w:val="0"/>
      <w:divBdr>
        <w:top w:val="none" w:sz="0" w:space="0" w:color="auto"/>
        <w:left w:val="none" w:sz="0" w:space="0" w:color="auto"/>
        <w:bottom w:val="none" w:sz="0" w:space="0" w:color="auto"/>
        <w:right w:val="none" w:sz="0" w:space="0" w:color="auto"/>
      </w:divBdr>
    </w:div>
    <w:div w:id="412776639">
      <w:bodyDiv w:val="1"/>
      <w:marLeft w:val="0"/>
      <w:marRight w:val="0"/>
      <w:marTop w:val="0"/>
      <w:marBottom w:val="0"/>
      <w:divBdr>
        <w:top w:val="none" w:sz="0" w:space="0" w:color="auto"/>
        <w:left w:val="none" w:sz="0" w:space="0" w:color="auto"/>
        <w:bottom w:val="none" w:sz="0" w:space="0" w:color="auto"/>
        <w:right w:val="none" w:sz="0" w:space="0" w:color="auto"/>
      </w:divBdr>
    </w:div>
    <w:div w:id="417479490">
      <w:bodyDiv w:val="1"/>
      <w:marLeft w:val="0"/>
      <w:marRight w:val="0"/>
      <w:marTop w:val="0"/>
      <w:marBottom w:val="0"/>
      <w:divBdr>
        <w:top w:val="none" w:sz="0" w:space="0" w:color="auto"/>
        <w:left w:val="none" w:sz="0" w:space="0" w:color="auto"/>
        <w:bottom w:val="none" w:sz="0" w:space="0" w:color="auto"/>
        <w:right w:val="none" w:sz="0" w:space="0" w:color="auto"/>
      </w:divBdr>
    </w:div>
    <w:div w:id="499736931">
      <w:bodyDiv w:val="1"/>
      <w:marLeft w:val="0"/>
      <w:marRight w:val="0"/>
      <w:marTop w:val="0"/>
      <w:marBottom w:val="0"/>
      <w:divBdr>
        <w:top w:val="none" w:sz="0" w:space="0" w:color="auto"/>
        <w:left w:val="none" w:sz="0" w:space="0" w:color="auto"/>
        <w:bottom w:val="none" w:sz="0" w:space="0" w:color="auto"/>
        <w:right w:val="none" w:sz="0" w:space="0" w:color="auto"/>
      </w:divBdr>
    </w:div>
    <w:div w:id="507907277">
      <w:bodyDiv w:val="1"/>
      <w:marLeft w:val="0"/>
      <w:marRight w:val="0"/>
      <w:marTop w:val="0"/>
      <w:marBottom w:val="0"/>
      <w:divBdr>
        <w:top w:val="none" w:sz="0" w:space="0" w:color="auto"/>
        <w:left w:val="none" w:sz="0" w:space="0" w:color="auto"/>
        <w:bottom w:val="none" w:sz="0" w:space="0" w:color="auto"/>
        <w:right w:val="none" w:sz="0" w:space="0" w:color="auto"/>
      </w:divBdr>
    </w:div>
    <w:div w:id="531573365">
      <w:bodyDiv w:val="1"/>
      <w:marLeft w:val="0"/>
      <w:marRight w:val="0"/>
      <w:marTop w:val="0"/>
      <w:marBottom w:val="0"/>
      <w:divBdr>
        <w:top w:val="none" w:sz="0" w:space="0" w:color="auto"/>
        <w:left w:val="none" w:sz="0" w:space="0" w:color="auto"/>
        <w:bottom w:val="none" w:sz="0" w:space="0" w:color="auto"/>
        <w:right w:val="none" w:sz="0" w:space="0" w:color="auto"/>
      </w:divBdr>
    </w:div>
    <w:div w:id="537469375">
      <w:bodyDiv w:val="1"/>
      <w:marLeft w:val="0"/>
      <w:marRight w:val="0"/>
      <w:marTop w:val="0"/>
      <w:marBottom w:val="0"/>
      <w:divBdr>
        <w:top w:val="none" w:sz="0" w:space="0" w:color="auto"/>
        <w:left w:val="none" w:sz="0" w:space="0" w:color="auto"/>
        <w:bottom w:val="none" w:sz="0" w:space="0" w:color="auto"/>
        <w:right w:val="none" w:sz="0" w:space="0" w:color="auto"/>
      </w:divBdr>
    </w:div>
    <w:div w:id="566840279">
      <w:bodyDiv w:val="1"/>
      <w:marLeft w:val="0"/>
      <w:marRight w:val="0"/>
      <w:marTop w:val="0"/>
      <w:marBottom w:val="0"/>
      <w:divBdr>
        <w:top w:val="none" w:sz="0" w:space="0" w:color="auto"/>
        <w:left w:val="none" w:sz="0" w:space="0" w:color="auto"/>
        <w:bottom w:val="none" w:sz="0" w:space="0" w:color="auto"/>
        <w:right w:val="none" w:sz="0" w:space="0" w:color="auto"/>
      </w:divBdr>
    </w:div>
    <w:div w:id="576863459">
      <w:bodyDiv w:val="1"/>
      <w:marLeft w:val="0"/>
      <w:marRight w:val="0"/>
      <w:marTop w:val="0"/>
      <w:marBottom w:val="0"/>
      <w:divBdr>
        <w:top w:val="none" w:sz="0" w:space="0" w:color="auto"/>
        <w:left w:val="none" w:sz="0" w:space="0" w:color="auto"/>
        <w:bottom w:val="none" w:sz="0" w:space="0" w:color="auto"/>
        <w:right w:val="none" w:sz="0" w:space="0" w:color="auto"/>
      </w:divBdr>
    </w:div>
    <w:div w:id="635523299">
      <w:bodyDiv w:val="1"/>
      <w:marLeft w:val="0"/>
      <w:marRight w:val="0"/>
      <w:marTop w:val="0"/>
      <w:marBottom w:val="0"/>
      <w:divBdr>
        <w:top w:val="none" w:sz="0" w:space="0" w:color="auto"/>
        <w:left w:val="none" w:sz="0" w:space="0" w:color="auto"/>
        <w:bottom w:val="none" w:sz="0" w:space="0" w:color="auto"/>
        <w:right w:val="none" w:sz="0" w:space="0" w:color="auto"/>
      </w:divBdr>
    </w:div>
    <w:div w:id="649988745">
      <w:bodyDiv w:val="1"/>
      <w:marLeft w:val="0"/>
      <w:marRight w:val="0"/>
      <w:marTop w:val="0"/>
      <w:marBottom w:val="0"/>
      <w:divBdr>
        <w:top w:val="none" w:sz="0" w:space="0" w:color="auto"/>
        <w:left w:val="none" w:sz="0" w:space="0" w:color="auto"/>
        <w:bottom w:val="none" w:sz="0" w:space="0" w:color="auto"/>
        <w:right w:val="none" w:sz="0" w:space="0" w:color="auto"/>
      </w:divBdr>
    </w:div>
    <w:div w:id="653797022">
      <w:bodyDiv w:val="1"/>
      <w:marLeft w:val="0"/>
      <w:marRight w:val="0"/>
      <w:marTop w:val="0"/>
      <w:marBottom w:val="0"/>
      <w:divBdr>
        <w:top w:val="none" w:sz="0" w:space="0" w:color="auto"/>
        <w:left w:val="none" w:sz="0" w:space="0" w:color="auto"/>
        <w:bottom w:val="none" w:sz="0" w:space="0" w:color="auto"/>
        <w:right w:val="none" w:sz="0" w:space="0" w:color="auto"/>
      </w:divBdr>
    </w:div>
    <w:div w:id="655308364">
      <w:bodyDiv w:val="1"/>
      <w:marLeft w:val="0"/>
      <w:marRight w:val="0"/>
      <w:marTop w:val="0"/>
      <w:marBottom w:val="0"/>
      <w:divBdr>
        <w:top w:val="none" w:sz="0" w:space="0" w:color="auto"/>
        <w:left w:val="none" w:sz="0" w:space="0" w:color="auto"/>
        <w:bottom w:val="none" w:sz="0" w:space="0" w:color="auto"/>
        <w:right w:val="none" w:sz="0" w:space="0" w:color="auto"/>
      </w:divBdr>
    </w:div>
    <w:div w:id="656496896">
      <w:bodyDiv w:val="1"/>
      <w:marLeft w:val="0"/>
      <w:marRight w:val="0"/>
      <w:marTop w:val="0"/>
      <w:marBottom w:val="0"/>
      <w:divBdr>
        <w:top w:val="none" w:sz="0" w:space="0" w:color="auto"/>
        <w:left w:val="none" w:sz="0" w:space="0" w:color="auto"/>
        <w:bottom w:val="none" w:sz="0" w:space="0" w:color="auto"/>
        <w:right w:val="none" w:sz="0" w:space="0" w:color="auto"/>
      </w:divBdr>
    </w:div>
    <w:div w:id="665211332">
      <w:bodyDiv w:val="1"/>
      <w:marLeft w:val="0"/>
      <w:marRight w:val="0"/>
      <w:marTop w:val="0"/>
      <w:marBottom w:val="0"/>
      <w:divBdr>
        <w:top w:val="none" w:sz="0" w:space="0" w:color="auto"/>
        <w:left w:val="none" w:sz="0" w:space="0" w:color="auto"/>
        <w:bottom w:val="none" w:sz="0" w:space="0" w:color="auto"/>
        <w:right w:val="none" w:sz="0" w:space="0" w:color="auto"/>
      </w:divBdr>
    </w:div>
    <w:div w:id="681709905">
      <w:bodyDiv w:val="1"/>
      <w:marLeft w:val="0"/>
      <w:marRight w:val="0"/>
      <w:marTop w:val="0"/>
      <w:marBottom w:val="0"/>
      <w:divBdr>
        <w:top w:val="none" w:sz="0" w:space="0" w:color="auto"/>
        <w:left w:val="none" w:sz="0" w:space="0" w:color="auto"/>
        <w:bottom w:val="none" w:sz="0" w:space="0" w:color="auto"/>
        <w:right w:val="none" w:sz="0" w:space="0" w:color="auto"/>
      </w:divBdr>
    </w:div>
    <w:div w:id="710960926">
      <w:bodyDiv w:val="1"/>
      <w:marLeft w:val="0"/>
      <w:marRight w:val="0"/>
      <w:marTop w:val="0"/>
      <w:marBottom w:val="0"/>
      <w:divBdr>
        <w:top w:val="none" w:sz="0" w:space="0" w:color="auto"/>
        <w:left w:val="none" w:sz="0" w:space="0" w:color="auto"/>
        <w:bottom w:val="none" w:sz="0" w:space="0" w:color="auto"/>
        <w:right w:val="none" w:sz="0" w:space="0" w:color="auto"/>
      </w:divBdr>
    </w:div>
    <w:div w:id="714623855">
      <w:bodyDiv w:val="1"/>
      <w:marLeft w:val="0"/>
      <w:marRight w:val="0"/>
      <w:marTop w:val="0"/>
      <w:marBottom w:val="0"/>
      <w:divBdr>
        <w:top w:val="none" w:sz="0" w:space="0" w:color="auto"/>
        <w:left w:val="none" w:sz="0" w:space="0" w:color="auto"/>
        <w:bottom w:val="none" w:sz="0" w:space="0" w:color="auto"/>
        <w:right w:val="none" w:sz="0" w:space="0" w:color="auto"/>
      </w:divBdr>
    </w:div>
    <w:div w:id="716588921">
      <w:bodyDiv w:val="1"/>
      <w:marLeft w:val="0"/>
      <w:marRight w:val="0"/>
      <w:marTop w:val="0"/>
      <w:marBottom w:val="0"/>
      <w:divBdr>
        <w:top w:val="none" w:sz="0" w:space="0" w:color="auto"/>
        <w:left w:val="none" w:sz="0" w:space="0" w:color="auto"/>
        <w:bottom w:val="none" w:sz="0" w:space="0" w:color="auto"/>
        <w:right w:val="none" w:sz="0" w:space="0" w:color="auto"/>
      </w:divBdr>
    </w:div>
    <w:div w:id="726564489">
      <w:bodyDiv w:val="1"/>
      <w:marLeft w:val="0"/>
      <w:marRight w:val="0"/>
      <w:marTop w:val="0"/>
      <w:marBottom w:val="0"/>
      <w:divBdr>
        <w:top w:val="none" w:sz="0" w:space="0" w:color="auto"/>
        <w:left w:val="none" w:sz="0" w:space="0" w:color="auto"/>
        <w:bottom w:val="none" w:sz="0" w:space="0" w:color="auto"/>
        <w:right w:val="none" w:sz="0" w:space="0" w:color="auto"/>
      </w:divBdr>
    </w:div>
    <w:div w:id="750781885">
      <w:bodyDiv w:val="1"/>
      <w:marLeft w:val="0"/>
      <w:marRight w:val="0"/>
      <w:marTop w:val="0"/>
      <w:marBottom w:val="0"/>
      <w:divBdr>
        <w:top w:val="none" w:sz="0" w:space="0" w:color="auto"/>
        <w:left w:val="none" w:sz="0" w:space="0" w:color="auto"/>
        <w:bottom w:val="none" w:sz="0" w:space="0" w:color="auto"/>
        <w:right w:val="none" w:sz="0" w:space="0" w:color="auto"/>
      </w:divBdr>
    </w:div>
    <w:div w:id="758598832">
      <w:bodyDiv w:val="1"/>
      <w:marLeft w:val="0"/>
      <w:marRight w:val="0"/>
      <w:marTop w:val="0"/>
      <w:marBottom w:val="0"/>
      <w:divBdr>
        <w:top w:val="none" w:sz="0" w:space="0" w:color="auto"/>
        <w:left w:val="none" w:sz="0" w:space="0" w:color="auto"/>
        <w:bottom w:val="none" w:sz="0" w:space="0" w:color="auto"/>
        <w:right w:val="none" w:sz="0" w:space="0" w:color="auto"/>
      </w:divBdr>
    </w:div>
    <w:div w:id="766001146">
      <w:bodyDiv w:val="1"/>
      <w:marLeft w:val="0"/>
      <w:marRight w:val="0"/>
      <w:marTop w:val="0"/>
      <w:marBottom w:val="0"/>
      <w:divBdr>
        <w:top w:val="none" w:sz="0" w:space="0" w:color="auto"/>
        <w:left w:val="none" w:sz="0" w:space="0" w:color="auto"/>
        <w:bottom w:val="none" w:sz="0" w:space="0" w:color="auto"/>
        <w:right w:val="none" w:sz="0" w:space="0" w:color="auto"/>
      </w:divBdr>
    </w:div>
    <w:div w:id="796219503">
      <w:bodyDiv w:val="1"/>
      <w:marLeft w:val="0"/>
      <w:marRight w:val="0"/>
      <w:marTop w:val="0"/>
      <w:marBottom w:val="0"/>
      <w:divBdr>
        <w:top w:val="none" w:sz="0" w:space="0" w:color="auto"/>
        <w:left w:val="none" w:sz="0" w:space="0" w:color="auto"/>
        <w:bottom w:val="none" w:sz="0" w:space="0" w:color="auto"/>
        <w:right w:val="none" w:sz="0" w:space="0" w:color="auto"/>
      </w:divBdr>
    </w:div>
    <w:div w:id="814025746">
      <w:bodyDiv w:val="1"/>
      <w:marLeft w:val="0"/>
      <w:marRight w:val="0"/>
      <w:marTop w:val="0"/>
      <w:marBottom w:val="0"/>
      <w:divBdr>
        <w:top w:val="none" w:sz="0" w:space="0" w:color="auto"/>
        <w:left w:val="none" w:sz="0" w:space="0" w:color="auto"/>
        <w:bottom w:val="none" w:sz="0" w:space="0" w:color="auto"/>
        <w:right w:val="none" w:sz="0" w:space="0" w:color="auto"/>
      </w:divBdr>
    </w:div>
    <w:div w:id="830029165">
      <w:bodyDiv w:val="1"/>
      <w:marLeft w:val="0"/>
      <w:marRight w:val="0"/>
      <w:marTop w:val="0"/>
      <w:marBottom w:val="0"/>
      <w:divBdr>
        <w:top w:val="none" w:sz="0" w:space="0" w:color="auto"/>
        <w:left w:val="none" w:sz="0" w:space="0" w:color="auto"/>
        <w:bottom w:val="none" w:sz="0" w:space="0" w:color="auto"/>
        <w:right w:val="none" w:sz="0" w:space="0" w:color="auto"/>
      </w:divBdr>
    </w:div>
    <w:div w:id="830484659">
      <w:bodyDiv w:val="1"/>
      <w:marLeft w:val="0"/>
      <w:marRight w:val="0"/>
      <w:marTop w:val="0"/>
      <w:marBottom w:val="0"/>
      <w:divBdr>
        <w:top w:val="none" w:sz="0" w:space="0" w:color="auto"/>
        <w:left w:val="none" w:sz="0" w:space="0" w:color="auto"/>
        <w:bottom w:val="none" w:sz="0" w:space="0" w:color="auto"/>
        <w:right w:val="none" w:sz="0" w:space="0" w:color="auto"/>
      </w:divBdr>
    </w:div>
    <w:div w:id="890118466">
      <w:bodyDiv w:val="1"/>
      <w:marLeft w:val="0"/>
      <w:marRight w:val="0"/>
      <w:marTop w:val="0"/>
      <w:marBottom w:val="0"/>
      <w:divBdr>
        <w:top w:val="none" w:sz="0" w:space="0" w:color="auto"/>
        <w:left w:val="none" w:sz="0" w:space="0" w:color="auto"/>
        <w:bottom w:val="none" w:sz="0" w:space="0" w:color="auto"/>
        <w:right w:val="none" w:sz="0" w:space="0" w:color="auto"/>
      </w:divBdr>
    </w:div>
    <w:div w:id="901403077">
      <w:bodyDiv w:val="1"/>
      <w:marLeft w:val="0"/>
      <w:marRight w:val="0"/>
      <w:marTop w:val="0"/>
      <w:marBottom w:val="0"/>
      <w:divBdr>
        <w:top w:val="none" w:sz="0" w:space="0" w:color="auto"/>
        <w:left w:val="none" w:sz="0" w:space="0" w:color="auto"/>
        <w:bottom w:val="none" w:sz="0" w:space="0" w:color="auto"/>
        <w:right w:val="none" w:sz="0" w:space="0" w:color="auto"/>
      </w:divBdr>
    </w:div>
    <w:div w:id="943272970">
      <w:bodyDiv w:val="1"/>
      <w:marLeft w:val="0"/>
      <w:marRight w:val="0"/>
      <w:marTop w:val="0"/>
      <w:marBottom w:val="0"/>
      <w:divBdr>
        <w:top w:val="none" w:sz="0" w:space="0" w:color="auto"/>
        <w:left w:val="none" w:sz="0" w:space="0" w:color="auto"/>
        <w:bottom w:val="none" w:sz="0" w:space="0" w:color="auto"/>
        <w:right w:val="none" w:sz="0" w:space="0" w:color="auto"/>
      </w:divBdr>
    </w:div>
    <w:div w:id="946429124">
      <w:bodyDiv w:val="1"/>
      <w:marLeft w:val="0"/>
      <w:marRight w:val="0"/>
      <w:marTop w:val="0"/>
      <w:marBottom w:val="0"/>
      <w:divBdr>
        <w:top w:val="none" w:sz="0" w:space="0" w:color="auto"/>
        <w:left w:val="none" w:sz="0" w:space="0" w:color="auto"/>
        <w:bottom w:val="none" w:sz="0" w:space="0" w:color="auto"/>
        <w:right w:val="none" w:sz="0" w:space="0" w:color="auto"/>
      </w:divBdr>
    </w:div>
    <w:div w:id="959340585">
      <w:bodyDiv w:val="1"/>
      <w:marLeft w:val="0"/>
      <w:marRight w:val="0"/>
      <w:marTop w:val="0"/>
      <w:marBottom w:val="0"/>
      <w:divBdr>
        <w:top w:val="none" w:sz="0" w:space="0" w:color="auto"/>
        <w:left w:val="none" w:sz="0" w:space="0" w:color="auto"/>
        <w:bottom w:val="none" w:sz="0" w:space="0" w:color="auto"/>
        <w:right w:val="none" w:sz="0" w:space="0" w:color="auto"/>
      </w:divBdr>
    </w:div>
    <w:div w:id="991835464">
      <w:bodyDiv w:val="1"/>
      <w:marLeft w:val="0"/>
      <w:marRight w:val="0"/>
      <w:marTop w:val="0"/>
      <w:marBottom w:val="0"/>
      <w:divBdr>
        <w:top w:val="none" w:sz="0" w:space="0" w:color="auto"/>
        <w:left w:val="none" w:sz="0" w:space="0" w:color="auto"/>
        <w:bottom w:val="none" w:sz="0" w:space="0" w:color="auto"/>
        <w:right w:val="none" w:sz="0" w:space="0" w:color="auto"/>
      </w:divBdr>
    </w:div>
    <w:div w:id="1004481296">
      <w:bodyDiv w:val="1"/>
      <w:marLeft w:val="0"/>
      <w:marRight w:val="0"/>
      <w:marTop w:val="0"/>
      <w:marBottom w:val="0"/>
      <w:divBdr>
        <w:top w:val="none" w:sz="0" w:space="0" w:color="auto"/>
        <w:left w:val="none" w:sz="0" w:space="0" w:color="auto"/>
        <w:bottom w:val="none" w:sz="0" w:space="0" w:color="auto"/>
        <w:right w:val="none" w:sz="0" w:space="0" w:color="auto"/>
      </w:divBdr>
    </w:div>
    <w:div w:id="1025401912">
      <w:bodyDiv w:val="1"/>
      <w:marLeft w:val="0"/>
      <w:marRight w:val="0"/>
      <w:marTop w:val="0"/>
      <w:marBottom w:val="0"/>
      <w:divBdr>
        <w:top w:val="none" w:sz="0" w:space="0" w:color="auto"/>
        <w:left w:val="none" w:sz="0" w:space="0" w:color="auto"/>
        <w:bottom w:val="none" w:sz="0" w:space="0" w:color="auto"/>
        <w:right w:val="none" w:sz="0" w:space="0" w:color="auto"/>
      </w:divBdr>
    </w:div>
    <w:div w:id="1032076513">
      <w:bodyDiv w:val="1"/>
      <w:marLeft w:val="0"/>
      <w:marRight w:val="0"/>
      <w:marTop w:val="0"/>
      <w:marBottom w:val="0"/>
      <w:divBdr>
        <w:top w:val="none" w:sz="0" w:space="0" w:color="auto"/>
        <w:left w:val="none" w:sz="0" w:space="0" w:color="auto"/>
        <w:bottom w:val="none" w:sz="0" w:space="0" w:color="auto"/>
        <w:right w:val="none" w:sz="0" w:space="0" w:color="auto"/>
      </w:divBdr>
    </w:div>
    <w:div w:id="1074278565">
      <w:bodyDiv w:val="1"/>
      <w:marLeft w:val="0"/>
      <w:marRight w:val="0"/>
      <w:marTop w:val="0"/>
      <w:marBottom w:val="0"/>
      <w:divBdr>
        <w:top w:val="none" w:sz="0" w:space="0" w:color="auto"/>
        <w:left w:val="none" w:sz="0" w:space="0" w:color="auto"/>
        <w:bottom w:val="none" w:sz="0" w:space="0" w:color="auto"/>
        <w:right w:val="none" w:sz="0" w:space="0" w:color="auto"/>
      </w:divBdr>
    </w:div>
    <w:div w:id="1102916968">
      <w:bodyDiv w:val="1"/>
      <w:marLeft w:val="0"/>
      <w:marRight w:val="0"/>
      <w:marTop w:val="0"/>
      <w:marBottom w:val="0"/>
      <w:divBdr>
        <w:top w:val="none" w:sz="0" w:space="0" w:color="auto"/>
        <w:left w:val="none" w:sz="0" w:space="0" w:color="auto"/>
        <w:bottom w:val="none" w:sz="0" w:space="0" w:color="auto"/>
        <w:right w:val="none" w:sz="0" w:space="0" w:color="auto"/>
      </w:divBdr>
    </w:div>
    <w:div w:id="1132288557">
      <w:bodyDiv w:val="1"/>
      <w:marLeft w:val="0"/>
      <w:marRight w:val="0"/>
      <w:marTop w:val="0"/>
      <w:marBottom w:val="0"/>
      <w:divBdr>
        <w:top w:val="none" w:sz="0" w:space="0" w:color="auto"/>
        <w:left w:val="none" w:sz="0" w:space="0" w:color="auto"/>
        <w:bottom w:val="none" w:sz="0" w:space="0" w:color="auto"/>
        <w:right w:val="none" w:sz="0" w:space="0" w:color="auto"/>
      </w:divBdr>
    </w:div>
    <w:div w:id="1134836223">
      <w:bodyDiv w:val="1"/>
      <w:marLeft w:val="0"/>
      <w:marRight w:val="0"/>
      <w:marTop w:val="0"/>
      <w:marBottom w:val="0"/>
      <w:divBdr>
        <w:top w:val="none" w:sz="0" w:space="0" w:color="auto"/>
        <w:left w:val="none" w:sz="0" w:space="0" w:color="auto"/>
        <w:bottom w:val="none" w:sz="0" w:space="0" w:color="auto"/>
        <w:right w:val="none" w:sz="0" w:space="0" w:color="auto"/>
      </w:divBdr>
    </w:div>
    <w:div w:id="116905298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5422">
      <w:bodyDiv w:val="1"/>
      <w:marLeft w:val="0"/>
      <w:marRight w:val="0"/>
      <w:marTop w:val="0"/>
      <w:marBottom w:val="0"/>
      <w:divBdr>
        <w:top w:val="none" w:sz="0" w:space="0" w:color="auto"/>
        <w:left w:val="none" w:sz="0" w:space="0" w:color="auto"/>
        <w:bottom w:val="none" w:sz="0" w:space="0" w:color="auto"/>
        <w:right w:val="none" w:sz="0" w:space="0" w:color="auto"/>
      </w:divBdr>
    </w:div>
    <w:div w:id="1279216719">
      <w:bodyDiv w:val="1"/>
      <w:marLeft w:val="0"/>
      <w:marRight w:val="0"/>
      <w:marTop w:val="0"/>
      <w:marBottom w:val="0"/>
      <w:divBdr>
        <w:top w:val="none" w:sz="0" w:space="0" w:color="auto"/>
        <w:left w:val="none" w:sz="0" w:space="0" w:color="auto"/>
        <w:bottom w:val="none" w:sz="0" w:space="0" w:color="auto"/>
        <w:right w:val="none" w:sz="0" w:space="0" w:color="auto"/>
      </w:divBdr>
    </w:div>
    <w:div w:id="1293559734">
      <w:bodyDiv w:val="1"/>
      <w:marLeft w:val="0"/>
      <w:marRight w:val="0"/>
      <w:marTop w:val="0"/>
      <w:marBottom w:val="0"/>
      <w:divBdr>
        <w:top w:val="none" w:sz="0" w:space="0" w:color="auto"/>
        <w:left w:val="none" w:sz="0" w:space="0" w:color="auto"/>
        <w:bottom w:val="none" w:sz="0" w:space="0" w:color="auto"/>
        <w:right w:val="none" w:sz="0" w:space="0" w:color="auto"/>
      </w:divBdr>
    </w:div>
    <w:div w:id="1309628272">
      <w:bodyDiv w:val="1"/>
      <w:marLeft w:val="0"/>
      <w:marRight w:val="0"/>
      <w:marTop w:val="0"/>
      <w:marBottom w:val="0"/>
      <w:divBdr>
        <w:top w:val="none" w:sz="0" w:space="0" w:color="auto"/>
        <w:left w:val="none" w:sz="0" w:space="0" w:color="auto"/>
        <w:bottom w:val="none" w:sz="0" w:space="0" w:color="auto"/>
        <w:right w:val="none" w:sz="0" w:space="0" w:color="auto"/>
      </w:divBdr>
    </w:div>
    <w:div w:id="1325164433">
      <w:bodyDiv w:val="1"/>
      <w:marLeft w:val="0"/>
      <w:marRight w:val="0"/>
      <w:marTop w:val="0"/>
      <w:marBottom w:val="0"/>
      <w:divBdr>
        <w:top w:val="none" w:sz="0" w:space="0" w:color="auto"/>
        <w:left w:val="none" w:sz="0" w:space="0" w:color="auto"/>
        <w:bottom w:val="none" w:sz="0" w:space="0" w:color="auto"/>
        <w:right w:val="none" w:sz="0" w:space="0" w:color="auto"/>
      </w:divBdr>
    </w:div>
    <w:div w:id="1403060396">
      <w:bodyDiv w:val="1"/>
      <w:marLeft w:val="0"/>
      <w:marRight w:val="0"/>
      <w:marTop w:val="0"/>
      <w:marBottom w:val="0"/>
      <w:divBdr>
        <w:top w:val="none" w:sz="0" w:space="0" w:color="auto"/>
        <w:left w:val="none" w:sz="0" w:space="0" w:color="auto"/>
        <w:bottom w:val="none" w:sz="0" w:space="0" w:color="auto"/>
        <w:right w:val="none" w:sz="0" w:space="0" w:color="auto"/>
      </w:divBdr>
    </w:div>
    <w:div w:id="1432824534">
      <w:bodyDiv w:val="1"/>
      <w:marLeft w:val="0"/>
      <w:marRight w:val="0"/>
      <w:marTop w:val="0"/>
      <w:marBottom w:val="0"/>
      <w:divBdr>
        <w:top w:val="none" w:sz="0" w:space="0" w:color="auto"/>
        <w:left w:val="none" w:sz="0" w:space="0" w:color="auto"/>
        <w:bottom w:val="none" w:sz="0" w:space="0" w:color="auto"/>
        <w:right w:val="none" w:sz="0" w:space="0" w:color="auto"/>
      </w:divBdr>
    </w:div>
    <w:div w:id="1491141404">
      <w:bodyDiv w:val="1"/>
      <w:marLeft w:val="0"/>
      <w:marRight w:val="0"/>
      <w:marTop w:val="0"/>
      <w:marBottom w:val="0"/>
      <w:divBdr>
        <w:top w:val="none" w:sz="0" w:space="0" w:color="auto"/>
        <w:left w:val="none" w:sz="0" w:space="0" w:color="auto"/>
        <w:bottom w:val="none" w:sz="0" w:space="0" w:color="auto"/>
        <w:right w:val="none" w:sz="0" w:space="0" w:color="auto"/>
      </w:divBdr>
    </w:div>
    <w:div w:id="1502426861">
      <w:bodyDiv w:val="1"/>
      <w:marLeft w:val="0"/>
      <w:marRight w:val="0"/>
      <w:marTop w:val="0"/>
      <w:marBottom w:val="0"/>
      <w:divBdr>
        <w:top w:val="none" w:sz="0" w:space="0" w:color="auto"/>
        <w:left w:val="none" w:sz="0" w:space="0" w:color="auto"/>
        <w:bottom w:val="none" w:sz="0" w:space="0" w:color="auto"/>
        <w:right w:val="none" w:sz="0" w:space="0" w:color="auto"/>
      </w:divBdr>
    </w:div>
    <w:div w:id="1593778096">
      <w:bodyDiv w:val="1"/>
      <w:marLeft w:val="0"/>
      <w:marRight w:val="0"/>
      <w:marTop w:val="0"/>
      <w:marBottom w:val="0"/>
      <w:divBdr>
        <w:top w:val="none" w:sz="0" w:space="0" w:color="auto"/>
        <w:left w:val="none" w:sz="0" w:space="0" w:color="auto"/>
        <w:bottom w:val="none" w:sz="0" w:space="0" w:color="auto"/>
        <w:right w:val="none" w:sz="0" w:space="0" w:color="auto"/>
      </w:divBdr>
    </w:div>
    <w:div w:id="1601062273">
      <w:bodyDiv w:val="1"/>
      <w:marLeft w:val="0"/>
      <w:marRight w:val="0"/>
      <w:marTop w:val="0"/>
      <w:marBottom w:val="0"/>
      <w:divBdr>
        <w:top w:val="none" w:sz="0" w:space="0" w:color="auto"/>
        <w:left w:val="none" w:sz="0" w:space="0" w:color="auto"/>
        <w:bottom w:val="none" w:sz="0" w:space="0" w:color="auto"/>
        <w:right w:val="none" w:sz="0" w:space="0" w:color="auto"/>
      </w:divBdr>
      <w:divsChild>
        <w:div w:id="364871517">
          <w:marLeft w:val="1080"/>
          <w:marRight w:val="0"/>
          <w:marTop w:val="100"/>
          <w:marBottom w:val="0"/>
          <w:divBdr>
            <w:top w:val="none" w:sz="0" w:space="0" w:color="auto"/>
            <w:left w:val="none" w:sz="0" w:space="0" w:color="auto"/>
            <w:bottom w:val="none" w:sz="0" w:space="0" w:color="auto"/>
            <w:right w:val="none" w:sz="0" w:space="0" w:color="auto"/>
          </w:divBdr>
        </w:div>
        <w:div w:id="1309284413">
          <w:marLeft w:val="1080"/>
          <w:marRight w:val="0"/>
          <w:marTop w:val="100"/>
          <w:marBottom w:val="0"/>
          <w:divBdr>
            <w:top w:val="none" w:sz="0" w:space="0" w:color="auto"/>
            <w:left w:val="none" w:sz="0" w:space="0" w:color="auto"/>
            <w:bottom w:val="none" w:sz="0" w:space="0" w:color="auto"/>
            <w:right w:val="none" w:sz="0" w:space="0" w:color="auto"/>
          </w:divBdr>
        </w:div>
        <w:div w:id="46877078">
          <w:marLeft w:val="1080"/>
          <w:marRight w:val="0"/>
          <w:marTop w:val="100"/>
          <w:marBottom w:val="0"/>
          <w:divBdr>
            <w:top w:val="none" w:sz="0" w:space="0" w:color="auto"/>
            <w:left w:val="none" w:sz="0" w:space="0" w:color="auto"/>
            <w:bottom w:val="none" w:sz="0" w:space="0" w:color="auto"/>
            <w:right w:val="none" w:sz="0" w:space="0" w:color="auto"/>
          </w:divBdr>
        </w:div>
        <w:div w:id="323895354">
          <w:marLeft w:val="1080"/>
          <w:marRight w:val="0"/>
          <w:marTop w:val="100"/>
          <w:marBottom w:val="0"/>
          <w:divBdr>
            <w:top w:val="none" w:sz="0" w:space="0" w:color="auto"/>
            <w:left w:val="none" w:sz="0" w:space="0" w:color="auto"/>
            <w:bottom w:val="none" w:sz="0" w:space="0" w:color="auto"/>
            <w:right w:val="none" w:sz="0" w:space="0" w:color="auto"/>
          </w:divBdr>
        </w:div>
        <w:div w:id="315038718">
          <w:marLeft w:val="1080"/>
          <w:marRight w:val="0"/>
          <w:marTop w:val="100"/>
          <w:marBottom w:val="0"/>
          <w:divBdr>
            <w:top w:val="none" w:sz="0" w:space="0" w:color="auto"/>
            <w:left w:val="none" w:sz="0" w:space="0" w:color="auto"/>
            <w:bottom w:val="none" w:sz="0" w:space="0" w:color="auto"/>
            <w:right w:val="none" w:sz="0" w:space="0" w:color="auto"/>
          </w:divBdr>
        </w:div>
        <w:div w:id="1284774405">
          <w:marLeft w:val="1080"/>
          <w:marRight w:val="0"/>
          <w:marTop w:val="100"/>
          <w:marBottom w:val="0"/>
          <w:divBdr>
            <w:top w:val="none" w:sz="0" w:space="0" w:color="auto"/>
            <w:left w:val="none" w:sz="0" w:space="0" w:color="auto"/>
            <w:bottom w:val="none" w:sz="0" w:space="0" w:color="auto"/>
            <w:right w:val="none" w:sz="0" w:space="0" w:color="auto"/>
          </w:divBdr>
        </w:div>
        <w:div w:id="1976790977">
          <w:marLeft w:val="1080"/>
          <w:marRight w:val="0"/>
          <w:marTop w:val="100"/>
          <w:marBottom w:val="0"/>
          <w:divBdr>
            <w:top w:val="none" w:sz="0" w:space="0" w:color="auto"/>
            <w:left w:val="none" w:sz="0" w:space="0" w:color="auto"/>
            <w:bottom w:val="none" w:sz="0" w:space="0" w:color="auto"/>
            <w:right w:val="none" w:sz="0" w:space="0" w:color="auto"/>
          </w:divBdr>
        </w:div>
      </w:divsChild>
    </w:div>
    <w:div w:id="1602833053">
      <w:bodyDiv w:val="1"/>
      <w:marLeft w:val="0"/>
      <w:marRight w:val="0"/>
      <w:marTop w:val="0"/>
      <w:marBottom w:val="0"/>
      <w:divBdr>
        <w:top w:val="none" w:sz="0" w:space="0" w:color="auto"/>
        <w:left w:val="none" w:sz="0" w:space="0" w:color="auto"/>
        <w:bottom w:val="none" w:sz="0" w:space="0" w:color="auto"/>
        <w:right w:val="none" w:sz="0" w:space="0" w:color="auto"/>
      </w:divBdr>
    </w:div>
    <w:div w:id="1623069761">
      <w:bodyDiv w:val="1"/>
      <w:marLeft w:val="0"/>
      <w:marRight w:val="0"/>
      <w:marTop w:val="0"/>
      <w:marBottom w:val="0"/>
      <w:divBdr>
        <w:top w:val="none" w:sz="0" w:space="0" w:color="auto"/>
        <w:left w:val="none" w:sz="0" w:space="0" w:color="auto"/>
        <w:bottom w:val="none" w:sz="0" w:space="0" w:color="auto"/>
        <w:right w:val="none" w:sz="0" w:space="0" w:color="auto"/>
      </w:divBdr>
    </w:div>
    <w:div w:id="1641106849">
      <w:bodyDiv w:val="1"/>
      <w:marLeft w:val="0"/>
      <w:marRight w:val="0"/>
      <w:marTop w:val="0"/>
      <w:marBottom w:val="0"/>
      <w:divBdr>
        <w:top w:val="none" w:sz="0" w:space="0" w:color="auto"/>
        <w:left w:val="none" w:sz="0" w:space="0" w:color="auto"/>
        <w:bottom w:val="none" w:sz="0" w:space="0" w:color="auto"/>
        <w:right w:val="none" w:sz="0" w:space="0" w:color="auto"/>
      </w:divBdr>
    </w:div>
    <w:div w:id="1650592289">
      <w:bodyDiv w:val="1"/>
      <w:marLeft w:val="0"/>
      <w:marRight w:val="0"/>
      <w:marTop w:val="0"/>
      <w:marBottom w:val="0"/>
      <w:divBdr>
        <w:top w:val="none" w:sz="0" w:space="0" w:color="auto"/>
        <w:left w:val="none" w:sz="0" w:space="0" w:color="auto"/>
        <w:bottom w:val="none" w:sz="0" w:space="0" w:color="auto"/>
        <w:right w:val="none" w:sz="0" w:space="0" w:color="auto"/>
      </w:divBdr>
    </w:div>
    <w:div w:id="1693217696">
      <w:bodyDiv w:val="1"/>
      <w:marLeft w:val="0"/>
      <w:marRight w:val="0"/>
      <w:marTop w:val="0"/>
      <w:marBottom w:val="0"/>
      <w:divBdr>
        <w:top w:val="none" w:sz="0" w:space="0" w:color="auto"/>
        <w:left w:val="none" w:sz="0" w:space="0" w:color="auto"/>
        <w:bottom w:val="none" w:sz="0" w:space="0" w:color="auto"/>
        <w:right w:val="none" w:sz="0" w:space="0" w:color="auto"/>
      </w:divBdr>
    </w:div>
    <w:div w:id="1733307037">
      <w:bodyDiv w:val="1"/>
      <w:marLeft w:val="0"/>
      <w:marRight w:val="0"/>
      <w:marTop w:val="0"/>
      <w:marBottom w:val="0"/>
      <w:divBdr>
        <w:top w:val="none" w:sz="0" w:space="0" w:color="auto"/>
        <w:left w:val="none" w:sz="0" w:space="0" w:color="auto"/>
        <w:bottom w:val="none" w:sz="0" w:space="0" w:color="auto"/>
        <w:right w:val="none" w:sz="0" w:space="0" w:color="auto"/>
      </w:divBdr>
    </w:div>
    <w:div w:id="1736976128">
      <w:bodyDiv w:val="1"/>
      <w:marLeft w:val="0"/>
      <w:marRight w:val="0"/>
      <w:marTop w:val="0"/>
      <w:marBottom w:val="0"/>
      <w:divBdr>
        <w:top w:val="none" w:sz="0" w:space="0" w:color="auto"/>
        <w:left w:val="none" w:sz="0" w:space="0" w:color="auto"/>
        <w:bottom w:val="none" w:sz="0" w:space="0" w:color="auto"/>
        <w:right w:val="none" w:sz="0" w:space="0" w:color="auto"/>
      </w:divBdr>
    </w:div>
    <w:div w:id="1752576994">
      <w:bodyDiv w:val="1"/>
      <w:marLeft w:val="0"/>
      <w:marRight w:val="0"/>
      <w:marTop w:val="0"/>
      <w:marBottom w:val="0"/>
      <w:divBdr>
        <w:top w:val="none" w:sz="0" w:space="0" w:color="auto"/>
        <w:left w:val="none" w:sz="0" w:space="0" w:color="auto"/>
        <w:bottom w:val="none" w:sz="0" w:space="0" w:color="auto"/>
        <w:right w:val="none" w:sz="0" w:space="0" w:color="auto"/>
      </w:divBdr>
    </w:div>
    <w:div w:id="1791508014">
      <w:bodyDiv w:val="1"/>
      <w:marLeft w:val="0"/>
      <w:marRight w:val="0"/>
      <w:marTop w:val="0"/>
      <w:marBottom w:val="0"/>
      <w:divBdr>
        <w:top w:val="none" w:sz="0" w:space="0" w:color="auto"/>
        <w:left w:val="none" w:sz="0" w:space="0" w:color="auto"/>
        <w:bottom w:val="none" w:sz="0" w:space="0" w:color="auto"/>
        <w:right w:val="none" w:sz="0" w:space="0" w:color="auto"/>
      </w:divBdr>
    </w:div>
    <w:div w:id="1795059331">
      <w:bodyDiv w:val="1"/>
      <w:marLeft w:val="0"/>
      <w:marRight w:val="0"/>
      <w:marTop w:val="0"/>
      <w:marBottom w:val="0"/>
      <w:divBdr>
        <w:top w:val="none" w:sz="0" w:space="0" w:color="auto"/>
        <w:left w:val="none" w:sz="0" w:space="0" w:color="auto"/>
        <w:bottom w:val="none" w:sz="0" w:space="0" w:color="auto"/>
        <w:right w:val="none" w:sz="0" w:space="0" w:color="auto"/>
      </w:divBdr>
    </w:div>
    <w:div w:id="1795515470">
      <w:bodyDiv w:val="1"/>
      <w:marLeft w:val="0"/>
      <w:marRight w:val="0"/>
      <w:marTop w:val="0"/>
      <w:marBottom w:val="0"/>
      <w:divBdr>
        <w:top w:val="none" w:sz="0" w:space="0" w:color="auto"/>
        <w:left w:val="none" w:sz="0" w:space="0" w:color="auto"/>
        <w:bottom w:val="none" w:sz="0" w:space="0" w:color="auto"/>
        <w:right w:val="none" w:sz="0" w:space="0" w:color="auto"/>
      </w:divBdr>
    </w:div>
    <w:div w:id="1807619243">
      <w:bodyDiv w:val="1"/>
      <w:marLeft w:val="0"/>
      <w:marRight w:val="0"/>
      <w:marTop w:val="0"/>
      <w:marBottom w:val="0"/>
      <w:divBdr>
        <w:top w:val="none" w:sz="0" w:space="0" w:color="auto"/>
        <w:left w:val="none" w:sz="0" w:space="0" w:color="auto"/>
        <w:bottom w:val="none" w:sz="0" w:space="0" w:color="auto"/>
        <w:right w:val="none" w:sz="0" w:space="0" w:color="auto"/>
      </w:divBdr>
    </w:div>
    <w:div w:id="1822768964">
      <w:bodyDiv w:val="1"/>
      <w:marLeft w:val="0"/>
      <w:marRight w:val="0"/>
      <w:marTop w:val="0"/>
      <w:marBottom w:val="0"/>
      <w:divBdr>
        <w:top w:val="none" w:sz="0" w:space="0" w:color="auto"/>
        <w:left w:val="none" w:sz="0" w:space="0" w:color="auto"/>
        <w:bottom w:val="none" w:sz="0" w:space="0" w:color="auto"/>
        <w:right w:val="none" w:sz="0" w:space="0" w:color="auto"/>
      </w:divBdr>
    </w:div>
    <w:div w:id="1824814816">
      <w:bodyDiv w:val="1"/>
      <w:marLeft w:val="0"/>
      <w:marRight w:val="0"/>
      <w:marTop w:val="0"/>
      <w:marBottom w:val="0"/>
      <w:divBdr>
        <w:top w:val="none" w:sz="0" w:space="0" w:color="auto"/>
        <w:left w:val="none" w:sz="0" w:space="0" w:color="auto"/>
        <w:bottom w:val="none" w:sz="0" w:space="0" w:color="auto"/>
        <w:right w:val="none" w:sz="0" w:space="0" w:color="auto"/>
      </w:divBdr>
    </w:div>
    <w:div w:id="1844319287">
      <w:bodyDiv w:val="1"/>
      <w:marLeft w:val="0"/>
      <w:marRight w:val="0"/>
      <w:marTop w:val="0"/>
      <w:marBottom w:val="0"/>
      <w:divBdr>
        <w:top w:val="none" w:sz="0" w:space="0" w:color="auto"/>
        <w:left w:val="none" w:sz="0" w:space="0" w:color="auto"/>
        <w:bottom w:val="none" w:sz="0" w:space="0" w:color="auto"/>
        <w:right w:val="none" w:sz="0" w:space="0" w:color="auto"/>
      </w:divBdr>
    </w:div>
    <w:div w:id="1858227478">
      <w:bodyDiv w:val="1"/>
      <w:marLeft w:val="0"/>
      <w:marRight w:val="0"/>
      <w:marTop w:val="0"/>
      <w:marBottom w:val="0"/>
      <w:divBdr>
        <w:top w:val="none" w:sz="0" w:space="0" w:color="auto"/>
        <w:left w:val="none" w:sz="0" w:space="0" w:color="auto"/>
        <w:bottom w:val="none" w:sz="0" w:space="0" w:color="auto"/>
        <w:right w:val="none" w:sz="0" w:space="0" w:color="auto"/>
      </w:divBdr>
    </w:div>
    <w:div w:id="1886017591">
      <w:bodyDiv w:val="1"/>
      <w:marLeft w:val="0"/>
      <w:marRight w:val="0"/>
      <w:marTop w:val="0"/>
      <w:marBottom w:val="0"/>
      <w:divBdr>
        <w:top w:val="none" w:sz="0" w:space="0" w:color="auto"/>
        <w:left w:val="none" w:sz="0" w:space="0" w:color="auto"/>
        <w:bottom w:val="none" w:sz="0" w:space="0" w:color="auto"/>
        <w:right w:val="none" w:sz="0" w:space="0" w:color="auto"/>
      </w:divBdr>
    </w:div>
    <w:div w:id="1903367183">
      <w:bodyDiv w:val="1"/>
      <w:marLeft w:val="0"/>
      <w:marRight w:val="0"/>
      <w:marTop w:val="0"/>
      <w:marBottom w:val="0"/>
      <w:divBdr>
        <w:top w:val="none" w:sz="0" w:space="0" w:color="auto"/>
        <w:left w:val="none" w:sz="0" w:space="0" w:color="auto"/>
        <w:bottom w:val="none" w:sz="0" w:space="0" w:color="auto"/>
        <w:right w:val="none" w:sz="0" w:space="0" w:color="auto"/>
      </w:divBdr>
    </w:div>
    <w:div w:id="1932812579">
      <w:bodyDiv w:val="1"/>
      <w:marLeft w:val="0"/>
      <w:marRight w:val="0"/>
      <w:marTop w:val="0"/>
      <w:marBottom w:val="0"/>
      <w:divBdr>
        <w:top w:val="none" w:sz="0" w:space="0" w:color="auto"/>
        <w:left w:val="none" w:sz="0" w:space="0" w:color="auto"/>
        <w:bottom w:val="none" w:sz="0" w:space="0" w:color="auto"/>
        <w:right w:val="none" w:sz="0" w:space="0" w:color="auto"/>
      </w:divBdr>
    </w:div>
    <w:div w:id="194329990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5329394">
      <w:bodyDiv w:val="1"/>
      <w:marLeft w:val="0"/>
      <w:marRight w:val="0"/>
      <w:marTop w:val="0"/>
      <w:marBottom w:val="0"/>
      <w:divBdr>
        <w:top w:val="none" w:sz="0" w:space="0" w:color="auto"/>
        <w:left w:val="none" w:sz="0" w:space="0" w:color="auto"/>
        <w:bottom w:val="none" w:sz="0" w:space="0" w:color="auto"/>
        <w:right w:val="none" w:sz="0" w:space="0" w:color="auto"/>
      </w:divBdr>
    </w:div>
    <w:div w:id="1982923688">
      <w:bodyDiv w:val="1"/>
      <w:marLeft w:val="0"/>
      <w:marRight w:val="0"/>
      <w:marTop w:val="0"/>
      <w:marBottom w:val="0"/>
      <w:divBdr>
        <w:top w:val="none" w:sz="0" w:space="0" w:color="auto"/>
        <w:left w:val="none" w:sz="0" w:space="0" w:color="auto"/>
        <w:bottom w:val="none" w:sz="0" w:space="0" w:color="auto"/>
        <w:right w:val="none" w:sz="0" w:space="0" w:color="auto"/>
      </w:divBdr>
    </w:div>
    <w:div w:id="2015914815">
      <w:bodyDiv w:val="1"/>
      <w:marLeft w:val="0"/>
      <w:marRight w:val="0"/>
      <w:marTop w:val="0"/>
      <w:marBottom w:val="0"/>
      <w:divBdr>
        <w:top w:val="none" w:sz="0" w:space="0" w:color="auto"/>
        <w:left w:val="none" w:sz="0" w:space="0" w:color="auto"/>
        <w:bottom w:val="none" w:sz="0" w:space="0" w:color="auto"/>
        <w:right w:val="none" w:sz="0" w:space="0" w:color="auto"/>
      </w:divBdr>
    </w:div>
    <w:div w:id="2028798169">
      <w:bodyDiv w:val="1"/>
      <w:marLeft w:val="0"/>
      <w:marRight w:val="0"/>
      <w:marTop w:val="0"/>
      <w:marBottom w:val="0"/>
      <w:divBdr>
        <w:top w:val="none" w:sz="0" w:space="0" w:color="auto"/>
        <w:left w:val="none" w:sz="0" w:space="0" w:color="auto"/>
        <w:bottom w:val="none" w:sz="0" w:space="0" w:color="auto"/>
        <w:right w:val="none" w:sz="0" w:space="0" w:color="auto"/>
      </w:divBdr>
    </w:div>
    <w:div w:id="2035836822">
      <w:bodyDiv w:val="1"/>
      <w:marLeft w:val="0"/>
      <w:marRight w:val="0"/>
      <w:marTop w:val="0"/>
      <w:marBottom w:val="0"/>
      <w:divBdr>
        <w:top w:val="none" w:sz="0" w:space="0" w:color="auto"/>
        <w:left w:val="none" w:sz="0" w:space="0" w:color="auto"/>
        <w:bottom w:val="none" w:sz="0" w:space="0" w:color="auto"/>
        <w:right w:val="none" w:sz="0" w:space="0" w:color="auto"/>
      </w:divBdr>
    </w:div>
    <w:div w:id="2040936531">
      <w:bodyDiv w:val="1"/>
      <w:marLeft w:val="0"/>
      <w:marRight w:val="0"/>
      <w:marTop w:val="0"/>
      <w:marBottom w:val="0"/>
      <w:divBdr>
        <w:top w:val="none" w:sz="0" w:space="0" w:color="auto"/>
        <w:left w:val="none" w:sz="0" w:space="0" w:color="auto"/>
        <w:bottom w:val="none" w:sz="0" w:space="0" w:color="auto"/>
        <w:right w:val="none" w:sz="0" w:space="0" w:color="auto"/>
      </w:divBdr>
    </w:div>
    <w:div w:id="2062098226">
      <w:bodyDiv w:val="1"/>
      <w:marLeft w:val="0"/>
      <w:marRight w:val="0"/>
      <w:marTop w:val="0"/>
      <w:marBottom w:val="0"/>
      <w:divBdr>
        <w:top w:val="none" w:sz="0" w:space="0" w:color="auto"/>
        <w:left w:val="none" w:sz="0" w:space="0" w:color="auto"/>
        <w:bottom w:val="none" w:sz="0" w:space="0" w:color="auto"/>
        <w:right w:val="none" w:sz="0" w:space="0" w:color="auto"/>
      </w:divBdr>
    </w:div>
    <w:div w:id="2096398217">
      <w:bodyDiv w:val="1"/>
      <w:marLeft w:val="0"/>
      <w:marRight w:val="0"/>
      <w:marTop w:val="0"/>
      <w:marBottom w:val="0"/>
      <w:divBdr>
        <w:top w:val="none" w:sz="0" w:space="0" w:color="auto"/>
        <w:left w:val="none" w:sz="0" w:space="0" w:color="auto"/>
        <w:bottom w:val="none" w:sz="0" w:space="0" w:color="auto"/>
        <w:right w:val="none" w:sz="0" w:space="0" w:color="auto"/>
      </w:divBdr>
    </w:div>
    <w:div w:id="2100904458">
      <w:bodyDiv w:val="1"/>
      <w:marLeft w:val="0"/>
      <w:marRight w:val="0"/>
      <w:marTop w:val="0"/>
      <w:marBottom w:val="0"/>
      <w:divBdr>
        <w:top w:val="none" w:sz="0" w:space="0" w:color="auto"/>
        <w:left w:val="none" w:sz="0" w:space="0" w:color="auto"/>
        <w:bottom w:val="none" w:sz="0" w:space="0" w:color="auto"/>
        <w:right w:val="none" w:sz="0" w:space="0" w:color="auto"/>
      </w:divBdr>
    </w:div>
    <w:div w:id="2104839170">
      <w:bodyDiv w:val="1"/>
      <w:marLeft w:val="0"/>
      <w:marRight w:val="0"/>
      <w:marTop w:val="0"/>
      <w:marBottom w:val="0"/>
      <w:divBdr>
        <w:top w:val="none" w:sz="0" w:space="0" w:color="auto"/>
        <w:left w:val="none" w:sz="0" w:space="0" w:color="auto"/>
        <w:bottom w:val="none" w:sz="0" w:space="0" w:color="auto"/>
        <w:right w:val="none" w:sz="0" w:space="0" w:color="auto"/>
      </w:divBdr>
    </w:div>
    <w:div w:id="2126537794">
      <w:bodyDiv w:val="1"/>
      <w:marLeft w:val="0"/>
      <w:marRight w:val="0"/>
      <w:marTop w:val="0"/>
      <w:marBottom w:val="0"/>
      <w:divBdr>
        <w:top w:val="none" w:sz="0" w:space="0" w:color="auto"/>
        <w:left w:val="none" w:sz="0" w:space="0" w:color="auto"/>
        <w:bottom w:val="none" w:sz="0" w:space="0" w:color="auto"/>
        <w:right w:val="none" w:sz="0" w:space="0" w:color="auto"/>
      </w:divBdr>
    </w:div>
    <w:div w:id="2136167558">
      <w:bodyDiv w:val="1"/>
      <w:marLeft w:val="0"/>
      <w:marRight w:val="0"/>
      <w:marTop w:val="0"/>
      <w:marBottom w:val="0"/>
      <w:divBdr>
        <w:top w:val="none" w:sz="0" w:space="0" w:color="auto"/>
        <w:left w:val="none" w:sz="0" w:space="0" w:color="auto"/>
        <w:bottom w:val="none" w:sz="0" w:space="0" w:color="auto"/>
        <w:right w:val="none" w:sz="0" w:space="0" w:color="auto"/>
      </w:divBdr>
    </w:div>
    <w:div w:id="213617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0E8DE-DA85-47C8-ABCB-3DD9ADC8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19608</Words>
  <Characters>107728</Characters>
  <Application>Microsoft Office Word</Application>
  <DocSecurity>0</DocSecurity>
  <Lines>897</Lines>
  <Paragraphs>254</Paragraphs>
  <ScaleCrop>false</ScaleCrop>
  <Company/>
  <LinksUpToDate>false</LinksUpToDate>
  <CharactersWithSpaces>127082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2022-06-26T03:11:00Z</dcterms:created>
  <dcterms:modified xsi:type="dcterms:W3CDTF">2022-06-26T03:12:00Z</dcterms:modified>
</cp:coreProperties>
</file>