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1DB627" w14:textId="1740497C" w:rsidR="00872E8F" w:rsidRPr="007A5C88" w:rsidRDefault="001A1A41" w:rsidP="001A1A41">
      <w:pPr>
        <w:pStyle w:val="1MainTitle"/>
        <w:jc w:val="left"/>
      </w:pPr>
      <w:r>
        <w:t>6</w:t>
      </w:r>
      <w:r w:rsidR="70971A32">
        <w:t>.</w:t>
      </w:r>
      <w:r>
        <w:t>16</w:t>
      </w:r>
      <w:r w:rsidR="00872E8F">
        <w:tab/>
      </w:r>
      <w:r>
        <w:t>RISANKIZUMAB</w:t>
      </w:r>
      <w:r w:rsidR="70971A32">
        <w:t xml:space="preserve">, </w:t>
      </w:r>
      <w:r w:rsidR="00872E8F">
        <w:br/>
      </w:r>
      <w:r>
        <w:t xml:space="preserve">Injection 150 mg in 1 mL pre-filled pen, </w:t>
      </w:r>
      <w:r w:rsidR="009730F0">
        <w:br/>
        <w:t xml:space="preserve">Injection </w:t>
      </w:r>
      <w:r>
        <w:t>150 mg in 1</w:t>
      </w:r>
      <w:r w:rsidR="003D6A1B">
        <w:t> </w:t>
      </w:r>
      <w:r>
        <w:t xml:space="preserve">mL pre-filled syringe, </w:t>
      </w:r>
      <w:r w:rsidR="009730F0">
        <w:br/>
        <w:t xml:space="preserve">Injection </w:t>
      </w:r>
      <w:r>
        <w:t>75 mg in 0.83 mL pre-filled syringe</w:t>
      </w:r>
      <w:r w:rsidR="70971A32">
        <w:t>,</w:t>
      </w:r>
      <w:r w:rsidR="00872E8F">
        <w:br/>
      </w:r>
      <w:proofErr w:type="spellStart"/>
      <w:r>
        <w:t>Skyrizi</w:t>
      </w:r>
      <w:proofErr w:type="spellEnd"/>
      <w:r w:rsidR="70971A32">
        <w:t>®,</w:t>
      </w:r>
      <w:r w:rsidR="00872E8F">
        <w:br/>
      </w:r>
      <w:r>
        <w:t>AbbVie Pty Ltd</w:t>
      </w:r>
    </w:p>
    <w:p w14:paraId="5F4D54C1" w14:textId="6B190E3C" w:rsidR="00E11F44" w:rsidRPr="00E11F44" w:rsidRDefault="007E490F" w:rsidP="00CD6257">
      <w:pPr>
        <w:pStyle w:val="2-SectionHeading"/>
        <w:rPr>
          <w:rFonts w:cstheme="minorHAnsi"/>
          <w:color w:val="FF0000"/>
        </w:rPr>
      </w:pPr>
      <w:r w:rsidRPr="0033263D">
        <w:t xml:space="preserve">Purpose of </w:t>
      </w:r>
      <w:r w:rsidR="00FA0B04">
        <w:t>Submission</w:t>
      </w:r>
      <w:r>
        <w:t xml:space="preserve"> </w:t>
      </w:r>
    </w:p>
    <w:p w14:paraId="2BFDAD71" w14:textId="3E018EC5" w:rsidR="006C6C10" w:rsidRDefault="006C6C10" w:rsidP="005D36D5">
      <w:pPr>
        <w:pStyle w:val="3Bodytext"/>
        <w:jc w:val="both"/>
        <w:rPr>
          <w:rFonts w:cstheme="minorHAnsi"/>
          <w:szCs w:val="24"/>
        </w:rPr>
      </w:pPr>
      <w:r w:rsidRPr="00EF4580">
        <w:rPr>
          <w:rFonts w:cstheme="minorHAnsi"/>
          <w:szCs w:val="24"/>
        </w:rPr>
        <w:t xml:space="preserve">The </w:t>
      </w:r>
      <w:r w:rsidR="006E038F">
        <w:rPr>
          <w:rFonts w:cstheme="minorHAnsi"/>
          <w:szCs w:val="24"/>
        </w:rPr>
        <w:t>Category 3 submission</w:t>
      </w:r>
      <w:r w:rsidRPr="004A5256">
        <w:rPr>
          <w:rFonts w:cstheme="minorHAnsi"/>
          <w:szCs w:val="24"/>
        </w:rPr>
        <w:t xml:space="preserve"> </w:t>
      </w:r>
      <w:r w:rsidR="00244BEC">
        <w:rPr>
          <w:rFonts w:cstheme="minorHAnsi"/>
          <w:szCs w:val="24"/>
        </w:rPr>
        <w:t>requested</w:t>
      </w:r>
      <w:r w:rsidRPr="00EF4580">
        <w:rPr>
          <w:rFonts w:cstheme="minorHAnsi"/>
          <w:szCs w:val="24"/>
        </w:rPr>
        <w:t xml:space="preserve"> to</w:t>
      </w:r>
      <w:r w:rsidR="007E490F">
        <w:rPr>
          <w:rFonts w:cstheme="minorHAnsi"/>
          <w:szCs w:val="24"/>
        </w:rPr>
        <w:t xml:space="preserve"> </w:t>
      </w:r>
      <w:r w:rsidR="009E2C12">
        <w:rPr>
          <w:rFonts w:cstheme="minorHAnsi"/>
          <w:szCs w:val="24"/>
        </w:rPr>
        <w:t>extend the existing PBS listing</w:t>
      </w:r>
      <w:r w:rsidR="00D8287D">
        <w:rPr>
          <w:rFonts w:cstheme="minorHAnsi"/>
          <w:szCs w:val="24"/>
        </w:rPr>
        <w:t>s</w:t>
      </w:r>
      <w:r w:rsidR="009E2C12">
        <w:rPr>
          <w:rFonts w:cstheme="minorHAnsi"/>
          <w:szCs w:val="24"/>
        </w:rPr>
        <w:t xml:space="preserve"> for risankizumab</w:t>
      </w:r>
      <w:r w:rsidR="00CF7307">
        <w:rPr>
          <w:rFonts w:cstheme="minorHAnsi"/>
          <w:szCs w:val="24"/>
        </w:rPr>
        <w:t xml:space="preserve"> </w:t>
      </w:r>
      <w:r w:rsidR="00CF7307" w:rsidRPr="00CF7307">
        <w:rPr>
          <w:rFonts w:cstheme="minorHAnsi"/>
          <w:szCs w:val="24"/>
        </w:rPr>
        <w:t>150 mg in 1 mL pre-filled pen</w:t>
      </w:r>
      <w:r w:rsidR="00CF7307">
        <w:rPr>
          <w:rFonts w:cstheme="minorHAnsi"/>
          <w:szCs w:val="24"/>
        </w:rPr>
        <w:t xml:space="preserve"> (PFP)</w:t>
      </w:r>
      <w:r w:rsidR="00CF7307" w:rsidRPr="00CF7307">
        <w:rPr>
          <w:rFonts w:cstheme="minorHAnsi"/>
          <w:szCs w:val="24"/>
        </w:rPr>
        <w:t>, 150 mg in 1 mL pre-filled syringe</w:t>
      </w:r>
      <w:r w:rsidR="00CF7307">
        <w:rPr>
          <w:rFonts w:cstheme="minorHAnsi"/>
          <w:szCs w:val="24"/>
        </w:rPr>
        <w:t xml:space="preserve"> (PFS)</w:t>
      </w:r>
      <w:r w:rsidR="00D8287D">
        <w:rPr>
          <w:rFonts w:cstheme="minorHAnsi"/>
          <w:szCs w:val="24"/>
        </w:rPr>
        <w:t xml:space="preserve"> and</w:t>
      </w:r>
      <w:r w:rsidR="00CF7307" w:rsidRPr="00CF7307">
        <w:rPr>
          <w:rFonts w:cstheme="minorHAnsi"/>
          <w:szCs w:val="24"/>
        </w:rPr>
        <w:t xml:space="preserve"> 75 mg in 0.83 mL </w:t>
      </w:r>
      <w:r w:rsidR="00CF7307">
        <w:rPr>
          <w:rFonts w:cstheme="minorHAnsi"/>
          <w:szCs w:val="24"/>
        </w:rPr>
        <w:t xml:space="preserve">PFS </w:t>
      </w:r>
      <w:r w:rsidR="009E2C12">
        <w:rPr>
          <w:rFonts w:cstheme="minorHAnsi"/>
          <w:szCs w:val="24"/>
        </w:rPr>
        <w:t xml:space="preserve">for the treatment of </w:t>
      </w:r>
      <w:r w:rsidR="00A63595">
        <w:t>severe chronic plaque psoriasis (CPP)</w:t>
      </w:r>
      <w:r w:rsidR="009E2C12">
        <w:rPr>
          <w:rFonts w:cstheme="minorHAnsi"/>
          <w:szCs w:val="24"/>
        </w:rPr>
        <w:t xml:space="preserve"> to allow </w:t>
      </w:r>
      <w:r w:rsidR="004A5256">
        <w:rPr>
          <w:rFonts w:cstheme="minorHAnsi"/>
          <w:szCs w:val="24"/>
        </w:rPr>
        <w:t>patients enrolled in the risankizumab open label extension trial (M15</w:t>
      </w:r>
      <w:r w:rsidR="002C3238">
        <w:rPr>
          <w:rFonts w:cstheme="minorHAnsi"/>
          <w:szCs w:val="24"/>
        </w:rPr>
        <w:noBreakHyphen/>
      </w:r>
      <w:r w:rsidR="004A5256">
        <w:rPr>
          <w:rFonts w:cstheme="minorHAnsi"/>
          <w:szCs w:val="24"/>
        </w:rPr>
        <w:t xml:space="preserve">997) to be grandfathered on to PBS-subsidised risankizumab. </w:t>
      </w:r>
    </w:p>
    <w:p w14:paraId="3D1D4320" w14:textId="77777777" w:rsidR="007E490F" w:rsidRPr="00FD6D8E" w:rsidRDefault="007E490F" w:rsidP="001F2311">
      <w:pPr>
        <w:pStyle w:val="2-SectionHeading"/>
        <w:numPr>
          <w:ilvl w:val="0"/>
          <w:numId w:val="2"/>
        </w:numPr>
      </w:pPr>
      <w:r w:rsidRPr="009E2E8E">
        <w:t>Background</w:t>
      </w:r>
      <w:r>
        <w:t xml:space="preserve"> </w:t>
      </w:r>
    </w:p>
    <w:p w14:paraId="33C2C319" w14:textId="66DF215F" w:rsidR="007E490F" w:rsidRDefault="007E490F" w:rsidP="007E490F">
      <w:pPr>
        <w:pStyle w:val="4-SubsectionHeading"/>
      </w:pPr>
      <w:r>
        <w:t>Registration</w:t>
      </w:r>
      <w:r w:rsidRPr="009324A6">
        <w:t xml:space="preserve"> status</w:t>
      </w:r>
    </w:p>
    <w:p w14:paraId="22D20ED5" w14:textId="4F58DDFA" w:rsidR="00550B8C" w:rsidRDefault="00550B8C" w:rsidP="00550B8C">
      <w:pPr>
        <w:pStyle w:val="3Bodytext"/>
        <w:numPr>
          <w:ilvl w:val="1"/>
          <w:numId w:val="23"/>
        </w:numPr>
        <w:jc w:val="both"/>
        <w:rPr>
          <w:rFonts w:cstheme="minorHAnsi"/>
          <w:bCs/>
        </w:rPr>
      </w:pPr>
      <w:r>
        <w:rPr>
          <w:rFonts w:cstheme="minorHAnsi"/>
          <w:bCs/>
        </w:rPr>
        <w:t xml:space="preserve">Risankizumab is </w:t>
      </w:r>
      <w:r w:rsidR="00F50EEF">
        <w:rPr>
          <w:rFonts w:cstheme="minorHAnsi"/>
          <w:bCs/>
        </w:rPr>
        <w:t>TGA registered</w:t>
      </w:r>
      <w:r>
        <w:rPr>
          <w:rFonts w:cstheme="minorHAnsi"/>
          <w:bCs/>
        </w:rPr>
        <w:t xml:space="preserve"> for the treatment of moderate to severe plaque psoriasis in adults (18 years or older) who are candidates for phototherapy or systemic therapy. </w:t>
      </w:r>
    </w:p>
    <w:p w14:paraId="0F456A9E" w14:textId="717D32F6" w:rsidR="00BC04B1" w:rsidRPr="00900C0C" w:rsidRDefault="00550B8C" w:rsidP="00900C0C">
      <w:pPr>
        <w:pStyle w:val="3Bodytext"/>
        <w:numPr>
          <w:ilvl w:val="1"/>
          <w:numId w:val="23"/>
        </w:numPr>
        <w:jc w:val="both"/>
        <w:rPr>
          <w:rFonts w:cstheme="minorHAnsi"/>
          <w:bCs/>
        </w:rPr>
      </w:pPr>
      <w:r>
        <w:rPr>
          <w:rFonts w:cstheme="minorHAnsi"/>
          <w:bCs/>
        </w:rPr>
        <w:t>The</w:t>
      </w:r>
      <w:r w:rsidR="00900C0C">
        <w:rPr>
          <w:rFonts w:cstheme="minorHAnsi"/>
          <w:bCs/>
        </w:rPr>
        <w:t xml:space="preserve"> 75 mg </w:t>
      </w:r>
      <w:r w:rsidR="00CF7307">
        <w:rPr>
          <w:rFonts w:cstheme="minorHAnsi"/>
          <w:bCs/>
        </w:rPr>
        <w:t>PFS</w:t>
      </w:r>
      <w:r w:rsidR="00900C0C">
        <w:rPr>
          <w:rFonts w:cstheme="minorHAnsi"/>
          <w:bCs/>
        </w:rPr>
        <w:t xml:space="preserve"> was listed on the Australian Register of Therapeutic Goods (ARTG) on 16 July 2019</w:t>
      </w:r>
      <w:r w:rsidR="00F50EEF">
        <w:rPr>
          <w:rFonts w:cstheme="minorHAnsi"/>
          <w:bCs/>
        </w:rPr>
        <w:t>;</w:t>
      </w:r>
      <w:r w:rsidR="00900C0C">
        <w:rPr>
          <w:rFonts w:cstheme="minorHAnsi"/>
          <w:bCs/>
        </w:rPr>
        <w:t xml:space="preserve"> the</w:t>
      </w:r>
      <w:r>
        <w:rPr>
          <w:rFonts w:cstheme="minorHAnsi"/>
          <w:bCs/>
        </w:rPr>
        <w:t xml:space="preserve"> 150 mg PFP and 150 mg PFS were listed on the ARTG on 19</w:t>
      </w:r>
      <w:r w:rsidR="00C3423D">
        <w:rPr>
          <w:rFonts w:cstheme="minorHAnsi"/>
          <w:bCs/>
        </w:rPr>
        <w:t> </w:t>
      </w:r>
      <w:r>
        <w:rPr>
          <w:rFonts w:cstheme="minorHAnsi"/>
          <w:bCs/>
        </w:rPr>
        <w:t>August</w:t>
      </w:r>
      <w:r w:rsidR="00F50EEF">
        <w:rPr>
          <w:rFonts w:cstheme="minorHAnsi"/>
          <w:bCs/>
        </w:rPr>
        <w:t> </w:t>
      </w:r>
      <w:r>
        <w:rPr>
          <w:rFonts w:cstheme="minorHAnsi"/>
          <w:bCs/>
        </w:rPr>
        <w:t xml:space="preserve">2021.  </w:t>
      </w:r>
    </w:p>
    <w:p w14:paraId="0094486E" w14:textId="77777777" w:rsidR="007E490F" w:rsidRDefault="007E490F" w:rsidP="007E490F">
      <w:pPr>
        <w:pStyle w:val="4-SubsectionHeading"/>
      </w:pPr>
      <w:r w:rsidRPr="0012749D">
        <w:t xml:space="preserve">Previous PBAC consideration </w:t>
      </w:r>
    </w:p>
    <w:p w14:paraId="5F65B43E" w14:textId="6070723F" w:rsidR="00F50EEF" w:rsidRPr="00F50EEF" w:rsidRDefault="00F50EEF" w:rsidP="005D36D5">
      <w:pPr>
        <w:pStyle w:val="3Bodytext"/>
        <w:jc w:val="both"/>
      </w:pPr>
      <w:r w:rsidRPr="00F50EEF">
        <w:t xml:space="preserve">At its July 2019 meeting, the PBAC recommended risankizumab (75 mg/0.83 mL PFS) for the treatment of severe CPP, which was listed on the PBS on 1 December 2019. </w:t>
      </w:r>
      <w:r w:rsidR="00D8287D">
        <w:t>T</w:t>
      </w:r>
      <w:r w:rsidR="0038436B">
        <w:t>he</w:t>
      </w:r>
      <w:r w:rsidRPr="00F50EEF">
        <w:t xml:space="preserve"> PBAC noted that a number of clinical trial patients were expected to transition to PBS-subsidised risankizumab in </w:t>
      </w:r>
      <w:proofErr w:type="gramStart"/>
      <w:r w:rsidRPr="00F50EEF">
        <w:t>January 2022, and</w:t>
      </w:r>
      <w:proofErr w:type="gramEnd"/>
      <w:r w:rsidRPr="00F50EEF">
        <w:t xml:space="preserve"> advised that an additional submission would be required closer to the date of trial completion to extend the grandfathering clause (</w:t>
      </w:r>
      <w:r>
        <w:t>p</w:t>
      </w:r>
      <w:r w:rsidRPr="00F50EEF">
        <w:t xml:space="preserve">aragraph 7.8, PSD, </w:t>
      </w:r>
      <w:r>
        <w:t>r</w:t>
      </w:r>
      <w:r w:rsidRPr="00F50EEF">
        <w:t>isankizumab July 2019)</w:t>
      </w:r>
      <w:r w:rsidR="004C35B1">
        <w:t xml:space="preserve">. </w:t>
      </w:r>
    </w:p>
    <w:p w14:paraId="28135F91" w14:textId="0BB6D4FD" w:rsidR="00A63595" w:rsidRDefault="00A63595" w:rsidP="005D36D5">
      <w:pPr>
        <w:pStyle w:val="3Bodytext"/>
        <w:jc w:val="both"/>
      </w:pPr>
      <w:r>
        <w:t>At its November 2021 meeting, the PBAC recommended risankizumab 150 mg/1 mL PFP and PFS for the treatment of severe CPP.</w:t>
      </w:r>
      <w:r w:rsidR="00F50EEF">
        <w:t xml:space="preserve"> </w:t>
      </w:r>
      <w:r w:rsidR="00F50EEF" w:rsidRPr="00D3656F">
        <w:rPr>
          <w:iCs/>
        </w:rPr>
        <w:t>The 150 mg PFP and PFS are not yet listed on the PBS</w:t>
      </w:r>
      <w:r w:rsidR="00F50EEF">
        <w:t>.</w:t>
      </w:r>
    </w:p>
    <w:p w14:paraId="738F6AD5" w14:textId="1A2E3B4C" w:rsidR="000206EA" w:rsidRPr="000206EA" w:rsidRDefault="000206EA" w:rsidP="009F4F17">
      <w:pPr>
        <w:ind w:firstLine="709"/>
        <w:rPr>
          <w:rFonts w:asciiTheme="minorHAnsi" w:hAnsiTheme="minorHAnsi"/>
          <w:i/>
        </w:rPr>
      </w:pPr>
      <w:bookmarkStart w:id="0" w:name="_Hlk76375324"/>
      <w:r w:rsidRPr="00C33D30">
        <w:rPr>
          <w:rFonts w:asciiTheme="minorHAnsi" w:hAnsiTheme="minorHAnsi"/>
          <w:i/>
        </w:rPr>
        <w:t xml:space="preserve">For more detail on PBAC’s view, see section </w:t>
      </w:r>
      <w:r w:rsidR="0056137A">
        <w:rPr>
          <w:rFonts w:asciiTheme="minorHAnsi" w:hAnsiTheme="minorHAnsi"/>
          <w:i/>
        </w:rPr>
        <w:t>5</w:t>
      </w:r>
      <w:r w:rsidRPr="00C33D30">
        <w:rPr>
          <w:rFonts w:asciiTheme="minorHAnsi" w:hAnsiTheme="minorHAnsi"/>
          <w:i/>
        </w:rPr>
        <w:t xml:space="preserve"> PBAC outcome.</w:t>
      </w:r>
      <w:bookmarkEnd w:id="0"/>
    </w:p>
    <w:p w14:paraId="1B8790B6" w14:textId="77777777" w:rsidR="00964A9F" w:rsidRDefault="00964A9F" w:rsidP="00964A9F">
      <w:pPr>
        <w:pStyle w:val="2-SectionHeading"/>
      </w:pPr>
      <w:bookmarkStart w:id="1" w:name="_Hlk93675150"/>
      <w:r w:rsidRPr="009D507A">
        <w:lastRenderedPageBreak/>
        <w:t xml:space="preserve">Requested listing </w:t>
      </w:r>
    </w:p>
    <w:p w14:paraId="754FF25B" w14:textId="6ECBADF3" w:rsidR="00964A9F" w:rsidRPr="00E0207E" w:rsidRDefault="00964A9F" w:rsidP="00964A9F">
      <w:pPr>
        <w:pStyle w:val="3Bodytext"/>
      </w:pPr>
      <w:r w:rsidRPr="00E0207E">
        <w:t xml:space="preserve">The submission requested the following </w:t>
      </w:r>
      <w:r w:rsidRPr="00906A55">
        <w:t>new restriction</w:t>
      </w:r>
      <w:r w:rsidR="002B391D" w:rsidRPr="00906A55">
        <w:t xml:space="preserve"> </w:t>
      </w:r>
      <w:r w:rsidRPr="00906A55">
        <w:t xml:space="preserve">to </w:t>
      </w:r>
      <w:r w:rsidR="00F50EEF">
        <w:t xml:space="preserve">be added to </w:t>
      </w:r>
      <w:r w:rsidRPr="00E0207E">
        <w:t>the existing listing</w:t>
      </w:r>
      <w:r w:rsidR="00F50EEF">
        <w:t>s</w:t>
      </w:r>
      <w:r w:rsidR="002B391D">
        <w:t>:</w:t>
      </w:r>
    </w:p>
    <w:p w14:paraId="47AF3472" w14:textId="2C5AC2B0" w:rsidR="00964A9F" w:rsidRPr="003D201F" w:rsidRDefault="00A63595" w:rsidP="00964A9F">
      <w:pPr>
        <w:spacing w:after="120"/>
        <w:rPr>
          <w:rFonts w:asciiTheme="minorHAnsi" w:hAnsiTheme="minorHAnsi" w:cstheme="minorHAnsi"/>
          <w:i/>
        </w:rPr>
      </w:pPr>
      <w:r>
        <w:rPr>
          <w:rFonts w:asciiTheme="minorHAnsi" w:hAnsiTheme="minorHAnsi" w:cstheme="minorHAnsi"/>
          <w:i/>
        </w:rPr>
        <w:t xml:space="preserve">Add new </w:t>
      </w:r>
      <w:r w:rsidR="00964A9F">
        <w:rPr>
          <w:rFonts w:asciiTheme="minorHAnsi" w:hAnsiTheme="minorHAnsi" w:cstheme="minorHAnsi"/>
          <w:i/>
        </w:rPr>
        <w:t>restriction</w:t>
      </w:r>
      <w:r w:rsidR="00964A9F" w:rsidRPr="00AA4E0C">
        <w:rPr>
          <w:rFonts w:asciiTheme="minorHAnsi" w:hAnsiTheme="minorHAnsi" w:cstheme="minorHAnsi"/>
          <w:i/>
        </w:rPr>
        <w:t xml:space="preserve"> as follows:</w:t>
      </w:r>
    </w:p>
    <w:p w14:paraId="555F8479" w14:textId="0107FCC8" w:rsidR="00964A9F" w:rsidRDefault="00964A9F" w:rsidP="00964A9F">
      <w:pPr>
        <w:pStyle w:val="3Bodytext"/>
      </w:pPr>
      <w:r w:rsidRPr="00120A12">
        <w:t xml:space="preserve">Suggested additions are </w:t>
      </w:r>
      <w:r w:rsidRPr="009730F0">
        <w:t>in italics and</w:t>
      </w:r>
      <w:r w:rsidRPr="00120A12">
        <w:t xml:space="preserve"> deletions are in </w:t>
      </w:r>
      <w:r w:rsidRPr="009D507A">
        <w:t>strikethrough.</w:t>
      </w:r>
      <w:r w:rsidR="00B76765">
        <w:t xml:space="preserve"> </w:t>
      </w:r>
    </w:p>
    <w:p w14:paraId="4299D1F7" w14:textId="2A792E2B" w:rsidR="00964A9F" w:rsidRPr="00167C39" w:rsidRDefault="00964A9F" w:rsidP="00964A9F">
      <w:pPr>
        <w:spacing w:after="120"/>
        <w:rPr>
          <w:rFonts w:ascii="Arial Narrow" w:hAnsi="Arial Narrow" w:cstheme="minorHAnsi"/>
          <w:color w:val="FF0000"/>
          <w:sz w:val="18"/>
          <w:szCs w:val="18"/>
        </w:rPr>
      </w:pP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993"/>
        <w:gridCol w:w="850"/>
        <w:gridCol w:w="851"/>
        <w:gridCol w:w="708"/>
        <w:gridCol w:w="1559"/>
      </w:tblGrid>
      <w:tr w:rsidR="007F0A26" w14:paraId="1257F8B3" w14:textId="77777777" w:rsidTr="007F0A26">
        <w:trPr>
          <w:cantSplit/>
          <w:trHeight w:val="471"/>
        </w:trPr>
        <w:tc>
          <w:tcPr>
            <w:tcW w:w="3964" w:type="dxa"/>
            <w:tcBorders>
              <w:top w:val="single" w:sz="4" w:space="0" w:color="auto"/>
              <w:left w:val="single" w:sz="4" w:space="0" w:color="auto"/>
              <w:bottom w:val="single" w:sz="4" w:space="0" w:color="auto"/>
              <w:right w:val="single" w:sz="4" w:space="0" w:color="auto"/>
            </w:tcBorders>
            <w:hideMark/>
          </w:tcPr>
          <w:p w14:paraId="24CB8C5B" w14:textId="77777777" w:rsidR="007F0A26" w:rsidRDefault="007F0A26">
            <w:pPr>
              <w:keepNext/>
              <w:spacing w:line="256" w:lineRule="auto"/>
              <w:ind w:left="-108"/>
              <w:rPr>
                <w:rFonts w:ascii="Arial Narrow" w:hAnsi="Arial Narrow" w:cs="Arial"/>
                <w:b/>
                <w:bCs/>
                <w:sz w:val="18"/>
                <w:szCs w:val="18"/>
                <w:lang w:eastAsia="en-US"/>
              </w:rPr>
            </w:pPr>
            <w:bookmarkStart w:id="2" w:name="_Hlk95745872"/>
            <w:r>
              <w:rPr>
                <w:rFonts w:ascii="Arial Narrow" w:hAnsi="Arial Narrow" w:cs="Arial"/>
                <w:b/>
                <w:bCs/>
                <w:sz w:val="18"/>
                <w:szCs w:val="18"/>
                <w:lang w:eastAsia="en-US"/>
              </w:rPr>
              <w:t>MEDICINAL PRODUCT</w:t>
            </w:r>
          </w:p>
          <w:p w14:paraId="2FD4493D" w14:textId="77777777" w:rsidR="007F0A26" w:rsidRDefault="007F0A26">
            <w:pPr>
              <w:keepNext/>
              <w:spacing w:line="256" w:lineRule="auto"/>
              <w:ind w:left="-108"/>
              <w:rPr>
                <w:rFonts w:ascii="Arial Narrow" w:hAnsi="Arial Narrow" w:cs="Arial"/>
                <w:b/>
                <w:sz w:val="18"/>
                <w:szCs w:val="18"/>
                <w:lang w:eastAsia="en-US"/>
              </w:rPr>
            </w:pPr>
            <w:r>
              <w:rPr>
                <w:rFonts w:ascii="Arial Narrow" w:hAnsi="Arial Narrow" w:cs="Arial"/>
                <w:b/>
                <w:bCs/>
                <w:sz w:val="18"/>
                <w:szCs w:val="18"/>
                <w:lang w:eastAsia="en-US"/>
              </w:rPr>
              <w:t xml:space="preserve"> Medicinal Product Pack</w:t>
            </w:r>
          </w:p>
        </w:tc>
        <w:tc>
          <w:tcPr>
            <w:tcW w:w="993" w:type="dxa"/>
            <w:tcBorders>
              <w:top w:val="single" w:sz="4" w:space="0" w:color="auto"/>
              <w:left w:val="single" w:sz="4" w:space="0" w:color="auto"/>
              <w:bottom w:val="single" w:sz="4" w:space="0" w:color="auto"/>
              <w:right w:val="single" w:sz="4" w:space="0" w:color="auto"/>
            </w:tcBorders>
            <w:hideMark/>
          </w:tcPr>
          <w:p w14:paraId="7E0A7C41" w14:textId="77777777" w:rsidR="007F0A26" w:rsidRDefault="007F0A26">
            <w:pPr>
              <w:keepNext/>
              <w:spacing w:line="256" w:lineRule="auto"/>
              <w:ind w:left="-108"/>
              <w:jc w:val="center"/>
              <w:rPr>
                <w:rFonts w:ascii="Arial Narrow" w:hAnsi="Arial Narrow" w:cs="Arial"/>
                <w:b/>
                <w:sz w:val="18"/>
                <w:szCs w:val="18"/>
                <w:lang w:eastAsia="en-US"/>
              </w:rPr>
            </w:pPr>
            <w:r>
              <w:rPr>
                <w:rFonts w:ascii="Arial Narrow" w:hAnsi="Arial Narrow" w:cs="Arial"/>
                <w:b/>
                <w:sz w:val="18"/>
                <w:szCs w:val="18"/>
                <w:lang w:eastAsia="en-US"/>
              </w:rPr>
              <w:t>PBS item code</w:t>
            </w:r>
          </w:p>
        </w:tc>
        <w:tc>
          <w:tcPr>
            <w:tcW w:w="850" w:type="dxa"/>
            <w:tcBorders>
              <w:top w:val="single" w:sz="4" w:space="0" w:color="auto"/>
              <w:left w:val="single" w:sz="4" w:space="0" w:color="auto"/>
              <w:bottom w:val="single" w:sz="4" w:space="0" w:color="auto"/>
              <w:right w:val="single" w:sz="4" w:space="0" w:color="auto"/>
            </w:tcBorders>
            <w:hideMark/>
          </w:tcPr>
          <w:p w14:paraId="734DB44F" w14:textId="77777777" w:rsidR="007F0A26" w:rsidRDefault="007F0A26">
            <w:pPr>
              <w:keepNext/>
              <w:spacing w:line="256" w:lineRule="auto"/>
              <w:ind w:left="-108"/>
              <w:jc w:val="center"/>
              <w:rPr>
                <w:rFonts w:ascii="Arial Narrow" w:hAnsi="Arial Narrow" w:cs="Arial"/>
                <w:b/>
                <w:sz w:val="18"/>
                <w:szCs w:val="18"/>
                <w:lang w:eastAsia="en-US"/>
              </w:rPr>
            </w:pPr>
            <w:r>
              <w:rPr>
                <w:rFonts w:ascii="Arial Narrow" w:hAnsi="Arial Narrow" w:cs="Arial"/>
                <w:b/>
                <w:sz w:val="18"/>
                <w:szCs w:val="18"/>
                <w:lang w:eastAsia="en-US"/>
              </w:rPr>
              <w:t>Max. qty packs</w:t>
            </w:r>
          </w:p>
        </w:tc>
        <w:tc>
          <w:tcPr>
            <w:tcW w:w="851" w:type="dxa"/>
            <w:tcBorders>
              <w:top w:val="single" w:sz="4" w:space="0" w:color="auto"/>
              <w:left w:val="single" w:sz="4" w:space="0" w:color="auto"/>
              <w:bottom w:val="single" w:sz="4" w:space="0" w:color="auto"/>
              <w:right w:val="single" w:sz="4" w:space="0" w:color="auto"/>
            </w:tcBorders>
            <w:hideMark/>
          </w:tcPr>
          <w:p w14:paraId="070B2DB8" w14:textId="77777777" w:rsidR="007F0A26" w:rsidRDefault="007F0A26">
            <w:pPr>
              <w:keepNext/>
              <w:spacing w:line="256" w:lineRule="auto"/>
              <w:ind w:left="-108"/>
              <w:jc w:val="center"/>
              <w:rPr>
                <w:rFonts w:ascii="Arial Narrow" w:hAnsi="Arial Narrow" w:cs="Arial"/>
                <w:b/>
                <w:sz w:val="18"/>
                <w:szCs w:val="18"/>
                <w:lang w:eastAsia="en-US"/>
              </w:rPr>
            </w:pPr>
            <w:r>
              <w:rPr>
                <w:rFonts w:ascii="Arial Narrow" w:hAnsi="Arial Narrow" w:cs="Arial"/>
                <w:b/>
                <w:sz w:val="18"/>
                <w:szCs w:val="18"/>
                <w:lang w:eastAsia="en-US"/>
              </w:rPr>
              <w:t>Max. qty units</w:t>
            </w:r>
          </w:p>
        </w:tc>
        <w:tc>
          <w:tcPr>
            <w:tcW w:w="708" w:type="dxa"/>
            <w:tcBorders>
              <w:top w:val="single" w:sz="4" w:space="0" w:color="auto"/>
              <w:left w:val="single" w:sz="4" w:space="0" w:color="auto"/>
              <w:bottom w:val="single" w:sz="4" w:space="0" w:color="auto"/>
              <w:right w:val="single" w:sz="4" w:space="0" w:color="auto"/>
            </w:tcBorders>
            <w:hideMark/>
          </w:tcPr>
          <w:p w14:paraId="52E5986D" w14:textId="77777777" w:rsidR="007F0A26" w:rsidRDefault="007F0A26">
            <w:pPr>
              <w:keepNext/>
              <w:spacing w:line="256" w:lineRule="auto"/>
              <w:ind w:left="-108"/>
              <w:jc w:val="center"/>
              <w:rPr>
                <w:rFonts w:ascii="Arial Narrow" w:hAnsi="Arial Narrow" w:cs="Arial"/>
                <w:b/>
                <w:sz w:val="18"/>
                <w:szCs w:val="18"/>
                <w:lang w:eastAsia="en-US"/>
              </w:rPr>
            </w:pPr>
            <w:proofErr w:type="gramStart"/>
            <w:r>
              <w:rPr>
                <w:rFonts w:ascii="Arial Narrow" w:hAnsi="Arial Narrow" w:cs="Arial"/>
                <w:b/>
                <w:sz w:val="18"/>
                <w:szCs w:val="18"/>
                <w:lang w:eastAsia="en-US"/>
              </w:rPr>
              <w:t>№.of</w:t>
            </w:r>
            <w:proofErr w:type="gramEnd"/>
          </w:p>
          <w:p w14:paraId="4D156A5C" w14:textId="77777777" w:rsidR="007F0A26" w:rsidRDefault="007F0A26">
            <w:pPr>
              <w:keepNext/>
              <w:spacing w:line="256" w:lineRule="auto"/>
              <w:ind w:left="-108"/>
              <w:jc w:val="center"/>
              <w:rPr>
                <w:rFonts w:ascii="Arial Narrow" w:hAnsi="Arial Narrow" w:cs="Arial"/>
                <w:b/>
                <w:sz w:val="18"/>
                <w:szCs w:val="18"/>
                <w:lang w:eastAsia="en-US"/>
              </w:rPr>
            </w:pPr>
            <w:proofErr w:type="spellStart"/>
            <w:r>
              <w:rPr>
                <w:rFonts w:ascii="Arial Narrow" w:hAnsi="Arial Narrow" w:cs="Arial"/>
                <w:b/>
                <w:sz w:val="18"/>
                <w:szCs w:val="18"/>
                <w:lang w:eastAsia="en-US"/>
              </w:rPr>
              <w:t>Rpts</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499E2051" w14:textId="77777777" w:rsidR="007F0A26" w:rsidRDefault="007F0A26">
            <w:pPr>
              <w:keepNext/>
              <w:spacing w:line="256" w:lineRule="auto"/>
              <w:rPr>
                <w:rFonts w:ascii="Arial Narrow" w:hAnsi="Arial Narrow" w:cs="Arial"/>
                <w:b/>
                <w:sz w:val="18"/>
                <w:szCs w:val="18"/>
                <w:lang w:val="fr-FR" w:eastAsia="en-US"/>
              </w:rPr>
            </w:pPr>
            <w:r>
              <w:rPr>
                <w:rFonts w:ascii="Arial Narrow" w:hAnsi="Arial Narrow" w:cs="Arial"/>
                <w:b/>
                <w:sz w:val="18"/>
                <w:szCs w:val="18"/>
                <w:lang w:eastAsia="en-US"/>
              </w:rPr>
              <w:t>Available brands</w:t>
            </w:r>
          </w:p>
          <w:p w14:paraId="524A958C" w14:textId="77777777" w:rsidR="007F0A26" w:rsidRDefault="007F0A26">
            <w:pPr>
              <w:spacing w:line="256" w:lineRule="auto"/>
              <w:jc w:val="left"/>
              <w:rPr>
                <w:rFonts w:asciiTheme="minorHAnsi" w:eastAsiaTheme="minorHAnsi" w:hAnsiTheme="minorHAnsi" w:cstheme="minorBidi"/>
                <w:sz w:val="22"/>
                <w:szCs w:val="22"/>
                <w:lang w:eastAsia="en-US"/>
              </w:rPr>
            </w:pPr>
          </w:p>
        </w:tc>
      </w:tr>
      <w:tr w:rsidR="007F0A26" w14:paraId="64BB9949" w14:textId="77777777" w:rsidTr="007F0A26">
        <w:trPr>
          <w:cantSplit/>
          <w:trHeight w:val="854"/>
        </w:trPr>
        <w:tc>
          <w:tcPr>
            <w:tcW w:w="3964" w:type="dxa"/>
            <w:tcBorders>
              <w:top w:val="single" w:sz="4" w:space="0" w:color="auto"/>
              <w:left w:val="single" w:sz="4" w:space="0" w:color="auto"/>
              <w:bottom w:val="single" w:sz="4" w:space="0" w:color="auto"/>
              <w:right w:val="single" w:sz="4" w:space="0" w:color="auto"/>
            </w:tcBorders>
          </w:tcPr>
          <w:p w14:paraId="53ECA086" w14:textId="77777777" w:rsidR="007F0A26" w:rsidRDefault="007F0A26">
            <w:pPr>
              <w:keepNext/>
              <w:spacing w:line="256" w:lineRule="auto"/>
              <w:ind w:left="-108"/>
              <w:rPr>
                <w:rFonts w:ascii="Arial Narrow" w:hAnsi="Arial Narrow" w:cs="Arial"/>
                <w:sz w:val="18"/>
                <w:szCs w:val="18"/>
                <w:lang w:eastAsia="en-US"/>
              </w:rPr>
            </w:pPr>
            <w:r>
              <w:rPr>
                <w:rFonts w:ascii="Arial Narrow" w:hAnsi="Arial Narrow" w:cs="Arial"/>
                <w:sz w:val="18"/>
                <w:szCs w:val="18"/>
                <w:lang w:eastAsia="en-US"/>
              </w:rPr>
              <w:t>RISANKIZUMAB</w:t>
            </w:r>
          </w:p>
          <w:p w14:paraId="37D7290B" w14:textId="77777777" w:rsidR="007F0A26" w:rsidRDefault="007F0A26">
            <w:pPr>
              <w:keepNext/>
              <w:spacing w:line="256" w:lineRule="auto"/>
              <w:ind w:left="-108"/>
              <w:rPr>
                <w:rFonts w:ascii="Arial Narrow" w:hAnsi="Arial Narrow" w:cs="Arial"/>
                <w:sz w:val="18"/>
                <w:szCs w:val="18"/>
                <w:lang w:eastAsia="en-US"/>
              </w:rPr>
            </w:pPr>
          </w:p>
          <w:p w14:paraId="544E6835" w14:textId="77777777" w:rsidR="007F0A26" w:rsidRDefault="007F0A26">
            <w:pPr>
              <w:keepNext/>
              <w:spacing w:line="256" w:lineRule="auto"/>
              <w:ind w:left="-108"/>
              <w:rPr>
                <w:rFonts w:ascii="Arial Narrow" w:hAnsi="Arial Narrow" w:cs="Arial Narrow"/>
                <w:sz w:val="20"/>
                <w:szCs w:val="20"/>
                <w:lang w:eastAsia="en-US"/>
              </w:rPr>
            </w:pPr>
            <w:r>
              <w:rPr>
                <w:rFonts w:ascii="Arial Narrow" w:hAnsi="Arial Narrow" w:cs="Arial Narrow"/>
                <w:sz w:val="20"/>
                <w:szCs w:val="20"/>
                <w:lang w:eastAsia="en-US"/>
              </w:rPr>
              <w:t>75 mg/0.83 mL injection, 2 x 0.83 mL syringes</w:t>
            </w:r>
          </w:p>
        </w:tc>
        <w:tc>
          <w:tcPr>
            <w:tcW w:w="993" w:type="dxa"/>
            <w:tcBorders>
              <w:top w:val="single" w:sz="4" w:space="0" w:color="auto"/>
              <w:left w:val="single" w:sz="4" w:space="0" w:color="auto"/>
              <w:bottom w:val="single" w:sz="4" w:space="0" w:color="auto"/>
              <w:right w:val="single" w:sz="4" w:space="0" w:color="auto"/>
            </w:tcBorders>
          </w:tcPr>
          <w:p w14:paraId="5F009198" w14:textId="77777777" w:rsidR="007F0A26" w:rsidRDefault="007F0A26">
            <w:pPr>
              <w:keepNext/>
              <w:spacing w:line="256" w:lineRule="auto"/>
              <w:ind w:left="-108"/>
              <w:jc w:val="center"/>
              <w:rPr>
                <w:rFonts w:ascii="Arial Narrow" w:hAnsi="Arial Narrow" w:cs="Arial"/>
                <w:sz w:val="18"/>
                <w:szCs w:val="18"/>
                <w:lang w:eastAsia="en-US"/>
              </w:rPr>
            </w:pPr>
          </w:p>
          <w:p w14:paraId="33DE53FA" w14:textId="77777777" w:rsidR="007F0A26" w:rsidRDefault="007F0A26">
            <w:pPr>
              <w:keepNext/>
              <w:spacing w:line="256" w:lineRule="auto"/>
              <w:ind w:left="-108"/>
              <w:jc w:val="center"/>
              <w:rPr>
                <w:rFonts w:ascii="Arial Narrow" w:hAnsi="Arial Narrow" w:cs="Arial"/>
                <w:sz w:val="18"/>
                <w:szCs w:val="18"/>
                <w:lang w:eastAsia="en-US"/>
              </w:rPr>
            </w:pPr>
          </w:p>
          <w:p w14:paraId="73487CE7" w14:textId="77777777" w:rsidR="007F0A26" w:rsidRDefault="007F0A26">
            <w:pPr>
              <w:keepNext/>
              <w:spacing w:line="256" w:lineRule="auto"/>
              <w:ind w:left="-108"/>
              <w:jc w:val="center"/>
              <w:rPr>
                <w:rFonts w:ascii="Arial Narrow" w:hAnsi="Arial Narrow" w:cs="Arial"/>
                <w:strike/>
                <w:sz w:val="18"/>
                <w:szCs w:val="18"/>
                <w:lang w:eastAsia="en-US"/>
              </w:rPr>
            </w:pPr>
            <w:r>
              <w:rPr>
                <w:rFonts w:ascii="Arial Narrow" w:hAnsi="Arial Narrow" w:cs="Arial"/>
                <w:strike/>
                <w:sz w:val="18"/>
                <w:szCs w:val="18"/>
                <w:lang w:eastAsia="en-US"/>
              </w:rPr>
              <w:t>11827L</w:t>
            </w:r>
          </w:p>
          <w:p w14:paraId="3EEC9704" w14:textId="77777777" w:rsidR="007F0A26" w:rsidRDefault="007F0A26">
            <w:pPr>
              <w:keepNext/>
              <w:spacing w:line="256" w:lineRule="auto"/>
              <w:ind w:left="-108"/>
              <w:jc w:val="center"/>
              <w:rPr>
                <w:rFonts w:ascii="Arial Narrow" w:hAnsi="Arial Narrow" w:cs="Arial"/>
                <w:sz w:val="18"/>
                <w:szCs w:val="18"/>
                <w:lang w:eastAsia="en-US"/>
              </w:rPr>
            </w:pPr>
            <w:r>
              <w:rPr>
                <w:rFonts w:ascii="Arial Narrow" w:hAnsi="Arial Narrow" w:cs="Arial"/>
                <w:sz w:val="18"/>
                <w:szCs w:val="18"/>
                <w:lang w:eastAsia="en-US"/>
              </w:rPr>
              <w:t>NEW</w:t>
            </w:r>
          </w:p>
        </w:tc>
        <w:tc>
          <w:tcPr>
            <w:tcW w:w="850" w:type="dxa"/>
            <w:tcBorders>
              <w:top w:val="single" w:sz="4" w:space="0" w:color="auto"/>
              <w:left w:val="single" w:sz="4" w:space="0" w:color="auto"/>
              <w:bottom w:val="single" w:sz="4" w:space="0" w:color="auto"/>
              <w:right w:val="single" w:sz="4" w:space="0" w:color="auto"/>
            </w:tcBorders>
          </w:tcPr>
          <w:p w14:paraId="156A39EA" w14:textId="77777777" w:rsidR="007F0A26" w:rsidRDefault="007F0A26">
            <w:pPr>
              <w:keepNext/>
              <w:spacing w:line="256" w:lineRule="auto"/>
              <w:jc w:val="center"/>
              <w:rPr>
                <w:rFonts w:ascii="Arial Narrow" w:hAnsi="Arial Narrow" w:cs="Arial"/>
                <w:sz w:val="18"/>
                <w:szCs w:val="18"/>
                <w:lang w:eastAsia="en-US"/>
              </w:rPr>
            </w:pPr>
          </w:p>
          <w:p w14:paraId="273C8819" w14:textId="77777777" w:rsidR="007F0A26" w:rsidRDefault="007F0A26">
            <w:pPr>
              <w:keepNext/>
              <w:spacing w:line="256" w:lineRule="auto"/>
              <w:rPr>
                <w:rFonts w:ascii="Arial Narrow" w:hAnsi="Arial Narrow" w:cs="Arial"/>
                <w:sz w:val="18"/>
                <w:szCs w:val="18"/>
                <w:lang w:eastAsia="en-US"/>
              </w:rPr>
            </w:pPr>
          </w:p>
          <w:p w14:paraId="583DE280" w14:textId="77777777" w:rsidR="007F0A26" w:rsidRDefault="007F0A26">
            <w:pPr>
              <w:keepNext/>
              <w:spacing w:line="256" w:lineRule="auto"/>
              <w:jc w:val="center"/>
              <w:rPr>
                <w:rFonts w:ascii="Arial Narrow" w:hAnsi="Arial Narrow" w:cs="Arial"/>
                <w:sz w:val="18"/>
                <w:szCs w:val="18"/>
                <w:lang w:eastAsia="en-US"/>
              </w:rPr>
            </w:pPr>
            <w:r>
              <w:rPr>
                <w:rFonts w:ascii="Arial Narrow" w:hAnsi="Arial Narrow" w:cs="Arial"/>
                <w:sz w:val="18"/>
                <w:szCs w:val="18"/>
                <w:lang w:eastAsia="en-US"/>
              </w:rPr>
              <w:t>1</w:t>
            </w:r>
          </w:p>
        </w:tc>
        <w:tc>
          <w:tcPr>
            <w:tcW w:w="851" w:type="dxa"/>
            <w:tcBorders>
              <w:top w:val="single" w:sz="4" w:space="0" w:color="auto"/>
              <w:left w:val="single" w:sz="4" w:space="0" w:color="auto"/>
              <w:bottom w:val="single" w:sz="4" w:space="0" w:color="auto"/>
              <w:right w:val="single" w:sz="4" w:space="0" w:color="auto"/>
            </w:tcBorders>
          </w:tcPr>
          <w:p w14:paraId="592723E9" w14:textId="77777777" w:rsidR="007F0A26" w:rsidRDefault="007F0A26">
            <w:pPr>
              <w:keepNext/>
              <w:spacing w:line="256" w:lineRule="auto"/>
              <w:ind w:left="-108"/>
              <w:jc w:val="center"/>
              <w:rPr>
                <w:rFonts w:ascii="Arial Narrow" w:hAnsi="Arial Narrow" w:cs="Arial"/>
                <w:sz w:val="18"/>
                <w:szCs w:val="18"/>
                <w:lang w:eastAsia="en-US"/>
              </w:rPr>
            </w:pPr>
          </w:p>
          <w:p w14:paraId="4D999290" w14:textId="77777777" w:rsidR="007F0A26" w:rsidRDefault="007F0A26">
            <w:pPr>
              <w:keepNext/>
              <w:spacing w:line="256" w:lineRule="auto"/>
              <w:rPr>
                <w:rFonts w:ascii="Arial Narrow" w:hAnsi="Arial Narrow" w:cs="Arial"/>
                <w:sz w:val="18"/>
                <w:szCs w:val="18"/>
                <w:lang w:eastAsia="en-US"/>
              </w:rPr>
            </w:pPr>
          </w:p>
          <w:p w14:paraId="17986DE4" w14:textId="77777777" w:rsidR="007F0A26" w:rsidRDefault="007F0A26">
            <w:pPr>
              <w:keepNext/>
              <w:spacing w:line="256" w:lineRule="auto"/>
              <w:ind w:left="-108"/>
              <w:jc w:val="center"/>
              <w:rPr>
                <w:rFonts w:ascii="Arial Narrow" w:hAnsi="Arial Narrow" w:cs="Arial"/>
                <w:sz w:val="18"/>
                <w:szCs w:val="18"/>
                <w:lang w:eastAsia="en-US"/>
              </w:rPr>
            </w:pPr>
            <w:r>
              <w:rPr>
                <w:rFonts w:ascii="Arial Narrow" w:hAnsi="Arial Narrow" w:cs="Arial"/>
                <w:sz w:val="18"/>
                <w:szCs w:val="18"/>
                <w:lang w:eastAsia="en-US"/>
              </w:rPr>
              <w:t>2</w:t>
            </w:r>
          </w:p>
          <w:p w14:paraId="4DBC738F" w14:textId="77777777" w:rsidR="007F0A26" w:rsidRDefault="007F0A26">
            <w:pPr>
              <w:keepNext/>
              <w:spacing w:line="256" w:lineRule="auto"/>
              <w:ind w:left="-108"/>
              <w:jc w:val="center"/>
              <w:rPr>
                <w:rFonts w:ascii="Arial Narrow" w:hAnsi="Arial Narrow" w:cs="Arial"/>
                <w:sz w:val="18"/>
                <w:szCs w:val="18"/>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14:paraId="51AA0379" w14:textId="77777777" w:rsidR="007F0A26" w:rsidRDefault="007F0A26">
            <w:pPr>
              <w:keepNext/>
              <w:spacing w:line="256" w:lineRule="auto"/>
              <w:ind w:left="-108"/>
              <w:jc w:val="center"/>
              <w:rPr>
                <w:rFonts w:ascii="Arial Narrow" w:hAnsi="Arial Narrow" w:cs="Arial"/>
                <w:sz w:val="18"/>
                <w:szCs w:val="18"/>
                <w:lang w:eastAsia="en-US"/>
              </w:rPr>
            </w:pPr>
          </w:p>
          <w:p w14:paraId="02542096" w14:textId="77777777" w:rsidR="007F0A26" w:rsidRDefault="007F0A26">
            <w:pPr>
              <w:keepNext/>
              <w:spacing w:line="256" w:lineRule="auto"/>
              <w:ind w:left="-108"/>
              <w:jc w:val="center"/>
              <w:rPr>
                <w:rFonts w:ascii="Arial Narrow" w:hAnsi="Arial Narrow" w:cs="Arial"/>
                <w:sz w:val="18"/>
                <w:szCs w:val="18"/>
                <w:lang w:eastAsia="en-US"/>
              </w:rPr>
            </w:pPr>
          </w:p>
          <w:p w14:paraId="7072D5FC" w14:textId="77777777" w:rsidR="007F0A26" w:rsidRDefault="007F0A26">
            <w:pPr>
              <w:keepNext/>
              <w:spacing w:line="256" w:lineRule="auto"/>
              <w:ind w:left="-108"/>
              <w:jc w:val="center"/>
              <w:rPr>
                <w:rFonts w:ascii="Arial Narrow" w:hAnsi="Arial Narrow" w:cs="Arial"/>
                <w:sz w:val="18"/>
                <w:szCs w:val="18"/>
                <w:lang w:eastAsia="en-US"/>
              </w:rPr>
            </w:pPr>
            <w:r>
              <w:rPr>
                <w:rFonts w:ascii="Arial Narrow" w:hAnsi="Arial Narrow" w:cs="Arial"/>
                <w:sz w:val="18"/>
                <w:szCs w:val="18"/>
                <w:lang w:eastAsia="en-US"/>
              </w:rPr>
              <w:t>1</w:t>
            </w:r>
          </w:p>
          <w:p w14:paraId="008806EF" w14:textId="77777777" w:rsidR="007F0A26" w:rsidRDefault="007F0A26">
            <w:pPr>
              <w:keepNext/>
              <w:spacing w:line="256" w:lineRule="auto"/>
              <w:jc w:val="center"/>
              <w:rPr>
                <w:rFonts w:ascii="Arial Narrow" w:hAnsi="Arial Narrow" w:cs="Arial"/>
                <w:sz w:val="18"/>
                <w:szCs w:val="18"/>
                <w:lang w:eastAsia="en-US"/>
              </w:rPr>
            </w:pPr>
          </w:p>
        </w:tc>
        <w:tc>
          <w:tcPr>
            <w:tcW w:w="1559" w:type="dxa"/>
            <w:vMerge w:val="restart"/>
            <w:tcBorders>
              <w:top w:val="single" w:sz="4" w:space="0" w:color="auto"/>
              <w:left w:val="single" w:sz="4" w:space="0" w:color="auto"/>
              <w:bottom w:val="single" w:sz="4" w:space="0" w:color="auto"/>
              <w:right w:val="single" w:sz="4" w:space="0" w:color="auto"/>
            </w:tcBorders>
          </w:tcPr>
          <w:p w14:paraId="7D7EB5E5" w14:textId="77777777" w:rsidR="007F0A26" w:rsidRDefault="007F0A26">
            <w:pPr>
              <w:keepNext/>
              <w:spacing w:line="256" w:lineRule="auto"/>
              <w:rPr>
                <w:rFonts w:ascii="Arial Narrow" w:hAnsi="Arial Narrow" w:cs="Arial"/>
                <w:color w:val="FF0000"/>
                <w:sz w:val="18"/>
                <w:szCs w:val="18"/>
                <w:lang w:eastAsia="en-US"/>
              </w:rPr>
            </w:pPr>
          </w:p>
          <w:p w14:paraId="0114FF71" w14:textId="77777777" w:rsidR="007F0A26" w:rsidRDefault="007F0A26">
            <w:pPr>
              <w:keepNext/>
              <w:spacing w:line="256" w:lineRule="auto"/>
              <w:rPr>
                <w:rFonts w:ascii="Arial Narrow" w:hAnsi="Arial Narrow" w:cs="Arial"/>
                <w:color w:val="FF0000"/>
                <w:sz w:val="18"/>
                <w:szCs w:val="18"/>
                <w:lang w:eastAsia="en-US"/>
              </w:rPr>
            </w:pPr>
          </w:p>
          <w:p w14:paraId="1D984AA0" w14:textId="77777777" w:rsidR="007F0A26" w:rsidRDefault="007F0A26">
            <w:pPr>
              <w:keepNext/>
              <w:spacing w:line="256" w:lineRule="auto"/>
              <w:rPr>
                <w:rFonts w:ascii="Arial Narrow" w:hAnsi="Arial Narrow" w:cs="Arial"/>
                <w:color w:val="FF0000"/>
                <w:sz w:val="18"/>
                <w:szCs w:val="18"/>
                <w:lang w:eastAsia="en-US"/>
              </w:rPr>
            </w:pPr>
            <w:proofErr w:type="spellStart"/>
            <w:r>
              <w:rPr>
                <w:rFonts w:ascii="Arial Narrow" w:hAnsi="Arial Narrow" w:cs="Arial"/>
                <w:sz w:val="18"/>
                <w:szCs w:val="18"/>
                <w:lang w:eastAsia="en-US"/>
              </w:rPr>
              <w:t>Skyrizi</w:t>
            </w:r>
            <w:proofErr w:type="spellEnd"/>
            <w:r>
              <w:rPr>
                <w:rFonts w:ascii="Arial Narrow" w:hAnsi="Arial Narrow" w:cs="Arial"/>
                <w:sz w:val="18"/>
                <w:szCs w:val="18"/>
                <w:vertAlign w:val="superscript"/>
                <w:lang w:eastAsia="en-US"/>
              </w:rPr>
              <w:t>®</w:t>
            </w:r>
          </w:p>
          <w:p w14:paraId="767394EB" w14:textId="77777777" w:rsidR="007F0A26" w:rsidRDefault="007F0A26">
            <w:pPr>
              <w:keepNext/>
              <w:spacing w:line="256" w:lineRule="auto"/>
              <w:rPr>
                <w:rFonts w:ascii="Arial Narrow" w:hAnsi="Arial Narrow" w:cs="Arial"/>
                <w:sz w:val="18"/>
                <w:szCs w:val="18"/>
                <w:lang w:eastAsia="en-US"/>
              </w:rPr>
            </w:pPr>
          </w:p>
          <w:p w14:paraId="4B24FAF0" w14:textId="77777777" w:rsidR="007F0A26" w:rsidRDefault="007F0A26">
            <w:pPr>
              <w:keepNext/>
              <w:spacing w:line="256" w:lineRule="auto"/>
              <w:rPr>
                <w:rFonts w:ascii="Arial Narrow" w:hAnsi="Arial Narrow" w:cs="Arial"/>
                <w:color w:val="FF0000"/>
                <w:sz w:val="18"/>
                <w:szCs w:val="18"/>
                <w:lang w:eastAsia="en-US"/>
              </w:rPr>
            </w:pPr>
          </w:p>
        </w:tc>
      </w:tr>
      <w:tr w:rsidR="007F0A26" w14:paraId="4428D250" w14:textId="77777777" w:rsidTr="007F0A26">
        <w:trPr>
          <w:cantSplit/>
          <w:trHeight w:val="347"/>
        </w:trPr>
        <w:tc>
          <w:tcPr>
            <w:tcW w:w="3964" w:type="dxa"/>
            <w:tcBorders>
              <w:top w:val="single" w:sz="4" w:space="0" w:color="auto"/>
              <w:left w:val="single" w:sz="4" w:space="0" w:color="auto"/>
              <w:bottom w:val="single" w:sz="4" w:space="0" w:color="auto"/>
              <w:right w:val="single" w:sz="4" w:space="0" w:color="auto"/>
            </w:tcBorders>
          </w:tcPr>
          <w:p w14:paraId="0BF46608" w14:textId="77777777" w:rsidR="007F0A26" w:rsidRDefault="007F0A26">
            <w:pPr>
              <w:keepNext/>
              <w:spacing w:line="256" w:lineRule="auto"/>
              <w:ind w:left="-108"/>
              <w:rPr>
                <w:rFonts w:ascii="Arial Narrow" w:hAnsi="Arial Narrow" w:cs="Arial"/>
                <w:sz w:val="18"/>
                <w:szCs w:val="18"/>
                <w:lang w:eastAsia="en-US"/>
              </w:rPr>
            </w:pPr>
            <w:r>
              <w:rPr>
                <w:rFonts w:ascii="Arial Narrow" w:hAnsi="Arial Narrow" w:cs="Arial"/>
                <w:sz w:val="18"/>
                <w:szCs w:val="18"/>
                <w:lang w:eastAsia="en-US"/>
              </w:rPr>
              <w:t>150 mg/mL injection, 1 mL syringe</w:t>
            </w:r>
          </w:p>
          <w:p w14:paraId="39FAF296" w14:textId="77777777" w:rsidR="007F0A26" w:rsidRDefault="007F0A26">
            <w:pPr>
              <w:keepNext/>
              <w:spacing w:line="256" w:lineRule="auto"/>
              <w:rPr>
                <w:rFonts w:ascii="Arial Narrow" w:hAnsi="Arial Narrow" w:cs="Arial"/>
                <w:color w:val="FF0000"/>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hideMark/>
          </w:tcPr>
          <w:p w14:paraId="6B392860" w14:textId="77777777" w:rsidR="007F0A26" w:rsidRDefault="007F0A26">
            <w:pPr>
              <w:keepNext/>
              <w:spacing w:line="256" w:lineRule="auto"/>
              <w:ind w:left="-108"/>
              <w:jc w:val="center"/>
              <w:rPr>
                <w:rFonts w:ascii="Arial Narrow" w:hAnsi="Arial Narrow" w:cs="Arial"/>
                <w:sz w:val="18"/>
                <w:szCs w:val="18"/>
                <w:lang w:eastAsia="en-US"/>
              </w:rPr>
            </w:pPr>
            <w:r>
              <w:rPr>
                <w:rFonts w:ascii="Arial Narrow" w:hAnsi="Arial Narrow" w:cs="Arial"/>
                <w:sz w:val="18"/>
                <w:szCs w:val="18"/>
                <w:lang w:eastAsia="en-US"/>
              </w:rPr>
              <w:t>NEW</w:t>
            </w:r>
          </w:p>
        </w:tc>
        <w:tc>
          <w:tcPr>
            <w:tcW w:w="850" w:type="dxa"/>
            <w:tcBorders>
              <w:top w:val="single" w:sz="4" w:space="0" w:color="auto"/>
              <w:left w:val="single" w:sz="4" w:space="0" w:color="auto"/>
              <w:bottom w:val="single" w:sz="4" w:space="0" w:color="auto"/>
              <w:right w:val="single" w:sz="4" w:space="0" w:color="auto"/>
            </w:tcBorders>
            <w:hideMark/>
          </w:tcPr>
          <w:p w14:paraId="0ACEDA72" w14:textId="77777777" w:rsidR="007F0A26" w:rsidRDefault="007F0A26">
            <w:pPr>
              <w:keepNext/>
              <w:spacing w:line="256" w:lineRule="auto"/>
              <w:jc w:val="center"/>
              <w:rPr>
                <w:rFonts w:ascii="Arial Narrow" w:hAnsi="Arial Narrow" w:cs="Arial"/>
                <w:sz w:val="18"/>
                <w:szCs w:val="18"/>
                <w:lang w:eastAsia="en-US"/>
              </w:rPr>
            </w:pPr>
            <w:r>
              <w:rPr>
                <w:rFonts w:ascii="Arial Narrow" w:hAnsi="Arial Narrow" w:cs="Arial"/>
                <w:sz w:val="18"/>
                <w:szCs w:val="18"/>
                <w:lang w:eastAsia="en-US"/>
              </w:rPr>
              <w:t>1</w:t>
            </w:r>
          </w:p>
        </w:tc>
        <w:tc>
          <w:tcPr>
            <w:tcW w:w="851" w:type="dxa"/>
            <w:tcBorders>
              <w:top w:val="single" w:sz="4" w:space="0" w:color="auto"/>
              <w:left w:val="single" w:sz="4" w:space="0" w:color="auto"/>
              <w:bottom w:val="single" w:sz="4" w:space="0" w:color="auto"/>
              <w:right w:val="single" w:sz="4" w:space="0" w:color="auto"/>
            </w:tcBorders>
            <w:hideMark/>
          </w:tcPr>
          <w:p w14:paraId="3C9F0CB9" w14:textId="77777777" w:rsidR="007F0A26" w:rsidRDefault="007F0A26">
            <w:pPr>
              <w:keepNext/>
              <w:spacing w:line="256" w:lineRule="auto"/>
              <w:ind w:left="-108"/>
              <w:jc w:val="center"/>
              <w:rPr>
                <w:rFonts w:ascii="Arial Narrow" w:hAnsi="Arial Narrow" w:cs="Arial"/>
                <w:sz w:val="18"/>
                <w:szCs w:val="18"/>
                <w:lang w:eastAsia="en-US"/>
              </w:rPr>
            </w:pPr>
            <w:r>
              <w:rPr>
                <w:rFonts w:ascii="Arial Narrow" w:hAnsi="Arial Narrow" w:cs="Arial"/>
                <w:sz w:val="18"/>
                <w:szCs w:val="18"/>
                <w:lang w:eastAsia="en-US"/>
              </w:rPr>
              <w:t>1</w:t>
            </w:r>
          </w:p>
        </w:tc>
        <w:tc>
          <w:tcPr>
            <w:tcW w:w="708" w:type="dxa"/>
            <w:tcBorders>
              <w:top w:val="single" w:sz="4" w:space="0" w:color="auto"/>
              <w:left w:val="single" w:sz="4" w:space="0" w:color="auto"/>
              <w:bottom w:val="single" w:sz="4" w:space="0" w:color="auto"/>
              <w:right w:val="single" w:sz="4" w:space="0" w:color="auto"/>
            </w:tcBorders>
            <w:hideMark/>
          </w:tcPr>
          <w:p w14:paraId="3CB7EFB9" w14:textId="77777777" w:rsidR="007F0A26" w:rsidRDefault="007F0A26">
            <w:pPr>
              <w:keepNext/>
              <w:spacing w:line="256" w:lineRule="auto"/>
              <w:ind w:left="-108"/>
              <w:jc w:val="center"/>
              <w:rPr>
                <w:rFonts w:ascii="Arial Narrow" w:hAnsi="Arial Narrow" w:cs="Arial"/>
                <w:sz w:val="18"/>
                <w:szCs w:val="18"/>
                <w:lang w:eastAsia="en-US"/>
              </w:rPr>
            </w:pPr>
            <w:r>
              <w:rPr>
                <w:rFonts w:ascii="Arial Narrow" w:hAnsi="Arial Narrow" w:cs="Arial"/>
                <w:sz w:val="18"/>
                <w:szCs w:val="18"/>
                <w:lang w:eastAsia="en-US"/>
              </w:rPr>
              <w:t>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7744FDD" w14:textId="77777777" w:rsidR="007F0A26" w:rsidRDefault="007F0A26">
            <w:pPr>
              <w:spacing w:line="256" w:lineRule="auto"/>
              <w:jc w:val="left"/>
              <w:rPr>
                <w:rFonts w:ascii="Arial Narrow" w:hAnsi="Arial Narrow" w:cs="Arial"/>
                <w:color w:val="FF0000"/>
                <w:sz w:val="18"/>
                <w:szCs w:val="18"/>
                <w:lang w:eastAsia="en-US"/>
              </w:rPr>
            </w:pPr>
          </w:p>
        </w:tc>
      </w:tr>
      <w:tr w:rsidR="007F0A26" w14:paraId="0DD2DD11" w14:textId="77777777" w:rsidTr="007F0A26">
        <w:trPr>
          <w:cantSplit/>
          <w:trHeight w:val="327"/>
        </w:trPr>
        <w:tc>
          <w:tcPr>
            <w:tcW w:w="3964" w:type="dxa"/>
            <w:tcBorders>
              <w:top w:val="single" w:sz="4" w:space="0" w:color="auto"/>
              <w:left w:val="single" w:sz="4" w:space="0" w:color="auto"/>
              <w:bottom w:val="single" w:sz="4" w:space="0" w:color="auto"/>
              <w:right w:val="single" w:sz="4" w:space="0" w:color="auto"/>
            </w:tcBorders>
            <w:hideMark/>
          </w:tcPr>
          <w:p w14:paraId="6D1918CF" w14:textId="7984F99D" w:rsidR="007F0A26" w:rsidRDefault="007F0A26">
            <w:pPr>
              <w:keepNext/>
              <w:tabs>
                <w:tab w:val="left" w:pos="1077"/>
              </w:tabs>
              <w:spacing w:line="256" w:lineRule="auto"/>
              <w:ind w:left="-108"/>
              <w:rPr>
                <w:rFonts w:ascii="Arial Narrow" w:hAnsi="Arial Narrow" w:cs="Arial"/>
                <w:sz w:val="18"/>
                <w:szCs w:val="18"/>
                <w:lang w:eastAsia="en-US"/>
              </w:rPr>
            </w:pPr>
            <w:r>
              <w:rPr>
                <w:rFonts w:ascii="Arial Narrow" w:hAnsi="Arial Narrow" w:cs="Arial"/>
                <w:sz w:val="18"/>
                <w:szCs w:val="18"/>
                <w:lang w:eastAsia="en-US"/>
              </w:rPr>
              <w:t>150</w:t>
            </w:r>
            <w:r w:rsidR="00C33810">
              <w:rPr>
                <w:rFonts w:ascii="Arial Narrow" w:hAnsi="Arial Narrow" w:cs="Arial"/>
                <w:sz w:val="18"/>
                <w:szCs w:val="18"/>
                <w:lang w:eastAsia="en-US"/>
              </w:rPr>
              <w:t xml:space="preserve"> </w:t>
            </w:r>
            <w:r>
              <w:rPr>
                <w:rFonts w:ascii="Arial Narrow" w:hAnsi="Arial Narrow" w:cs="Arial"/>
                <w:sz w:val="18"/>
                <w:szCs w:val="18"/>
                <w:lang w:eastAsia="en-US"/>
              </w:rPr>
              <w:t>mg mg/mL injection pen device, 1 mL syringe</w:t>
            </w:r>
          </w:p>
        </w:tc>
        <w:tc>
          <w:tcPr>
            <w:tcW w:w="993" w:type="dxa"/>
            <w:tcBorders>
              <w:top w:val="single" w:sz="4" w:space="0" w:color="auto"/>
              <w:left w:val="single" w:sz="4" w:space="0" w:color="auto"/>
              <w:bottom w:val="single" w:sz="4" w:space="0" w:color="auto"/>
              <w:right w:val="single" w:sz="4" w:space="0" w:color="auto"/>
            </w:tcBorders>
            <w:hideMark/>
          </w:tcPr>
          <w:p w14:paraId="76D99D8E" w14:textId="77777777" w:rsidR="007F0A26" w:rsidRDefault="007F0A26">
            <w:pPr>
              <w:keepNext/>
              <w:spacing w:line="256" w:lineRule="auto"/>
              <w:ind w:left="-108"/>
              <w:jc w:val="center"/>
              <w:rPr>
                <w:rFonts w:ascii="Arial Narrow" w:hAnsi="Arial Narrow" w:cs="Arial"/>
                <w:sz w:val="18"/>
                <w:szCs w:val="18"/>
                <w:lang w:eastAsia="en-US"/>
              </w:rPr>
            </w:pPr>
            <w:r>
              <w:rPr>
                <w:rFonts w:ascii="Arial Narrow" w:hAnsi="Arial Narrow" w:cs="Arial"/>
                <w:sz w:val="18"/>
                <w:szCs w:val="18"/>
                <w:lang w:eastAsia="en-US"/>
              </w:rPr>
              <w:t>NEW</w:t>
            </w:r>
          </w:p>
        </w:tc>
        <w:tc>
          <w:tcPr>
            <w:tcW w:w="850" w:type="dxa"/>
            <w:tcBorders>
              <w:top w:val="single" w:sz="4" w:space="0" w:color="auto"/>
              <w:left w:val="single" w:sz="4" w:space="0" w:color="auto"/>
              <w:bottom w:val="single" w:sz="4" w:space="0" w:color="auto"/>
              <w:right w:val="single" w:sz="4" w:space="0" w:color="auto"/>
            </w:tcBorders>
            <w:hideMark/>
          </w:tcPr>
          <w:p w14:paraId="157E4135" w14:textId="77777777" w:rsidR="007F0A26" w:rsidRDefault="007F0A26">
            <w:pPr>
              <w:keepNext/>
              <w:spacing w:line="256" w:lineRule="auto"/>
              <w:jc w:val="center"/>
              <w:rPr>
                <w:rFonts w:ascii="Arial Narrow" w:hAnsi="Arial Narrow" w:cs="Arial"/>
                <w:sz w:val="18"/>
                <w:szCs w:val="18"/>
                <w:lang w:eastAsia="en-US"/>
              </w:rPr>
            </w:pPr>
            <w:r>
              <w:rPr>
                <w:rFonts w:ascii="Arial Narrow" w:hAnsi="Arial Narrow" w:cs="Arial"/>
                <w:sz w:val="18"/>
                <w:szCs w:val="18"/>
                <w:lang w:eastAsia="en-US"/>
              </w:rPr>
              <w:t>1</w:t>
            </w:r>
          </w:p>
        </w:tc>
        <w:tc>
          <w:tcPr>
            <w:tcW w:w="851" w:type="dxa"/>
            <w:tcBorders>
              <w:top w:val="single" w:sz="4" w:space="0" w:color="auto"/>
              <w:left w:val="single" w:sz="4" w:space="0" w:color="auto"/>
              <w:bottom w:val="single" w:sz="4" w:space="0" w:color="auto"/>
              <w:right w:val="single" w:sz="4" w:space="0" w:color="auto"/>
            </w:tcBorders>
            <w:hideMark/>
          </w:tcPr>
          <w:p w14:paraId="27984208" w14:textId="77777777" w:rsidR="007F0A26" w:rsidRDefault="007F0A26">
            <w:pPr>
              <w:keepNext/>
              <w:spacing w:line="256" w:lineRule="auto"/>
              <w:ind w:left="-108"/>
              <w:jc w:val="center"/>
              <w:rPr>
                <w:rFonts w:ascii="Arial Narrow" w:hAnsi="Arial Narrow" w:cs="Arial"/>
                <w:sz w:val="18"/>
                <w:szCs w:val="18"/>
                <w:lang w:eastAsia="en-US"/>
              </w:rPr>
            </w:pPr>
            <w:r>
              <w:rPr>
                <w:rFonts w:ascii="Arial Narrow" w:hAnsi="Arial Narrow" w:cs="Arial"/>
                <w:sz w:val="18"/>
                <w:szCs w:val="18"/>
                <w:lang w:eastAsia="en-US"/>
              </w:rPr>
              <w:t>1</w:t>
            </w:r>
          </w:p>
        </w:tc>
        <w:tc>
          <w:tcPr>
            <w:tcW w:w="708" w:type="dxa"/>
            <w:tcBorders>
              <w:top w:val="single" w:sz="4" w:space="0" w:color="auto"/>
              <w:left w:val="single" w:sz="4" w:space="0" w:color="auto"/>
              <w:bottom w:val="single" w:sz="4" w:space="0" w:color="auto"/>
              <w:right w:val="single" w:sz="4" w:space="0" w:color="auto"/>
            </w:tcBorders>
            <w:hideMark/>
          </w:tcPr>
          <w:p w14:paraId="1729F417" w14:textId="77777777" w:rsidR="007F0A26" w:rsidRDefault="007F0A26">
            <w:pPr>
              <w:keepNext/>
              <w:spacing w:line="256" w:lineRule="auto"/>
              <w:ind w:left="-108"/>
              <w:jc w:val="center"/>
              <w:rPr>
                <w:rFonts w:ascii="Arial Narrow" w:hAnsi="Arial Narrow" w:cs="Arial"/>
                <w:sz w:val="18"/>
                <w:szCs w:val="18"/>
                <w:lang w:eastAsia="en-US"/>
              </w:rPr>
            </w:pPr>
            <w:r>
              <w:rPr>
                <w:rFonts w:ascii="Arial Narrow" w:hAnsi="Arial Narrow" w:cs="Arial"/>
                <w:sz w:val="18"/>
                <w:szCs w:val="18"/>
                <w:lang w:eastAsia="en-US"/>
              </w:rPr>
              <w:t>1</w:t>
            </w:r>
          </w:p>
        </w:tc>
        <w:bookmarkEnd w:id="2"/>
        <w:tc>
          <w:tcPr>
            <w:tcW w:w="1559" w:type="dxa"/>
            <w:vMerge/>
            <w:tcBorders>
              <w:top w:val="single" w:sz="4" w:space="0" w:color="auto"/>
              <w:left w:val="single" w:sz="4" w:space="0" w:color="auto"/>
              <w:bottom w:val="single" w:sz="4" w:space="0" w:color="auto"/>
              <w:right w:val="single" w:sz="4" w:space="0" w:color="auto"/>
            </w:tcBorders>
            <w:vAlign w:val="center"/>
            <w:hideMark/>
          </w:tcPr>
          <w:p w14:paraId="3F85DF43" w14:textId="77777777" w:rsidR="007F0A26" w:rsidRDefault="007F0A26">
            <w:pPr>
              <w:spacing w:line="256" w:lineRule="auto"/>
              <w:jc w:val="left"/>
              <w:rPr>
                <w:rFonts w:ascii="Arial Narrow" w:hAnsi="Arial Narrow" w:cs="Arial"/>
                <w:color w:val="FF0000"/>
                <w:sz w:val="18"/>
                <w:szCs w:val="18"/>
                <w:lang w:eastAsia="en-US"/>
              </w:rPr>
            </w:pPr>
          </w:p>
        </w:tc>
      </w:tr>
    </w:tbl>
    <w:p w14:paraId="06EA621B" w14:textId="77777777" w:rsidR="009501C5" w:rsidRDefault="009501C5" w:rsidP="009730F0">
      <w:pPr>
        <w:pStyle w:val="3Bodytext"/>
        <w:numPr>
          <w:ilvl w:val="0"/>
          <w:numId w:val="0"/>
        </w:numPr>
        <w:rPr>
          <w:rFonts w:cstheme="minorHAnsi"/>
          <w:szCs w:val="24"/>
        </w:rPr>
      </w:pPr>
    </w:p>
    <w:tbl>
      <w:tblPr>
        <w:tblW w:w="8925" w:type="dxa"/>
        <w:tblInd w:w="-5" w:type="dxa"/>
        <w:tblLayout w:type="fixed"/>
        <w:tblLook w:val="04A0" w:firstRow="1" w:lastRow="0" w:firstColumn="1" w:lastColumn="0" w:noHBand="0" w:noVBand="1"/>
      </w:tblPr>
      <w:tblGrid>
        <w:gridCol w:w="1134"/>
        <w:gridCol w:w="7791"/>
      </w:tblGrid>
      <w:tr w:rsidR="007F0A26" w14:paraId="6882881B" w14:textId="77777777" w:rsidTr="00FF1823">
        <w:trPr>
          <w:trHeight w:val="360"/>
        </w:trPr>
        <w:tc>
          <w:tcPr>
            <w:tcW w:w="8925" w:type="dxa"/>
            <w:gridSpan w:val="2"/>
            <w:tcBorders>
              <w:top w:val="single" w:sz="4" w:space="0" w:color="auto"/>
              <w:left w:val="single" w:sz="4" w:space="0" w:color="auto"/>
              <w:bottom w:val="single" w:sz="4" w:space="0" w:color="auto"/>
              <w:right w:val="single" w:sz="4" w:space="0" w:color="auto"/>
            </w:tcBorders>
            <w:hideMark/>
          </w:tcPr>
          <w:p w14:paraId="1CBF0DD6" w14:textId="2BD86C37" w:rsidR="007F0A26" w:rsidRDefault="007F0A26">
            <w:pPr>
              <w:spacing w:line="256" w:lineRule="auto"/>
              <w:rPr>
                <w:rFonts w:ascii="Arial Narrow" w:hAnsi="Arial Narrow" w:cs="Arial"/>
                <w:sz w:val="20"/>
                <w:szCs w:val="20"/>
                <w:lang w:eastAsia="en-US"/>
              </w:rPr>
            </w:pPr>
            <w:bookmarkStart w:id="3" w:name="_Hlk95745984"/>
            <w:r>
              <w:rPr>
                <w:rFonts w:ascii="Arial Narrow" w:hAnsi="Arial Narrow" w:cs="Arial"/>
                <w:sz w:val="18"/>
                <w:szCs w:val="18"/>
                <w:lang w:eastAsia="en-US"/>
              </w:rPr>
              <w:t xml:space="preserve">Create new prescribing rule with new Restriction Summary / Treatment of Concept: </w:t>
            </w:r>
          </w:p>
        </w:tc>
      </w:tr>
      <w:tr w:rsidR="007F0A26" w14:paraId="37ECD864" w14:textId="77777777" w:rsidTr="00FF1823">
        <w:trPr>
          <w:trHeight w:val="360"/>
        </w:trPr>
        <w:tc>
          <w:tcPr>
            <w:tcW w:w="1134" w:type="dxa"/>
            <w:vMerge w:val="restart"/>
            <w:tcBorders>
              <w:top w:val="single" w:sz="4" w:space="0" w:color="auto"/>
              <w:left w:val="single" w:sz="4" w:space="0" w:color="auto"/>
              <w:bottom w:val="single" w:sz="4" w:space="0" w:color="auto"/>
              <w:right w:val="single" w:sz="4" w:space="0" w:color="auto"/>
            </w:tcBorders>
          </w:tcPr>
          <w:p w14:paraId="5B8F9869" w14:textId="77777777" w:rsidR="007F0A26" w:rsidRDefault="007F0A26">
            <w:pPr>
              <w:spacing w:line="256" w:lineRule="auto"/>
              <w:jc w:val="left"/>
              <w:rPr>
                <w:rFonts w:ascii="Arial Narrow" w:hAnsi="Arial Narrow" w:cs="Arial"/>
                <w:b/>
                <w:sz w:val="20"/>
                <w:szCs w:val="20"/>
                <w:lang w:eastAsia="en-US"/>
              </w:rPr>
            </w:pPr>
          </w:p>
        </w:tc>
        <w:tc>
          <w:tcPr>
            <w:tcW w:w="7791" w:type="dxa"/>
            <w:tcBorders>
              <w:top w:val="single" w:sz="4" w:space="0" w:color="auto"/>
              <w:left w:val="single" w:sz="4" w:space="0" w:color="auto"/>
              <w:bottom w:val="single" w:sz="4" w:space="0" w:color="auto"/>
              <w:right w:val="single" w:sz="4" w:space="0" w:color="auto"/>
            </w:tcBorders>
            <w:vAlign w:val="center"/>
            <w:hideMark/>
          </w:tcPr>
          <w:p w14:paraId="2ED6CD89" w14:textId="77777777" w:rsidR="007F0A26" w:rsidRDefault="007F0A26">
            <w:pPr>
              <w:spacing w:line="256" w:lineRule="auto"/>
              <w:rPr>
                <w:rFonts w:ascii="Arial Narrow" w:hAnsi="Arial Narrow" w:cs="Arial"/>
                <w:b/>
                <w:sz w:val="20"/>
                <w:szCs w:val="20"/>
                <w:lang w:eastAsia="en-US"/>
              </w:rPr>
            </w:pPr>
            <w:r>
              <w:rPr>
                <w:rFonts w:ascii="Arial Narrow" w:hAnsi="Arial Narrow" w:cs="Arial"/>
                <w:b/>
                <w:sz w:val="20"/>
                <w:szCs w:val="20"/>
                <w:lang w:eastAsia="en-US"/>
              </w:rPr>
              <w:t xml:space="preserve">Category / Program: </w:t>
            </w:r>
          </w:p>
          <w:p w14:paraId="0197CF00" w14:textId="77777777" w:rsidR="007F0A26" w:rsidRDefault="007F0A26">
            <w:pPr>
              <w:spacing w:line="256" w:lineRule="auto"/>
              <w:rPr>
                <w:rFonts w:ascii="Arial Narrow" w:hAnsi="Arial Narrow"/>
                <w:sz w:val="20"/>
                <w:lang w:eastAsia="en-US"/>
              </w:rPr>
            </w:pPr>
            <w:r>
              <w:rPr>
                <w:rFonts w:ascii="Arial Narrow" w:hAnsi="Arial Narrow" w:cs="Arial"/>
                <w:sz w:val="20"/>
                <w:szCs w:val="20"/>
                <w:lang w:eastAsia="en-US"/>
              </w:rPr>
              <w:t>GENERAL – General Schedule (Code GE)</w:t>
            </w:r>
            <w:r>
              <w:rPr>
                <w:rFonts w:ascii="Arial Narrow" w:hAnsi="Arial Narrow" w:cs="Arial"/>
                <w:color w:val="FF0000"/>
                <w:sz w:val="20"/>
                <w:szCs w:val="20"/>
                <w:lang w:eastAsia="en-US"/>
              </w:rPr>
              <w:t xml:space="preserve"> </w:t>
            </w:r>
          </w:p>
        </w:tc>
      </w:tr>
      <w:tr w:rsidR="007F0A26" w14:paraId="1FAEAE34" w14:textId="77777777" w:rsidTr="005D36D5">
        <w:trPr>
          <w:trHeight w:val="360"/>
        </w:trPr>
        <w:tc>
          <w:tcPr>
            <w:tcW w:w="1134" w:type="dxa"/>
            <w:vMerge/>
            <w:tcBorders>
              <w:top w:val="single" w:sz="4" w:space="0" w:color="auto"/>
              <w:left w:val="single" w:sz="4" w:space="0" w:color="auto"/>
              <w:bottom w:val="single" w:sz="4" w:space="0" w:color="auto"/>
              <w:right w:val="single" w:sz="4" w:space="0" w:color="auto"/>
            </w:tcBorders>
            <w:vAlign w:val="center"/>
          </w:tcPr>
          <w:p w14:paraId="1436404F" w14:textId="77777777" w:rsidR="007F0A26" w:rsidRDefault="007F0A26">
            <w:pPr>
              <w:spacing w:line="256" w:lineRule="auto"/>
              <w:jc w:val="left"/>
              <w:rPr>
                <w:rFonts w:ascii="Arial Narrow" w:hAnsi="Arial Narrow" w:cs="Arial"/>
                <w:b/>
                <w:sz w:val="20"/>
                <w:szCs w:val="20"/>
                <w:lang w:eastAsia="en-US"/>
              </w:rPr>
            </w:pPr>
          </w:p>
        </w:tc>
        <w:tc>
          <w:tcPr>
            <w:tcW w:w="7791" w:type="dxa"/>
            <w:tcBorders>
              <w:top w:val="single" w:sz="4" w:space="0" w:color="auto"/>
              <w:left w:val="single" w:sz="4" w:space="0" w:color="auto"/>
              <w:bottom w:val="single" w:sz="4" w:space="0" w:color="auto"/>
              <w:right w:val="single" w:sz="4" w:space="0" w:color="auto"/>
            </w:tcBorders>
            <w:vAlign w:val="center"/>
            <w:hideMark/>
          </w:tcPr>
          <w:p w14:paraId="004DDCB0" w14:textId="77777777" w:rsidR="007F0A26" w:rsidRDefault="007F0A26">
            <w:pPr>
              <w:spacing w:line="256" w:lineRule="auto"/>
              <w:rPr>
                <w:rFonts w:ascii="Arial Narrow" w:hAnsi="Arial Narrow" w:cs="Arial"/>
                <w:b/>
                <w:sz w:val="20"/>
                <w:szCs w:val="20"/>
                <w:lang w:eastAsia="en-US"/>
              </w:rPr>
            </w:pPr>
            <w:r>
              <w:rPr>
                <w:rFonts w:ascii="Arial Narrow" w:hAnsi="Arial Narrow" w:cs="Arial"/>
                <w:b/>
                <w:sz w:val="20"/>
                <w:szCs w:val="20"/>
                <w:lang w:eastAsia="en-US"/>
              </w:rPr>
              <w:t xml:space="preserve">Prescriber type: </w:t>
            </w:r>
          </w:p>
          <w:p w14:paraId="4617F213" w14:textId="77777777" w:rsidR="007F0A26" w:rsidRDefault="007F0A26">
            <w:pPr>
              <w:spacing w:line="256" w:lineRule="auto"/>
              <w:rPr>
                <w:rFonts w:ascii="Arial Narrow" w:hAnsi="Arial Narrow" w:cs="Arial"/>
                <w:sz w:val="20"/>
                <w:szCs w:val="20"/>
                <w:lang w:eastAsia="en-US"/>
              </w:rPr>
            </w:pPr>
            <w:r>
              <w:rPr>
                <w:lang w:eastAsia="en-US"/>
              </w:rPr>
              <w:fldChar w:fldCharType="begin">
                <w:ffData>
                  <w:name w:val=""/>
                  <w:enabled/>
                  <w:calcOnExit w:val="0"/>
                  <w:checkBox>
                    <w:sizeAuto/>
                    <w:default w:val="1"/>
                  </w:checkBox>
                </w:ffData>
              </w:fldChar>
            </w:r>
            <w:r>
              <w:rPr>
                <w:rFonts w:ascii="Arial Narrow" w:hAnsi="Arial Narrow" w:cs="Arial"/>
                <w:sz w:val="20"/>
                <w:szCs w:val="20"/>
                <w:lang w:eastAsia="en-US"/>
              </w:rPr>
              <w:instrText xml:space="preserve"> FORMCHECKBOX </w:instrText>
            </w:r>
            <w:r w:rsidR="005B7105">
              <w:rPr>
                <w:lang w:eastAsia="en-US"/>
              </w:rPr>
            </w:r>
            <w:r w:rsidR="005B7105">
              <w:rPr>
                <w:lang w:eastAsia="en-US"/>
              </w:rPr>
              <w:fldChar w:fldCharType="separate"/>
            </w:r>
            <w:r>
              <w:rPr>
                <w:lang w:eastAsia="en-US"/>
              </w:rPr>
              <w:fldChar w:fldCharType="end"/>
            </w:r>
            <w:r>
              <w:rPr>
                <w:rFonts w:ascii="Arial Narrow" w:hAnsi="Arial Narrow" w:cs="Arial"/>
                <w:sz w:val="20"/>
                <w:szCs w:val="20"/>
                <w:lang w:eastAsia="en-US"/>
              </w:rPr>
              <w:t>Medical Practitioners</w:t>
            </w:r>
          </w:p>
        </w:tc>
      </w:tr>
      <w:tr w:rsidR="007F0A26" w14:paraId="11F704F4" w14:textId="77777777" w:rsidTr="005D36D5">
        <w:trPr>
          <w:trHeight w:val="360"/>
        </w:trPr>
        <w:tc>
          <w:tcPr>
            <w:tcW w:w="1134" w:type="dxa"/>
            <w:vMerge/>
            <w:tcBorders>
              <w:top w:val="single" w:sz="4" w:space="0" w:color="auto"/>
              <w:left w:val="single" w:sz="4" w:space="0" w:color="auto"/>
              <w:bottom w:val="single" w:sz="4" w:space="0" w:color="auto"/>
              <w:right w:val="single" w:sz="4" w:space="0" w:color="auto"/>
            </w:tcBorders>
            <w:vAlign w:val="center"/>
          </w:tcPr>
          <w:p w14:paraId="0B5DC6F4" w14:textId="77777777" w:rsidR="007F0A26" w:rsidRDefault="007F0A26">
            <w:pPr>
              <w:spacing w:line="256" w:lineRule="auto"/>
              <w:jc w:val="left"/>
              <w:rPr>
                <w:rFonts w:ascii="Arial Narrow" w:hAnsi="Arial Narrow" w:cs="Arial"/>
                <w:b/>
                <w:sz w:val="20"/>
                <w:szCs w:val="20"/>
                <w:lang w:eastAsia="en-US"/>
              </w:rPr>
            </w:pPr>
          </w:p>
        </w:tc>
        <w:tc>
          <w:tcPr>
            <w:tcW w:w="7791" w:type="dxa"/>
            <w:tcBorders>
              <w:top w:val="single" w:sz="4" w:space="0" w:color="auto"/>
              <w:left w:val="single" w:sz="4" w:space="0" w:color="auto"/>
              <w:bottom w:val="single" w:sz="4" w:space="0" w:color="auto"/>
              <w:right w:val="single" w:sz="4" w:space="0" w:color="auto"/>
            </w:tcBorders>
            <w:hideMark/>
          </w:tcPr>
          <w:p w14:paraId="27A62BC0" w14:textId="77777777" w:rsidR="007F0A26" w:rsidRDefault="007F0A26">
            <w:pPr>
              <w:keepNext/>
              <w:widowControl w:val="0"/>
              <w:spacing w:line="256" w:lineRule="auto"/>
              <w:rPr>
                <w:rFonts w:ascii="Arial Narrow" w:hAnsi="Arial Narrow" w:cs="Arial"/>
                <w:sz w:val="20"/>
                <w:szCs w:val="20"/>
                <w:lang w:eastAsia="en-US"/>
              </w:rPr>
            </w:pPr>
            <w:r>
              <w:rPr>
                <w:rFonts w:ascii="Arial Narrow" w:hAnsi="Arial Narrow" w:cs="Arial"/>
                <w:b/>
                <w:sz w:val="20"/>
                <w:szCs w:val="20"/>
                <w:lang w:eastAsia="en-US"/>
              </w:rPr>
              <w:t>Restriction:</w:t>
            </w:r>
            <w:r>
              <w:rPr>
                <w:rFonts w:ascii="Arial Narrow" w:hAnsi="Arial Narrow" w:cs="Arial"/>
                <w:sz w:val="20"/>
                <w:szCs w:val="20"/>
                <w:lang w:eastAsia="en-US"/>
              </w:rPr>
              <w:t xml:space="preserve"> </w:t>
            </w:r>
          </w:p>
          <w:p w14:paraId="2CE92591" w14:textId="77777777" w:rsidR="007F0A26" w:rsidRDefault="007F0A26">
            <w:pPr>
              <w:keepNext/>
              <w:widowControl w:val="0"/>
              <w:spacing w:line="256" w:lineRule="auto"/>
              <w:rPr>
                <w:rFonts w:ascii="Arial Narrow" w:hAnsi="Arial Narrow" w:cs="Arial"/>
                <w:i/>
                <w:iCs/>
                <w:sz w:val="20"/>
                <w:szCs w:val="20"/>
                <w:lang w:eastAsia="en-US"/>
              </w:rPr>
            </w:pPr>
            <w:r>
              <w:rPr>
                <w:lang w:eastAsia="en-US"/>
              </w:rPr>
              <w:fldChar w:fldCharType="begin">
                <w:ffData>
                  <w:name w:val=""/>
                  <w:enabled/>
                  <w:calcOnExit w:val="0"/>
                  <w:checkBox>
                    <w:sizeAuto/>
                    <w:default w:val="1"/>
                  </w:checkBox>
                </w:ffData>
              </w:fldChar>
            </w:r>
            <w:r>
              <w:rPr>
                <w:rFonts w:ascii="Arial Narrow" w:hAnsi="Arial Narrow" w:cs="Arial"/>
                <w:i/>
                <w:iCs/>
                <w:sz w:val="20"/>
                <w:szCs w:val="20"/>
                <w:lang w:eastAsia="en-US"/>
              </w:rPr>
              <w:instrText xml:space="preserve"> FORMCHECKBOX </w:instrText>
            </w:r>
            <w:r w:rsidR="005B7105">
              <w:rPr>
                <w:lang w:eastAsia="en-US"/>
              </w:rPr>
            </w:r>
            <w:r w:rsidR="005B7105">
              <w:rPr>
                <w:lang w:eastAsia="en-US"/>
              </w:rPr>
              <w:fldChar w:fldCharType="separate"/>
            </w:r>
            <w:r>
              <w:rPr>
                <w:lang w:eastAsia="en-US"/>
              </w:rPr>
              <w:fldChar w:fldCharType="end"/>
            </w:r>
            <w:r>
              <w:rPr>
                <w:rFonts w:ascii="Arial Narrow" w:hAnsi="Arial Narrow" w:cs="Arial"/>
                <w:i/>
                <w:iCs/>
                <w:sz w:val="20"/>
                <w:szCs w:val="20"/>
                <w:lang w:eastAsia="en-US"/>
              </w:rPr>
              <w:t>Authority Required - In Writing</w:t>
            </w:r>
          </w:p>
          <w:p w14:paraId="0752E3BA" w14:textId="77777777" w:rsidR="007F0A26" w:rsidRDefault="007F0A26">
            <w:pPr>
              <w:keepNext/>
              <w:widowControl w:val="0"/>
              <w:spacing w:line="256" w:lineRule="auto"/>
              <w:rPr>
                <w:rFonts w:ascii="Arial Narrow" w:hAnsi="Arial Narrow" w:cs="Arial"/>
                <w:strike/>
                <w:sz w:val="20"/>
                <w:szCs w:val="20"/>
                <w:lang w:eastAsia="en-US"/>
              </w:rPr>
            </w:pPr>
            <w:r>
              <w:rPr>
                <w:lang w:eastAsia="en-US"/>
              </w:rPr>
              <w:fldChar w:fldCharType="begin">
                <w:ffData>
                  <w:name w:val=""/>
                  <w:enabled/>
                  <w:calcOnExit w:val="0"/>
                  <w:checkBox>
                    <w:sizeAuto/>
                    <w:default w:val="0"/>
                  </w:checkBox>
                </w:ffData>
              </w:fldChar>
            </w:r>
            <w:r>
              <w:rPr>
                <w:rFonts w:ascii="Arial Narrow" w:hAnsi="Arial Narrow" w:cs="Arial"/>
                <w:strike/>
                <w:sz w:val="20"/>
                <w:szCs w:val="20"/>
                <w:lang w:eastAsia="en-US"/>
              </w:rPr>
              <w:instrText xml:space="preserve"> FORMCHECKBOX </w:instrText>
            </w:r>
            <w:r w:rsidR="005B7105">
              <w:rPr>
                <w:lang w:eastAsia="en-US"/>
              </w:rPr>
            </w:r>
            <w:r w:rsidR="005B7105">
              <w:rPr>
                <w:lang w:eastAsia="en-US"/>
              </w:rPr>
              <w:fldChar w:fldCharType="separate"/>
            </w:r>
            <w:r>
              <w:rPr>
                <w:lang w:eastAsia="en-US"/>
              </w:rPr>
              <w:fldChar w:fldCharType="end"/>
            </w:r>
            <w:r>
              <w:rPr>
                <w:rFonts w:ascii="Arial Narrow" w:hAnsi="Arial Narrow" w:cs="Arial"/>
                <w:strike/>
                <w:sz w:val="20"/>
                <w:szCs w:val="20"/>
                <w:lang w:eastAsia="en-US"/>
              </w:rPr>
              <w:t>Authority Required - Telephone</w:t>
            </w:r>
          </w:p>
        </w:tc>
      </w:tr>
      <w:tr w:rsidR="007F0A26" w14:paraId="54D52167" w14:textId="77777777" w:rsidTr="005D36D5">
        <w:trPr>
          <w:trHeight w:val="360"/>
        </w:trPr>
        <w:tc>
          <w:tcPr>
            <w:tcW w:w="1134" w:type="dxa"/>
            <w:tcBorders>
              <w:top w:val="single" w:sz="4" w:space="0" w:color="auto"/>
              <w:left w:val="single" w:sz="4" w:space="0" w:color="auto"/>
              <w:bottom w:val="single" w:sz="4" w:space="0" w:color="auto"/>
              <w:right w:val="single" w:sz="4" w:space="0" w:color="auto"/>
            </w:tcBorders>
            <w:vAlign w:val="center"/>
          </w:tcPr>
          <w:p w14:paraId="4C85C8D3" w14:textId="5C1F0E81" w:rsidR="007F0A26" w:rsidRDefault="007F0A26">
            <w:pPr>
              <w:spacing w:line="256" w:lineRule="auto"/>
              <w:rPr>
                <w:rFonts w:ascii="Arial Narrow" w:hAnsi="Arial Narrow" w:cs="Arial"/>
                <w:b/>
                <w:bCs/>
                <w:i/>
                <w:iCs/>
                <w:sz w:val="20"/>
                <w:szCs w:val="20"/>
                <w:lang w:eastAsia="en-US"/>
              </w:rPr>
            </w:pPr>
          </w:p>
        </w:tc>
        <w:tc>
          <w:tcPr>
            <w:tcW w:w="7791" w:type="dxa"/>
            <w:tcBorders>
              <w:top w:val="single" w:sz="4" w:space="0" w:color="auto"/>
              <w:left w:val="single" w:sz="4" w:space="0" w:color="auto"/>
              <w:bottom w:val="single" w:sz="4" w:space="0" w:color="auto"/>
              <w:right w:val="single" w:sz="4" w:space="0" w:color="auto"/>
            </w:tcBorders>
            <w:vAlign w:val="center"/>
            <w:hideMark/>
          </w:tcPr>
          <w:p w14:paraId="43762BBB" w14:textId="77777777" w:rsidR="007F0A26" w:rsidRDefault="007F0A26">
            <w:pPr>
              <w:keepNext/>
              <w:spacing w:line="256" w:lineRule="auto"/>
              <w:rPr>
                <w:rFonts w:ascii="Arial Narrow" w:hAnsi="Arial Narrow"/>
                <w:b/>
                <w:bCs/>
                <w:i/>
                <w:iCs/>
                <w:color w:val="333333"/>
                <w:sz w:val="20"/>
                <w:szCs w:val="20"/>
                <w:lang w:eastAsia="en-US"/>
              </w:rPr>
            </w:pPr>
            <w:r>
              <w:rPr>
                <w:rFonts w:ascii="Arial Narrow" w:hAnsi="Arial Narrow"/>
                <w:b/>
                <w:bCs/>
                <w:i/>
                <w:iCs/>
                <w:color w:val="333333"/>
                <w:sz w:val="20"/>
                <w:szCs w:val="20"/>
                <w:lang w:eastAsia="en-US"/>
              </w:rPr>
              <w:t>Administrative Advice:</w:t>
            </w:r>
          </w:p>
          <w:p w14:paraId="2778800C" w14:textId="77777777" w:rsidR="007F0A26" w:rsidRDefault="007F0A26">
            <w:pPr>
              <w:spacing w:line="256" w:lineRule="auto"/>
              <w:rPr>
                <w:rFonts w:ascii="Arial Narrow" w:hAnsi="Arial Narrow" w:cs="Arial"/>
                <w:i/>
                <w:iCs/>
                <w:sz w:val="20"/>
                <w:szCs w:val="20"/>
                <w:lang w:eastAsia="en-US"/>
              </w:rPr>
            </w:pPr>
            <w:r>
              <w:rPr>
                <w:rFonts w:ascii="Arial Narrow" w:hAnsi="Arial Narrow"/>
                <w:i/>
                <w:iCs/>
                <w:color w:val="333333"/>
                <w:sz w:val="20"/>
                <w:szCs w:val="20"/>
                <w:lang w:eastAsia="en-US"/>
              </w:rPr>
              <w:t>No increase in the maximum quantity or number of units may be authorised.</w:t>
            </w:r>
          </w:p>
        </w:tc>
      </w:tr>
      <w:tr w:rsidR="007F0A26" w14:paraId="24612BB9" w14:textId="77777777" w:rsidTr="005D36D5">
        <w:trPr>
          <w:trHeight w:val="360"/>
        </w:trPr>
        <w:tc>
          <w:tcPr>
            <w:tcW w:w="1134" w:type="dxa"/>
            <w:tcBorders>
              <w:top w:val="single" w:sz="4" w:space="0" w:color="auto"/>
              <w:left w:val="single" w:sz="4" w:space="0" w:color="auto"/>
              <w:bottom w:val="single" w:sz="4" w:space="0" w:color="auto"/>
              <w:right w:val="single" w:sz="4" w:space="0" w:color="auto"/>
            </w:tcBorders>
          </w:tcPr>
          <w:p w14:paraId="0F6F4C7B" w14:textId="2E7C42AE" w:rsidR="007F0A26" w:rsidRDefault="007F0A26">
            <w:pPr>
              <w:spacing w:line="256" w:lineRule="auto"/>
              <w:rPr>
                <w:rFonts w:ascii="Arial Narrow" w:hAnsi="Arial Narrow" w:cs="Arial"/>
                <w:b/>
                <w:bCs/>
                <w:i/>
                <w:iCs/>
                <w:sz w:val="20"/>
                <w:szCs w:val="20"/>
                <w:lang w:eastAsia="en-US"/>
              </w:rPr>
            </w:pPr>
          </w:p>
        </w:tc>
        <w:tc>
          <w:tcPr>
            <w:tcW w:w="7791" w:type="dxa"/>
            <w:tcBorders>
              <w:top w:val="single" w:sz="4" w:space="0" w:color="auto"/>
              <w:left w:val="single" w:sz="4" w:space="0" w:color="auto"/>
              <w:bottom w:val="single" w:sz="4" w:space="0" w:color="auto"/>
              <w:right w:val="single" w:sz="4" w:space="0" w:color="auto"/>
            </w:tcBorders>
            <w:vAlign w:val="center"/>
            <w:hideMark/>
          </w:tcPr>
          <w:p w14:paraId="3BD5B8EA" w14:textId="77777777" w:rsidR="007F0A26" w:rsidRDefault="007F0A26">
            <w:pPr>
              <w:keepNext/>
              <w:spacing w:line="256" w:lineRule="auto"/>
              <w:rPr>
                <w:rFonts w:ascii="Arial Narrow" w:hAnsi="Arial Narrow"/>
                <w:b/>
                <w:bCs/>
                <w:i/>
                <w:iCs/>
                <w:color w:val="333333"/>
                <w:sz w:val="20"/>
                <w:szCs w:val="20"/>
                <w:lang w:eastAsia="en-US"/>
              </w:rPr>
            </w:pPr>
            <w:r>
              <w:rPr>
                <w:rFonts w:ascii="Arial Narrow" w:hAnsi="Arial Narrow"/>
                <w:b/>
                <w:bCs/>
                <w:i/>
                <w:iCs/>
                <w:color w:val="333333"/>
                <w:sz w:val="20"/>
                <w:szCs w:val="20"/>
                <w:lang w:eastAsia="en-US"/>
              </w:rPr>
              <w:t>Administrative Advice:</w:t>
            </w:r>
          </w:p>
          <w:p w14:paraId="1123C59F" w14:textId="77777777" w:rsidR="007F0A26" w:rsidRDefault="007F0A26">
            <w:pPr>
              <w:spacing w:line="256" w:lineRule="auto"/>
              <w:rPr>
                <w:rFonts w:ascii="Arial Narrow" w:hAnsi="Arial Narrow" w:cs="Arial"/>
                <w:i/>
                <w:iCs/>
                <w:sz w:val="20"/>
                <w:szCs w:val="20"/>
                <w:lang w:eastAsia="en-US"/>
              </w:rPr>
            </w:pPr>
            <w:r>
              <w:rPr>
                <w:rFonts w:ascii="Arial Narrow" w:hAnsi="Arial Narrow"/>
                <w:i/>
                <w:iCs/>
                <w:color w:val="333333"/>
                <w:sz w:val="20"/>
                <w:szCs w:val="20"/>
                <w:lang w:eastAsia="en-US"/>
              </w:rPr>
              <w:t>No increase in the maximum number of repeats may be authorised</w:t>
            </w:r>
            <w:r>
              <w:rPr>
                <w:rFonts w:ascii="Arial Narrow" w:hAnsi="Arial Narrow"/>
                <w:b/>
                <w:bCs/>
                <w:i/>
                <w:iCs/>
                <w:color w:val="333333"/>
                <w:sz w:val="20"/>
                <w:szCs w:val="20"/>
                <w:lang w:eastAsia="en-US"/>
              </w:rPr>
              <w:t>.</w:t>
            </w:r>
          </w:p>
        </w:tc>
      </w:tr>
      <w:tr w:rsidR="007F0A26" w14:paraId="7DD45F6F" w14:textId="77777777" w:rsidTr="005D36D5">
        <w:trPr>
          <w:trHeight w:val="360"/>
        </w:trPr>
        <w:tc>
          <w:tcPr>
            <w:tcW w:w="1134" w:type="dxa"/>
            <w:tcBorders>
              <w:top w:val="single" w:sz="4" w:space="0" w:color="auto"/>
              <w:left w:val="single" w:sz="4" w:space="0" w:color="auto"/>
              <w:bottom w:val="single" w:sz="4" w:space="0" w:color="auto"/>
              <w:right w:val="single" w:sz="4" w:space="0" w:color="auto"/>
            </w:tcBorders>
          </w:tcPr>
          <w:p w14:paraId="3ED70C35" w14:textId="7016E28D" w:rsidR="007F0A26" w:rsidRDefault="007F0A26">
            <w:pPr>
              <w:spacing w:line="256" w:lineRule="auto"/>
              <w:rPr>
                <w:rFonts w:ascii="Arial Narrow" w:hAnsi="Arial Narrow" w:cs="Arial"/>
                <w:b/>
                <w:bCs/>
                <w:i/>
                <w:iCs/>
                <w:sz w:val="20"/>
                <w:szCs w:val="20"/>
                <w:lang w:eastAsia="en-US"/>
              </w:rPr>
            </w:pPr>
          </w:p>
        </w:tc>
        <w:tc>
          <w:tcPr>
            <w:tcW w:w="7791" w:type="dxa"/>
            <w:tcBorders>
              <w:top w:val="single" w:sz="4" w:space="0" w:color="auto"/>
              <w:left w:val="single" w:sz="4" w:space="0" w:color="auto"/>
              <w:bottom w:val="single" w:sz="4" w:space="0" w:color="auto"/>
              <w:right w:val="single" w:sz="4" w:space="0" w:color="auto"/>
            </w:tcBorders>
            <w:vAlign w:val="center"/>
            <w:hideMark/>
          </w:tcPr>
          <w:p w14:paraId="5AFC2957" w14:textId="77777777" w:rsidR="007F0A26" w:rsidRDefault="007F0A26">
            <w:pPr>
              <w:keepNext/>
              <w:spacing w:line="256" w:lineRule="auto"/>
              <w:rPr>
                <w:rFonts w:ascii="Arial Narrow" w:hAnsi="Arial Narrow"/>
                <w:b/>
                <w:bCs/>
                <w:i/>
                <w:iCs/>
                <w:color w:val="333333"/>
                <w:sz w:val="20"/>
                <w:szCs w:val="20"/>
                <w:lang w:eastAsia="en-US"/>
              </w:rPr>
            </w:pPr>
            <w:r>
              <w:rPr>
                <w:rFonts w:ascii="Arial Narrow" w:hAnsi="Arial Narrow"/>
                <w:b/>
                <w:bCs/>
                <w:i/>
                <w:iCs/>
                <w:color w:val="333333"/>
                <w:sz w:val="20"/>
                <w:szCs w:val="20"/>
                <w:lang w:eastAsia="en-US"/>
              </w:rPr>
              <w:t>Administrative Advice:</w:t>
            </w:r>
          </w:p>
          <w:p w14:paraId="16CAD183" w14:textId="77777777" w:rsidR="007F0A26" w:rsidRDefault="007F0A26">
            <w:pPr>
              <w:spacing w:line="256" w:lineRule="auto"/>
              <w:rPr>
                <w:rFonts w:ascii="Arial Narrow" w:hAnsi="Arial Narrow" w:cs="Arial"/>
                <w:i/>
                <w:iCs/>
                <w:sz w:val="20"/>
                <w:szCs w:val="20"/>
                <w:lang w:eastAsia="en-US"/>
              </w:rPr>
            </w:pPr>
            <w:r>
              <w:rPr>
                <w:rFonts w:ascii="Arial Narrow" w:hAnsi="Arial Narrow"/>
                <w:i/>
                <w:iCs/>
                <w:color w:val="333333"/>
                <w:sz w:val="20"/>
                <w:szCs w:val="20"/>
                <w:lang w:eastAsia="en-US"/>
              </w:rPr>
              <w:t>Special Pricing Arrangements apply.</w:t>
            </w:r>
          </w:p>
        </w:tc>
      </w:tr>
      <w:tr w:rsidR="007F0A26" w14:paraId="26A9B202" w14:textId="77777777" w:rsidTr="005D36D5">
        <w:trPr>
          <w:trHeight w:val="360"/>
        </w:trPr>
        <w:tc>
          <w:tcPr>
            <w:tcW w:w="1134" w:type="dxa"/>
            <w:tcBorders>
              <w:top w:val="single" w:sz="4" w:space="0" w:color="auto"/>
              <w:left w:val="single" w:sz="4" w:space="0" w:color="auto"/>
              <w:bottom w:val="single" w:sz="4" w:space="0" w:color="auto"/>
              <w:right w:val="single" w:sz="4" w:space="0" w:color="auto"/>
            </w:tcBorders>
          </w:tcPr>
          <w:p w14:paraId="575E2527" w14:textId="38FE3728" w:rsidR="007F0A26" w:rsidRDefault="007F0A26">
            <w:pPr>
              <w:spacing w:line="256" w:lineRule="auto"/>
              <w:rPr>
                <w:rFonts w:ascii="Arial Narrow" w:hAnsi="Arial Narrow" w:cs="Arial"/>
                <w:b/>
                <w:bCs/>
                <w:sz w:val="20"/>
                <w:szCs w:val="20"/>
                <w:lang w:eastAsia="en-US"/>
              </w:rPr>
            </w:pPr>
          </w:p>
        </w:tc>
        <w:tc>
          <w:tcPr>
            <w:tcW w:w="7791" w:type="dxa"/>
            <w:tcBorders>
              <w:top w:val="single" w:sz="4" w:space="0" w:color="auto"/>
              <w:left w:val="single" w:sz="4" w:space="0" w:color="auto"/>
              <w:bottom w:val="single" w:sz="4" w:space="0" w:color="auto"/>
              <w:right w:val="single" w:sz="4" w:space="0" w:color="auto"/>
            </w:tcBorders>
            <w:hideMark/>
          </w:tcPr>
          <w:p w14:paraId="51C41E83" w14:textId="77777777" w:rsidR="007F0A26" w:rsidRDefault="007F0A26">
            <w:pPr>
              <w:spacing w:line="256" w:lineRule="auto"/>
              <w:rPr>
                <w:rFonts w:ascii="Arial Narrow" w:hAnsi="Arial Narrow" w:cs="Arial"/>
                <w:b/>
                <w:sz w:val="20"/>
                <w:szCs w:val="20"/>
                <w:lang w:eastAsia="en-US"/>
              </w:rPr>
            </w:pPr>
            <w:r>
              <w:rPr>
                <w:rFonts w:ascii="Arial Narrow" w:hAnsi="Arial Narrow" w:cs="Arial"/>
                <w:b/>
                <w:sz w:val="20"/>
                <w:szCs w:val="20"/>
                <w:lang w:eastAsia="en-US"/>
              </w:rPr>
              <w:t>PBS Indication:</w:t>
            </w:r>
          </w:p>
          <w:p w14:paraId="6BD35D28" w14:textId="77777777" w:rsidR="007F0A26" w:rsidRDefault="007F0A26">
            <w:pPr>
              <w:spacing w:line="256" w:lineRule="auto"/>
              <w:rPr>
                <w:rFonts w:ascii="Arial Narrow" w:hAnsi="Arial Narrow" w:cs="Arial"/>
                <w:b/>
                <w:sz w:val="20"/>
                <w:szCs w:val="20"/>
                <w:lang w:eastAsia="en-US"/>
              </w:rPr>
            </w:pPr>
            <w:r>
              <w:rPr>
                <w:rFonts w:ascii="Arial Narrow" w:hAnsi="Arial Narrow"/>
                <w:sz w:val="20"/>
                <w:lang w:eastAsia="en-US"/>
              </w:rPr>
              <w:t>Severe chronic plaque psoriasis</w:t>
            </w:r>
          </w:p>
        </w:tc>
      </w:tr>
      <w:tr w:rsidR="007F0A26" w14:paraId="76E55A60" w14:textId="77777777" w:rsidTr="00FF1823">
        <w:trPr>
          <w:trHeight w:val="360"/>
        </w:trPr>
        <w:tc>
          <w:tcPr>
            <w:tcW w:w="1134" w:type="dxa"/>
            <w:tcBorders>
              <w:top w:val="single" w:sz="4" w:space="0" w:color="auto"/>
              <w:left w:val="single" w:sz="4" w:space="0" w:color="auto"/>
              <w:bottom w:val="single" w:sz="4" w:space="0" w:color="auto"/>
              <w:right w:val="single" w:sz="4" w:space="0" w:color="auto"/>
            </w:tcBorders>
          </w:tcPr>
          <w:p w14:paraId="571EAE8C" w14:textId="77777777" w:rsidR="007F0A26" w:rsidRDefault="007F0A26">
            <w:pPr>
              <w:spacing w:line="256" w:lineRule="auto"/>
              <w:rPr>
                <w:rFonts w:ascii="Arial Narrow" w:hAnsi="Arial Narrow" w:cs="Arial"/>
                <w:i/>
                <w:sz w:val="20"/>
                <w:szCs w:val="20"/>
                <w:lang w:eastAsia="en-US"/>
              </w:rPr>
            </w:pPr>
          </w:p>
        </w:tc>
        <w:tc>
          <w:tcPr>
            <w:tcW w:w="7791" w:type="dxa"/>
            <w:tcBorders>
              <w:top w:val="single" w:sz="4" w:space="0" w:color="auto"/>
              <w:left w:val="single" w:sz="4" w:space="0" w:color="auto"/>
              <w:bottom w:val="single" w:sz="4" w:space="0" w:color="auto"/>
              <w:right w:val="single" w:sz="4" w:space="0" w:color="auto"/>
            </w:tcBorders>
            <w:hideMark/>
          </w:tcPr>
          <w:p w14:paraId="4F1B1710" w14:textId="77777777" w:rsidR="007F0A26" w:rsidRDefault="007F0A26">
            <w:pPr>
              <w:spacing w:line="256" w:lineRule="auto"/>
              <w:rPr>
                <w:rFonts w:ascii="Arial Narrow" w:hAnsi="Arial Narrow" w:cs="Arial"/>
                <w:i/>
                <w:sz w:val="20"/>
                <w:szCs w:val="20"/>
                <w:lang w:eastAsia="en-US"/>
              </w:rPr>
            </w:pPr>
            <w:r>
              <w:rPr>
                <w:rFonts w:ascii="Arial Narrow" w:hAnsi="Arial Narrow" w:cs="Arial"/>
                <w:b/>
                <w:sz w:val="20"/>
                <w:szCs w:val="20"/>
                <w:lang w:eastAsia="en-US"/>
              </w:rPr>
              <w:t>Treatment phase:</w:t>
            </w:r>
            <w:r>
              <w:rPr>
                <w:rFonts w:ascii="Arial Narrow" w:hAnsi="Arial Narrow" w:cs="Arial"/>
                <w:i/>
                <w:sz w:val="20"/>
                <w:szCs w:val="20"/>
                <w:lang w:eastAsia="en-US"/>
              </w:rPr>
              <w:t xml:space="preserve"> </w:t>
            </w:r>
          </w:p>
          <w:p w14:paraId="5D50915C" w14:textId="1F4CF9B9" w:rsidR="007F0A26" w:rsidRDefault="007F0A26">
            <w:pPr>
              <w:spacing w:line="256" w:lineRule="auto"/>
              <w:rPr>
                <w:rFonts w:ascii="Arial Narrow" w:hAnsi="Arial Narrow"/>
                <w:sz w:val="20"/>
                <w:lang w:eastAsia="en-US"/>
              </w:rPr>
            </w:pPr>
            <w:r>
              <w:rPr>
                <w:rFonts w:ascii="Arial Narrow" w:hAnsi="Arial Narrow"/>
                <w:sz w:val="20"/>
                <w:lang w:eastAsia="en-US"/>
              </w:rPr>
              <w:t>Grandfathered patients, Whole body (initial PBS-subsidised supply for continuing treatment in a patient commenced on non-PBS-subsidised therapy)</w:t>
            </w:r>
          </w:p>
        </w:tc>
      </w:tr>
      <w:tr w:rsidR="007F0A26" w14:paraId="53CDC71A" w14:textId="77777777" w:rsidTr="005D36D5">
        <w:trPr>
          <w:trHeight w:val="360"/>
        </w:trPr>
        <w:tc>
          <w:tcPr>
            <w:tcW w:w="1134" w:type="dxa"/>
            <w:tcBorders>
              <w:top w:val="single" w:sz="4" w:space="0" w:color="auto"/>
              <w:left w:val="single" w:sz="4" w:space="0" w:color="auto"/>
              <w:bottom w:val="single" w:sz="4" w:space="0" w:color="auto"/>
              <w:right w:val="single" w:sz="4" w:space="0" w:color="auto"/>
            </w:tcBorders>
          </w:tcPr>
          <w:p w14:paraId="57C8FA8D" w14:textId="0B96BDCB" w:rsidR="007F0A26" w:rsidRDefault="007F0A26">
            <w:pPr>
              <w:spacing w:line="256" w:lineRule="auto"/>
              <w:rPr>
                <w:rFonts w:ascii="Arial Narrow" w:hAnsi="Arial Narrow" w:cs="Arial"/>
                <w:b/>
                <w:bCs/>
                <w:sz w:val="20"/>
                <w:szCs w:val="20"/>
                <w:lang w:eastAsia="en-US"/>
              </w:rPr>
            </w:pPr>
          </w:p>
        </w:tc>
        <w:tc>
          <w:tcPr>
            <w:tcW w:w="7791" w:type="dxa"/>
            <w:tcBorders>
              <w:top w:val="single" w:sz="4" w:space="0" w:color="auto"/>
              <w:left w:val="single" w:sz="4" w:space="0" w:color="auto"/>
              <w:bottom w:val="single" w:sz="4" w:space="0" w:color="auto"/>
              <w:right w:val="single" w:sz="4" w:space="0" w:color="auto"/>
            </w:tcBorders>
            <w:hideMark/>
          </w:tcPr>
          <w:p w14:paraId="5440DFCB" w14:textId="77777777" w:rsidR="007F0A26" w:rsidRDefault="007F0A26">
            <w:pPr>
              <w:spacing w:line="256" w:lineRule="auto"/>
              <w:rPr>
                <w:rFonts w:ascii="Arial Narrow" w:hAnsi="Arial Narrow" w:cs="Arial"/>
                <w:sz w:val="20"/>
                <w:szCs w:val="20"/>
                <w:lang w:eastAsia="en-US"/>
              </w:rPr>
            </w:pPr>
            <w:r>
              <w:rPr>
                <w:rFonts w:ascii="Arial Narrow" w:hAnsi="Arial Narrow" w:cs="Arial"/>
                <w:b/>
                <w:sz w:val="20"/>
                <w:szCs w:val="20"/>
                <w:lang w:eastAsia="en-US"/>
              </w:rPr>
              <w:t>Treatment criteria:</w:t>
            </w:r>
          </w:p>
          <w:p w14:paraId="57D65027" w14:textId="77777777" w:rsidR="007F0A26" w:rsidRDefault="007F0A26">
            <w:pPr>
              <w:spacing w:line="256" w:lineRule="auto"/>
              <w:rPr>
                <w:rFonts w:ascii="Arial Narrow" w:hAnsi="Arial Narrow"/>
                <w:sz w:val="20"/>
                <w:lang w:eastAsia="en-US"/>
              </w:rPr>
            </w:pPr>
            <w:r>
              <w:rPr>
                <w:rFonts w:ascii="Arial Narrow" w:hAnsi="Arial Narrow" w:cs="Arial"/>
                <w:sz w:val="20"/>
                <w:szCs w:val="20"/>
                <w:lang w:eastAsia="en-US"/>
              </w:rPr>
              <w:t>Must be treated by a dermatologist.</w:t>
            </w:r>
          </w:p>
        </w:tc>
      </w:tr>
      <w:tr w:rsidR="007F0A26" w14:paraId="27D7CE7F" w14:textId="77777777" w:rsidTr="005D36D5">
        <w:trPr>
          <w:trHeight w:val="360"/>
        </w:trPr>
        <w:tc>
          <w:tcPr>
            <w:tcW w:w="1134" w:type="dxa"/>
            <w:tcBorders>
              <w:top w:val="single" w:sz="4" w:space="0" w:color="auto"/>
              <w:left w:val="single" w:sz="4" w:space="0" w:color="auto"/>
              <w:bottom w:val="single" w:sz="4" w:space="0" w:color="auto"/>
              <w:right w:val="single" w:sz="4" w:space="0" w:color="auto"/>
            </w:tcBorders>
          </w:tcPr>
          <w:p w14:paraId="185C0F9B" w14:textId="30FBDA6E" w:rsidR="007F0A26" w:rsidRDefault="007F0A26">
            <w:pPr>
              <w:spacing w:line="256" w:lineRule="auto"/>
              <w:rPr>
                <w:rFonts w:ascii="Arial Narrow" w:hAnsi="Arial Narrow" w:cs="Arial"/>
                <w:b/>
                <w:sz w:val="20"/>
                <w:szCs w:val="20"/>
                <w:lang w:eastAsia="en-US"/>
              </w:rPr>
            </w:pPr>
          </w:p>
        </w:tc>
        <w:tc>
          <w:tcPr>
            <w:tcW w:w="7791" w:type="dxa"/>
            <w:tcBorders>
              <w:top w:val="single" w:sz="4" w:space="0" w:color="auto"/>
              <w:left w:val="single" w:sz="4" w:space="0" w:color="auto"/>
              <w:bottom w:val="single" w:sz="4" w:space="0" w:color="auto"/>
              <w:right w:val="single" w:sz="4" w:space="0" w:color="auto"/>
            </w:tcBorders>
          </w:tcPr>
          <w:p w14:paraId="1ECF7B03" w14:textId="77777777" w:rsidR="007F0A26" w:rsidRDefault="007F0A26">
            <w:pPr>
              <w:spacing w:line="256" w:lineRule="auto"/>
              <w:rPr>
                <w:rFonts w:ascii="Arial Narrow" w:hAnsi="Arial Narrow" w:cs="Arial"/>
                <w:sz w:val="20"/>
                <w:szCs w:val="20"/>
                <w:lang w:eastAsia="en-US"/>
              </w:rPr>
            </w:pPr>
            <w:r>
              <w:rPr>
                <w:rFonts w:ascii="Arial Narrow" w:hAnsi="Arial Narrow" w:cs="Arial"/>
                <w:b/>
                <w:sz w:val="20"/>
                <w:szCs w:val="20"/>
                <w:lang w:eastAsia="en-US"/>
              </w:rPr>
              <w:t>Clinical criteria:</w:t>
            </w:r>
            <w:r>
              <w:rPr>
                <w:rFonts w:ascii="Arial Narrow" w:hAnsi="Arial Narrow" w:cs="Arial"/>
                <w:sz w:val="20"/>
                <w:szCs w:val="20"/>
                <w:lang w:eastAsia="en-US"/>
              </w:rPr>
              <w:t xml:space="preserve"> </w:t>
            </w:r>
          </w:p>
          <w:p w14:paraId="18AEE36E" w14:textId="77777777" w:rsidR="007F0A26" w:rsidRDefault="007F0A26">
            <w:pPr>
              <w:spacing w:line="256" w:lineRule="auto"/>
              <w:rPr>
                <w:rFonts w:ascii="Arial Narrow" w:hAnsi="Arial Narrow" w:cs="Arial"/>
                <w:sz w:val="20"/>
                <w:szCs w:val="20"/>
                <w:lang w:eastAsia="en-US"/>
              </w:rPr>
            </w:pPr>
            <w:r>
              <w:rPr>
                <w:rFonts w:ascii="Arial Narrow" w:hAnsi="Arial Narrow" w:cs="Arial"/>
                <w:sz w:val="20"/>
                <w:szCs w:val="20"/>
                <w:lang w:eastAsia="en-US"/>
              </w:rPr>
              <w:t>Patient must have severe chronic plaque psoriasis where lesions had been present for at least 6 months from the time of initial diagnosis prior to initiating non-PBS subsidised treatment</w:t>
            </w:r>
          </w:p>
          <w:p w14:paraId="0857B56D" w14:textId="77777777" w:rsidR="007F0A26" w:rsidRDefault="007F0A26">
            <w:pPr>
              <w:spacing w:line="256" w:lineRule="auto"/>
              <w:rPr>
                <w:rFonts w:ascii="Arial Narrow" w:hAnsi="Arial Narrow" w:cs="Arial"/>
                <w:sz w:val="20"/>
                <w:szCs w:val="20"/>
                <w:lang w:eastAsia="en-US"/>
              </w:rPr>
            </w:pPr>
          </w:p>
        </w:tc>
      </w:tr>
      <w:tr w:rsidR="007F0A26" w14:paraId="678281EF" w14:textId="77777777" w:rsidTr="00FF1823">
        <w:trPr>
          <w:trHeight w:val="360"/>
        </w:trPr>
        <w:tc>
          <w:tcPr>
            <w:tcW w:w="1134" w:type="dxa"/>
            <w:tcBorders>
              <w:top w:val="single" w:sz="4" w:space="0" w:color="auto"/>
              <w:left w:val="single" w:sz="4" w:space="0" w:color="auto"/>
              <w:bottom w:val="single" w:sz="4" w:space="0" w:color="auto"/>
              <w:right w:val="single" w:sz="4" w:space="0" w:color="auto"/>
            </w:tcBorders>
          </w:tcPr>
          <w:p w14:paraId="1D19A4F2" w14:textId="77777777" w:rsidR="007F0A26" w:rsidRDefault="007F0A26">
            <w:pPr>
              <w:spacing w:line="256" w:lineRule="auto"/>
              <w:rPr>
                <w:rFonts w:ascii="Arial Narrow" w:hAnsi="Arial Narrow" w:cs="Arial"/>
                <w:b/>
                <w:sz w:val="20"/>
                <w:szCs w:val="20"/>
                <w:lang w:eastAsia="en-US"/>
              </w:rPr>
            </w:pPr>
          </w:p>
        </w:tc>
        <w:tc>
          <w:tcPr>
            <w:tcW w:w="7791" w:type="dxa"/>
            <w:tcBorders>
              <w:top w:val="single" w:sz="4" w:space="0" w:color="auto"/>
              <w:left w:val="single" w:sz="4" w:space="0" w:color="auto"/>
              <w:bottom w:val="single" w:sz="4" w:space="0" w:color="auto"/>
              <w:right w:val="single" w:sz="4" w:space="0" w:color="auto"/>
            </w:tcBorders>
            <w:hideMark/>
          </w:tcPr>
          <w:p w14:paraId="7BD9A456" w14:textId="77777777" w:rsidR="007F0A26" w:rsidRDefault="007F0A26">
            <w:pPr>
              <w:spacing w:line="256" w:lineRule="auto"/>
              <w:rPr>
                <w:rFonts w:ascii="Arial Narrow" w:hAnsi="Arial Narrow" w:cs="Arial"/>
                <w:b/>
                <w:bCs/>
                <w:sz w:val="20"/>
                <w:szCs w:val="20"/>
                <w:lang w:eastAsia="en-US"/>
              </w:rPr>
            </w:pPr>
            <w:r>
              <w:rPr>
                <w:rFonts w:ascii="Arial Narrow" w:hAnsi="Arial Narrow" w:cs="Arial"/>
                <w:b/>
                <w:bCs/>
                <w:sz w:val="20"/>
                <w:szCs w:val="20"/>
                <w:lang w:eastAsia="en-US"/>
              </w:rPr>
              <w:t>AND</w:t>
            </w:r>
          </w:p>
        </w:tc>
      </w:tr>
      <w:tr w:rsidR="007F0A26" w14:paraId="1A68C8A2" w14:textId="77777777" w:rsidTr="005D36D5">
        <w:trPr>
          <w:trHeight w:val="360"/>
        </w:trPr>
        <w:tc>
          <w:tcPr>
            <w:tcW w:w="1134" w:type="dxa"/>
            <w:tcBorders>
              <w:top w:val="single" w:sz="4" w:space="0" w:color="auto"/>
              <w:left w:val="single" w:sz="4" w:space="0" w:color="auto"/>
              <w:bottom w:val="single" w:sz="4" w:space="0" w:color="auto"/>
              <w:right w:val="single" w:sz="4" w:space="0" w:color="auto"/>
            </w:tcBorders>
          </w:tcPr>
          <w:p w14:paraId="14BF900F" w14:textId="48F784F4" w:rsidR="007F0A26" w:rsidRDefault="007F0A26">
            <w:pPr>
              <w:spacing w:line="256" w:lineRule="auto"/>
              <w:rPr>
                <w:rFonts w:ascii="Arial Narrow" w:hAnsi="Arial Narrow" w:cs="Arial"/>
                <w:b/>
                <w:sz w:val="20"/>
                <w:szCs w:val="20"/>
                <w:lang w:eastAsia="en-US"/>
              </w:rPr>
            </w:pPr>
          </w:p>
        </w:tc>
        <w:tc>
          <w:tcPr>
            <w:tcW w:w="7791" w:type="dxa"/>
            <w:tcBorders>
              <w:top w:val="single" w:sz="4" w:space="0" w:color="auto"/>
              <w:left w:val="single" w:sz="4" w:space="0" w:color="auto"/>
              <w:bottom w:val="single" w:sz="4" w:space="0" w:color="auto"/>
              <w:right w:val="single" w:sz="4" w:space="0" w:color="auto"/>
            </w:tcBorders>
            <w:hideMark/>
          </w:tcPr>
          <w:p w14:paraId="140647F3" w14:textId="77777777" w:rsidR="007F0A26" w:rsidRDefault="007F0A26">
            <w:pPr>
              <w:spacing w:line="256" w:lineRule="auto"/>
              <w:rPr>
                <w:rFonts w:ascii="Arial Narrow" w:hAnsi="Arial Narrow" w:cs="Arial"/>
                <w:b/>
                <w:bCs/>
                <w:sz w:val="20"/>
                <w:szCs w:val="20"/>
                <w:lang w:eastAsia="en-US"/>
              </w:rPr>
            </w:pPr>
            <w:r>
              <w:rPr>
                <w:rFonts w:ascii="Arial Narrow" w:hAnsi="Arial Narrow" w:cs="Arial"/>
                <w:b/>
                <w:bCs/>
                <w:sz w:val="20"/>
                <w:szCs w:val="20"/>
                <w:lang w:eastAsia="en-US"/>
              </w:rPr>
              <w:t>Clinical criteria:</w:t>
            </w:r>
          </w:p>
          <w:p w14:paraId="5002E71B" w14:textId="77777777" w:rsidR="007F0A26" w:rsidRDefault="007F0A26">
            <w:pPr>
              <w:spacing w:line="256" w:lineRule="auto"/>
              <w:rPr>
                <w:rFonts w:ascii="Arial Narrow" w:hAnsi="Arial Narrow" w:cs="Arial"/>
                <w:b/>
                <w:bCs/>
                <w:sz w:val="20"/>
                <w:szCs w:val="20"/>
                <w:lang w:eastAsia="en-US"/>
              </w:rPr>
            </w:pPr>
            <w:r>
              <w:rPr>
                <w:rFonts w:ascii="Arial Narrow" w:hAnsi="Arial Narrow" w:cs="Arial"/>
                <w:sz w:val="20"/>
                <w:szCs w:val="20"/>
                <w:lang w:eastAsia="en-US"/>
              </w:rPr>
              <w:t>Patient must have previously received non-PBS subsidised treatment with this drug for this condition prior to [insert listing date]</w:t>
            </w:r>
          </w:p>
        </w:tc>
      </w:tr>
      <w:tr w:rsidR="007F0A26" w14:paraId="1D277926" w14:textId="77777777" w:rsidTr="00FF1823">
        <w:trPr>
          <w:trHeight w:val="360"/>
        </w:trPr>
        <w:tc>
          <w:tcPr>
            <w:tcW w:w="1134" w:type="dxa"/>
            <w:tcBorders>
              <w:top w:val="single" w:sz="4" w:space="0" w:color="auto"/>
              <w:left w:val="single" w:sz="4" w:space="0" w:color="auto"/>
              <w:bottom w:val="single" w:sz="4" w:space="0" w:color="auto"/>
              <w:right w:val="single" w:sz="4" w:space="0" w:color="auto"/>
            </w:tcBorders>
          </w:tcPr>
          <w:p w14:paraId="40E5AFD1" w14:textId="77777777" w:rsidR="007F0A26" w:rsidRDefault="007F0A26">
            <w:pPr>
              <w:spacing w:line="256" w:lineRule="auto"/>
              <w:rPr>
                <w:rFonts w:ascii="Arial Narrow" w:hAnsi="Arial Narrow" w:cs="Arial"/>
                <w:b/>
                <w:sz w:val="20"/>
                <w:szCs w:val="20"/>
                <w:lang w:eastAsia="en-US"/>
              </w:rPr>
            </w:pPr>
          </w:p>
        </w:tc>
        <w:tc>
          <w:tcPr>
            <w:tcW w:w="7791" w:type="dxa"/>
            <w:tcBorders>
              <w:top w:val="single" w:sz="4" w:space="0" w:color="auto"/>
              <w:left w:val="single" w:sz="4" w:space="0" w:color="auto"/>
              <w:bottom w:val="single" w:sz="4" w:space="0" w:color="auto"/>
              <w:right w:val="single" w:sz="4" w:space="0" w:color="auto"/>
            </w:tcBorders>
            <w:hideMark/>
          </w:tcPr>
          <w:p w14:paraId="4696AAE9" w14:textId="77777777" w:rsidR="007F0A26" w:rsidRDefault="007F0A26">
            <w:pPr>
              <w:spacing w:line="256" w:lineRule="auto"/>
              <w:rPr>
                <w:rFonts w:ascii="Arial Narrow" w:hAnsi="Arial Narrow" w:cs="Arial"/>
                <w:b/>
                <w:bCs/>
                <w:sz w:val="20"/>
                <w:szCs w:val="20"/>
                <w:lang w:eastAsia="en-US"/>
              </w:rPr>
            </w:pPr>
            <w:r>
              <w:rPr>
                <w:rFonts w:ascii="Arial Narrow" w:hAnsi="Arial Narrow" w:cs="Arial"/>
                <w:b/>
                <w:bCs/>
                <w:sz w:val="20"/>
                <w:szCs w:val="20"/>
                <w:lang w:eastAsia="en-US"/>
              </w:rPr>
              <w:t>AND</w:t>
            </w:r>
          </w:p>
        </w:tc>
      </w:tr>
      <w:tr w:rsidR="007F0A26" w14:paraId="2627F7EE" w14:textId="77777777" w:rsidTr="00FF1823">
        <w:trPr>
          <w:trHeight w:val="360"/>
        </w:trPr>
        <w:tc>
          <w:tcPr>
            <w:tcW w:w="1134" w:type="dxa"/>
            <w:tcBorders>
              <w:top w:val="single" w:sz="4" w:space="0" w:color="auto"/>
              <w:left w:val="single" w:sz="4" w:space="0" w:color="auto"/>
              <w:bottom w:val="single" w:sz="4" w:space="0" w:color="auto"/>
              <w:right w:val="single" w:sz="4" w:space="0" w:color="auto"/>
            </w:tcBorders>
          </w:tcPr>
          <w:p w14:paraId="0E5F6BBE" w14:textId="77777777" w:rsidR="007F0A26" w:rsidRDefault="007F0A26">
            <w:pPr>
              <w:spacing w:line="256" w:lineRule="auto"/>
              <w:rPr>
                <w:rFonts w:ascii="Arial Narrow" w:hAnsi="Arial Narrow" w:cs="Arial"/>
                <w:b/>
                <w:sz w:val="20"/>
                <w:szCs w:val="20"/>
                <w:lang w:eastAsia="en-US"/>
              </w:rPr>
            </w:pPr>
          </w:p>
        </w:tc>
        <w:tc>
          <w:tcPr>
            <w:tcW w:w="7791" w:type="dxa"/>
            <w:tcBorders>
              <w:top w:val="single" w:sz="4" w:space="0" w:color="auto"/>
              <w:left w:val="single" w:sz="4" w:space="0" w:color="auto"/>
              <w:bottom w:val="single" w:sz="4" w:space="0" w:color="auto"/>
              <w:right w:val="single" w:sz="4" w:space="0" w:color="auto"/>
            </w:tcBorders>
            <w:hideMark/>
          </w:tcPr>
          <w:p w14:paraId="7DB50FB1" w14:textId="77777777" w:rsidR="007F0A26" w:rsidRDefault="007F0A26">
            <w:pPr>
              <w:spacing w:line="256" w:lineRule="auto"/>
              <w:rPr>
                <w:rFonts w:ascii="Arial Narrow" w:hAnsi="Arial Narrow" w:cs="Arial"/>
                <w:b/>
                <w:bCs/>
                <w:sz w:val="20"/>
                <w:szCs w:val="20"/>
                <w:lang w:eastAsia="en-US"/>
              </w:rPr>
            </w:pPr>
            <w:r>
              <w:rPr>
                <w:rFonts w:ascii="Arial Narrow" w:hAnsi="Arial Narrow" w:cs="Arial"/>
                <w:strike/>
                <w:sz w:val="20"/>
                <w:szCs w:val="20"/>
                <w:lang w:eastAsia="en-US"/>
              </w:rPr>
              <w:t>Patient must have a documented history of severe chronic plaque psoriasis</w:t>
            </w:r>
          </w:p>
        </w:tc>
      </w:tr>
      <w:tr w:rsidR="007F0A26" w14:paraId="6060DDBE" w14:textId="77777777" w:rsidTr="005D36D5">
        <w:trPr>
          <w:trHeight w:val="360"/>
        </w:trPr>
        <w:tc>
          <w:tcPr>
            <w:tcW w:w="1134" w:type="dxa"/>
            <w:tcBorders>
              <w:top w:val="single" w:sz="4" w:space="0" w:color="auto"/>
              <w:left w:val="single" w:sz="4" w:space="0" w:color="auto"/>
              <w:bottom w:val="single" w:sz="4" w:space="0" w:color="auto"/>
              <w:right w:val="single" w:sz="4" w:space="0" w:color="auto"/>
            </w:tcBorders>
          </w:tcPr>
          <w:p w14:paraId="665F3E66" w14:textId="5AB45A0F" w:rsidR="007F0A26" w:rsidRDefault="007F0A26">
            <w:pPr>
              <w:spacing w:line="256" w:lineRule="auto"/>
              <w:rPr>
                <w:rFonts w:ascii="Arial Narrow" w:hAnsi="Arial Narrow" w:cs="Arial"/>
                <w:b/>
                <w:sz w:val="20"/>
                <w:szCs w:val="20"/>
                <w:lang w:eastAsia="en-US"/>
              </w:rPr>
            </w:pPr>
          </w:p>
        </w:tc>
        <w:tc>
          <w:tcPr>
            <w:tcW w:w="7791" w:type="dxa"/>
            <w:tcBorders>
              <w:top w:val="single" w:sz="4" w:space="0" w:color="auto"/>
              <w:left w:val="single" w:sz="4" w:space="0" w:color="auto"/>
              <w:bottom w:val="single" w:sz="4" w:space="0" w:color="auto"/>
              <w:right w:val="single" w:sz="4" w:space="0" w:color="auto"/>
            </w:tcBorders>
            <w:hideMark/>
          </w:tcPr>
          <w:p w14:paraId="6EE9C032" w14:textId="77777777" w:rsidR="007F0A26" w:rsidRDefault="007F0A26">
            <w:pPr>
              <w:spacing w:line="256" w:lineRule="auto"/>
              <w:rPr>
                <w:rFonts w:ascii="Arial Narrow" w:hAnsi="Arial Narrow" w:cs="Arial"/>
                <w:b/>
                <w:bCs/>
                <w:sz w:val="20"/>
                <w:szCs w:val="20"/>
                <w:lang w:eastAsia="en-US"/>
              </w:rPr>
            </w:pPr>
            <w:r>
              <w:rPr>
                <w:rFonts w:ascii="Arial Narrow" w:hAnsi="Arial Narrow" w:cs="Arial"/>
                <w:b/>
                <w:bCs/>
                <w:sz w:val="20"/>
                <w:szCs w:val="20"/>
                <w:lang w:eastAsia="en-US"/>
              </w:rPr>
              <w:t>Clinical criteria:</w:t>
            </w:r>
          </w:p>
          <w:p w14:paraId="187F22A5" w14:textId="77777777" w:rsidR="007F0A26" w:rsidRDefault="007F0A26">
            <w:pPr>
              <w:spacing w:line="256" w:lineRule="auto"/>
              <w:rPr>
                <w:rFonts w:ascii="Arial Narrow" w:hAnsi="Arial Narrow" w:cs="Arial"/>
                <w:b/>
                <w:bCs/>
                <w:sz w:val="20"/>
                <w:szCs w:val="20"/>
                <w:lang w:eastAsia="en-US"/>
              </w:rPr>
            </w:pPr>
            <w:r>
              <w:rPr>
                <w:rFonts w:ascii="Arial Narrow" w:hAnsi="Arial Narrow" w:cs="Arial"/>
                <w:sz w:val="20"/>
                <w:szCs w:val="20"/>
                <w:lang w:eastAsia="en-US"/>
              </w:rPr>
              <w:t xml:space="preserve">Patient must have had a Psoriasis Area and Severity Index (PASI) score of greater than 15 prior to commencing treatment with this drug </w:t>
            </w:r>
            <w:r>
              <w:rPr>
                <w:rFonts w:ascii="Arial Narrow" w:hAnsi="Arial Narrow" w:cs="Arial"/>
                <w:i/>
                <w:iCs/>
                <w:sz w:val="20"/>
                <w:szCs w:val="20"/>
                <w:lang w:eastAsia="en-US"/>
              </w:rPr>
              <w:t>for this condition</w:t>
            </w:r>
            <w:r>
              <w:rPr>
                <w:rFonts w:ascii="Arial Narrow" w:hAnsi="Arial Narrow" w:cs="Arial"/>
                <w:sz w:val="20"/>
                <w:szCs w:val="20"/>
                <w:lang w:eastAsia="en-US"/>
              </w:rPr>
              <w:t>,</w:t>
            </w:r>
          </w:p>
        </w:tc>
      </w:tr>
      <w:tr w:rsidR="007F0A26" w14:paraId="0BE31531" w14:textId="77777777" w:rsidTr="00FF1823">
        <w:trPr>
          <w:trHeight w:val="360"/>
        </w:trPr>
        <w:tc>
          <w:tcPr>
            <w:tcW w:w="1134" w:type="dxa"/>
            <w:tcBorders>
              <w:top w:val="single" w:sz="4" w:space="0" w:color="auto"/>
              <w:left w:val="single" w:sz="4" w:space="0" w:color="auto"/>
              <w:bottom w:val="single" w:sz="4" w:space="0" w:color="auto"/>
              <w:right w:val="single" w:sz="4" w:space="0" w:color="auto"/>
            </w:tcBorders>
          </w:tcPr>
          <w:p w14:paraId="7F27BF00" w14:textId="77777777" w:rsidR="007F0A26" w:rsidRDefault="007F0A26">
            <w:pPr>
              <w:spacing w:line="256" w:lineRule="auto"/>
              <w:rPr>
                <w:rFonts w:ascii="Arial Narrow" w:hAnsi="Arial Narrow" w:cs="Arial"/>
                <w:b/>
                <w:sz w:val="20"/>
                <w:szCs w:val="20"/>
                <w:lang w:eastAsia="en-US"/>
              </w:rPr>
            </w:pPr>
          </w:p>
        </w:tc>
        <w:tc>
          <w:tcPr>
            <w:tcW w:w="7791" w:type="dxa"/>
            <w:tcBorders>
              <w:top w:val="single" w:sz="4" w:space="0" w:color="auto"/>
              <w:left w:val="single" w:sz="4" w:space="0" w:color="auto"/>
              <w:bottom w:val="single" w:sz="4" w:space="0" w:color="auto"/>
              <w:right w:val="single" w:sz="4" w:space="0" w:color="auto"/>
            </w:tcBorders>
            <w:hideMark/>
          </w:tcPr>
          <w:p w14:paraId="32D7624E" w14:textId="77777777" w:rsidR="007F0A26" w:rsidRDefault="007F0A26">
            <w:pPr>
              <w:spacing w:line="256" w:lineRule="auto"/>
              <w:rPr>
                <w:rFonts w:ascii="Arial Narrow" w:hAnsi="Arial Narrow" w:cs="Arial"/>
                <w:b/>
                <w:bCs/>
                <w:sz w:val="20"/>
                <w:szCs w:val="20"/>
                <w:lang w:eastAsia="en-US"/>
              </w:rPr>
            </w:pPr>
            <w:r>
              <w:rPr>
                <w:rFonts w:ascii="Arial Narrow" w:hAnsi="Arial Narrow" w:cs="Arial"/>
                <w:b/>
                <w:bCs/>
                <w:sz w:val="20"/>
                <w:szCs w:val="20"/>
                <w:lang w:eastAsia="en-US"/>
              </w:rPr>
              <w:t>AND</w:t>
            </w:r>
          </w:p>
        </w:tc>
      </w:tr>
      <w:tr w:rsidR="007F0A26" w14:paraId="5ECAB0A3" w14:textId="77777777" w:rsidTr="005D36D5">
        <w:trPr>
          <w:trHeight w:val="360"/>
        </w:trPr>
        <w:tc>
          <w:tcPr>
            <w:tcW w:w="1134" w:type="dxa"/>
            <w:tcBorders>
              <w:top w:val="single" w:sz="4" w:space="0" w:color="auto"/>
              <w:left w:val="single" w:sz="4" w:space="0" w:color="auto"/>
              <w:bottom w:val="single" w:sz="4" w:space="0" w:color="auto"/>
              <w:right w:val="single" w:sz="4" w:space="0" w:color="auto"/>
            </w:tcBorders>
          </w:tcPr>
          <w:p w14:paraId="21B0BDE3" w14:textId="53EFCDFC" w:rsidR="007F0A26" w:rsidRDefault="007F0A26">
            <w:pPr>
              <w:spacing w:line="256" w:lineRule="auto"/>
              <w:rPr>
                <w:rFonts w:ascii="Arial Narrow" w:hAnsi="Arial Narrow" w:cs="Arial"/>
                <w:b/>
                <w:sz w:val="20"/>
                <w:szCs w:val="20"/>
                <w:lang w:eastAsia="en-US"/>
              </w:rPr>
            </w:pPr>
          </w:p>
        </w:tc>
        <w:tc>
          <w:tcPr>
            <w:tcW w:w="7791" w:type="dxa"/>
            <w:tcBorders>
              <w:top w:val="single" w:sz="4" w:space="0" w:color="auto"/>
              <w:left w:val="single" w:sz="4" w:space="0" w:color="auto"/>
              <w:bottom w:val="single" w:sz="4" w:space="0" w:color="auto"/>
              <w:right w:val="single" w:sz="4" w:space="0" w:color="auto"/>
            </w:tcBorders>
            <w:hideMark/>
          </w:tcPr>
          <w:p w14:paraId="14717314" w14:textId="77777777" w:rsidR="007F0A26" w:rsidRDefault="007F0A26">
            <w:pPr>
              <w:spacing w:line="256" w:lineRule="auto"/>
              <w:rPr>
                <w:rFonts w:ascii="Arial Narrow" w:hAnsi="Arial Narrow" w:cs="Arial"/>
                <w:b/>
                <w:bCs/>
                <w:sz w:val="20"/>
                <w:szCs w:val="20"/>
                <w:lang w:eastAsia="en-US"/>
              </w:rPr>
            </w:pPr>
            <w:r>
              <w:rPr>
                <w:rFonts w:ascii="Arial Narrow" w:hAnsi="Arial Narrow" w:cs="Arial"/>
                <w:b/>
                <w:bCs/>
                <w:sz w:val="20"/>
                <w:szCs w:val="20"/>
                <w:lang w:eastAsia="en-US"/>
              </w:rPr>
              <w:t>Clinical criteria:</w:t>
            </w:r>
          </w:p>
          <w:p w14:paraId="5F586FED" w14:textId="77777777" w:rsidR="007F0A26" w:rsidRDefault="007F0A26">
            <w:pPr>
              <w:spacing w:line="256" w:lineRule="auto"/>
              <w:rPr>
                <w:rFonts w:ascii="Arial Narrow" w:hAnsi="Arial Narrow" w:cs="Arial"/>
                <w:b/>
                <w:bCs/>
                <w:sz w:val="20"/>
                <w:szCs w:val="20"/>
                <w:lang w:eastAsia="en-US"/>
              </w:rPr>
            </w:pPr>
            <w:r>
              <w:rPr>
                <w:rFonts w:ascii="Arial Narrow" w:hAnsi="Arial Narrow" w:cs="Arial"/>
                <w:sz w:val="20"/>
                <w:szCs w:val="20"/>
                <w:lang w:eastAsia="en-US"/>
              </w:rPr>
              <w:t xml:space="preserve">Patient must have demonstrated a response to treatment following at least 12 weeks of non-PBS subsidised </w:t>
            </w:r>
            <w:r>
              <w:rPr>
                <w:rFonts w:ascii="Arial Narrow" w:hAnsi="Arial Narrow" w:cs="Arial"/>
                <w:strike/>
                <w:sz w:val="20"/>
                <w:szCs w:val="20"/>
                <w:lang w:eastAsia="en-US"/>
              </w:rPr>
              <w:t>as specified in the criterion included in the restriction for continuing PBS-subsidised</w:t>
            </w:r>
            <w:r>
              <w:rPr>
                <w:rFonts w:ascii="Arial Narrow" w:hAnsi="Arial Narrow" w:cs="Arial"/>
                <w:sz w:val="20"/>
                <w:szCs w:val="20"/>
                <w:lang w:eastAsia="en-US"/>
              </w:rPr>
              <w:t xml:space="preserve"> treatment with this drug </w:t>
            </w:r>
            <w:r>
              <w:rPr>
                <w:rFonts w:ascii="Arial Narrow" w:hAnsi="Arial Narrow" w:cs="Arial"/>
                <w:i/>
                <w:iCs/>
                <w:sz w:val="20"/>
                <w:szCs w:val="20"/>
                <w:lang w:eastAsia="en-US"/>
              </w:rPr>
              <w:t>for this condition</w:t>
            </w:r>
            <w:r>
              <w:rPr>
                <w:rFonts w:ascii="Arial Narrow" w:hAnsi="Arial Narrow" w:cs="Arial"/>
                <w:sz w:val="20"/>
                <w:szCs w:val="20"/>
                <w:lang w:eastAsia="en-US"/>
              </w:rPr>
              <w:t xml:space="preserve"> </w:t>
            </w:r>
            <w:r>
              <w:rPr>
                <w:rFonts w:ascii="Arial Narrow" w:hAnsi="Arial Narrow" w:cs="Arial"/>
                <w:strike/>
                <w:sz w:val="20"/>
                <w:szCs w:val="20"/>
                <w:lang w:eastAsia="en-US"/>
              </w:rPr>
              <w:t>(whole body)</w:t>
            </w:r>
            <w:r>
              <w:rPr>
                <w:rFonts w:ascii="Arial Narrow" w:hAnsi="Arial Narrow" w:cs="Arial"/>
                <w:sz w:val="20"/>
                <w:szCs w:val="20"/>
                <w:lang w:eastAsia="en-US"/>
              </w:rPr>
              <w:t>,</w:t>
            </w:r>
          </w:p>
        </w:tc>
      </w:tr>
      <w:tr w:rsidR="007F0A26" w14:paraId="12FCEF7B" w14:textId="77777777" w:rsidTr="00FF1823">
        <w:trPr>
          <w:trHeight w:val="360"/>
        </w:trPr>
        <w:tc>
          <w:tcPr>
            <w:tcW w:w="1134" w:type="dxa"/>
            <w:tcBorders>
              <w:top w:val="single" w:sz="4" w:space="0" w:color="auto"/>
              <w:left w:val="single" w:sz="4" w:space="0" w:color="auto"/>
              <w:bottom w:val="single" w:sz="4" w:space="0" w:color="auto"/>
              <w:right w:val="single" w:sz="4" w:space="0" w:color="auto"/>
            </w:tcBorders>
          </w:tcPr>
          <w:p w14:paraId="20E73961" w14:textId="77777777" w:rsidR="007F0A26" w:rsidRDefault="007F0A26">
            <w:pPr>
              <w:spacing w:line="256" w:lineRule="auto"/>
              <w:rPr>
                <w:rFonts w:ascii="Arial Narrow" w:hAnsi="Arial Narrow" w:cs="Arial"/>
                <w:b/>
                <w:sz w:val="20"/>
                <w:szCs w:val="20"/>
                <w:lang w:eastAsia="en-US"/>
              </w:rPr>
            </w:pPr>
          </w:p>
        </w:tc>
        <w:tc>
          <w:tcPr>
            <w:tcW w:w="7791" w:type="dxa"/>
            <w:tcBorders>
              <w:top w:val="single" w:sz="4" w:space="0" w:color="auto"/>
              <w:left w:val="single" w:sz="4" w:space="0" w:color="auto"/>
              <w:bottom w:val="single" w:sz="4" w:space="0" w:color="auto"/>
              <w:right w:val="single" w:sz="4" w:space="0" w:color="auto"/>
            </w:tcBorders>
            <w:hideMark/>
          </w:tcPr>
          <w:p w14:paraId="619101BF" w14:textId="77777777" w:rsidR="007F0A26" w:rsidRDefault="007F0A26">
            <w:pPr>
              <w:spacing w:line="256" w:lineRule="auto"/>
              <w:rPr>
                <w:rFonts w:ascii="Arial Narrow" w:hAnsi="Arial Narrow" w:cs="Arial"/>
                <w:b/>
                <w:bCs/>
                <w:sz w:val="20"/>
                <w:szCs w:val="20"/>
                <w:lang w:eastAsia="en-US"/>
              </w:rPr>
            </w:pPr>
            <w:r>
              <w:rPr>
                <w:rFonts w:ascii="Arial Narrow" w:hAnsi="Arial Narrow" w:cs="Arial"/>
                <w:b/>
                <w:bCs/>
                <w:sz w:val="20"/>
                <w:szCs w:val="20"/>
                <w:lang w:eastAsia="en-US"/>
              </w:rPr>
              <w:t>AND</w:t>
            </w:r>
          </w:p>
        </w:tc>
      </w:tr>
      <w:tr w:rsidR="007F0A26" w14:paraId="68EC0D66" w14:textId="77777777" w:rsidTr="00FF1823">
        <w:trPr>
          <w:trHeight w:val="360"/>
        </w:trPr>
        <w:tc>
          <w:tcPr>
            <w:tcW w:w="1134" w:type="dxa"/>
            <w:tcBorders>
              <w:top w:val="single" w:sz="4" w:space="0" w:color="auto"/>
              <w:left w:val="single" w:sz="4" w:space="0" w:color="auto"/>
              <w:bottom w:val="single" w:sz="4" w:space="0" w:color="auto"/>
              <w:right w:val="single" w:sz="4" w:space="0" w:color="auto"/>
            </w:tcBorders>
          </w:tcPr>
          <w:p w14:paraId="0C7BF52A" w14:textId="77777777" w:rsidR="007F0A26" w:rsidRDefault="007F0A26">
            <w:pPr>
              <w:spacing w:line="256" w:lineRule="auto"/>
              <w:rPr>
                <w:rFonts w:ascii="Arial Narrow" w:hAnsi="Arial Narrow" w:cs="Arial"/>
                <w:b/>
                <w:sz w:val="20"/>
                <w:szCs w:val="20"/>
                <w:lang w:eastAsia="en-US"/>
              </w:rPr>
            </w:pPr>
          </w:p>
        </w:tc>
        <w:tc>
          <w:tcPr>
            <w:tcW w:w="7791" w:type="dxa"/>
            <w:tcBorders>
              <w:top w:val="single" w:sz="4" w:space="0" w:color="auto"/>
              <w:left w:val="single" w:sz="4" w:space="0" w:color="auto"/>
              <w:bottom w:val="single" w:sz="4" w:space="0" w:color="auto"/>
              <w:right w:val="single" w:sz="4" w:space="0" w:color="auto"/>
            </w:tcBorders>
          </w:tcPr>
          <w:p w14:paraId="0A78F792" w14:textId="77777777" w:rsidR="007F0A26" w:rsidRDefault="007F0A26">
            <w:pPr>
              <w:spacing w:line="256" w:lineRule="auto"/>
              <w:rPr>
                <w:rFonts w:ascii="Arial Narrow" w:hAnsi="Arial Narrow" w:cs="Arial"/>
                <w:strike/>
                <w:sz w:val="20"/>
                <w:szCs w:val="20"/>
                <w:lang w:eastAsia="en-US"/>
              </w:rPr>
            </w:pPr>
            <w:r>
              <w:rPr>
                <w:rFonts w:ascii="Arial Narrow" w:hAnsi="Arial Narrow" w:cs="Arial"/>
                <w:strike/>
                <w:sz w:val="20"/>
                <w:szCs w:val="20"/>
                <w:lang w:eastAsia="en-US"/>
              </w:rPr>
              <w:t>Patient must have signed a patient and prescriber acknowledgement indicating they understand and acknowledge that PBS-subsidised treatment will cease if they do not meet the predetermined response criterion for ongoing PBS-subsidised treatment, as outlined in the restriction for continuing treatment (whole body),</w:t>
            </w:r>
          </w:p>
          <w:p w14:paraId="5DBE4F10" w14:textId="77777777" w:rsidR="007F0A26" w:rsidRDefault="007F0A26">
            <w:pPr>
              <w:spacing w:line="256" w:lineRule="auto"/>
              <w:rPr>
                <w:rFonts w:ascii="Arial Narrow" w:hAnsi="Arial Narrow" w:cs="Arial"/>
                <w:b/>
                <w:bCs/>
                <w:sz w:val="20"/>
                <w:szCs w:val="20"/>
                <w:lang w:eastAsia="en-US"/>
              </w:rPr>
            </w:pPr>
          </w:p>
        </w:tc>
      </w:tr>
      <w:tr w:rsidR="007F0A26" w14:paraId="4642F0D8" w14:textId="77777777" w:rsidTr="005D36D5">
        <w:trPr>
          <w:trHeight w:val="360"/>
        </w:trPr>
        <w:tc>
          <w:tcPr>
            <w:tcW w:w="1134" w:type="dxa"/>
            <w:tcBorders>
              <w:top w:val="single" w:sz="4" w:space="0" w:color="auto"/>
              <w:left w:val="single" w:sz="4" w:space="0" w:color="auto"/>
              <w:bottom w:val="single" w:sz="4" w:space="0" w:color="auto"/>
              <w:right w:val="single" w:sz="4" w:space="0" w:color="auto"/>
            </w:tcBorders>
          </w:tcPr>
          <w:p w14:paraId="42CAF42C" w14:textId="31BE22E6" w:rsidR="007F0A26" w:rsidRDefault="007F0A26">
            <w:pPr>
              <w:spacing w:line="256" w:lineRule="auto"/>
              <w:rPr>
                <w:rFonts w:ascii="Arial Narrow" w:hAnsi="Arial Narrow" w:cs="Arial"/>
                <w:b/>
                <w:sz w:val="20"/>
                <w:szCs w:val="20"/>
                <w:lang w:eastAsia="en-US"/>
              </w:rPr>
            </w:pPr>
          </w:p>
        </w:tc>
        <w:tc>
          <w:tcPr>
            <w:tcW w:w="7791" w:type="dxa"/>
            <w:tcBorders>
              <w:top w:val="single" w:sz="4" w:space="0" w:color="auto"/>
              <w:left w:val="single" w:sz="4" w:space="0" w:color="auto"/>
              <w:bottom w:val="single" w:sz="4" w:space="0" w:color="auto"/>
              <w:right w:val="single" w:sz="4" w:space="0" w:color="auto"/>
            </w:tcBorders>
            <w:hideMark/>
          </w:tcPr>
          <w:p w14:paraId="7F0607F5" w14:textId="77777777" w:rsidR="007F0A26" w:rsidRDefault="007F0A26">
            <w:pPr>
              <w:spacing w:line="256" w:lineRule="auto"/>
              <w:rPr>
                <w:rFonts w:ascii="Arial Narrow" w:hAnsi="Arial Narrow" w:cs="Arial"/>
                <w:b/>
                <w:bCs/>
                <w:sz w:val="20"/>
                <w:szCs w:val="20"/>
                <w:lang w:eastAsia="en-US"/>
              </w:rPr>
            </w:pPr>
            <w:r>
              <w:rPr>
                <w:rFonts w:ascii="Arial Narrow" w:hAnsi="Arial Narrow" w:cs="Arial"/>
                <w:b/>
                <w:bCs/>
                <w:sz w:val="20"/>
                <w:szCs w:val="20"/>
                <w:lang w:eastAsia="en-US"/>
              </w:rPr>
              <w:t>Clinical criteria:</w:t>
            </w:r>
          </w:p>
          <w:p w14:paraId="256C4940" w14:textId="77777777" w:rsidR="007F0A26" w:rsidRDefault="007F0A26">
            <w:pPr>
              <w:spacing w:line="256" w:lineRule="auto"/>
              <w:rPr>
                <w:rFonts w:ascii="Arial Narrow" w:hAnsi="Arial Narrow" w:cs="Arial"/>
                <w:strike/>
                <w:sz w:val="20"/>
                <w:szCs w:val="20"/>
                <w:lang w:eastAsia="en-US"/>
              </w:rPr>
            </w:pPr>
            <w:r>
              <w:rPr>
                <w:rFonts w:ascii="Arial Narrow" w:hAnsi="Arial Narrow" w:cs="Arial"/>
                <w:sz w:val="20"/>
                <w:szCs w:val="20"/>
                <w:lang w:eastAsia="en-US"/>
              </w:rPr>
              <w:t>The treatment must be as systemic monotherapy (other than methotrexate),</w:t>
            </w:r>
          </w:p>
        </w:tc>
      </w:tr>
      <w:tr w:rsidR="007F0A26" w14:paraId="07D513DC" w14:textId="77777777" w:rsidTr="00FF1823">
        <w:trPr>
          <w:trHeight w:val="360"/>
        </w:trPr>
        <w:tc>
          <w:tcPr>
            <w:tcW w:w="1134" w:type="dxa"/>
            <w:tcBorders>
              <w:top w:val="single" w:sz="4" w:space="0" w:color="auto"/>
              <w:left w:val="single" w:sz="4" w:space="0" w:color="auto"/>
              <w:bottom w:val="single" w:sz="4" w:space="0" w:color="auto"/>
              <w:right w:val="single" w:sz="4" w:space="0" w:color="auto"/>
            </w:tcBorders>
          </w:tcPr>
          <w:p w14:paraId="111E6B15" w14:textId="77777777" w:rsidR="007F0A26" w:rsidRDefault="007F0A26">
            <w:pPr>
              <w:spacing w:line="256" w:lineRule="auto"/>
              <w:rPr>
                <w:rFonts w:ascii="Arial Narrow" w:hAnsi="Arial Narrow" w:cs="Arial"/>
                <w:b/>
                <w:sz w:val="20"/>
                <w:szCs w:val="20"/>
                <w:lang w:eastAsia="en-US"/>
              </w:rPr>
            </w:pPr>
          </w:p>
        </w:tc>
        <w:tc>
          <w:tcPr>
            <w:tcW w:w="7791" w:type="dxa"/>
            <w:tcBorders>
              <w:top w:val="single" w:sz="4" w:space="0" w:color="auto"/>
              <w:left w:val="single" w:sz="4" w:space="0" w:color="auto"/>
              <w:bottom w:val="single" w:sz="4" w:space="0" w:color="auto"/>
              <w:right w:val="single" w:sz="4" w:space="0" w:color="auto"/>
            </w:tcBorders>
            <w:hideMark/>
          </w:tcPr>
          <w:p w14:paraId="56FECB96" w14:textId="77777777" w:rsidR="007F0A26" w:rsidRDefault="007F0A26">
            <w:pPr>
              <w:spacing w:line="256" w:lineRule="auto"/>
              <w:rPr>
                <w:rFonts w:ascii="Arial Narrow" w:hAnsi="Arial Narrow" w:cs="Arial"/>
                <w:b/>
                <w:bCs/>
                <w:sz w:val="20"/>
                <w:szCs w:val="20"/>
                <w:lang w:eastAsia="en-US"/>
              </w:rPr>
            </w:pPr>
            <w:r>
              <w:rPr>
                <w:rFonts w:ascii="Arial Narrow" w:hAnsi="Arial Narrow" w:cs="Arial"/>
                <w:b/>
                <w:bCs/>
                <w:sz w:val="20"/>
                <w:szCs w:val="20"/>
                <w:lang w:eastAsia="en-US"/>
              </w:rPr>
              <w:t>AND</w:t>
            </w:r>
          </w:p>
        </w:tc>
      </w:tr>
      <w:tr w:rsidR="007F0A26" w14:paraId="7B962DAC" w14:textId="77777777" w:rsidTr="005D36D5">
        <w:trPr>
          <w:trHeight w:val="360"/>
        </w:trPr>
        <w:tc>
          <w:tcPr>
            <w:tcW w:w="1134" w:type="dxa"/>
            <w:tcBorders>
              <w:top w:val="single" w:sz="4" w:space="0" w:color="auto"/>
              <w:left w:val="single" w:sz="4" w:space="0" w:color="auto"/>
              <w:bottom w:val="single" w:sz="4" w:space="0" w:color="auto"/>
              <w:right w:val="single" w:sz="4" w:space="0" w:color="auto"/>
            </w:tcBorders>
          </w:tcPr>
          <w:p w14:paraId="146794A6" w14:textId="664DB00A" w:rsidR="007F0A26" w:rsidRDefault="007F0A26">
            <w:pPr>
              <w:spacing w:line="256" w:lineRule="auto"/>
              <w:rPr>
                <w:rFonts w:ascii="Arial Narrow" w:hAnsi="Arial Narrow" w:cs="Arial"/>
                <w:b/>
                <w:sz w:val="20"/>
                <w:szCs w:val="20"/>
                <w:lang w:eastAsia="en-US"/>
              </w:rPr>
            </w:pPr>
          </w:p>
        </w:tc>
        <w:tc>
          <w:tcPr>
            <w:tcW w:w="7791" w:type="dxa"/>
            <w:tcBorders>
              <w:top w:val="single" w:sz="4" w:space="0" w:color="auto"/>
              <w:left w:val="single" w:sz="4" w:space="0" w:color="auto"/>
              <w:bottom w:val="single" w:sz="4" w:space="0" w:color="auto"/>
              <w:right w:val="single" w:sz="4" w:space="0" w:color="auto"/>
            </w:tcBorders>
            <w:hideMark/>
          </w:tcPr>
          <w:p w14:paraId="64BE60D8" w14:textId="77777777" w:rsidR="007F0A26" w:rsidRDefault="007F0A26">
            <w:pPr>
              <w:spacing w:line="256" w:lineRule="auto"/>
              <w:rPr>
                <w:rFonts w:ascii="Arial Narrow" w:hAnsi="Arial Narrow" w:cs="Arial"/>
                <w:b/>
                <w:bCs/>
                <w:sz w:val="20"/>
                <w:szCs w:val="20"/>
                <w:lang w:eastAsia="en-US"/>
              </w:rPr>
            </w:pPr>
            <w:r>
              <w:rPr>
                <w:rFonts w:ascii="Arial Narrow" w:hAnsi="Arial Narrow" w:cs="Arial"/>
                <w:b/>
                <w:bCs/>
                <w:sz w:val="20"/>
                <w:szCs w:val="20"/>
                <w:lang w:eastAsia="en-US"/>
              </w:rPr>
              <w:t>Clinical criteria:</w:t>
            </w:r>
          </w:p>
          <w:p w14:paraId="769635AD" w14:textId="77777777" w:rsidR="007F0A26" w:rsidRDefault="007F0A26">
            <w:pPr>
              <w:spacing w:line="256" w:lineRule="auto"/>
              <w:rPr>
                <w:rFonts w:ascii="Arial Narrow" w:hAnsi="Arial Narrow" w:cs="Arial"/>
                <w:strike/>
                <w:sz w:val="20"/>
                <w:szCs w:val="20"/>
                <w:lang w:eastAsia="en-US"/>
              </w:rPr>
            </w:pPr>
            <w:r>
              <w:rPr>
                <w:rFonts w:ascii="Arial Narrow" w:hAnsi="Arial Narrow" w:cs="Arial"/>
                <w:sz w:val="20"/>
                <w:szCs w:val="20"/>
                <w:lang w:eastAsia="en-US"/>
              </w:rPr>
              <w:t>Patient must not receive more than 24 weeks of treatment under this restriction</w:t>
            </w:r>
          </w:p>
        </w:tc>
      </w:tr>
      <w:tr w:rsidR="007F0A26" w14:paraId="70DF6C7D" w14:textId="77777777" w:rsidTr="00FF1823">
        <w:trPr>
          <w:trHeight w:val="360"/>
        </w:trPr>
        <w:tc>
          <w:tcPr>
            <w:tcW w:w="1134" w:type="dxa"/>
            <w:tcBorders>
              <w:top w:val="single" w:sz="4" w:space="0" w:color="auto"/>
              <w:left w:val="single" w:sz="4" w:space="0" w:color="auto"/>
              <w:bottom w:val="single" w:sz="4" w:space="0" w:color="auto"/>
              <w:right w:val="single" w:sz="4" w:space="0" w:color="auto"/>
            </w:tcBorders>
          </w:tcPr>
          <w:p w14:paraId="4B631B31" w14:textId="77777777" w:rsidR="007F0A26" w:rsidRDefault="007F0A26">
            <w:pPr>
              <w:spacing w:line="256" w:lineRule="auto"/>
              <w:rPr>
                <w:rFonts w:ascii="Arial Narrow" w:hAnsi="Arial Narrow" w:cs="Arial"/>
                <w:b/>
                <w:sz w:val="20"/>
                <w:szCs w:val="20"/>
                <w:lang w:eastAsia="en-US"/>
              </w:rPr>
            </w:pPr>
          </w:p>
        </w:tc>
        <w:tc>
          <w:tcPr>
            <w:tcW w:w="7791" w:type="dxa"/>
            <w:tcBorders>
              <w:top w:val="single" w:sz="4" w:space="0" w:color="auto"/>
              <w:left w:val="single" w:sz="4" w:space="0" w:color="auto"/>
              <w:bottom w:val="single" w:sz="4" w:space="0" w:color="auto"/>
              <w:right w:val="single" w:sz="4" w:space="0" w:color="auto"/>
            </w:tcBorders>
            <w:hideMark/>
          </w:tcPr>
          <w:p w14:paraId="3416FC72" w14:textId="77777777" w:rsidR="007F0A26" w:rsidRDefault="007F0A26">
            <w:pPr>
              <w:spacing w:line="256" w:lineRule="auto"/>
              <w:rPr>
                <w:rFonts w:ascii="Arial Narrow" w:hAnsi="Arial Narrow" w:cs="Arial"/>
                <w:b/>
                <w:bCs/>
                <w:sz w:val="20"/>
                <w:szCs w:val="20"/>
                <w:lang w:eastAsia="en-US"/>
              </w:rPr>
            </w:pPr>
            <w:r>
              <w:rPr>
                <w:rFonts w:ascii="Arial Narrow" w:hAnsi="Arial Narrow" w:cs="Arial"/>
                <w:b/>
                <w:bCs/>
                <w:sz w:val="20"/>
                <w:szCs w:val="20"/>
                <w:lang w:eastAsia="en-US"/>
              </w:rPr>
              <w:t>AND</w:t>
            </w:r>
          </w:p>
        </w:tc>
      </w:tr>
      <w:tr w:rsidR="007F0A26" w14:paraId="267FC3F7" w14:textId="77777777" w:rsidTr="005D36D5">
        <w:trPr>
          <w:trHeight w:val="360"/>
        </w:trPr>
        <w:tc>
          <w:tcPr>
            <w:tcW w:w="1134" w:type="dxa"/>
            <w:tcBorders>
              <w:top w:val="single" w:sz="4" w:space="0" w:color="auto"/>
              <w:left w:val="single" w:sz="4" w:space="0" w:color="auto"/>
              <w:bottom w:val="single" w:sz="4" w:space="0" w:color="auto"/>
              <w:right w:val="single" w:sz="4" w:space="0" w:color="auto"/>
            </w:tcBorders>
          </w:tcPr>
          <w:p w14:paraId="4651F7C3" w14:textId="4D674B58" w:rsidR="007F0A26" w:rsidRDefault="007F0A26">
            <w:pPr>
              <w:spacing w:line="256" w:lineRule="auto"/>
              <w:rPr>
                <w:rFonts w:ascii="Arial Narrow" w:hAnsi="Arial Narrow" w:cs="Arial"/>
                <w:b/>
                <w:bCs/>
                <w:sz w:val="20"/>
                <w:szCs w:val="20"/>
                <w:lang w:eastAsia="en-US"/>
              </w:rPr>
            </w:pPr>
          </w:p>
        </w:tc>
        <w:tc>
          <w:tcPr>
            <w:tcW w:w="7791" w:type="dxa"/>
            <w:tcBorders>
              <w:top w:val="single" w:sz="4" w:space="0" w:color="auto"/>
              <w:left w:val="single" w:sz="4" w:space="0" w:color="auto"/>
              <w:bottom w:val="single" w:sz="4" w:space="0" w:color="auto"/>
              <w:right w:val="single" w:sz="4" w:space="0" w:color="auto"/>
            </w:tcBorders>
            <w:hideMark/>
          </w:tcPr>
          <w:p w14:paraId="519AD386" w14:textId="77777777" w:rsidR="007F0A26" w:rsidRDefault="007F0A26">
            <w:pPr>
              <w:spacing w:line="256" w:lineRule="auto"/>
              <w:rPr>
                <w:rFonts w:ascii="Arial Narrow" w:hAnsi="Arial Narrow" w:cs="Arial"/>
                <w:sz w:val="20"/>
                <w:szCs w:val="20"/>
                <w:lang w:eastAsia="en-US"/>
              </w:rPr>
            </w:pPr>
            <w:r>
              <w:rPr>
                <w:rFonts w:ascii="Arial Narrow" w:hAnsi="Arial Narrow" w:cs="Arial"/>
                <w:b/>
                <w:sz w:val="20"/>
                <w:szCs w:val="20"/>
                <w:lang w:eastAsia="en-US"/>
              </w:rPr>
              <w:t>Population criteria:</w:t>
            </w:r>
            <w:r>
              <w:rPr>
                <w:rFonts w:ascii="Arial Narrow" w:hAnsi="Arial Narrow" w:cs="Arial"/>
                <w:sz w:val="20"/>
                <w:szCs w:val="20"/>
                <w:lang w:eastAsia="en-US"/>
              </w:rPr>
              <w:t xml:space="preserve"> </w:t>
            </w:r>
          </w:p>
          <w:p w14:paraId="3BB193CC" w14:textId="77777777" w:rsidR="007F0A26" w:rsidRDefault="007F0A26">
            <w:pPr>
              <w:spacing w:line="256" w:lineRule="auto"/>
              <w:rPr>
                <w:rFonts w:ascii="Arial Narrow" w:hAnsi="Arial Narrow" w:cs="Arial"/>
                <w:sz w:val="20"/>
                <w:szCs w:val="20"/>
                <w:lang w:eastAsia="en-US"/>
              </w:rPr>
            </w:pPr>
            <w:r>
              <w:rPr>
                <w:rFonts w:ascii="Arial Narrow" w:hAnsi="Arial Narrow" w:cs="Arial"/>
                <w:sz w:val="20"/>
                <w:szCs w:val="20"/>
                <w:lang w:eastAsia="en-US"/>
              </w:rPr>
              <w:t>Patient must be aged 18 years or older.</w:t>
            </w:r>
          </w:p>
        </w:tc>
      </w:tr>
      <w:tr w:rsidR="007F0A26" w14:paraId="5DBCF33C" w14:textId="77777777" w:rsidTr="005D36D5">
        <w:trPr>
          <w:trHeight w:val="360"/>
        </w:trPr>
        <w:tc>
          <w:tcPr>
            <w:tcW w:w="1134" w:type="dxa"/>
            <w:tcBorders>
              <w:top w:val="single" w:sz="4" w:space="0" w:color="auto"/>
              <w:left w:val="single" w:sz="4" w:space="0" w:color="auto"/>
              <w:bottom w:val="single" w:sz="4" w:space="0" w:color="auto"/>
              <w:right w:val="single" w:sz="4" w:space="0" w:color="auto"/>
            </w:tcBorders>
          </w:tcPr>
          <w:p w14:paraId="0E8D9FD1" w14:textId="0EC25566" w:rsidR="007F0A26" w:rsidRDefault="007F0A26">
            <w:pPr>
              <w:spacing w:line="256" w:lineRule="auto"/>
              <w:rPr>
                <w:rFonts w:ascii="Arial Narrow" w:hAnsi="Arial Narrow" w:cs="Arial"/>
                <w:b/>
                <w:sz w:val="20"/>
                <w:szCs w:val="20"/>
                <w:lang w:eastAsia="en-US"/>
              </w:rPr>
            </w:pPr>
          </w:p>
        </w:tc>
        <w:tc>
          <w:tcPr>
            <w:tcW w:w="7791" w:type="dxa"/>
            <w:tcBorders>
              <w:top w:val="single" w:sz="4" w:space="0" w:color="auto"/>
              <w:left w:val="single" w:sz="4" w:space="0" w:color="auto"/>
              <w:bottom w:val="single" w:sz="4" w:space="0" w:color="auto"/>
              <w:right w:val="single" w:sz="4" w:space="0" w:color="auto"/>
            </w:tcBorders>
          </w:tcPr>
          <w:p w14:paraId="6A38DA88" w14:textId="77777777" w:rsidR="007F0A26" w:rsidRDefault="007F0A26">
            <w:pPr>
              <w:spacing w:line="256" w:lineRule="auto"/>
              <w:rPr>
                <w:rFonts w:ascii="Arial Narrow" w:hAnsi="Arial Narrow" w:cs="Arial"/>
                <w:b/>
                <w:bCs/>
                <w:i/>
                <w:iCs/>
                <w:sz w:val="20"/>
                <w:szCs w:val="20"/>
                <w:lang w:eastAsia="en-US"/>
              </w:rPr>
            </w:pPr>
            <w:r>
              <w:rPr>
                <w:rFonts w:ascii="Arial Narrow" w:hAnsi="Arial Narrow" w:cs="Arial"/>
                <w:b/>
                <w:bCs/>
                <w:i/>
                <w:iCs/>
                <w:sz w:val="20"/>
                <w:szCs w:val="20"/>
                <w:lang w:eastAsia="en-US"/>
              </w:rPr>
              <w:t>Prescriber Instructions:</w:t>
            </w:r>
          </w:p>
          <w:p w14:paraId="222489CC" w14:textId="77777777" w:rsidR="007F0A26" w:rsidRDefault="007F0A26">
            <w:pPr>
              <w:spacing w:line="256" w:lineRule="auto"/>
              <w:rPr>
                <w:rFonts w:ascii="Arial Narrow" w:hAnsi="Arial Narrow" w:cs="Arial"/>
                <w:i/>
                <w:iCs/>
                <w:sz w:val="20"/>
                <w:szCs w:val="20"/>
                <w:lang w:eastAsia="en-US"/>
              </w:rPr>
            </w:pPr>
            <w:r>
              <w:rPr>
                <w:rFonts w:ascii="Arial Narrow" w:hAnsi="Arial Narrow" w:cs="Arial"/>
                <w:i/>
                <w:iCs/>
                <w:sz w:val="20"/>
                <w:szCs w:val="20"/>
                <w:lang w:eastAsia="en-US"/>
              </w:rPr>
              <w:t>An adequate response to treatment is defined as:</w:t>
            </w:r>
          </w:p>
          <w:p w14:paraId="6EC70A48" w14:textId="77777777" w:rsidR="007F0A26" w:rsidRDefault="007F0A26">
            <w:pPr>
              <w:spacing w:line="256" w:lineRule="auto"/>
              <w:rPr>
                <w:rFonts w:ascii="Arial Narrow" w:hAnsi="Arial Narrow" w:cs="Arial"/>
                <w:i/>
                <w:iCs/>
                <w:sz w:val="20"/>
                <w:szCs w:val="20"/>
                <w:lang w:eastAsia="en-US"/>
              </w:rPr>
            </w:pPr>
          </w:p>
          <w:p w14:paraId="64E26EAE" w14:textId="77777777" w:rsidR="007F0A26" w:rsidRDefault="007F0A26">
            <w:pPr>
              <w:spacing w:line="256" w:lineRule="auto"/>
              <w:rPr>
                <w:rFonts w:ascii="Arial Narrow" w:hAnsi="Arial Narrow" w:cs="Arial"/>
                <w:i/>
                <w:iCs/>
                <w:sz w:val="20"/>
                <w:szCs w:val="20"/>
                <w:lang w:eastAsia="en-US"/>
              </w:rPr>
            </w:pPr>
            <w:r>
              <w:rPr>
                <w:rFonts w:ascii="Arial Narrow" w:hAnsi="Arial Narrow" w:cs="Arial"/>
                <w:i/>
                <w:iCs/>
                <w:sz w:val="20"/>
                <w:szCs w:val="20"/>
                <w:lang w:eastAsia="en-US"/>
              </w:rPr>
              <w:t>A Psoriasis Area and Severity Index (PASI) score which is reduced by 75% or more, or is sustained at this level, when compared with the baseline value for this treatment cycle.</w:t>
            </w:r>
          </w:p>
        </w:tc>
      </w:tr>
      <w:tr w:rsidR="007F0A26" w14:paraId="4539B7DD" w14:textId="77777777" w:rsidTr="00FF1823">
        <w:trPr>
          <w:trHeight w:val="360"/>
        </w:trPr>
        <w:tc>
          <w:tcPr>
            <w:tcW w:w="1134" w:type="dxa"/>
            <w:tcBorders>
              <w:top w:val="single" w:sz="4" w:space="0" w:color="auto"/>
              <w:left w:val="single" w:sz="4" w:space="0" w:color="auto"/>
              <w:bottom w:val="single" w:sz="4" w:space="0" w:color="auto"/>
              <w:right w:val="single" w:sz="4" w:space="0" w:color="auto"/>
            </w:tcBorders>
          </w:tcPr>
          <w:p w14:paraId="34CC1F76" w14:textId="77777777" w:rsidR="007F0A26" w:rsidRDefault="007F0A26">
            <w:pPr>
              <w:spacing w:line="256" w:lineRule="auto"/>
              <w:rPr>
                <w:rFonts w:ascii="Arial Narrow" w:hAnsi="Arial Narrow" w:cs="Arial"/>
                <w:b/>
                <w:sz w:val="20"/>
                <w:szCs w:val="20"/>
                <w:lang w:eastAsia="en-US"/>
              </w:rPr>
            </w:pPr>
          </w:p>
        </w:tc>
        <w:tc>
          <w:tcPr>
            <w:tcW w:w="7791" w:type="dxa"/>
            <w:tcBorders>
              <w:top w:val="single" w:sz="4" w:space="0" w:color="auto"/>
              <w:left w:val="single" w:sz="4" w:space="0" w:color="auto"/>
              <w:bottom w:val="single" w:sz="4" w:space="0" w:color="auto"/>
              <w:right w:val="single" w:sz="4" w:space="0" w:color="auto"/>
            </w:tcBorders>
          </w:tcPr>
          <w:p w14:paraId="15DFC378" w14:textId="77777777" w:rsidR="007F0A26" w:rsidRDefault="007F0A26">
            <w:pPr>
              <w:spacing w:line="256" w:lineRule="auto"/>
              <w:rPr>
                <w:rFonts w:ascii="Arial Narrow" w:hAnsi="Arial Narrow" w:cs="Arial"/>
                <w:i/>
                <w:iCs/>
                <w:strike/>
                <w:sz w:val="20"/>
                <w:szCs w:val="20"/>
                <w:lang w:eastAsia="en-US"/>
              </w:rPr>
            </w:pPr>
            <w:r>
              <w:rPr>
                <w:rFonts w:ascii="Arial Narrow" w:hAnsi="Arial Narrow" w:cs="Arial"/>
                <w:i/>
                <w:iCs/>
                <w:strike/>
                <w:sz w:val="20"/>
                <w:szCs w:val="20"/>
                <w:lang w:eastAsia="en-US"/>
              </w:rPr>
              <w:t>The following criterion indicates failure to achieve an adequate response to prior treatment and must be demonstrated in the patient at the time of the application:</w:t>
            </w:r>
          </w:p>
          <w:p w14:paraId="445A7EA7" w14:textId="77777777" w:rsidR="007F0A26" w:rsidRDefault="007F0A26">
            <w:pPr>
              <w:spacing w:line="256" w:lineRule="auto"/>
              <w:rPr>
                <w:rFonts w:ascii="Arial Narrow" w:hAnsi="Arial Narrow" w:cs="Arial"/>
                <w:i/>
                <w:iCs/>
                <w:strike/>
                <w:sz w:val="20"/>
                <w:szCs w:val="20"/>
                <w:lang w:eastAsia="en-US"/>
              </w:rPr>
            </w:pPr>
            <w:r>
              <w:rPr>
                <w:rFonts w:ascii="Arial Narrow" w:hAnsi="Arial Narrow" w:cs="Arial"/>
                <w:i/>
                <w:iCs/>
                <w:strike/>
                <w:sz w:val="20"/>
                <w:szCs w:val="20"/>
                <w:lang w:eastAsia="en-US"/>
              </w:rPr>
              <w:t>(a) A current Psoriasis Area and Severity Index (PASI) score of greater than 15, as assessed, preferably whilst still on treatment, but no longer than 4 weeks following cessation of the most recent prior treatment.</w:t>
            </w:r>
          </w:p>
          <w:p w14:paraId="5EB99F03" w14:textId="77777777" w:rsidR="007F0A26" w:rsidRDefault="007F0A26">
            <w:pPr>
              <w:spacing w:line="256" w:lineRule="auto"/>
              <w:rPr>
                <w:rFonts w:ascii="Arial Narrow" w:hAnsi="Arial Narrow" w:cs="Arial"/>
                <w:i/>
                <w:iCs/>
                <w:strike/>
                <w:sz w:val="20"/>
                <w:szCs w:val="20"/>
                <w:lang w:eastAsia="en-US"/>
              </w:rPr>
            </w:pPr>
            <w:r>
              <w:rPr>
                <w:rFonts w:ascii="Arial Narrow" w:hAnsi="Arial Narrow" w:cs="Arial"/>
                <w:i/>
                <w:iCs/>
                <w:strike/>
                <w:sz w:val="20"/>
                <w:szCs w:val="20"/>
                <w:lang w:eastAsia="en-US"/>
              </w:rPr>
              <w:t>(b) A PASI assessment must be completed for each prior treatment course, preferably whilst still on treatment, but no longer than 4 weeks following cessation of each course of treatment.</w:t>
            </w:r>
          </w:p>
          <w:p w14:paraId="121627D6" w14:textId="77777777" w:rsidR="007F0A26" w:rsidRDefault="007F0A26">
            <w:pPr>
              <w:spacing w:line="256" w:lineRule="auto"/>
              <w:rPr>
                <w:rFonts w:ascii="Arial Narrow" w:hAnsi="Arial Narrow" w:cs="Arial"/>
                <w:i/>
                <w:iCs/>
                <w:strike/>
                <w:sz w:val="20"/>
                <w:szCs w:val="20"/>
                <w:lang w:eastAsia="en-US"/>
              </w:rPr>
            </w:pPr>
            <w:r>
              <w:rPr>
                <w:rFonts w:ascii="Arial Narrow" w:hAnsi="Arial Narrow" w:cs="Arial"/>
                <w:i/>
                <w:iCs/>
                <w:strike/>
                <w:sz w:val="20"/>
                <w:szCs w:val="20"/>
                <w:lang w:eastAsia="en-US"/>
              </w:rPr>
              <w:t>(c) The most recent PASI assessment must be no more than 4 weeks old at the time of application.</w:t>
            </w:r>
          </w:p>
          <w:p w14:paraId="7702E5E0" w14:textId="77777777" w:rsidR="007F0A26" w:rsidRDefault="007F0A26">
            <w:pPr>
              <w:spacing w:line="256" w:lineRule="auto"/>
              <w:rPr>
                <w:rFonts w:ascii="Arial Narrow" w:hAnsi="Arial Narrow" w:cs="Arial"/>
                <w:i/>
                <w:iCs/>
                <w:sz w:val="20"/>
                <w:szCs w:val="20"/>
                <w:lang w:eastAsia="en-US"/>
              </w:rPr>
            </w:pPr>
          </w:p>
        </w:tc>
      </w:tr>
      <w:tr w:rsidR="007F0A26" w14:paraId="24934453" w14:textId="77777777" w:rsidTr="005D36D5">
        <w:trPr>
          <w:trHeight w:val="360"/>
        </w:trPr>
        <w:tc>
          <w:tcPr>
            <w:tcW w:w="1134" w:type="dxa"/>
            <w:tcBorders>
              <w:top w:val="single" w:sz="4" w:space="0" w:color="auto"/>
              <w:left w:val="single" w:sz="4" w:space="0" w:color="auto"/>
              <w:bottom w:val="single" w:sz="4" w:space="0" w:color="auto"/>
              <w:right w:val="single" w:sz="4" w:space="0" w:color="auto"/>
            </w:tcBorders>
          </w:tcPr>
          <w:p w14:paraId="524F6BEE" w14:textId="5052E925" w:rsidR="000C5DA5" w:rsidRDefault="000C5DA5">
            <w:pPr>
              <w:spacing w:line="256" w:lineRule="auto"/>
              <w:rPr>
                <w:rFonts w:ascii="Arial Narrow" w:hAnsi="Arial Narrow" w:cs="Arial"/>
                <w:b/>
                <w:sz w:val="20"/>
                <w:szCs w:val="20"/>
                <w:lang w:eastAsia="en-US"/>
              </w:rPr>
            </w:pPr>
          </w:p>
        </w:tc>
        <w:tc>
          <w:tcPr>
            <w:tcW w:w="7791" w:type="dxa"/>
            <w:tcBorders>
              <w:top w:val="single" w:sz="4" w:space="0" w:color="auto"/>
              <w:left w:val="single" w:sz="4" w:space="0" w:color="auto"/>
              <w:bottom w:val="single" w:sz="4" w:space="0" w:color="auto"/>
              <w:right w:val="single" w:sz="4" w:space="0" w:color="auto"/>
            </w:tcBorders>
          </w:tcPr>
          <w:p w14:paraId="4BEC70B6" w14:textId="77777777" w:rsidR="007F0A26" w:rsidRDefault="007F0A26">
            <w:pPr>
              <w:spacing w:line="256" w:lineRule="auto"/>
              <w:rPr>
                <w:rFonts w:ascii="Arial Narrow" w:hAnsi="Arial Narrow" w:cs="Arial"/>
                <w:b/>
                <w:bCs/>
                <w:i/>
                <w:iCs/>
                <w:sz w:val="20"/>
                <w:szCs w:val="20"/>
                <w:lang w:eastAsia="en-US"/>
              </w:rPr>
            </w:pPr>
            <w:r>
              <w:rPr>
                <w:rFonts w:ascii="Arial Narrow" w:hAnsi="Arial Narrow" w:cs="Arial"/>
                <w:b/>
                <w:bCs/>
                <w:i/>
                <w:iCs/>
                <w:sz w:val="20"/>
                <w:szCs w:val="20"/>
                <w:lang w:eastAsia="en-US"/>
              </w:rPr>
              <w:t>Prescriber Instructions:</w:t>
            </w:r>
          </w:p>
          <w:p w14:paraId="48ACDB7F" w14:textId="77777777" w:rsidR="007F0A26" w:rsidRDefault="007F0A26">
            <w:pPr>
              <w:spacing w:line="256" w:lineRule="auto"/>
              <w:rPr>
                <w:rFonts w:ascii="Arial Narrow" w:hAnsi="Arial Narrow" w:cs="Arial"/>
                <w:sz w:val="20"/>
                <w:szCs w:val="20"/>
                <w:lang w:eastAsia="en-US"/>
              </w:rPr>
            </w:pPr>
            <w:r>
              <w:rPr>
                <w:rFonts w:ascii="Arial Narrow" w:hAnsi="Arial Narrow" w:cs="Arial"/>
                <w:sz w:val="20"/>
                <w:szCs w:val="20"/>
                <w:lang w:eastAsia="en-US"/>
              </w:rPr>
              <w:t>The authority application must be made in writing and must include:</w:t>
            </w:r>
          </w:p>
          <w:p w14:paraId="2A6D67C3" w14:textId="77777777" w:rsidR="007F0A26" w:rsidRDefault="007F0A26">
            <w:pPr>
              <w:spacing w:line="256" w:lineRule="auto"/>
              <w:rPr>
                <w:rFonts w:ascii="Arial Narrow" w:hAnsi="Arial Narrow" w:cs="Arial"/>
                <w:sz w:val="20"/>
                <w:szCs w:val="20"/>
                <w:lang w:eastAsia="en-US"/>
              </w:rPr>
            </w:pPr>
            <w:r>
              <w:rPr>
                <w:rFonts w:ascii="Arial Narrow" w:hAnsi="Arial Narrow" w:cs="Arial"/>
                <w:sz w:val="20"/>
                <w:szCs w:val="20"/>
                <w:lang w:eastAsia="en-US"/>
              </w:rPr>
              <w:t>(a) a completed authority prescription form; and</w:t>
            </w:r>
          </w:p>
          <w:p w14:paraId="13A8E99E" w14:textId="77777777" w:rsidR="000C5DA5" w:rsidRDefault="007F0A26" w:rsidP="000C5DA5">
            <w:pPr>
              <w:spacing w:line="256" w:lineRule="auto"/>
              <w:rPr>
                <w:rFonts w:ascii="Arial Narrow" w:hAnsi="Arial Narrow" w:cs="Arial"/>
                <w:i/>
                <w:iCs/>
                <w:sz w:val="20"/>
                <w:szCs w:val="20"/>
                <w:lang w:eastAsia="en-US"/>
              </w:rPr>
            </w:pPr>
            <w:r>
              <w:rPr>
                <w:rFonts w:ascii="Arial Narrow" w:hAnsi="Arial Narrow" w:cs="Arial"/>
                <w:sz w:val="20"/>
                <w:szCs w:val="20"/>
                <w:lang w:eastAsia="en-US"/>
              </w:rPr>
              <w:t xml:space="preserve">(b) a completed Severe Chronic Plaque Psoriasis PBS Authority Application - Supporting Information Form which includes </w:t>
            </w:r>
            <w:r>
              <w:rPr>
                <w:rFonts w:ascii="Arial Narrow" w:hAnsi="Arial Narrow" w:cs="Arial"/>
                <w:i/>
                <w:iCs/>
                <w:sz w:val="20"/>
                <w:szCs w:val="20"/>
                <w:lang w:eastAsia="en-US"/>
              </w:rPr>
              <w:t>the completed Psoriasis Area and Severity Index (PASI) calculation sheets including the date of the assessment of the patient's condition at baseline (prior to initiation of therapy with this drug); and</w:t>
            </w:r>
            <w:r>
              <w:rPr>
                <w:rFonts w:ascii="Arial Narrow" w:hAnsi="Arial Narrow" w:cs="Arial"/>
                <w:sz w:val="20"/>
                <w:szCs w:val="20"/>
                <w:lang w:eastAsia="en-US"/>
              </w:rPr>
              <w:t xml:space="preserve"> </w:t>
            </w:r>
            <w:r>
              <w:rPr>
                <w:rFonts w:ascii="Arial Narrow" w:hAnsi="Arial Narrow" w:cs="Arial"/>
                <w:strike/>
                <w:sz w:val="20"/>
                <w:szCs w:val="20"/>
                <w:lang w:eastAsia="en-US"/>
              </w:rPr>
              <w:t>the following</w:t>
            </w:r>
            <w:r>
              <w:rPr>
                <w:rFonts w:ascii="Arial Narrow" w:hAnsi="Arial Narrow" w:cs="Arial"/>
                <w:sz w:val="20"/>
                <w:szCs w:val="20"/>
                <w:lang w:eastAsia="en-US"/>
              </w:rPr>
              <w:t>:</w:t>
            </w:r>
            <w:r w:rsidR="000C5DA5" w:rsidRPr="000C5DA5">
              <w:rPr>
                <w:rFonts w:ascii="Arial Narrow" w:hAnsi="Arial Narrow" w:cs="Arial"/>
                <w:i/>
                <w:iCs/>
                <w:sz w:val="20"/>
                <w:szCs w:val="20"/>
                <w:lang w:eastAsia="en-US"/>
              </w:rPr>
              <w:t xml:space="preserve"> </w:t>
            </w:r>
          </w:p>
          <w:p w14:paraId="6D1A5634" w14:textId="0E66AA88" w:rsidR="000C5DA5" w:rsidRPr="000C5DA5" w:rsidRDefault="000C5DA5" w:rsidP="000C5DA5">
            <w:pPr>
              <w:spacing w:line="256" w:lineRule="auto"/>
              <w:rPr>
                <w:rFonts w:ascii="Arial Narrow" w:hAnsi="Arial Narrow" w:cs="Arial"/>
                <w:i/>
                <w:iCs/>
                <w:sz w:val="20"/>
                <w:szCs w:val="20"/>
                <w:lang w:eastAsia="en-US"/>
              </w:rPr>
            </w:pPr>
            <w:r w:rsidRPr="000C5DA5">
              <w:rPr>
                <w:rFonts w:ascii="Arial Narrow" w:hAnsi="Arial Narrow" w:cs="Arial"/>
                <w:i/>
                <w:iCs/>
                <w:sz w:val="20"/>
                <w:szCs w:val="20"/>
                <w:lang w:eastAsia="en-US"/>
              </w:rPr>
              <w:t>(</w:t>
            </w:r>
            <w:proofErr w:type="spellStart"/>
            <w:r w:rsidRPr="000C5DA5">
              <w:rPr>
                <w:rFonts w:ascii="Arial Narrow" w:hAnsi="Arial Narrow" w:cs="Arial"/>
                <w:i/>
                <w:iCs/>
                <w:sz w:val="20"/>
                <w:szCs w:val="20"/>
                <w:lang w:eastAsia="en-US"/>
              </w:rPr>
              <w:t>i</w:t>
            </w:r>
            <w:proofErr w:type="spellEnd"/>
            <w:r w:rsidRPr="000C5DA5">
              <w:rPr>
                <w:rFonts w:ascii="Arial Narrow" w:hAnsi="Arial Narrow" w:cs="Arial"/>
                <w:i/>
                <w:iCs/>
                <w:sz w:val="20"/>
                <w:szCs w:val="20"/>
                <w:lang w:eastAsia="en-US"/>
              </w:rPr>
              <w:t xml:space="preserve">) details of previous phototherapy and systemic drug therapy [dosage (where applicable), date of commencement and duration of </w:t>
            </w:r>
            <w:proofErr w:type="gramStart"/>
            <w:r w:rsidRPr="000C5DA5">
              <w:rPr>
                <w:rFonts w:ascii="Arial Narrow" w:hAnsi="Arial Narrow" w:cs="Arial"/>
                <w:i/>
                <w:iCs/>
                <w:sz w:val="20"/>
                <w:szCs w:val="20"/>
                <w:lang w:eastAsia="en-US"/>
              </w:rPr>
              <w:t>therapy;</w:t>
            </w:r>
            <w:proofErr w:type="gramEnd"/>
          </w:p>
          <w:p w14:paraId="2669F90F" w14:textId="77777777" w:rsidR="000C5DA5" w:rsidRDefault="000C5DA5" w:rsidP="000C5DA5">
            <w:pPr>
              <w:spacing w:line="256" w:lineRule="auto"/>
              <w:rPr>
                <w:rFonts w:ascii="Arial Narrow" w:hAnsi="Arial Narrow" w:cs="Arial"/>
                <w:sz w:val="20"/>
                <w:szCs w:val="20"/>
                <w:lang w:eastAsia="en-US"/>
              </w:rPr>
            </w:pPr>
          </w:p>
          <w:p w14:paraId="4A848B24" w14:textId="77777777" w:rsidR="000C5DA5" w:rsidRDefault="000C5DA5" w:rsidP="000C5DA5">
            <w:pPr>
              <w:spacing w:line="256" w:lineRule="auto"/>
              <w:rPr>
                <w:rFonts w:ascii="Arial Narrow" w:hAnsi="Arial Narrow" w:cs="Arial"/>
                <w:sz w:val="20"/>
                <w:szCs w:val="20"/>
                <w:lang w:eastAsia="en-US"/>
              </w:rPr>
            </w:pPr>
            <w:r>
              <w:rPr>
                <w:rFonts w:ascii="Arial Narrow" w:hAnsi="Arial Narrow" w:cs="Arial"/>
                <w:sz w:val="20"/>
                <w:szCs w:val="20"/>
                <w:lang w:eastAsia="en-US"/>
              </w:rPr>
              <w:t>The most recent PASI assessment must be no more than 4 weeks old at the time of application.</w:t>
            </w:r>
          </w:p>
          <w:p w14:paraId="42D29B0E" w14:textId="59DAC3FC" w:rsidR="007F0A26" w:rsidRDefault="007F0A26" w:rsidP="00B1698E">
            <w:pPr>
              <w:spacing w:line="256" w:lineRule="auto"/>
              <w:rPr>
                <w:rFonts w:ascii="Arial Narrow" w:hAnsi="Arial Narrow" w:cs="Arial"/>
                <w:i/>
                <w:iCs/>
                <w:sz w:val="20"/>
                <w:szCs w:val="20"/>
                <w:lang w:eastAsia="en-US"/>
              </w:rPr>
            </w:pPr>
          </w:p>
        </w:tc>
      </w:tr>
      <w:tr w:rsidR="00B1698E" w:rsidRPr="000C5DA5" w14:paraId="0B129049" w14:textId="77777777" w:rsidTr="00FF1823">
        <w:trPr>
          <w:trHeight w:val="360"/>
        </w:trPr>
        <w:tc>
          <w:tcPr>
            <w:tcW w:w="1134" w:type="dxa"/>
            <w:tcBorders>
              <w:top w:val="single" w:sz="4" w:space="0" w:color="auto"/>
              <w:left w:val="single" w:sz="4" w:space="0" w:color="auto"/>
              <w:bottom w:val="single" w:sz="4" w:space="0" w:color="auto"/>
              <w:right w:val="single" w:sz="4" w:space="0" w:color="auto"/>
            </w:tcBorders>
          </w:tcPr>
          <w:p w14:paraId="75D946C9" w14:textId="77777777" w:rsidR="00B1698E" w:rsidRPr="002C490F" w:rsidRDefault="00B1698E">
            <w:pPr>
              <w:spacing w:line="256" w:lineRule="auto"/>
              <w:rPr>
                <w:rFonts w:ascii="Arial Narrow" w:hAnsi="Arial Narrow" w:cs="Arial"/>
                <w:b/>
                <w:strike/>
                <w:sz w:val="20"/>
                <w:szCs w:val="20"/>
                <w:lang w:eastAsia="en-US"/>
              </w:rPr>
            </w:pPr>
          </w:p>
        </w:tc>
        <w:tc>
          <w:tcPr>
            <w:tcW w:w="7791" w:type="dxa"/>
            <w:tcBorders>
              <w:top w:val="single" w:sz="4" w:space="0" w:color="auto"/>
              <w:left w:val="single" w:sz="4" w:space="0" w:color="auto"/>
              <w:bottom w:val="single" w:sz="4" w:space="0" w:color="auto"/>
              <w:right w:val="single" w:sz="4" w:space="0" w:color="auto"/>
            </w:tcBorders>
          </w:tcPr>
          <w:p w14:paraId="2ED9E37C" w14:textId="77777777" w:rsidR="00B1698E" w:rsidRPr="002C490F" w:rsidRDefault="00B1698E" w:rsidP="00B1698E">
            <w:pPr>
              <w:spacing w:line="256" w:lineRule="auto"/>
              <w:rPr>
                <w:rFonts w:ascii="Arial Narrow" w:hAnsi="Arial Narrow" w:cs="Arial"/>
                <w:i/>
                <w:iCs/>
                <w:strike/>
                <w:sz w:val="20"/>
                <w:szCs w:val="20"/>
                <w:lang w:eastAsia="en-US"/>
              </w:rPr>
            </w:pPr>
            <w:r w:rsidRPr="002C490F">
              <w:rPr>
                <w:rFonts w:ascii="Arial Narrow" w:hAnsi="Arial Narrow" w:cs="Arial"/>
                <w:i/>
                <w:iCs/>
                <w:strike/>
                <w:sz w:val="20"/>
                <w:szCs w:val="20"/>
                <w:lang w:eastAsia="en-US"/>
              </w:rPr>
              <w:t>The most recent PASI assessment, demonstrating response, must be no more than 1 month old at the time of application.</w:t>
            </w:r>
          </w:p>
          <w:p w14:paraId="77F8C7D6" w14:textId="77777777" w:rsidR="00B1698E" w:rsidRPr="002C490F" w:rsidRDefault="00B1698E" w:rsidP="00B1698E">
            <w:pPr>
              <w:spacing w:line="256" w:lineRule="auto"/>
              <w:rPr>
                <w:rFonts w:ascii="Arial Narrow" w:hAnsi="Arial Narrow" w:cs="Arial"/>
                <w:strike/>
                <w:sz w:val="20"/>
                <w:szCs w:val="20"/>
                <w:lang w:eastAsia="en-US"/>
              </w:rPr>
            </w:pPr>
            <w:r w:rsidRPr="002C490F">
              <w:rPr>
                <w:rFonts w:ascii="Arial Narrow" w:hAnsi="Arial Narrow" w:cs="Arial"/>
                <w:strike/>
                <w:sz w:val="20"/>
                <w:szCs w:val="20"/>
                <w:lang w:eastAsia="en-US"/>
              </w:rPr>
              <w:t>(</w:t>
            </w:r>
            <w:proofErr w:type="spellStart"/>
            <w:r w:rsidRPr="002C490F">
              <w:rPr>
                <w:rFonts w:ascii="Arial Narrow" w:hAnsi="Arial Narrow" w:cs="Arial"/>
                <w:strike/>
                <w:sz w:val="20"/>
                <w:szCs w:val="20"/>
                <w:lang w:eastAsia="en-US"/>
              </w:rPr>
              <w:t>i</w:t>
            </w:r>
            <w:proofErr w:type="spellEnd"/>
            <w:r w:rsidRPr="002C490F">
              <w:rPr>
                <w:rFonts w:ascii="Arial Narrow" w:hAnsi="Arial Narrow" w:cs="Arial"/>
                <w:strike/>
                <w:sz w:val="20"/>
                <w:szCs w:val="20"/>
                <w:lang w:eastAsia="en-US"/>
              </w:rPr>
              <w:t>) the completed Psoriasis Area and Severity Index (PASI) calculation sheet including the date of the assessment of the patient's condition at baseline (prior to initiation of therapy with this drug) and the most recent PASI assessment; and</w:t>
            </w:r>
          </w:p>
          <w:p w14:paraId="1E175B00" w14:textId="2D5AF4BD" w:rsidR="00B1698E" w:rsidRPr="002C490F" w:rsidRDefault="00B1698E" w:rsidP="00B1698E">
            <w:pPr>
              <w:spacing w:line="256" w:lineRule="auto"/>
              <w:rPr>
                <w:rFonts w:ascii="Arial Narrow" w:hAnsi="Arial Narrow" w:cs="Arial"/>
                <w:strike/>
                <w:sz w:val="20"/>
                <w:szCs w:val="20"/>
                <w:lang w:eastAsia="en-US"/>
              </w:rPr>
            </w:pPr>
            <w:r w:rsidRPr="002C490F">
              <w:rPr>
                <w:rFonts w:ascii="Arial Narrow" w:hAnsi="Arial Narrow" w:cs="Arial"/>
                <w:strike/>
                <w:sz w:val="20"/>
                <w:szCs w:val="20"/>
                <w:lang w:eastAsia="en-US"/>
              </w:rPr>
              <w:t>(ii) details of previous phototherapy and systemic drug therapy [dosage (where applicable), date of commencement and duration of therapy]; and</w:t>
            </w:r>
          </w:p>
          <w:p w14:paraId="010AC507" w14:textId="33954AEE" w:rsidR="00B1698E" w:rsidRPr="000C5DA5" w:rsidRDefault="00B1698E" w:rsidP="00B1698E">
            <w:pPr>
              <w:spacing w:line="256" w:lineRule="auto"/>
              <w:rPr>
                <w:rFonts w:ascii="Arial Narrow" w:hAnsi="Arial Narrow" w:cs="Arial"/>
                <w:strike/>
                <w:sz w:val="20"/>
                <w:szCs w:val="20"/>
                <w:lang w:eastAsia="en-US"/>
              </w:rPr>
            </w:pPr>
            <w:r w:rsidRPr="000C5DA5">
              <w:rPr>
                <w:rFonts w:ascii="Arial Narrow" w:hAnsi="Arial Narrow" w:cs="Arial"/>
                <w:strike/>
                <w:sz w:val="20"/>
                <w:szCs w:val="20"/>
                <w:lang w:eastAsia="en-US"/>
              </w:rPr>
              <w:t>(iii) the signed patient and prescriber acknowledgements.</w:t>
            </w:r>
          </w:p>
          <w:p w14:paraId="15354F99" w14:textId="77777777" w:rsidR="00B1698E" w:rsidRPr="000C5DA5" w:rsidRDefault="00B1698E" w:rsidP="00B1698E">
            <w:pPr>
              <w:spacing w:line="256" w:lineRule="auto"/>
              <w:rPr>
                <w:rFonts w:ascii="Arial Narrow" w:hAnsi="Arial Narrow" w:cs="Arial"/>
                <w:strike/>
                <w:sz w:val="20"/>
                <w:szCs w:val="20"/>
                <w:lang w:eastAsia="en-US"/>
              </w:rPr>
            </w:pPr>
            <w:r w:rsidRPr="000C5DA5">
              <w:rPr>
                <w:rFonts w:ascii="Arial Narrow" w:hAnsi="Arial Narrow" w:cs="Arial"/>
                <w:strike/>
                <w:sz w:val="20"/>
                <w:szCs w:val="20"/>
                <w:lang w:eastAsia="en-US"/>
              </w:rPr>
              <w:t>The most recent PASI assessment must be no more than 1 month old at the time of application.</w:t>
            </w:r>
          </w:p>
          <w:p w14:paraId="393B60F3" w14:textId="77777777" w:rsidR="00B1698E" w:rsidRPr="000C5DA5" w:rsidRDefault="00B1698E" w:rsidP="00B1698E">
            <w:pPr>
              <w:spacing w:line="256" w:lineRule="auto"/>
              <w:rPr>
                <w:rFonts w:ascii="Arial Narrow" w:hAnsi="Arial Narrow" w:cs="Arial"/>
                <w:strike/>
                <w:sz w:val="20"/>
                <w:szCs w:val="20"/>
                <w:lang w:eastAsia="en-US"/>
              </w:rPr>
            </w:pPr>
            <w:r w:rsidRPr="000C5DA5">
              <w:rPr>
                <w:rFonts w:ascii="Arial Narrow" w:hAnsi="Arial Narrow" w:cs="Arial"/>
                <w:strike/>
                <w:sz w:val="20"/>
                <w:szCs w:val="20"/>
                <w:lang w:eastAsia="en-US"/>
              </w:rPr>
              <w:t>A patient may qualify for PBS-subsidised treatment under this restriction once only</w:t>
            </w:r>
          </w:p>
          <w:p w14:paraId="2B7D9038" w14:textId="77777777" w:rsidR="00B1698E" w:rsidRPr="002C490F" w:rsidRDefault="00B1698E">
            <w:pPr>
              <w:spacing w:line="256" w:lineRule="auto"/>
              <w:rPr>
                <w:rFonts w:ascii="Arial Narrow" w:hAnsi="Arial Narrow" w:cs="Arial"/>
                <w:b/>
                <w:bCs/>
                <w:i/>
                <w:iCs/>
                <w:strike/>
                <w:sz w:val="20"/>
                <w:szCs w:val="20"/>
                <w:lang w:eastAsia="en-US"/>
              </w:rPr>
            </w:pPr>
          </w:p>
        </w:tc>
      </w:tr>
      <w:tr w:rsidR="007F0A26" w14:paraId="69C78683" w14:textId="77777777" w:rsidTr="005D36D5">
        <w:trPr>
          <w:trHeight w:val="360"/>
        </w:trPr>
        <w:tc>
          <w:tcPr>
            <w:tcW w:w="1134" w:type="dxa"/>
            <w:tcBorders>
              <w:top w:val="single" w:sz="4" w:space="0" w:color="auto"/>
              <w:left w:val="single" w:sz="4" w:space="0" w:color="auto"/>
              <w:bottom w:val="single" w:sz="4" w:space="0" w:color="auto"/>
              <w:right w:val="single" w:sz="4" w:space="0" w:color="auto"/>
            </w:tcBorders>
          </w:tcPr>
          <w:p w14:paraId="66F8667E" w14:textId="1B2A5EB0" w:rsidR="007F0A26" w:rsidRDefault="007F0A26">
            <w:pPr>
              <w:spacing w:line="256" w:lineRule="auto"/>
              <w:rPr>
                <w:rFonts w:ascii="Arial Narrow" w:hAnsi="Arial Narrow" w:cs="Arial"/>
                <w:b/>
                <w:i/>
                <w:iCs/>
                <w:sz w:val="20"/>
                <w:szCs w:val="20"/>
                <w:lang w:eastAsia="en-US"/>
              </w:rPr>
            </w:pPr>
          </w:p>
        </w:tc>
        <w:tc>
          <w:tcPr>
            <w:tcW w:w="7791" w:type="dxa"/>
            <w:tcBorders>
              <w:top w:val="single" w:sz="4" w:space="0" w:color="auto"/>
              <w:left w:val="single" w:sz="4" w:space="0" w:color="auto"/>
              <w:bottom w:val="single" w:sz="4" w:space="0" w:color="auto"/>
              <w:right w:val="single" w:sz="4" w:space="0" w:color="auto"/>
            </w:tcBorders>
          </w:tcPr>
          <w:p w14:paraId="6280ED47" w14:textId="77777777" w:rsidR="007F0A26" w:rsidRDefault="007F0A26">
            <w:pPr>
              <w:spacing w:line="256" w:lineRule="auto"/>
              <w:rPr>
                <w:rFonts w:ascii="Arial Narrow" w:hAnsi="Arial Narrow" w:cs="Arial"/>
                <w:i/>
                <w:iCs/>
                <w:sz w:val="20"/>
                <w:szCs w:val="20"/>
                <w:lang w:eastAsia="en-US"/>
              </w:rPr>
            </w:pPr>
            <w:r>
              <w:rPr>
                <w:rFonts w:ascii="Arial Narrow" w:hAnsi="Arial Narrow" w:cs="Arial"/>
                <w:b/>
                <w:bCs/>
                <w:i/>
                <w:iCs/>
                <w:sz w:val="20"/>
                <w:szCs w:val="20"/>
                <w:lang w:eastAsia="en-US"/>
              </w:rPr>
              <w:t>Prescriber Instructions:</w:t>
            </w:r>
            <w:r>
              <w:rPr>
                <w:rFonts w:ascii="Arial Narrow" w:hAnsi="Arial Narrow" w:cs="Arial"/>
                <w:i/>
                <w:iCs/>
                <w:sz w:val="20"/>
                <w:szCs w:val="20"/>
                <w:lang w:eastAsia="en-US"/>
              </w:rPr>
              <w:t xml:space="preserve"> </w:t>
            </w:r>
          </w:p>
          <w:p w14:paraId="0A7FF430" w14:textId="57117F7B" w:rsidR="007F0A26" w:rsidRDefault="007F0A26">
            <w:pPr>
              <w:spacing w:line="256" w:lineRule="auto"/>
              <w:rPr>
                <w:rFonts w:ascii="Arial Narrow" w:hAnsi="Arial Narrow" w:cs="Arial"/>
                <w:i/>
                <w:iCs/>
                <w:sz w:val="20"/>
                <w:szCs w:val="20"/>
                <w:lang w:eastAsia="en-US"/>
              </w:rPr>
            </w:pPr>
            <w:r>
              <w:rPr>
                <w:rFonts w:ascii="Arial Narrow" w:hAnsi="Arial Narrow" w:cs="Arial"/>
                <w:i/>
                <w:iCs/>
                <w:sz w:val="20"/>
                <w:szCs w:val="20"/>
                <w:lang w:eastAsia="en-US"/>
              </w:rPr>
              <w:t xml:space="preserve">A Grandfathered patient may qualify for PBS-subsidised treatment under this restriction once only.  </w:t>
            </w:r>
            <w:r w:rsidR="00B1698E" w:rsidRPr="00B1698E">
              <w:rPr>
                <w:rFonts w:ascii="Arial Narrow" w:hAnsi="Arial Narrow" w:cs="Arial"/>
                <w:i/>
                <w:iCs/>
                <w:sz w:val="20"/>
                <w:szCs w:val="20"/>
                <w:lang w:eastAsia="en-US"/>
              </w:rPr>
              <w:t>For continuing PBS-subsidised treatment, a Grandfathered patient must qualify under the continuing treatment criteria.</w:t>
            </w:r>
          </w:p>
        </w:tc>
      </w:tr>
      <w:tr w:rsidR="00C919C0" w14:paraId="72BFE009" w14:textId="77777777" w:rsidTr="00FF1823">
        <w:trPr>
          <w:trHeight w:val="360"/>
        </w:trPr>
        <w:tc>
          <w:tcPr>
            <w:tcW w:w="1134" w:type="dxa"/>
            <w:tcBorders>
              <w:top w:val="single" w:sz="4" w:space="0" w:color="auto"/>
              <w:left w:val="single" w:sz="4" w:space="0" w:color="auto"/>
              <w:bottom w:val="single" w:sz="4" w:space="0" w:color="auto"/>
              <w:right w:val="single" w:sz="4" w:space="0" w:color="auto"/>
            </w:tcBorders>
          </w:tcPr>
          <w:p w14:paraId="028CE670" w14:textId="437F48EC" w:rsidR="00C919C0" w:rsidRDefault="00C919C0">
            <w:pPr>
              <w:spacing w:line="256" w:lineRule="auto"/>
              <w:rPr>
                <w:rFonts w:ascii="Arial Narrow" w:hAnsi="Arial Narrow" w:cs="Arial"/>
                <w:b/>
                <w:bCs/>
                <w:i/>
                <w:iCs/>
                <w:sz w:val="20"/>
                <w:szCs w:val="20"/>
                <w:lang w:eastAsia="en-US"/>
              </w:rPr>
            </w:pPr>
          </w:p>
        </w:tc>
        <w:tc>
          <w:tcPr>
            <w:tcW w:w="7791" w:type="dxa"/>
            <w:tcBorders>
              <w:top w:val="single" w:sz="4" w:space="0" w:color="auto"/>
              <w:left w:val="single" w:sz="4" w:space="0" w:color="auto"/>
              <w:bottom w:val="single" w:sz="4" w:space="0" w:color="auto"/>
              <w:right w:val="single" w:sz="4" w:space="0" w:color="auto"/>
            </w:tcBorders>
          </w:tcPr>
          <w:p w14:paraId="61F23012" w14:textId="46E0FBB7" w:rsidR="00C919C0" w:rsidRPr="00C919C0" w:rsidRDefault="00C919C0">
            <w:pPr>
              <w:spacing w:line="256" w:lineRule="auto"/>
              <w:rPr>
                <w:rFonts w:ascii="Arial Narrow" w:hAnsi="Arial Narrow" w:cs="Arial"/>
                <w:b/>
                <w:bCs/>
                <w:i/>
                <w:iCs/>
                <w:sz w:val="20"/>
                <w:szCs w:val="20"/>
                <w:lang w:eastAsia="en-US"/>
              </w:rPr>
            </w:pPr>
            <w:r w:rsidRPr="00C919C0">
              <w:rPr>
                <w:rFonts w:ascii="Arial Narrow" w:hAnsi="Arial Narrow" w:cs="Arial"/>
                <w:b/>
                <w:bCs/>
                <w:i/>
                <w:iCs/>
                <w:sz w:val="20"/>
                <w:szCs w:val="20"/>
                <w:lang w:eastAsia="en-US"/>
              </w:rPr>
              <w:t>Prescribing Instructions:</w:t>
            </w:r>
          </w:p>
          <w:p w14:paraId="7270F6FB" w14:textId="195B6303" w:rsidR="00C919C0" w:rsidRPr="00C919C0" w:rsidRDefault="00C919C0">
            <w:pPr>
              <w:spacing w:line="256" w:lineRule="auto"/>
              <w:rPr>
                <w:rFonts w:ascii="Arial Narrow" w:hAnsi="Arial Narrow" w:cs="Arial"/>
                <w:bCs/>
                <w:i/>
                <w:iCs/>
                <w:sz w:val="20"/>
                <w:szCs w:val="20"/>
                <w:lang w:eastAsia="en-US"/>
              </w:rPr>
            </w:pPr>
            <w:r>
              <w:rPr>
                <w:rFonts w:ascii="Arial Narrow" w:hAnsi="Arial Narrow" w:cs="Arial"/>
                <w:bCs/>
                <w:i/>
                <w:iCs/>
                <w:sz w:val="20"/>
                <w:szCs w:val="20"/>
                <w:lang w:eastAsia="en-US"/>
              </w:rPr>
              <w:t>This grandfather restriction will cease to operate from 14 months after the date specified in the clinical criteria.</w:t>
            </w:r>
          </w:p>
        </w:tc>
      </w:tr>
      <w:tr w:rsidR="007F0A26" w14:paraId="6574E689" w14:textId="77777777" w:rsidTr="00FF1823">
        <w:trPr>
          <w:trHeight w:val="360"/>
        </w:trPr>
        <w:tc>
          <w:tcPr>
            <w:tcW w:w="1134" w:type="dxa"/>
            <w:tcBorders>
              <w:top w:val="single" w:sz="4" w:space="0" w:color="auto"/>
              <w:left w:val="single" w:sz="4" w:space="0" w:color="auto"/>
              <w:bottom w:val="single" w:sz="4" w:space="0" w:color="auto"/>
              <w:right w:val="single" w:sz="4" w:space="0" w:color="auto"/>
            </w:tcBorders>
          </w:tcPr>
          <w:p w14:paraId="5687824E" w14:textId="77777777" w:rsidR="007F0A26" w:rsidRDefault="007F0A26">
            <w:pPr>
              <w:spacing w:line="256" w:lineRule="auto"/>
              <w:rPr>
                <w:rFonts w:ascii="Arial Narrow" w:hAnsi="Arial Narrow" w:cs="Arial"/>
                <w:b/>
                <w:sz w:val="20"/>
                <w:szCs w:val="20"/>
                <w:lang w:eastAsia="en-US"/>
              </w:rPr>
            </w:pPr>
          </w:p>
        </w:tc>
        <w:tc>
          <w:tcPr>
            <w:tcW w:w="7791" w:type="dxa"/>
            <w:tcBorders>
              <w:top w:val="single" w:sz="4" w:space="0" w:color="auto"/>
              <w:left w:val="single" w:sz="4" w:space="0" w:color="auto"/>
              <w:bottom w:val="single" w:sz="4" w:space="0" w:color="auto"/>
              <w:right w:val="single" w:sz="4" w:space="0" w:color="auto"/>
            </w:tcBorders>
          </w:tcPr>
          <w:p w14:paraId="3DF6D3E3" w14:textId="77777777" w:rsidR="00455411" w:rsidRDefault="007F0A26">
            <w:pPr>
              <w:spacing w:line="256" w:lineRule="auto"/>
              <w:rPr>
                <w:rFonts w:ascii="Arial Narrow" w:hAnsi="Arial Narrow" w:cs="Arial"/>
                <w:b/>
                <w:sz w:val="20"/>
                <w:szCs w:val="20"/>
                <w:lang w:eastAsia="en-US"/>
              </w:rPr>
            </w:pPr>
            <w:r>
              <w:rPr>
                <w:rFonts w:ascii="Arial Narrow" w:hAnsi="Arial Narrow" w:cs="Arial"/>
                <w:b/>
                <w:sz w:val="20"/>
                <w:szCs w:val="20"/>
                <w:lang w:eastAsia="en-US"/>
              </w:rPr>
              <w:t>Administrative Advice</w:t>
            </w:r>
          </w:p>
          <w:p w14:paraId="279EC0CE" w14:textId="08765064" w:rsidR="007F0A26" w:rsidRDefault="007F0A26">
            <w:pPr>
              <w:spacing w:line="256" w:lineRule="auto"/>
              <w:rPr>
                <w:rFonts w:ascii="Arial Narrow" w:hAnsi="Arial Narrow" w:cs="Arial"/>
                <w:i/>
                <w:iCs/>
                <w:sz w:val="20"/>
                <w:szCs w:val="20"/>
                <w:lang w:eastAsia="en-US"/>
              </w:rPr>
            </w:pPr>
            <w:r>
              <w:rPr>
                <w:rFonts w:ascii="Arial Narrow" w:hAnsi="Arial Narrow" w:cs="Arial"/>
                <w:i/>
                <w:iCs/>
                <w:sz w:val="20"/>
                <w:szCs w:val="20"/>
                <w:lang w:eastAsia="en-US"/>
              </w:rPr>
              <w:t>Any queries concerning the arrangements to prescribe may be directed to Services Australia on 1800 700 270 (hours of operation 8 a.m. to 5 p.m. EST Monday to Friday).</w:t>
            </w:r>
          </w:p>
          <w:p w14:paraId="105769D8" w14:textId="77777777" w:rsidR="007F0A26" w:rsidRDefault="007F0A26">
            <w:pPr>
              <w:spacing w:line="256" w:lineRule="auto"/>
              <w:rPr>
                <w:rFonts w:ascii="Arial Narrow" w:hAnsi="Arial Narrow" w:cs="Arial"/>
                <w:i/>
                <w:iCs/>
                <w:sz w:val="20"/>
                <w:szCs w:val="20"/>
                <w:lang w:eastAsia="en-US"/>
              </w:rPr>
            </w:pPr>
          </w:p>
          <w:p w14:paraId="04843021" w14:textId="77777777" w:rsidR="007F0A26" w:rsidRDefault="007F0A26">
            <w:pPr>
              <w:spacing w:line="256" w:lineRule="auto"/>
              <w:rPr>
                <w:rFonts w:ascii="Arial Narrow" w:hAnsi="Arial Narrow" w:cs="Arial"/>
                <w:i/>
                <w:iCs/>
                <w:sz w:val="20"/>
                <w:szCs w:val="20"/>
                <w:lang w:eastAsia="en-US"/>
              </w:rPr>
            </w:pPr>
            <w:r>
              <w:rPr>
                <w:rFonts w:ascii="Arial Narrow" w:hAnsi="Arial Narrow" w:cs="Arial"/>
                <w:i/>
                <w:iCs/>
                <w:sz w:val="20"/>
                <w:szCs w:val="20"/>
                <w:lang w:eastAsia="en-US"/>
              </w:rPr>
              <w:t xml:space="preserve">Prescribing information (including Authority Application forms and other relevant documentation as applicable) is available on the Services Australia website at </w:t>
            </w:r>
            <w:hyperlink r:id="rId8" w:history="1">
              <w:r>
                <w:rPr>
                  <w:rStyle w:val="Hyperlink"/>
                  <w:rFonts w:ascii="Arial Narrow" w:hAnsi="Arial Narrow" w:cs="Arial"/>
                  <w:i/>
                  <w:iCs/>
                  <w:sz w:val="20"/>
                  <w:szCs w:val="20"/>
                  <w:lang w:eastAsia="en-US"/>
                </w:rPr>
                <w:t>www.servicesaustralia.gov.au</w:t>
              </w:r>
            </w:hyperlink>
          </w:p>
          <w:p w14:paraId="5E371F5A" w14:textId="77777777" w:rsidR="007F0A26" w:rsidRDefault="007F0A26">
            <w:pPr>
              <w:spacing w:line="256" w:lineRule="auto"/>
              <w:rPr>
                <w:rFonts w:ascii="Arial Narrow" w:hAnsi="Arial Narrow" w:cs="Arial"/>
                <w:i/>
                <w:iCs/>
                <w:sz w:val="20"/>
                <w:szCs w:val="20"/>
                <w:lang w:eastAsia="en-US"/>
              </w:rPr>
            </w:pPr>
          </w:p>
          <w:p w14:paraId="03BAB6D6" w14:textId="77777777" w:rsidR="007F0A26" w:rsidRDefault="007F0A26">
            <w:pPr>
              <w:spacing w:line="256" w:lineRule="auto"/>
              <w:rPr>
                <w:rFonts w:ascii="Arial Narrow" w:hAnsi="Arial Narrow" w:cs="Arial"/>
                <w:i/>
                <w:iCs/>
                <w:sz w:val="20"/>
                <w:szCs w:val="20"/>
                <w:lang w:eastAsia="en-US"/>
              </w:rPr>
            </w:pPr>
            <w:r>
              <w:rPr>
                <w:rFonts w:ascii="Arial Narrow" w:hAnsi="Arial Narrow" w:cs="Arial"/>
                <w:i/>
                <w:iCs/>
                <w:sz w:val="20"/>
                <w:szCs w:val="20"/>
                <w:lang w:eastAsia="en-US"/>
              </w:rPr>
              <w:t xml:space="preserve">Applications for authority to prescribe should be submitted online using the form upload facility in Health Professional Online Services (HPOS) at </w:t>
            </w:r>
            <w:hyperlink r:id="rId9" w:history="1">
              <w:r>
                <w:rPr>
                  <w:rStyle w:val="Hyperlink"/>
                  <w:rFonts w:ascii="Arial Narrow" w:hAnsi="Arial Narrow" w:cs="Arial"/>
                  <w:i/>
                  <w:iCs/>
                  <w:sz w:val="20"/>
                  <w:szCs w:val="20"/>
                  <w:lang w:eastAsia="en-US"/>
                </w:rPr>
                <w:t>www.servicesaustralia.gov.au/hpos</w:t>
              </w:r>
            </w:hyperlink>
          </w:p>
          <w:p w14:paraId="2D04DBE0" w14:textId="77777777" w:rsidR="007F0A26" w:rsidRDefault="007F0A26">
            <w:pPr>
              <w:spacing w:line="256" w:lineRule="auto"/>
              <w:rPr>
                <w:rFonts w:ascii="Arial Narrow" w:hAnsi="Arial Narrow" w:cs="Arial"/>
                <w:i/>
                <w:iCs/>
                <w:sz w:val="20"/>
                <w:szCs w:val="20"/>
                <w:lang w:eastAsia="en-US"/>
              </w:rPr>
            </w:pPr>
          </w:p>
          <w:p w14:paraId="2E73F9B1" w14:textId="77777777" w:rsidR="007F0A26" w:rsidRDefault="007F0A26">
            <w:pPr>
              <w:spacing w:line="256" w:lineRule="auto"/>
              <w:rPr>
                <w:rFonts w:ascii="Arial Narrow" w:hAnsi="Arial Narrow" w:cs="Arial"/>
                <w:i/>
                <w:iCs/>
                <w:sz w:val="20"/>
                <w:szCs w:val="20"/>
                <w:lang w:eastAsia="en-US"/>
              </w:rPr>
            </w:pPr>
            <w:r>
              <w:rPr>
                <w:rFonts w:ascii="Arial Narrow" w:hAnsi="Arial Narrow" w:cs="Arial"/>
                <w:i/>
                <w:iCs/>
                <w:sz w:val="20"/>
                <w:szCs w:val="20"/>
                <w:lang w:eastAsia="en-US"/>
              </w:rPr>
              <w:t>Or mailed to:</w:t>
            </w:r>
          </w:p>
          <w:p w14:paraId="323EC28F" w14:textId="77777777" w:rsidR="007F0A26" w:rsidRDefault="007F0A26">
            <w:pPr>
              <w:spacing w:line="256" w:lineRule="auto"/>
              <w:rPr>
                <w:rFonts w:ascii="Arial Narrow" w:hAnsi="Arial Narrow" w:cs="Arial"/>
                <w:i/>
                <w:iCs/>
                <w:sz w:val="20"/>
                <w:szCs w:val="20"/>
                <w:lang w:eastAsia="en-US"/>
              </w:rPr>
            </w:pPr>
            <w:r>
              <w:rPr>
                <w:rFonts w:ascii="Arial Narrow" w:hAnsi="Arial Narrow" w:cs="Arial"/>
                <w:i/>
                <w:iCs/>
                <w:sz w:val="20"/>
                <w:szCs w:val="20"/>
                <w:lang w:eastAsia="en-US"/>
              </w:rPr>
              <w:t>Services Australia</w:t>
            </w:r>
          </w:p>
          <w:p w14:paraId="2CBAB7D3" w14:textId="77777777" w:rsidR="007F0A26" w:rsidRDefault="007F0A26">
            <w:pPr>
              <w:spacing w:line="256" w:lineRule="auto"/>
              <w:rPr>
                <w:rFonts w:ascii="Arial Narrow" w:hAnsi="Arial Narrow" w:cs="Arial"/>
                <w:i/>
                <w:iCs/>
                <w:sz w:val="20"/>
                <w:szCs w:val="20"/>
                <w:lang w:eastAsia="en-US"/>
              </w:rPr>
            </w:pPr>
            <w:r>
              <w:rPr>
                <w:rFonts w:ascii="Arial Narrow" w:hAnsi="Arial Narrow" w:cs="Arial"/>
                <w:i/>
                <w:iCs/>
                <w:sz w:val="20"/>
                <w:szCs w:val="20"/>
                <w:lang w:eastAsia="en-US"/>
              </w:rPr>
              <w:t>Complex Drugs</w:t>
            </w:r>
          </w:p>
          <w:p w14:paraId="122AE542" w14:textId="77777777" w:rsidR="007F0A26" w:rsidRDefault="007F0A26">
            <w:pPr>
              <w:spacing w:line="256" w:lineRule="auto"/>
              <w:rPr>
                <w:rFonts w:ascii="Arial Narrow" w:hAnsi="Arial Narrow" w:cs="Arial"/>
                <w:i/>
                <w:iCs/>
                <w:sz w:val="20"/>
                <w:szCs w:val="20"/>
                <w:lang w:eastAsia="en-US"/>
              </w:rPr>
            </w:pPr>
            <w:r>
              <w:rPr>
                <w:rFonts w:ascii="Arial Narrow" w:hAnsi="Arial Narrow" w:cs="Arial"/>
                <w:i/>
                <w:iCs/>
                <w:sz w:val="20"/>
                <w:szCs w:val="20"/>
                <w:lang w:eastAsia="en-US"/>
              </w:rPr>
              <w:t>Reply Paid 9826</w:t>
            </w:r>
          </w:p>
          <w:p w14:paraId="18112995" w14:textId="272B67DC" w:rsidR="007F0A26" w:rsidRDefault="007F0A26">
            <w:pPr>
              <w:spacing w:line="256" w:lineRule="auto"/>
              <w:rPr>
                <w:rFonts w:ascii="Arial Narrow" w:hAnsi="Arial Narrow" w:cs="Arial"/>
                <w:i/>
                <w:iCs/>
                <w:sz w:val="20"/>
                <w:szCs w:val="20"/>
                <w:lang w:eastAsia="en-US"/>
              </w:rPr>
            </w:pPr>
            <w:r>
              <w:rPr>
                <w:rFonts w:ascii="Arial Narrow" w:hAnsi="Arial Narrow" w:cs="Arial"/>
                <w:i/>
                <w:iCs/>
                <w:sz w:val="20"/>
                <w:szCs w:val="20"/>
                <w:lang w:eastAsia="en-US"/>
              </w:rPr>
              <w:t>HOBART TAS 7001</w:t>
            </w:r>
          </w:p>
        </w:tc>
      </w:tr>
      <w:tr w:rsidR="007F0A26" w14:paraId="423B31E8" w14:textId="77777777" w:rsidTr="00FF1823">
        <w:trPr>
          <w:trHeight w:val="360"/>
        </w:trPr>
        <w:tc>
          <w:tcPr>
            <w:tcW w:w="1134" w:type="dxa"/>
            <w:tcBorders>
              <w:top w:val="single" w:sz="4" w:space="0" w:color="auto"/>
              <w:left w:val="single" w:sz="4" w:space="0" w:color="auto"/>
              <w:bottom w:val="single" w:sz="4" w:space="0" w:color="auto"/>
              <w:right w:val="single" w:sz="4" w:space="0" w:color="auto"/>
            </w:tcBorders>
          </w:tcPr>
          <w:p w14:paraId="50BCF275" w14:textId="77777777" w:rsidR="007F0A26" w:rsidRDefault="007F0A26">
            <w:pPr>
              <w:spacing w:line="256" w:lineRule="auto"/>
              <w:rPr>
                <w:rFonts w:ascii="Arial Narrow" w:hAnsi="Arial Narrow" w:cs="Arial"/>
                <w:b/>
                <w:sz w:val="20"/>
                <w:szCs w:val="20"/>
                <w:lang w:eastAsia="en-US"/>
              </w:rPr>
            </w:pPr>
          </w:p>
        </w:tc>
        <w:tc>
          <w:tcPr>
            <w:tcW w:w="7791" w:type="dxa"/>
            <w:tcBorders>
              <w:top w:val="single" w:sz="4" w:space="0" w:color="auto"/>
              <w:left w:val="single" w:sz="4" w:space="0" w:color="auto"/>
              <w:bottom w:val="single" w:sz="4" w:space="0" w:color="auto"/>
              <w:right w:val="single" w:sz="4" w:space="0" w:color="auto"/>
            </w:tcBorders>
          </w:tcPr>
          <w:p w14:paraId="7BAE406D" w14:textId="77777777" w:rsidR="007F0A26" w:rsidRDefault="007F0A26">
            <w:pPr>
              <w:spacing w:line="256" w:lineRule="auto"/>
              <w:rPr>
                <w:rFonts w:ascii="Arial Narrow" w:hAnsi="Arial Narrow" w:cs="Arial"/>
                <w:strike/>
                <w:sz w:val="20"/>
                <w:szCs w:val="20"/>
                <w:lang w:eastAsia="en-US"/>
              </w:rPr>
            </w:pPr>
            <w:r>
              <w:rPr>
                <w:rFonts w:ascii="Arial Narrow" w:hAnsi="Arial Narrow" w:cs="Arial"/>
                <w:strike/>
                <w:sz w:val="20"/>
                <w:szCs w:val="20"/>
                <w:lang w:eastAsia="en-US"/>
              </w:rPr>
              <w:t>A PASI assessment of the patient's response to this initial PBS-subsidised course of therapy must be conducted within 4 weeks prior to completion of this course of treatment. This assessment, which will be used to determine eligibility for continuing treatment, must be submitted to the Department of Human Services no later than 1 month from the date of completion of this initial course of treatment. Where a response assessment is not undertaken and submitted to the Department of Human Services within these timeframes, the patient will be deemed to have failed to respond to treatment with this drug.</w:t>
            </w:r>
          </w:p>
          <w:p w14:paraId="66EA9234" w14:textId="77777777" w:rsidR="007F0A26" w:rsidRDefault="007F0A26">
            <w:pPr>
              <w:spacing w:line="256" w:lineRule="auto"/>
              <w:rPr>
                <w:rFonts w:ascii="Arial Narrow" w:hAnsi="Arial Narrow" w:cs="Arial"/>
                <w:strike/>
                <w:sz w:val="20"/>
                <w:szCs w:val="20"/>
                <w:lang w:eastAsia="en-US"/>
              </w:rPr>
            </w:pPr>
            <w:r>
              <w:rPr>
                <w:rFonts w:ascii="Arial Narrow" w:hAnsi="Arial Narrow" w:cs="Arial"/>
                <w:strike/>
                <w:sz w:val="20"/>
                <w:szCs w:val="20"/>
                <w:lang w:eastAsia="en-US"/>
              </w:rPr>
              <w:t>In circumstances where it is not possible to submit a response assessment within these timeframes, please call the Department of Human Services on 1800 700 270 to discuss.</w:t>
            </w:r>
          </w:p>
          <w:p w14:paraId="4FF7B16D" w14:textId="77777777" w:rsidR="007F0A26" w:rsidRDefault="007F0A26">
            <w:pPr>
              <w:spacing w:line="256" w:lineRule="auto"/>
              <w:rPr>
                <w:rFonts w:ascii="Arial Narrow" w:hAnsi="Arial Narrow" w:cs="Arial"/>
                <w:strike/>
                <w:sz w:val="20"/>
                <w:szCs w:val="20"/>
                <w:lang w:eastAsia="en-US"/>
              </w:rPr>
            </w:pPr>
            <w:r>
              <w:rPr>
                <w:rFonts w:ascii="Arial Narrow" w:hAnsi="Arial Narrow" w:cs="Arial"/>
                <w:strike/>
                <w:sz w:val="20"/>
                <w:szCs w:val="20"/>
                <w:lang w:eastAsia="en-US"/>
              </w:rPr>
              <w:t>It is recommended that an application is posted to the Department of Human Services no later than 2 weeks prior to the patient completing their current treatment course to ensure continuity of treatment for those patients who meet the continuation criterion for PBS-subsidised treatment with this drug.</w:t>
            </w:r>
          </w:p>
          <w:p w14:paraId="6C5E88F3" w14:textId="77777777" w:rsidR="007F0A26" w:rsidRDefault="007F0A26">
            <w:pPr>
              <w:spacing w:line="256" w:lineRule="auto"/>
              <w:rPr>
                <w:rFonts w:ascii="Arial Narrow" w:hAnsi="Arial Narrow" w:cs="Arial"/>
                <w:strike/>
                <w:sz w:val="20"/>
                <w:szCs w:val="20"/>
                <w:lang w:eastAsia="en-US"/>
              </w:rPr>
            </w:pPr>
            <w:r>
              <w:rPr>
                <w:rFonts w:ascii="Arial Narrow" w:hAnsi="Arial Narrow" w:cs="Arial"/>
                <w:strike/>
                <w:sz w:val="20"/>
                <w:szCs w:val="20"/>
                <w:lang w:eastAsia="en-US"/>
              </w:rPr>
              <w:t xml:space="preserve">Any queries concerning the arrangements to prescribe may be directed to the Department of Human Services on 1800 700 270 (hours of operation 8 a.m. to 5 p.m. EST Monday to Friday). </w:t>
            </w:r>
          </w:p>
          <w:p w14:paraId="01B8B0C4" w14:textId="77777777" w:rsidR="007F0A26" w:rsidRDefault="007F0A26">
            <w:pPr>
              <w:spacing w:line="256" w:lineRule="auto"/>
              <w:rPr>
                <w:rFonts w:ascii="Arial Narrow" w:hAnsi="Arial Narrow" w:cs="Arial"/>
                <w:strike/>
                <w:sz w:val="20"/>
                <w:szCs w:val="20"/>
                <w:lang w:eastAsia="en-US"/>
              </w:rPr>
            </w:pPr>
            <w:r>
              <w:rPr>
                <w:rFonts w:ascii="Arial Narrow" w:hAnsi="Arial Narrow" w:cs="Arial"/>
                <w:strike/>
                <w:sz w:val="20"/>
                <w:szCs w:val="20"/>
                <w:lang w:eastAsia="en-US"/>
              </w:rPr>
              <w:lastRenderedPageBreak/>
              <w:t>Prescribing information (including Authority Application forms and other relevant documentation as applicable) is available on the Department of Human Services website at www.humanservices.gov.au</w:t>
            </w:r>
          </w:p>
          <w:p w14:paraId="256204A1" w14:textId="77777777" w:rsidR="007F0A26" w:rsidRDefault="007F0A26">
            <w:pPr>
              <w:spacing w:line="256" w:lineRule="auto"/>
              <w:rPr>
                <w:rFonts w:ascii="Arial Narrow" w:hAnsi="Arial Narrow" w:cs="Arial"/>
                <w:strike/>
                <w:sz w:val="20"/>
                <w:szCs w:val="20"/>
                <w:lang w:eastAsia="en-US"/>
              </w:rPr>
            </w:pPr>
            <w:r>
              <w:rPr>
                <w:rFonts w:ascii="Arial Narrow" w:hAnsi="Arial Narrow" w:cs="Arial"/>
                <w:strike/>
                <w:sz w:val="20"/>
                <w:szCs w:val="20"/>
                <w:lang w:eastAsia="en-US"/>
              </w:rPr>
              <w:t>Applications for authorisation under this restriction may be made in real time using the Online PBS Authorities system (see www.servicesaustralia.gov.au/HPOS) or by telephone by contacting Services Australia on 1800 700 270 (hours of operation 8 a.m. to 5 p.m. EST Monday to Friday).</w:t>
            </w:r>
          </w:p>
          <w:p w14:paraId="3C585B86" w14:textId="77777777" w:rsidR="007F0A26" w:rsidRDefault="007F0A26">
            <w:pPr>
              <w:spacing w:line="256" w:lineRule="auto"/>
              <w:rPr>
                <w:rFonts w:ascii="Arial Narrow" w:hAnsi="Arial Narrow" w:cs="Arial"/>
                <w:strike/>
                <w:sz w:val="20"/>
                <w:szCs w:val="20"/>
                <w:lang w:eastAsia="en-US"/>
              </w:rPr>
            </w:pPr>
            <w:r>
              <w:rPr>
                <w:rFonts w:ascii="Arial Narrow" w:hAnsi="Arial Narrow" w:cs="Arial"/>
                <w:strike/>
                <w:sz w:val="20"/>
                <w:szCs w:val="20"/>
                <w:lang w:eastAsia="en-US"/>
              </w:rPr>
              <w:t>No increase in the maximum number of repeats may be authorised.</w:t>
            </w:r>
          </w:p>
          <w:p w14:paraId="24BBF5A7" w14:textId="77777777" w:rsidR="007F0A26" w:rsidRDefault="007F0A26">
            <w:pPr>
              <w:spacing w:line="256" w:lineRule="auto"/>
              <w:rPr>
                <w:rFonts w:ascii="Arial Narrow" w:hAnsi="Arial Narrow" w:cs="Arial"/>
                <w:strike/>
                <w:sz w:val="20"/>
                <w:szCs w:val="20"/>
                <w:lang w:eastAsia="en-US"/>
              </w:rPr>
            </w:pPr>
            <w:r>
              <w:rPr>
                <w:rFonts w:ascii="Arial Narrow" w:hAnsi="Arial Narrow" w:cs="Arial"/>
                <w:strike/>
                <w:sz w:val="20"/>
                <w:szCs w:val="20"/>
                <w:lang w:eastAsia="en-US"/>
              </w:rPr>
              <w:t xml:space="preserve">No increase in the maximum number of units may be authorised. </w:t>
            </w:r>
          </w:p>
          <w:p w14:paraId="59CBD691" w14:textId="77777777" w:rsidR="007F0A26" w:rsidRDefault="007F0A26">
            <w:pPr>
              <w:spacing w:line="256" w:lineRule="auto"/>
              <w:rPr>
                <w:rFonts w:ascii="Arial Narrow" w:hAnsi="Arial Narrow" w:cs="Arial"/>
                <w:strike/>
                <w:sz w:val="20"/>
                <w:szCs w:val="20"/>
                <w:lang w:eastAsia="en-US"/>
              </w:rPr>
            </w:pPr>
            <w:r>
              <w:rPr>
                <w:rFonts w:ascii="Arial Narrow" w:hAnsi="Arial Narrow" w:cs="Arial"/>
                <w:strike/>
                <w:sz w:val="20"/>
                <w:szCs w:val="20"/>
                <w:lang w:eastAsia="en-US"/>
              </w:rPr>
              <w:t>Special Pricing Arrangements apply.</w:t>
            </w:r>
          </w:p>
          <w:p w14:paraId="7BF35CC7" w14:textId="77777777" w:rsidR="007F0A26" w:rsidRDefault="007F0A26">
            <w:pPr>
              <w:spacing w:line="256" w:lineRule="auto"/>
              <w:rPr>
                <w:rFonts w:ascii="Arial Narrow" w:hAnsi="Arial Narrow" w:cs="Arial"/>
                <w:strike/>
                <w:sz w:val="20"/>
                <w:szCs w:val="20"/>
                <w:lang w:eastAsia="en-US"/>
              </w:rPr>
            </w:pPr>
          </w:p>
        </w:tc>
        <w:bookmarkEnd w:id="3"/>
      </w:tr>
    </w:tbl>
    <w:p w14:paraId="497DD772" w14:textId="0B5A2776" w:rsidR="007F0A26" w:rsidRDefault="007F0A26" w:rsidP="007F0A26">
      <w:pPr>
        <w:pStyle w:val="CommentText"/>
      </w:pPr>
    </w:p>
    <w:tbl>
      <w:tblPr>
        <w:tblW w:w="8925" w:type="dxa"/>
        <w:tblInd w:w="-5" w:type="dxa"/>
        <w:tblLayout w:type="fixed"/>
        <w:tblLook w:val="04A0" w:firstRow="1" w:lastRow="0" w:firstColumn="1" w:lastColumn="0" w:noHBand="0" w:noVBand="1"/>
      </w:tblPr>
      <w:tblGrid>
        <w:gridCol w:w="1133"/>
        <w:gridCol w:w="7792"/>
      </w:tblGrid>
      <w:tr w:rsidR="00F65539" w14:paraId="46173819" w14:textId="77777777" w:rsidTr="00F65539">
        <w:trPr>
          <w:trHeight w:val="360"/>
        </w:trPr>
        <w:tc>
          <w:tcPr>
            <w:tcW w:w="8925" w:type="dxa"/>
            <w:gridSpan w:val="2"/>
            <w:tcBorders>
              <w:top w:val="single" w:sz="4" w:space="0" w:color="auto"/>
              <w:left w:val="single" w:sz="4" w:space="0" w:color="auto"/>
              <w:bottom w:val="single" w:sz="4" w:space="0" w:color="auto"/>
              <w:right w:val="single" w:sz="4" w:space="0" w:color="auto"/>
            </w:tcBorders>
            <w:hideMark/>
          </w:tcPr>
          <w:p w14:paraId="4647A87A" w14:textId="55218277" w:rsidR="00F65539" w:rsidRDefault="00F65539">
            <w:pPr>
              <w:spacing w:line="256" w:lineRule="auto"/>
              <w:rPr>
                <w:rFonts w:ascii="Arial Narrow" w:hAnsi="Arial Narrow" w:cs="Arial"/>
                <w:sz w:val="20"/>
                <w:szCs w:val="20"/>
                <w:lang w:eastAsia="en-US"/>
              </w:rPr>
            </w:pPr>
            <w:r>
              <w:rPr>
                <w:rFonts w:ascii="Arial Narrow" w:hAnsi="Arial Narrow" w:cs="Arial"/>
                <w:sz w:val="18"/>
                <w:szCs w:val="18"/>
                <w:lang w:eastAsia="en-US"/>
              </w:rPr>
              <w:t xml:space="preserve">Create new prescribing rule with new Restriction Summary / Treatment of Concept: </w:t>
            </w:r>
          </w:p>
        </w:tc>
      </w:tr>
      <w:tr w:rsidR="00F65539" w14:paraId="6EEEB58F" w14:textId="77777777" w:rsidTr="00A21798">
        <w:trPr>
          <w:trHeight w:val="360"/>
        </w:trPr>
        <w:tc>
          <w:tcPr>
            <w:tcW w:w="1133" w:type="dxa"/>
            <w:vMerge w:val="restart"/>
            <w:tcBorders>
              <w:top w:val="single" w:sz="4" w:space="0" w:color="auto"/>
              <w:left w:val="single" w:sz="4" w:space="0" w:color="auto"/>
              <w:bottom w:val="single" w:sz="4" w:space="0" w:color="auto"/>
              <w:right w:val="single" w:sz="4" w:space="0" w:color="auto"/>
            </w:tcBorders>
          </w:tcPr>
          <w:p w14:paraId="58E4DBBA" w14:textId="77777777" w:rsidR="00F65539" w:rsidRDefault="00F65539">
            <w:pPr>
              <w:spacing w:line="256" w:lineRule="auto"/>
              <w:jc w:val="left"/>
              <w:rPr>
                <w:rFonts w:ascii="Arial Narrow" w:hAnsi="Arial Narrow" w:cs="Arial"/>
                <w:b/>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vAlign w:val="center"/>
            <w:hideMark/>
          </w:tcPr>
          <w:p w14:paraId="5ECE5C1D" w14:textId="77777777" w:rsidR="00F65539" w:rsidRDefault="00F65539">
            <w:pPr>
              <w:spacing w:line="256" w:lineRule="auto"/>
              <w:rPr>
                <w:rFonts w:ascii="Arial Narrow" w:hAnsi="Arial Narrow" w:cs="Arial"/>
                <w:b/>
                <w:sz w:val="20"/>
                <w:szCs w:val="20"/>
                <w:lang w:eastAsia="en-US"/>
              </w:rPr>
            </w:pPr>
            <w:r>
              <w:rPr>
                <w:rFonts w:ascii="Arial Narrow" w:hAnsi="Arial Narrow" w:cs="Arial"/>
                <w:b/>
                <w:sz w:val="20"/>
                <w:szCs w:val="20"/>
                <w:lang w:eastAsia="en-US"/>
              </w:rPr>
              <w:t xml:space="preserve">Category / Program: </w:t>
            </w:r>
          </w:p>
          <w:p w14:paraId="2DB0B3CE" w14:textId="77777777" w:rsidR="00F65539" w:rsidRDefault="00F65539">
            <w:pPr>
              <w:spacing w:line="256" w:lineRule="auto"/>
              <w:rPr>
                <w:rFonts w:ascii="Arial Narrow" w:hAnsi="Arial Narrow"/>
                <w:sz w:val="20"/>
                <w:lang w:eastAsia="en-US"/>
              </w:rPr>
            </w:pPr>
            <w:r>
              <w:rPr>
                <w:rFonts w:ascii="Arial Narrow" w:hAnsi="Arial Narrow" w:cs="Arial"/>
                <w:sz w:val="20"/>
                <w:szCs w:val="20"/>
                <w:lang w:eastAsia="en-US"/>
              </w:rPr>
              <w:t>GENERAL – General Schedule (Code GE)</w:t>
            </w:r>
            <w:r>
              <w:rPr>
                <w:rFonts w:ascii="Arial Narrow" w:hAnsi="Arial Narrow" w:cs="Arial"/>
                <w:color w:val="FF0000"/>
                <w:sz w:val="20"/>
                <w:szCs w:val="20"/>
                <w:lang w:eastAsia="en-US"/>
              </w:rPr>
              <w:t xml:space="preserve"> </w:t>
            </w:r>
          </w:p>
        </w:tc>
      </w:tr>
      <w:tr w:rsidR="00F65539" w14:paraId="33F23D2A" w14:textId="77777777" w:rsidTr="005D36D5">
        <w:trPr>
          <w:trHeight w:val="360"/>
        </w:trPr>
        <w:tc>
          <w:tcPr>
            <w:tcW w:w="1133" w:type="dxa"/>
            <w:vMerge/>
            <w:tcBorders>
              <w:top w:val="single" w:sz="4" w:space="0" w:color="auto"/>
              <w:left w:val="single" w:sz="4" w:space="0" w:color="auto"/>
              <w:bottom w:val="single" w:sz="4" w:space="0" w:color="auto"/>
              <w:right w:val="single" w:sz="4" w:space="0" w:color="auto"/>
            </w:tcBorders>
            <w:vAlign w:val="center"/>
          </w:tcPr>
          <w:p w14:paraId="56B812FA" w14:textId="77777777" w:rsidR="00F65539" w:rsidRDefault="00F65539">
            <w:pPr>
              <w:spacing w:line="256" w:lineRule="auto"/>
              <w:jc w:val="left"/>
              <w:rPr>
                <w:rFonts w:ascii="Arial Narrow" w:hAnsi="Arial Narrow" w:cs="Arial"/>
                <w:b/>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vAlign w:val="center"/>
            <w:hideMark/>
          </w:tcPr>
          <w:p w14:paraId="6EBCED8A" w14:textId="77777777" w:rsidR="00F65539" w:rsidRDefault="00F65539">
            <w:pPr>
              <w:spacing w:line="256" w:lineRule="auto"/>
              <w:rPr>
                <w:rFonts w:ascii="Arial Narrow" w:hAnsi="Arial Narrow" w:cs="Arial"/>
                <w:b/>
                <w:sz w:val="20"/>
                <w:szCs w:val="20"/>
                <w:lang w:eastAsia="en-US"/>
              </w:rPr>
            </w:pPr>
            <w:r>
              <w:rPr>
                <w:rFonts w:ascii="Arial Narrow" w:hAnsi="Arial Narrow" w:cs="Arial"/>
                <w:b/>
                <w:sz w:val="20"/>
                <w:szCs w:val="20"/>
                <w:lang w:eastAsia="en-US"/>
              </w:rPr>
              <w:t xml:space="preserve">Prescriber type: </w:t>
            </w:r>
          </w:p>
          <w:p w14:paraId="60F1B679" w14:textId="77777777" w:rsidR="00F65539" w:rsidRDefault="00F65539">
            <w:pPr>
              <w:spacing w:line="256" w:lineRule="auto"/>
              <w:rPr>
                <w:rFonts w:ascii="Arial Narrow" w:hAnsi="Arial Narrow" w:cs="Arial"/>
                <w:sz w:val="20"/>
                <w:szCs w:val="20"/>
                <w:lang w:eastAsia="en-US"/>
              </w:rPr>
            </w:pPr>
            <w:r>
              <w:rPr>
                <w:rFonts w:ascii="Arial Narrow" w:hAnsi="Arial Narrow" w:cs="Arial"/>
                <w:sz w:val="20"/>
                <w:szCs w:val="20"/>
                <w:lang w:eastAsia="en-US"/>
              </w:rPr>
              <w:fldChar w:fldCharType="begin">
                <w:ffData>
                  <w:name w:val=""/>
                  <w:enabled/>
                  <w:calcOnExit w:val="0"/>
                  <w:checkBox>
                    <w:sizeAuto/>
                    <w:default w:val="1"/>
                  </w:checkBox>
                </w:ffData>
              </w:fldChar>
            </w:r>
            <w:r>
              <w:rPr>
                <w:rFonts w:ascii="Arial Narrow" w:hAnsi="Arial Narrow" w:cs="Arial"/>
                <w:sz w:val="20"/>
                <w:szCs w:val="20"/>
                <w:lang w:eastAsia="en-US"/>
              </w:rPr>
              <w:instrText xml:space="preserve"> FORMCHECKBOX </w:instrText>
            </w:r>
            <w:r w:rsidR="005B7105">
              <w:rPr>
                <w:rFonts w:ascii="Arial Narrow" w:hAnsi="Arial Narrow" w:cs="Arial"/>
                <w:sz w:val="20"/>
                <w:szCs w:val="20"/>
                <w:lang w:eastAsia="en-US"/>
              </w:rPr>
            </w:r>
            <w:r w:rsidR="005B7105">
              <w:rPr>
                <w:rFonts w:ascii="Arial Narrow" w:hAnsi="Arial Narrow" w:cs="Arial"/>
                <w:sz w:val="20"/>
                <w:szCs w:val="20"/>
                <w:lang w:eastAsia="en-US"/>
              </w:rPr>
              <w:fldChar w:fldCharType="separate"/>
            </w:r>
            <w:r>
              <w:rPr>
                <w:rFonts w:ascii="Arial Narrow" w:hAnsi="Arial Narrow" w:cs="Arial"/>
                <w:sz w:val="20"/>
                <w:szCs w:val="20"/>
                <w:lang w:eastAsia="en-US"/>
              </w:rPr>
              <w:fldChar w:fldCharType="end"/>
            </w:r>
            <w:r>
              <w:rPr>
                <w:rFonts w:ascii="Arial Narrow" w:hAnsi="Arial Narrow" w:cs="Arial"/>
                <w:sz w:val="20"/>
                <w:szCs w:val="20"/>
                <w:lang w:eastAsia="en-US"/>
              </w:rPr>
              <w:t>Medical Practitioners</w:t>
            </w:r>
          </w:p>
        </w:tc>
      </w:tr>
      <w:tr w:rsidR="00F65539" w14:paraId="7EE96C97" w14:textId="77777777" w:rsidTr="005D36D5">
        <w:trPr>
          <w:trHeight w:val="360"/>
        </w:trPr>
        <w:tc>
          <w:tcPr>
            <w:tcW w:w="1133" w:type="dxa"/>
            <w:vMerge/>
            <w:tcBorders>
              <w:top w:val="single" w:sz="4" w:space="0" w:color="auto"/>
              <w:left w:val="single" w:sz="4" w:space="0" w:color="auto"/>
              <w:bottom w:val="single" w:sz="4" w:space="0" w:color="auto"/>
              <w:right w:val="single" w:sz="4" w:space="0" w:color="auto"/>
            </w:tcBorders>
            <w:vAlign w:val="center"/>
          </w:tcPr>
          <w:p w14:paraId="6F213BBD" w14:textId="77777777" w:rsidR="00F65539" w:rsidRDefault="00F65539">
            <w:pPr>
              <w:spacing w:line="256" w:lineRule="auto"/>
              <w:jc w:val="left"/>
              <w:rPr>
                <w:rFonts w:ascii="Arial Narrow" w:hAnsi="Arial Narrow" w:cs="Arial"/>
                <w:b/>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hideMark/>
          </w:tcPr>
          <w:p w14:paraId="68FDA670" w14:textId="77777777" w:rsidR="00F65539" w:rsidRDefault="00F65539">
            <w:pPr>
              <w:keepNext/>
              <w:widowControl w:val="0"/>
              <w:spacing w:line="256" w:lineRule="auto"/>
              <w:rPr>
                <w:rFonts w:ascii="Arial Narrow" w:hAnsi="Arial Narrow" w:cs="Arial"/>
                <w:sz w:val="20"/>
                <w:szCs w:val="20"/>
                <w:lang w:eastAsia="en-US"/>
              </w:rPr>
            </w:pPr>
            <w:r>
              <w:rPr>
                <w:rFonts w:ascii="Arial Narrow" w:hAnsi="Arial Narrow" w:cs="Arial"/>
                <w:b/>
                <w:sz w:val="20"/>
                <w:szCs w:val="20"/>
                <w:lang w:eastAsia="en-US"/>
              </w:rPr>
              <w:t>Restriction:</w:t>
            </w:r>
            <w:r>
              <w:rPr>
                <w:rFonts w:ascii="Arial Narrow" w:hAnsi="Arial Narrow" w:cs="Arial"/>
                <w:sz w:val="20"/>
                <w:szCs w:val="20"/>
                <w:lang w:eastAsia="en-US"/>
              </w:rPr>
              <w:t xml:space="preserve"> </w:t>
            </w:r>
          </w:p>
          <w:p w14:paraId="65E6FC5D" w14:textId="77777777" w:rsidR="00F65539" w:rsidRDefault="00F65539">
            <w:pPr>
              <w:keepNext/>
              <w:widowControl w:val="0"/>
              <w:spacing w:line="256" w:lineRule="auto"/>
              <w:rPr>
                <w:rFonts w:ascii="Arial Narrow" w:hAnsi="Arial Narrow" w:cs="Arial"/>
                <w:i/>
                <w:iCs/>
                <w:sz w:val="20"/>
                <w:szCs w:val="20"/>
                <w:lang w:eastAsia="en-US"/>
              </w:rPr>
            </w:pPr>
            <w:r>
              <w:rPr>
                <w:rFonts w:ascii="Arial Narrow" w:hAnsi="Arial Narrow" w:cs="Arial"/>
                <w:i/>
                <w:iCs/>
                <w:sz w:val="20"/>
                <w:szCs w:val="20"/>
                <w:lang w:eastAsia="en-US"/>
              </w:rPr>
              <w:fldChar w:fldCharType="begin">
                <w:ffData>
                  <w:name w:val=""/>
                  <w:enabled/>
                  <w:calcOnExit w:val="0"/>
                  <w:checkBox>
                    <w:sizeAuto/>
                    <w:default w:val="1"/>
                  </w:checkBox>
                </w:ffData>
              </w:fldChar>
            </w:r>
            <w:r>
              <w:rPr>
                <w:rFonts w:ascii="Arial Narrow" w:hAnsi="Arial Narrow" w:cs="Arial"/>
                <w:i/>
                <w:iCs/>
                <w:sz w:val="20"/>
                <w:szCs w:val="20"/>
                <w:lang w:eastAsia="en-US"/>
              </w:rPr>
              <w:instrText xml:space="preserve"> FORMCHECKBOX </w:instrText>
            </w:r>
            <w:r w:rsidR="005B7105">
              <w:rPr>
                <w:rFonts w:ascii="Arial Narrow" w:hAnsi="Arial Narrow" w:cs="Arial"/>
                <w:i/>
                <w:iCs/>
                <w:sz w:val="20"/>
                <w:szCs w:val="20"/>
                <w:lang w:eastAsia="en-US"/>
              </w:rPr>
            </w:r>
            <w:r w:rsidR="005B7105">
              <w:rPr>
                <w:rFonts w:ascii="Arial Narrow" w:hAnsi="Arial Narrow" w:cs="Arial"/>
                <w:i/>
                <w:iCs/>
                <w:sz w:val="20"/>
                <w:szCs w:val="20"/>
                <w:lang w:eastAsia="en-US"/>
              </w:rPr>
              <w:fldChar w:fldCharType="separate"/>
            </w:r>
            <w:r>
              <w:rPr>
                <w:rFonts w:ascii="Arial Narrow" w:hAnsi="Arial Narrow" w:cs="Arial"/>
                <w:i/>
                <w:iCs/>
                <w:sz w:val="20"/>
                <w:szCs w:val="20"/>
                <w:lang w:eastAsia="en-US"/>
              </w:rPr>
              <w:fldChar w:fldCharType="end"/>
            </w:r>
            <w:r>
              <w:rPr>
                <w:rFonts w:ascii="Arial Narrow" w:hAnsi="Arial Narrow" w:cs="Arial"/>
                <w:i/>
                <w:iCs/>
                <w:sz w:val="20"/>
                <w:szCs w:val="20"/>
                <w:lang w:eastAsia="en-US"/>
              </w:rPr>
              <w:t>Authority Required - In Writing</w:t>
            </w:r>
          </w:p>
          <w:p w14:paraId="696C6847" w14:textId="77777777" w:rsidR="00F65539" w:rsidRDefault="00F65539">
            <w:pPr>
              <w:keepNext/>
              <w:widowControl w:val="0"/>
              <w:spacing w:line="256" w:lineRule="auto"/>
              <w:rPr>
                <w:rFonts w:ascii="Arial Narrow" w:hAnsi="Arial Narrow" w:cs="Arial"/>
                <w:strike/>
                <w:sz w:val="20"/>
                <w:szCs w:val="20"/>
                <w:lang w:eastAsia="en-US"/>
              </w:rPr>
            </w:pPr>
            <w:r>
              <w:rPr>
                <w:rFonts w:ascii="Arial Narrow" w:hAnsi="Arial Narrow" w:cs="Arial"/>
                <w:strike/>
                <w:sz w:val="20"/>
                <w:szCs w:val="20"/>
                <w:lang w:eastAsia="en-US"/>
              </w:rPr>
              <w:fldChar w:fldCharType="begin">
                <w:ffData>
                  <w:name w:val=""/>
                  <w:enabled/>
                  <w:calcOnExit w:val="0"/>
                  <w:checkBox>
                    <w:sizeAuto/>
                    <w:default w:val="0"/>
                  </w:checkBox>
                </w:ffData>
              </w:fldChar>
            </w:r>
            <w:r>
              <w:rPr>
                <w:rFonts w:ascii="Arial Narrow" w:hAnsi="Arial Narrow" w:cs="Arial"/>
                <w:strike/>
                <w:sz w:val="20"/>
                <w:szCs w:val="20"/>
                <w:lang w:eastAsia="en-US"/>
              </w:rPr>
              <w:instrText xml:space="preserve"> FORMCHECKBOX </w:instrText>
            </w:r>
            <w:r w:rsidR="005B7105">
              <w:rPr>
                <w:rFonts w:ascii="Arial Narrow" w:hAnsi="Arial Narrow" w:cs="Arial"/>
                <w:strike/>
                <w:sz w:val="20"/>
                <w:szCs w:val="20"/>
                <w:lang w:eastAsia="en-US"/>
              </w:rPr>
            </w:r>
            <w:r w:rsidR="005B7105">
              <w:rPr>
                <w:rFonts w:ascii="Arial Narrow" w:hAnsi="Arial Narrow" w:cs="Arial"/>
                <w:strike/>
                <w:sz w:val="20"/>
                <w:szCs w:val="20"/>
                <w:lang w:eastAsia="en-US"/>
              </w:rPr>
              <w:fldChar w:fldCharType="separate"/>
            </w:r>
            <w:r>
              <w:rPr>
                <w:rFonts w:ascii="Arial Narrow" w:hAnsi="Arial Narrow" w:cs="Arial"/>
                <w:strike/>
                <w:sz w:val="20"/>
                <w:szCs w:val="20"/>
                <w:lang w:eastAsia="en-US"/>
              </w:rPr>
              <w:fldChar w:fldCharType="end"/>
            </w:r>
            <w:r>
              <w:rPr>
                <w:rFonts w:ascii="Arial Narrow" w:hAnsi="Arial Narrow" w:cs="Arial"/>
                <w:strike/>
                <w:sz w:val="20"/>
                <w:szCs w:val="20"/>
                <w:lang w:eastAsia="en-US"/>
              </w:rPr>
              <w:t>Authority Required - Telephone</w:t>
            </w:r>
          </w:p>
        </w:tc>
      </w:tr>
      <w:tr w:rsidR="00F65539" w14:paraId="204CA19E" w14:textId="77777777" w:rsidTr="005D36D5">
        <w:trPr>
          <w:trHeight w:val="360"/>
        </w:trPr>
        <w:tc>
          <w:tcPr>
            <w:tcW w:w="1133" w:type="dxa"/>
            <w:tcBorders>
              <w:top w:val="single" w:sz="4" w:space="0" w:color="auto"/>
              <w:left w:val="single" w:sz="4" w:space="0" w:color="auto"/>
              <w:bottom w:val="single" w:sz="4" w:space="0" w:color="auto"/>
              <w:right w:val="single" w:sz="4" w:space="0" w:color="auto"/>
            </w:tcBorders>
            <w:vAlign w:val="center"/>
          </w:tcPr>
          <w:p w14:paraId="5BF7E646" w14:textId="1999F99F" w:rsidR="00F65539" w:rsidRDefault="00F65539">
            <w:pPr>
              <w:spacing w:line="256" w:lineRule="auto"/>
              <w:rPr>
                <w:rFonts w:ascii="Arial Narrow" w:hAnsi="Arial Narrow" w:cs="Arial"/>
                <w:b/>
                <w:bCs/>
                <w:i/>
                <w:iCs/>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vAlign w:val="center"/>
            <w:hideMark/>
          </w:tcPr>
          <w:p w14:paraId="5049EA5D" w14:textId="77777777" w:rsidR="00F65539" w:rsidRDefault="00F65539">
            <w:pPr>
              <w:keepNext/>
              <w:spacing w:line="256" w:lineRule="auto"/>
              <w:rPr>
                <w:rFonts w:ascii="Arial Narrow" w:hAnsi="Arial Narrow"/>
                <w:b/>
                <w:bCs/>
                <w:i/>
                <w:iCs/>
                <w:color w:val="333333"/>
                <w:sz w:val="20"/>
                <w:szCs w:val="20"/>
                <w:lang w:eastAsia="en-US"/>
              </w:rPr>
            </w:pPr>
            <w:r>
              <w:rPr>
                <w:rFonts w:ascii="Arial Narrow" w:hAnsi="Arial Narrow"/>
                <w:b/>
                <w:bCs/>
                <w:i/>
                <w:iCs/>
                <w:color w:val="333333"/>
                <w:sz w:val="20"/>
                <w:szCs w:val="20"/>
                <w:lang w:eastAsia="en-US"/>
              </w:rPr>
              <w:t>Administrative Advice:</w:t>
            </w:r>
          </w:p>
          <w:p w14:paraId="3EB0D0F2" w14:textId="77777777" w:rsidR="00F65539" w:rsidRDefault="00F65539">
            <w:pPr>
              <w:spacing w:line="256" w:lineRule="auto"/>
              <w:rPr>
                <w:rFonts w:ascii="Arial Narrow" w:hAnsi="Arial Narrow" w:cs="Arial"/>
                <w:i/>
                <w:iCs/>
                <w:sz w:val="20"/>
                <w:szCs w:val="20"/>
                <w:lang w:eastAsia="en-US"/>
              </w:rPr>
            </w:pPr>
            <w:r>
              <w:rPr>
                <w:rFonts w:ascii="Arial Narrow" w:hAnsi="Arial Narrow"/>
                <w:i/>
                <w:iCs/>
                <w:color w:val="333333"/>
                <w:sz w:val="20"/>
                <w:szCs w:val="20"/>
                <w:lang w:eastAsia="en-US"/>
              </w:rPr>
              <w:t>No increase in the maximum quantity or number of units may be authorised.</w:t>
            </w:r>
          </w:p>
        </w:tc>
      </w:tr>
      <w:tr w:rsidR="00F65539" w14:paraId="57AE86A3" w14:textId="77777777" w:rsidTr="005D36D5">
        <w:trPr>
          <w:trHeight w:val="360"/>
        </w:trPr>
        <w:tc>
          <w:tcPr>
            <w:tcW w:w="1133" w:type="dxa"/>
            <w:tcBorders>
              <w:top w:val="single" w:sz="4" w:space="0" w:color="auto"/>
              <w:left w:val="single" w:sz="4" w:space="0" w:color="auto"/>
              <w:bottom w:val="single" w:sz="4" w:space="0" w:color="auto"/>
              <w:right w:val="single" w:sz="4" w:space="0" w:color="auto"/>
            </w:tcBorders>
          </w:tcPr>
          <w:p w14:paraId="36E0EBBD" w14:textId="430A0DC6" w:rsidR="00F65539" w:rsidRDefault="00F65539">
            <w:pPr>
              <w:spacing w:line="256" w:lineRule="auto"/>
              <w:rPr>
                <w:rFonts w:ascii="Arial Narrow" w:hAnsi="Arial Narrow" w:cs="Arial"/>
                <w:b/>
                <w:bCs/>
                <w:i/>
                <w:iCs/>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vAlign w:val="center"/>
            <w:hideMark/>
          </w:tcPr>
          <w:p w14:paraId="6DC0741E" w14:textId="77777777" w:rsidR="00F65539" w:rsidRDefault="00F65539">
            <w:pPr>
              <w:keepNext/>
              <w:spacing w:line="256" w:lineRule="auto"/>
              <w:rPr>
                <w:rFonts w:ascii="Arial Narrow" w:hAnsi="Arial Narrow"/>
                <w:b/>
                <w:bCs/>
                <w:i/>
                <w:iCs/>
                <w:color w:val="333333"/>
                <w:sz w:val="20"/>
                <w:szCs w:val="20"/>
                <w:lang w:eastAsia="en-US"/>
              </w:rPr>
            </w:pPr>
            <w:r>
              <w:rPr>
                <w:rFonts w:ascii="Arial Narrow" w:hAnsi="Arial Narrow"/>
                <w:b/>
                <w:bCs/>
                <w:i/>
                <w:iCs/>
                <w:color w:val="333333"/>
                <w:sz w:val="20"/>
                <w:szCs w:val="20"/>
                <w:lang w:eastAsia="en-US"/>
              </w:rPr>
              <w:t>Administrative Advice:</w:t>
            </w:r>
          </w:p>
          <w:p w14:paraId="0B33A786" w14:textId="77777777" w:rsidR="00F65539" w:rsidRDefault="00F65539">
            <w:pPr>
              <w:spacing w:line="256" w:lineRule="auto"/>
              <w:rPr>
                <w:rFonts w:ascii="Arial Narrow" w:hAnsi="Arial Narrow" w:cs="Arial"/>
                <w:i/>
                <w:iCs/>
                <w:sz w:val="20"/>
                <w:szCs w:val="20"/>
                <w:lang w:eastAsia="en-US"/>
              </w:rPr>
            </w:pPr>
            <w:r>
              <w:rPr>
                <w:rFonts w:ascii="Arial Narrow" w:hAnsi="Arial Narrow"/>
                <w:i/>
                <w:iCs/>
                <w:color w:val="333333"/>
                <w:sz w:val="20"/>
                <w:szCs w:val="20"/>
                <w:lang w:eastAsia="en-US"/>
              </w:rPr>
              <w:t>No increase in the maximum number of repeats may be authorised</w:t>
            </w:r>
            <w:r>
              <w:rPr>
                <w:rFonts w:ascii="Arial Narrow" w:hAnsi="Arial Narrow"/>
                <w:b/>
                <w:bCs/>
                <w:i/>
                <w:iCs/>
                <w:color w:val="333333"/>
                <w:sz w:val="20"/>
                <w:szCs w:val="20"/>
                <w:lang w:eastAsia="en-US"/>
              </w:rPr>
              <w:t>.</w:t>
            </w:r>
          </w:p>
        </w:tc>
      </w:tr>
      <w:tr w:rsidR="00F65539" w14:paraId="5A70264B" w14:textId="77777777" w:rsidTr="005D36D5">
        <w:trPr>
          <w:trHeight w:val="360"/>
        </w:trPr>
        <w:tc>
          <w:tcPr>
            <w:tcW w:w="1133" w:type="dxa"/>
            <w:tcBorders>
              <w:top w:val="single" w:sz="4" w:space="0" w:color="auto"/>
              <w:left w:val="single" w:sz="4" w:space="0" w:color="auto"/>
              <w:bottom w:val="single" w:sz="4" w:space="0" w:color="auto"/>
              <w:right w:val="single" w:sz="4" w:space="0" w:color="auto"/>
            </w:tcBorders>
          </w:tcPr>
          <w:p w14:paraId="5D6FF594" w14:textId="73BF2F12" w:rsidR="00F65539" w:rsidRDefault="00F65539">
            <w:pPr>
              <w:spacing w:line="256" w:lineRule="auto"/>
              <w:rPr>
                <w:rFonts w:ascii="Arial Narrow" w:hAnsi="Arial Narrow" w:cs="Arial"/>
                <w:b/>
                <w:bCs/>
                <w:i/>
                <w:iCs/>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vAlign w:val="center"/>
            <w:hideMark/>
          </w:tcPr>
          <w:p w14:paraId="2B2D0ADB" w14:textId="77777777" w:rsidR="00F65539" w:rsidRDefault="00F65539">
            <w:pPr>
              <w:keepNext/>
              <w:spacing w:line="256" w:lineRule="auto"/>
              <w:rPr>
                <w:rFonts w:ascii="Arial Narrow" w:hAnsi="Arial Narrow"/>
                <w:b/>
                <w:bCs/>
                <w:i/>
                <w:iCs/>
                <w:color w:val="333333"/>
                <w:sz w:val="20"/>
                <w:szCs w:val="20"/>
                <w:lang w:eastAsia="en-US"/>
              </w:rPr>
            </w:pPr>
            <w:r>
              <w:rPr>
                <w:rFonts w:ascii="Arial Narrow" w:hAnsi="Arial Narrow"/>
                <w:b/>
                <w:bCs/>
                <w:i/>
                <w:iCs/>
                <w:color w:val="333333"/>
                <w:sz w:val="20"/>
                <w:szCs w:val="20"/>
                <w:lang w:eastAsia="en-US"/>
              </w:rPr>
              <w:t>Administrative Advice:</w:t>
            </w:r>
          </w:p>
          <w:p w14:paraId="7A063019" w14:textId="77777777" w:rsidR="00F65539" w:rsidRDefault="00F65539">
            <w:pPr>
              <w:spacing w:line="256" w:lineRule="auto"/>
              <w:rPr>
                <w:rFonts w:ascii="Arial Narrow" w:hAnsi="Arial Narrow" w:cs="Arial"/>
                <w:i/>
                <w:iCs/>
                <w:sz w:val="20"/>
                <w:szCs w:val="20"/>
                <w:lang w:eastAsia="en-US"/>
              </w:rPr>
            </w:pPr>
            <w:r>
              <w:rPr>
                <w:rFonts w:ascii="Arial Narrow" w:hAnsi="Arial Narrow"/>
                <w:i/>
                <w:iCs/>
                <w:color w:val="333333"/>
                <w:sz w:val="20"/>
                <w:szCs w:val="20"/>
                <w:lang w:eastAsia="en-US"/>
              </w:rPr>
              <w:t>Special Pricing Arrangements apply.</w:t>
            </w:r>
          </w:p>
        </w:tc>
      </w:tr>
      <w:tr w:rsidR="00F65539" w14:paraId="6678A437" w14:textId="77777777" w:rsidTr="005D36D5">
        <w:trPr>
          <w:trHeight w:val="360"/>
        </w:trPr>
        <w:tc>
          <w:tcPr>
            <w:tcW w:w="1133" w:type="dxa"/>
            <w:tcBorders>
              <w:top w:val="single" w:sz="4" w:space="0" w:color="auto"/>
              <w:left w:val="single" w:sz="4" w:space="0" w:color="auto"/>
              <w:bottom w:val="single" w:sz="4" w:space="0" w:color="auto"/>
              <w:right w:val="single" w:sz="4" w:space="0" w:color="auto"/>
            </w:tcBorders>
          </w:tcPr>
          <w:p w14:paraId="1B79E4CA" w14:textId="087DA84C" w:rsidR="00F65539" w:rsidRDefault="00F65539">
            <w:pPr>
              <w:spacing w:line="256" w:lineRule="auto"/>
              <w:rPr>
                <w:rFonts w:ascii="Arial Narrow" w:hAnsi="Arial Narrow" w:cs="Arial"/>
                <w:b/>
                <w:bCs/>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hideMark/>
          </w:tcPr>
          <w:p w14:paraId="2E4ACF2F" w14:textId="77777777" w:rsidR="00F65539" w:rsidRDefault="00F65539">
            <w:pPr>
              <w:spacing w:line="256" w:lineRule="auto"/>
              <w:rPr>
                <w:rFonts w:ascii="Arial Narrow" w:hAnsi="Arial Narrow" w:cs="Arial"/>
                <w:b/>
                <w:sz w:val="20"/>
                <w:szCs w:val="20"/>
                <w:lang w:eastAsia="en-US"/>
              </w:rPr>
            </w:pPr>
            <w:r>
              <w:rPr>
                <w:rFonts w:ascii="Arial Narrow" w:hAnsi="Arial Narrow" w:cs="Arial"/>
                <w:b/>
                <w:sz w:val="20"/>
                <w:szCs w:val="20"/>
                <w:lang w:eastAsia="en-US"/>
              </w:rPr>
              <w:t>PBS Indication:</w:t>
            </w:r>
          </w:p>
          <w:p w14:paraId="06FB0197" w14:textId="77777777" w:rsidR="00F65539" w:rsidRDefault="00F65539">
            <w:pPr>
              <w:spacing w:line="256" w:lineRule="auto"/>
              <w:rPr>
                <w:rFonts w:ascii="Arial Narrow" w:hAnsi="Arial Narrow" w:cs="Arial"/>
                <w:b/>
                <w:sz w:val="20"/>
                <w:szCs w:val="20"/>
                <w:lang w:eastAsia="en-US"/>
              </w:rPr>
            </w:pPr>
            <w:r>
              <w:rPr>
                <w:rFonts w:ascii="Arial Narrow" w:hAnsi="Arial Narrow"/>
                <w:sz w:val="20"/>
                <w:lang w:eastAsia="en-US"/>
              </w:rPr>
              <w:t>Severe chronic plaque psoriasis</w:t>
            </w:r>
          </w:p>
        </w:tc>
      </w:tr>
      <w:tr w:rsidR="00F65539" w14:paraId="1D630E98" w14:textId="77777777" w:rsidTr="00A21798">
        <w:trPr>
          <w:trHeight w:val="360"/>
        </w:trPr>
        <w:tc>
          <w:tcPr>
            <w:tcW w:w="1133" w:type="dxa"/>
            <w:tcBorders>
              <w:top w:val="single" w:sz="4" w:space="0" w:color="auto"/>
              <w:left w:val="single" w:sz="4" w:space="0" w:color="auto"/>
              <w:bottom w:val="single" w:sz="4" w:space="0" w:color="auto"/>
              <w:right w:val="single" w:sz="4" w:space="0" w:color="auto"/>
            </w:tcBorders>
          </w:tcPr>
          <w:p w14:paraId="3D40D22F" w14:textId="77777777" w:rsidR="00F65539" w:rsidRDefault="00F65539">
            <w:pPr>
              <w:spacing w:line="256" w:lineRule="auto"/>
              <w:rPr>
                <w:rFonts w:ascii="Arial Narrow" w:hAnsi="Arial Narrow" w:cs="Arial"/>
                <w:i/>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hideMark/>
          </w:tcPr>
          <w:p w14:paraId="7ACC26BE" w14:textId="77777777" w:rsidR="00F65539" w:rsidRDefault="00F65539">
            <w:pPr>
              <w:spacing w:line="256" w:lineRule="auto"/>
              <w:rPr>
                <w:rFonts w:ascii="Arial Narrow" w:hAnsi="Arial Narrow" w:cs="Arial"/>
                <w:i/>
                <w:sz w:val="20"/>
                <w:szCs w:val="20"/>
                <w:lang w:eastAsia="en-US"/>
              </w:rPr>
            </w:pPr>
            <w:r>
              <w:rPr>
                <w:rFonts w:ascii="Arial Narrow" w:hAnsi="Arial Narrow" w:cs="Arial"/>
                <w:b/>
                <w:sz w:val="20"/>
                <w:szCs w:val="20"/>
                <w:lang w:eastAsia="en-US"/>
              </w:rPr>
              <w:t>Treatment phase:</w:t>
            </w:r>
            <w:r>
              <w:rPr>
                <w:rFonts w:ascii="Arial Narrow" w:hAnsi="Arial Narrow" w:cs="Arial"/>
                <w:i/>
                <w:sz w:val="20"/>
                <w:szCs w:val="20"/>
                <w:lang w:eastAsia="en-US"/>
              </w:rPr>
              <w:t xml:space="preserve"> </w:t>
            </w:r>
          </w:p>
          <w:p w14:paraId="04F746C8" w14:textId="473C2FF3" w:rsidR="00F65539" w:rsidRDefault="00F65539">
            <w:pPr>
              <w:spacing w:line="256" w:lineRule="auto"/>
              <w:rPr>
                <w:rFonts w:ascii="Arial Narrow" w:hAnsi="Arial Narrow"/>
                <w:sz w:val="20"/>
                <w:lang w:eastAsia="en-US"/>
              </w:rPr>
            </w:pPr>
            <w:r>
              <w:rPr>
                <w:rFonts w:ascii="Arial Narrow" w:hAnsi="Arial Narrow"/>
                <w:sz w:val="20"/>
                <w:lang w:eastAsia="en-US"/>
              </w:rPr>
              <w:t>Grandfathered patients, Face, hand, foot (initial PBS-subsidised supply for continuing treatment in a patient commenced on non-PBS-subsidised therapy)</w:t>
            </w:r>
          </w:p>
        </w:tc>
      </w:tr>
      <w:tr w:rsidR="00F65539" w14:paraId="0641A381" w14:textId="77777777" w:rsidTr="005D36D5">
        <w:trPr>
          <w:trHeight w:val="360"/>
        </w:trPr>
        <w:tc>
          <w:tcPr>
            <w:tcW w:w="1133" w:type="dxa"/>
            <w:tcBorders>
              <w:top w:val="single" w:sz="4" w:space="0" w:color="auto"/>
              <w:left w:val="single" w:sz="4" w:space="0" w:color="auto"/>
              <w:bottom w:val="single" w:sz="4" w:space="0" w:color="auto"/>
              <w:right w:val="single" w:sz="4" w:space="0" w:color="auto"/>
            </w:tcBorders>
          </w:tcPr>
          <w:p w14:paraId="7C33AFF0" w14:textId="57AE2EAB" w:rsidR="00F65539" w:rsidRDefault="00F65539">
            <w:pPr>
              <w:spacing w:line="256" w:lineRule="auto"/>
              <w:rPr>
                <w:rFonts w:ascii="Arial Narrow" w:hAnsi="Arial Narrow" w:cs="Arial"/>
                <w:b/>
                <w:bCs/>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hideMark/>
          </w:tcPr>
          <w:p w14:paraId="65F17868" w14:textId="77777777" w:rsidR="00F65539" w:rsidRDefault="00F65539">
            <w:pPr>
              <w:spacing w:line="256" w:lineRule="auto"/>
              <w:rPr>
                <w:rFonts w:ascii="Arial Narrow" w:hAnsi="Arial Narrow" w:cs="Arial"/>
                <w:sz w:val="20"/>
                <w:szCs w:val="20"/>
                <w:lang w:eastAsia="en-US"/>
              </w:rPr>
            </w:pPr>
            <w:r>
              <w:rPr>
                <w:rFonts w:ascii="Arial Narrow" w:hAnsi="Arial Narrow" w:cs="Arial"/>
                <w:b/>
                <w:sz w:val="20"/>
                <w:szCs w:val="20"/>
                <w:lang w:eastAsia="en-US"/>
              </w:rPr>
              <w:t>Treatment criteria:</w:t>
            </w:r>
          </w:p>
          <w:p w14:paraId="7BA50F1C" w14:textId="77777777" w:rsidR="00F65539" w:rsidRDefault="00F65539">
            <w:pPr>
              <w:spacing w:line="256" w:lineRule="auto"/>
              <w:rPr>
                <w:rFonts w:ascii="Arial Narrow" w:hAnsi="Arial Narrow"/>
                <w:sz w:val="20"/>
                <w:lang w:eastAsia="en-US"/>
              </w:rPr>
            </w:pPr>
            <w:r>
              <w:rPr>
                <w:rFonts w:ascii="Arial Narrow" w:hAnsi="Arial Narrow" w:cs="Arial"/>
                <w:sz w:val="20"/>
                <w:szCs w:val="20"/>
                <w:lang w:eastAsia="en-US"/>
              </w:rPr>
              <w:t>Must be treated by a dermatologist.</w:t>
            </w:r>
          </w:p>
        </w:tc>
      </w:tr>
      <w:tr w:rsidR="00F65539" w14:paraId="62598A40" w14:textId="77777777" w:rsidTr="005D36D5">
        <w:trPr>
          <w:trHeight w:val="360"/>
        </w:trPr>
        <w:tc>
          <w:tcPr>
            <w:tcW w:w="1133" w:type="dxa"/>
            <w:tcBorders>
              <w:top w:val="single" w:sz="4" w:space="0" w:color="auto"/>
              <w:left w:val="single" w:sz="4" w:space="0" w:color="auto"/>
              <w:bottom w:val="single" w:sz="4" w:space="0" w:color="auto"/>
              <w:right w:val="single" w:sz="4" w:space="0" w:color="auto"/>
            </w:tcBorders>
          </w:tcPr>
          <w:p w14:paraId="1F2A48EF" w14:textId="504145C3" w:rsidR="00F65539" w:rsidRDefault="00F65539">
            <w:pPr>
              <w:spacing w:line="256" w:lineRule="auto"/>
              <w:rPr>
                <w:rFonts w:ascii="Arial Narrow" w:hAnsi="Arial Narrow" w:cs="Arial"/>
                <w:b/>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hideMark/>
          </w:tcPr>
          <w:p w14:paraId="343CADBA" w14:textId="77777777" w:rsidR="00F65539" w:rsidRDefault="00F65539">
            <w:pPr>
              <w:spacing w:line="256" w:lineRule="auto"/>
              <w:rPr>
                <w:rFonts w:ascii="Arial Narrow" w:hAnsi="Arial Narrow" w:cs="Arial"/>
                <w:sz w:val="20"/>
                <w:szCs w:val="20"/>
                <w:lang w:eastAsia="en-US"/>
              </w:rPr>
            </w:pPr>
            <w:r>
              <w:rPr>
                <w:rFonts w:ascii="Arial Narrow" w:hAnsi="Arial Narrow" w:cs="Arial"/>
                <w:b/>
                <w:sz w:val="20"/>
                <w:szCs w:val="20"/>
                <w:lang w:eastAsia="en-US"/>
              </w:rPr>
              <w:t>Clinical criteria:</w:t>
            </w:r>
            <w:r>
              <w:rPr>
                <w:rFonts w:ascii="Arial Narrow" w:hAnsi="Arial Narrow" w:cs="Arial"/>
                <w:sz w:val="20"/>
                <w:szCs w:val="20"/>
                <w:lang w:eastAsia="en-US"/>
              </w:rPr>
              <w:t xml:space="preserve"> </w:t>
            </w:r>
          </w:p>
          <w:p w14:paraId="16E17531" w14:textId="77777777" w:rsidR="00F65539" w:rsidRDefault="00F65539">
            <w:pPr>
              <w:spacing w:line="256" w:lineRule="auto"/>
              <w:rPr>
                <w:rFonts w:ascii="Arial Narrow" w:hAnsi="Arial Narrow" w:cs="Arial"/>
                <w:sz w:val="20"/>
                <w:szCs w:val="20"/>
                <w:lang w:eastAsia="en-US"/>
              </w:rPr>
            </w:pPr>
            <w:r>
              <w:rPr>
                <w:rFonts w:ascii="Arial Narrow" w:hAnsi="Arial Narrow" w:cs="Arial"/>
                <w:sz w:val="20"/>
                <w:szCs w:val="20"/>
                <w:lang w:eastAsia="en-US"/>
              </w:rPr>
              <w:t>Patient must have severe chronic plaque psoriasis of the face, or palm of a hand or sole of a foot, where lesions have been present for at least 6 months from the time of initial diagnosis prior to initiating non-PBS subsidised treatment</w:t>
            </w:r>
          </w:p>
        </w:tc>
      </w:tr>
      <w:tr w:rsidR="00F65539" w14:paraId="50FCFB83" w14:textId="77777777" w:rsidTr="00A21798">
        <w:trPr>
          <w:trHeight w:val="360"/>
        </w:trPr>
        <w:tc>
          <w:tcPr>
            <w:tcW w:w="1133" w:type="dxa"/>
            <w:tcBorders>
              <w:top w:val="single" w:sz="4" w:space="0" w:color="auto"/>
              <w:left w:val="single" w:sz="4" w:space="0" w:color="auto"/>
              <w:bottom w:val="single" w:sz="4" w:space="0" w:color="auto"/>
              <w:right w:val="single" w:sz="4" w:space="0" w:color="auto"/>
            </w:tcBorders>
          </w:tcPr>
          <w:p w14:paraId="2019B4F5" w14:textId="77777777" w:rsidR="00F65539" w:rsidRDefault="00F65539">
            <w:pPr>
              <w:spacing w:line="256" w:lineRule="auto"/>
              <w:rPr>
                <w:rFonts w:ascii="Arial Narrow" w:hAnsi="Arial Narrow" w:cs="Arial"/>
                <w:b/>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hideMark/>
          </w:tcPr>
          <w:p w14:paraId="153FF093" w14:textId="77777777" w:rsidR="00F65539" w:rsidRDefault="00F65539">
            <w:pPr>
              <w:spacing w:line="256" w:lineRule="auto"/>
              <w:rPr>
                <w:rFonts w:ascii="Arial Narrow" w:hAnsi="Arial Narrow" w:cs="Arial"/>
                <w:b/>
                <w:bCs/>
                <w:sz w:val="20"/>
                <w:szCs w:val="20"/>
                <w:lang w:eastAsia="en-US"/>
              </w:rPr>
            </w:pPr>
            <w:r>
              <w:rPr>
                <w:rFonts w:ascii="Arial Narrow" w:hAnsi="Arial Narrow" w:cs="Arial"/>
                <w:b/>
                <w:bCs/>
                <w:sz w:val="20"/>
                <w:szCs w:val="20"/>
                <w:lang w:eastAsia="en-US"/>
              </w:rPr>
              <w:t>AND</w:t>
            </w:r>
          </w:p>
        </w:tc>
      </w:tr>
      <w:tr w:rsidR="00F65539" w14:paraId="256B5B4F" w14:textId="77777777" w:rsidTr="005D36D5">
        <w:trPr>
          <w:trHeight w:val="360"/>
        </w:trPr>
        <w:tc>
          <w:tcPr>
            <w:tcW w:w="1133" w:type="dxa"/>
            <w:tcBorders>
              <w:top w:val="single" w:sz="4" w:space="0" w:color="auto"/>
              <w:left w:val="single" w:sz="4" w:space="0" w:color="auto"/>
              <w:bottom w:val="single" w:sz="4" w:space="0" w:color="auto"/>
              <w:right w:val="single" w:sz="4" w:space="0" w:color="auto"/>
            </w:tcBorders>
          </w:tcPr>
          <w:p w14:paraId="1449AEB4" w14:textId="731E3C67" w:rsidR="00F65539" w:rsidRDefault="00F65539">
            <w:pPr>
              <w:spacing w:line="256" w:lineRule="auto"/>
              <w:rPr>
                <w:rFonts w:ascii="Arial Narrow" w:hAnsi="Arial Narrow" w:cs="Arial"/>
                <w:b/>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hideMark/>
          </w:tcPr>
          <w:p w14:paraId="69BFE842" w14:textId="77777777" w:rsidR="00F65539" w:rsidRDefault="00F65539">
            <w:pPr>
              <w:spacing w:line="256" w:lineRule="auto"/>
              <w:rPr>
                <w:rFonts w:ascii="Arial Narrow" w:hAnsi="Arial Narrow" w:cs="Arial"/>
                <w:b/>
                <w:bCs/>
                <w:sz w:val="20"/>
                <w:szCs w:val="20"/>
                <w:lang w:eastAsia="en-US"/>
              </w:rPr>
            </w:pPr>
            <w:r>
              <w:rPr>
                <w:rFonts w:ascii="Arial Narrow" w:hAnsi="Arial Narrow" w:cs="Arial"/>
                <w:b/>
                <w:bCs/>
                <w:sz w:val="20"/>
                <w:szCs w:val="20"/>
                <w:lang w:eastAsia="en-US"/>
              </w:rPr>
              <w:t>Clinical criteria:</w:t>
            </w:r>
          </w:p>
          <w:p w14:paraId="023E2703" w14:textId="77777777" w:rsidR="00F65539" w:rsidRDefault="00F65539">
            <w:pPr>
              <w:spacing w:line="256" w:lineRule="auto"/>
              <w:rPr>
                <w:rFonts w:ascii="Arial Narrow" w:hAnsi="Arial Narrow" w:cs="Arial"/>
                <w:b/>
                <w:bCs/>
                <w:sz w:val="20"/>
                <w:szCs w:val="20"/>
                <w:lang w:eastAsia="en-US"/>
              </w:rPr>
            </w:pPr>
            <w:r>
              <w:rPr>
                <w:rFonts w:ascii="Arial Narrow" w:hAnsi="Arial Narrow" w:cs="Arial"/>
                <w:sz w:val="20"/>
                <w:szCs w:val="20"/>
                <w:lang w:eastAsia="en-US"/>
              </w:rPr>
              <w:t>Patient must have previously received non-PBS subsidised treatment with this drug for this condition prior to [insert listing date]</w:t>
            </w:r>
          </w:p>
        </w:tc>
      </w:tr>
      <w:tr w:rsidR="00F65539" w14:paraId="1FB54E17" w14:textId="77777777" w:rsidTr="00A21798">
        <w:trPr>
          <w:trHeight w:val="360"/>
        </w:trPr>
        <w:tc>
          <w:tcPr>
            <w:tcW w:w="1133" w:type="dxa"/>
            <w:tcBorders>
              <w:top w:val="single" w:sz="4" w:space="0" w:color="auto"/>
              <w:left w:val="single" w:sz="4" w:space="0" w:color="auto"/>
              <w:bottom w:val="single" w:sz="4" w:space="0" w:color="auto"/>
              <w:right w:val="single" w:sz="4" w:space="0" w:color="auto"/>
            </w:tcBorders>
          </w:tcPr>
          <w:p w14:paraId="229AA88A" w14:textId="77777777" w:rsidR="00F65539" w:rsidRDefault="00F65539">
            <w:pPr>
              <w:spacing w:line="256" w:lineRule="auto"/>
              <w:rPr>
                <w:rFonts w:ascii="Arial Narrow" w:hAnsi="Arial Narrow" w:cs="Arial"/>
                <w:b/>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hideMark/>
          </w:tcPr>
          <w:p w14:paraId="22408183" w14:textId="77777777" w:rsidR="00F65539" w:rsidRDefault="00F65539">
            <w:pPr>
              <w:spacing w:line="256" w:lineRule="auto"/>
              <w:rPr>
                <w:rFonts w:ascii="Arial Narrow" w:hAnsi="Arial Narrow" w:cs="Arial"/>
                <w:b/>
                <w:bCs/>
                <w:sz w:val="20"/>
                <w:szCs w:val="20"/>
                <w:lang w:eastAsia="en-US"/>
              </w:rPr>
            </w:pPr>
            <w:r>
              <w:rPr>
                <w:rFonts w:ascii="Arial Narrow" w:hAnsi="Arial Narrow" w:cs="Arial"/>
                <w:b/>
                <w:bCs/>
                <w:sz w:val="20"/>
                <w:szCs w:val="20"/>
                <w:lang w:eastAsia="en-US"/>
              </w:rPr>
              <w:t>AND</w:t>
            </w:r>
          </w:p>
        </w:tc>
      </w:tr>
      <w:tr w:rsidR="00F65539" w14:paraId="6554A9C4" w14:textId="77777777" w:rsidTr="00A21798">
        <w:trPr>
          <w:trHeight w:val="360"/>
        </w:trPr>
        <w:tc>
          <w:tcPr>
            <w:tcW w:w="1133" w:type="dxa"/>
            <w:tcBorders>
              <w:top w:val="single" w:sz="4" w:space="0" w:color="auto"/>
              <w:left w:val="single" w:sz="4" w:space="0" w:color="auto"/>
              <w:bottom w:val="single" w:sz="4" w:space="0" w:color="auto"/>
              <w:right w:val="single" w:sz="4" w:space="0" w:color="auto"/>
            </w:tcBorders>
          </w:tcPr>
          <w:p w14:paraId="0981977C" w14:textId="77777777" w:rsidR="00F65539" w:rsidRDefault="00F65539">
            <w:pPr>
              <w:spacing w:line="256" w:lineRule="auto"/>
              <w:rPr>
                <w:rFonts w:ascii="Arial Narrow" w:hAnsi="Arial Narrow" w:cs="Arial"/>
                <w:b/>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hideMark/>
          </w:tcPr>
          <w:p w14:paraId="4B9D1C54" w14:textId="77777777" w:rsidR="00F65539" w:rsidRDefault="00F65539">
            <w:pPr>
              <w:spacing w:line="256" w:lineRule="auto"/>
              <w:rPr>
                <w:rFonts w:ascii="Arial Narrow" w:hAnsi="Arial Narrow" w:cs="Arial"/>
                <w:b/>
                <w:bCs/>
                <w:sz w:val="20"/>
                <w:szCs w:val="20"/>
                <w:lang w:eastAsia="en-US"/>
              </w:rPr>
            </w:pPr>
            <w:r>
              <w:rPr>
                <w:rFonts w:ascii="Arial Narrow" w:hAnsi="Arial Narrow" w:cs="Arial"/>
                <w:strike/>
                <w:sz w:val="20"/>
                <w:szCs w:val="20"/>
                <w:lang w:eastAsia="en-US"/>
              </w:rPr>
              <w:t>Patient must have a documented history of severe chronic plaque psoriasis of the face, or palm of a hand or sole of a foot,</w:t>
            </w:r>
          </w:p>
        </w:tc>
      </w:tr>
      <w:tr w:rsidR="00F65539" w14:paraId="4FDE5181" w14:textId="77777777" w:rsidTr="005D36D5">
        <w:trPr>
          <w:trHeight w:val="360"/>
        </w:trPr>
        <w:tc>
          <w:tcPr>
            <w:tcW w:w="1133" w:type="dxa"/>
            <w:tcBorders>
              <w:top w:val="single" w:sz="4" w:space="0" w:color="auto"/>
              <w:left w:val="single" w:sz="4" w:space="0" w:color="auto"/>
              <w:bottom w:val="single" w:sz="4" w:space="0" w:color="auto"/>
              <w:right w:val="single" w:sz="4" w:space="0" w:color="auto"/>
            </w:tcBorders>
          </w:tcPr>
          <w:p w14:paraId="7C01A994" w14:textId="6A003134" w:rsidR="00F65539" w:rsidRDefault="00F65539">
            <w:pPr>
              <w:spacing w:line="256" w:lineRule="auto"/>
              <w:rPr>
                <w:rFonts w:ascii="Arial Narrow" w:hAnsi="Arial Narrow" w:cs="Arial"/>
                <w:b/>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tcPr>
          <w:p w14:paraId="66D389C0" w14:textId="77777777" w:rsidR="00F65539" w:rsidRDefault="00F65539">
            <w:pPr>
              <w:spacing w:line="256" w:lineRule="auto"/>
              <w:rPr>
                <w:rFonts w:ascii="Arial Narrow" w:hAnsi="Arial Narrow" w:cs="Arial"/>
                <w:b/>
                <w:bCs/>
                <w:sz w:val="20"/>
                <w:szCs w:val="20"/>
                <w:lang w:eastAsia="en-US"/>
              </w:rPr>
            </w:pPr>
            <w:r>
              <w:rPr>
                <w:rFonts w:ascii="Arial Narrow" w:hAnsi="Arial Narrow" w:cs="Arial"/>
                <w:b/>
                <w:bCs/>
                <w:sz w:val="20"/>
                <w:szCs w:val="20"/>
                <w:lang w:eastAsia="en-US"/>
              </w:rPr>
              <w:t>Clinical criteria:</w:t>
            </w:r>
          </w:p>
          <w:p w14:paraId="5C5875AC" w14:textId="77777777" w:rsidR="00F65539" w:rsidRDefault="00F65539">
            <w:pPr>
              <w:spacing w:line="256" w:lineRule="auto"/>
              <w:rPr>
                <w:rFonts w:ascii="Arial Narrow" w:hAnsi="Arial Narrow" w:cs="Arial"/>
                <w:sz w:val="20"/>
                <w:szCs w:val="20"/>
                <w:lang w:eastAsia="en-US"/>
              </w:rPr>
            </w:pPr>
            <w:r>
              <w:rPr>
                <w:rFonts w:ascii="Arial Narrow" w:hAnsi="Arial Narrow" w:cs="Arial"/>
                <w:sz w:val="20"/>
                <w:szCs w:val="20"/>
                <w:lang w:eastAsia="en-US"/>
              </w:rPr>
              <w:t xml:space="preserve">Patient must have had disease, prior to treatment with this drug </w:t>
            </w:r>
            <w:r>
              <w:rPr>
                <w:rFonts w:ascii="Arial Narrow" w:hAnsi="Arial Narrow" w:cs="Arial"/>
                <w:i/>
                <w:iCs/>
                <w:sz w:val="20"/>
                <w:szCs w:val="20"/>
                <w:lang w:eastAsia="en-US"/>
              </w:rPr>
              <w:t>for this condition</w:t>
            </w:r>
            <w:r>
              <w:rPr>
                <w:rFonts w:ascii="Arial Narrow" w:hAnsi="Arial Narrow" w:cs="Arial"/>
                <w:sz w:val="20"/>
                <w:szCs w:val="20"/>
                <w:lang w:eastAsia="en-US"/>
              </w:rPr>
              <w:t>, classified as severe due to a plaque or plaques on the face, palm of a hand or sole of a foot where: (</w:t>
            </w:r>
            <w:proofErr w:type="spellStart"/>
            <w:r>
              <w:rPr>
                <w:rFonts w:ascii="Arial Narrow" w:hAnsi="Arial Narrow" w:cs="Arial"/>
                <w:sz w:val="20"/>
                <w:szCs w:val="20"/>
                <w:lang w:eastAsia="en-US"/>
              </w:rPr>
              <w:t>i</w:t>
            </w:r>
            <w:proofErr w:type="spellEnd"/>
            <w:r>
              <w:rPr>
                <w:rFonts w:ascii="Arial Narrow" w:hAnsi="Arial Narrow" w:cs="Arial"/>
                <w:sz w:val="20"/>
                <w:szCs w:val="20"/>
                <w:lang w:eastAsia="en-US"/>
              </w:rPr>
              <w:t xml:space="preserve">) at least 2 of the 3 Psoriasis Area and Severity Index (PASI) symptom </w:t>
            </w:r>
            <w:proofErr w:type="spellStart"/>
            <w:r>
              <w:rPr>
                <w:rFonts w:ascii="Arial Narrow" w:hAnsi="Arial Narrow" w:cs="Arial"/>
                <w:sz w:val="20"/>
                <w:szCs w:val="20"/>
                <w:lang w:eastAsia="en-US"/>
              </w:rPr>
              <w:t>subscores</w:t>
            </w:r>
            <w:proofErr w:type="spellEnd"/>
            <w:r>
              <w:rPr>
                <w:rFonts w:ascii="Arial Narrow" w:hAnsi="Arial Narrow" w:cs="Arial"/>
                <w:sz w:val="20"/>
                <w:szCs w:val="20"/>
                <w:lang w:eastAsia="en-US"/>
              </w:rPr>
              <w:t xml:space="preserve"> for erythema, thickness and scaling were rated as severe or very severe; or (ii) the skin area affected was 30% or more of the face, palm of a hand or sole of a foot,</w:t>
            </w:r>
          </w:p>
          <w:p w14:paraId="48A7290A" w14:textId="77777777" w:rsidR="00F65539" w:rsidRDefault="00F65539">
            <w:pPr>
              <w:spacing w:line="256" w:lineRule="auto"/>
              <w:rPr>
                <w:rFonts w:ascii="Arial Narrow" w:hAnsi="Arial Narrow" w:cs="Arial"/>
                <w:b/>
                <w:bCs/>
                <w:sz w:val="20"/>
                <w:szCs w:val="20"/>
                <w:lang w:eastAsia="en-US"/>
              </w:rPr>
            </w:pPr>
          </w:p>
        </w:tc>
      </w:tr>
      <w:tr w:rsidR="00F65539" w14:paraId="75C58F77" w14:textId="77777777" w:rsidTr="00A21798">
        <w:trPr>
          <w:trHeight w:val="360"/>
        </w:trPr>
        <w:tc>
          <w:tcPr>
            <w:tcW w:w="1133" w:type="dxa"/>
            <w:tcBorders>
              <w:top w:val="single" w:sz="4" w:space="0" w:color="auto"/>
              <w:left w:val="single" w:sz="4" w:space="0" w:color="auto"/>
              <w:bottom w:val="single" w:sz="4" w:space="0" w:color="auto"/>
              <w:right w:val="single" w:sz="4" w:space="0" w:color="auto"/>
            </w:tcBorders>
          </w:tcPr>
          <w:p w14:paraId="1EE998C8" w14:textId="77777777" w:rsidR="00F65539" w:rsidRDefault="00F65539">
            <w:pPr>
              <w:spacing w:line="256" w:lineRule="auto"/>
              <w:rPr>
                <w:rFonts w:ascii="Arial Narrow" w:hAnsi="Arial Narrow" w:cs="Arial"/>
                <w:b/>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hideMark/>
          </w:tcPr>
          <w:p w14:paraId="0296FF1C" w14:textId="77777777" w:rsidR="00F65539" w:rsidRDefault="00F65539">
            <w:pPr>
              <w:spacing w:line="256" w:lineRule="auto"/>
              <w:rPr>
                <w:rFonts w:ascii="Arial Narrow" w:hAnsi="Arial Narrow" w:cs="Arial"/>
                <w:b/>
                <w:bCs/>
                <w:sz w:val="20"/>
                <w:szCs w:val="20"/>
                <w:lang w:eastAsia="en-US"/>
              </w:rPr>
            </w:pPr>
            <w:r>
              <w:rPr>
                <w:rFonts w:ascii="Arial Narrow" w:hAnsi="Arial Narrow" w:cs="Arial"/>
                <w:b/>
                <w:bCs/>
                <w:sz w:val="20"/>
                <w:szCs w:val="20"/>
                <w:lang w:eastAsia="en-US"/>
              </w:rPr>
              <w:t>AND</w:t>
            </w:r>
          </w:p>
        </w:tc>
      </w:tr>
      <w:tr w:rsidR="00F65539" w14:paraId="51F1333C" w14:textId="77777777" w:rsidTr="005D36D5">
        <w:trPr>
          <w:trHeight w:val="360"/>
        </w:trPr>
        <w:tc>
          <w:tcPr>
            <w:tcW w:w="1133" w:type="dxa"/>
            <w:tcBorders>
              <w:top w:val="single" w:sz="4" w:space="0" w:color="auto"/>
              <w:left w:val="single" w:sz="4" w:space="0" w:color="auto"/>
              <w:bottom w:val="single" w:sz="4" w:space="0" w:color="auto"/>
              <w:right w:val="single" w:sz="4" w:space="0" w:color="auto"/>
            </w:tcBorders>
          </w:tcPr>
          <w:p w14:paraId="371DAE36" w14:textId="246C8669" w:rsidR="00F65539" w:rsidRDefault="00F65539">
            <w:pPr>
              <w:spacing w:line="256" w:lineRule="auto"/>
              <w:rPr>
                <w:rFonts w:ascii="Arial Narrow" w:hAnsi="Arial Narrow" w:cs="Arial"/>
                <w:b/>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hideMark/>
          </w:tcPr>
          <w:p w14:paraId="08B12044" w14:textId="77777777" w:rsidR="00F65539" w:rsidRDefault="00F65539">
            <w:pPr>
              <w:spacing w:line="256" w:lineRule="auto"/>
              <w:rPr>
                <w:rFonts w:ascii="Arial Narrow" w:hAnsi="Arial Narrow" w:cs="Arial"/>
                <w:b/>
                <w:bCs/>
                <w:sz w:val="20"/>
                <w:szCs w:val="20"/>
                <w:lang w:eastAsia="en-US"/>
              </w:rPr>
            </w:pPr>
            <w:r>
              <w:rPr>
                <w:rFonts w:ascii="Arial Narrow" w:hAnsi="Arial Narrow" w:cs="Arial"/>
                <w:b/>
                <w:bCs/>
                <w:sz w:val="20"/>
                <w:szCs w:val="20"/>
                <w:lang w:eastAsia="en-US"/>
              </w:rPr>
              <w:t>Clinical criteria:</w:t>
            </w:r>
          </w:p>
          <w:p w14:paraId="0E2F9198" w14:textId="77777777" w:rsidR="00F65539" w:rsidRDefault="00F65539">
            <w:pPr>
              <w:spacing w:line="256" w:lineRule="auto"/>
              <w:rPr>
                <w:rFonts w:ascii="Arial Narrow" w:hAnsi="Arial Narrow" w:cs="Arial"/>
                <w:b/>
                <w:bCs/>
                <w:sz w:val="20"/>
                <w:szCs w:val="20"/>
                <w:lang w:eastAsia="en-US"/>
              </w:rPr>
            </w:pPr>
            <w:r>
              <w:rPr>
                <w:rFonts w:ascii="Arial Narrow" w:hAnsi="Arial Narrow" w:cs="Arial"/>
                <w:sz w:val="20"/>
                <w:szCs w:val="20"/>
                <w:lang w:eastAsia="en-US"/>
              </w:rPr>
              <w:t xml:space="preserve">Patient must have demonstrated a response to treatment following at least 12 weeks of non-PBS subsidised </w:t>
            </w:r>
            <w:r>
              <w:rPr>
                <w:rFonts w:ascii="Arial Narrow" w:hAnsi="Arial Narrow" w:cs="Arial"/>
                <w:strike/>
                <w:sz w:val="20"/>
                <w:szCs w:val="20"/>
                <w:lang w:eastAsia="en-US"/>
              </w:rPr>
              <w:t>as specified in the criterion included in the restriction for continuing PBS-subsidised</w:t>
            </w:r>
            <w:r>
              <w:rPr>
                <w:rFonts w:ascii="Arial Narrow" w:hAnsi="Arial Narrow" w:cs="Arial"/>
                <w:sz w:val="20"/>
                <w:szCs w:val="20"/>
                <w:lang w:eastAsia="en-US"/>
              </w:rPr>
              <w:t xml:space="preserve"> treatment with this drug </w:t>
            </w:r>
            <w:r>
              <w:rPr>
                <w:rFonts w:ascii="Arial Narrow" w:hAnsi="Arial Narrow" w:cs="Arial"/>
                <w:i/>
                <w:iCs/>
                <w:sz w:val="20"/>
                <w:szCs w:val="20"/>
                <w:lang w:eastAsia="en-US"/>
              </w:rPr>
              <w:t>for this condition</w:t>
            </w:r>
            <w:r>
              <w:rPr>
                <w:rFonts w:ascii="Arial Narrow" w:hAnsi="Arial Narrow" w:cs="Arial"/>
                <w:sz w:val="20"/>
                <w:szCs w:val="20"/>
                <w:lang w:eastAsia="en-US"/>
              </w:rPr>
              <w:t xml:space="preserve"> </w:t>
            </w:r>
            <w:r>
              <w:rPr>
                <w:rFonts w:ascii="Arial Narrow" w:hAnsi="Arial Narrow" w:cs="Arial"/>
                <w:strike/>
                <w:sz w:val="20"/>
                <w:szCs w:val="20"/>
                <w:lang w:eastAsia="en-US"/>
              </w:rPr>
              <w:t>(face, hand, foot)</w:t>
            </w:r>
            <w:r>
              <w:rPr>
                <w:rFonts w:ascii="Arial Narrow" w:hAnsi="Arial Narrow" w:cs="Arial"/>
                <w:sz w:val="20"/>
                <w:szCs w:val="20"/>
                <w:lang w:eastAsia="en-US"/>
              </w:rPr>
              <w:t>,</w:t>
            </w:r>
          </w:p>
        </w:tc>
      </w:tr>
      <w:tr w:rsidR="00F65539" w14:paraId="6284514D" w14:textId="77777777" w:rsidTr="00A21798">
        <w:trPr>
          <w:trHeight w:val="360"/>
        </w:trPr>
        <w:tc>
          <w:tcPr>
            <w:tcW w:w="1133" w:type="dxa"/>
            <w:tcBorders>
              <w:top w:val="single" w:sz="4" w:space="0" w:color="auto"/>
              <w:left w:val="single" w:sz="4" w:space="0" w:color="auto"/>
              <w:bottom w:val="single" w:sz="4" w:space="0" w:color="auto"/>
              <w:right w:val="single" w:sz="4" w:space="0" w:color="auto"/>
            </w:tcBorders>
          </w:tcPr>
          <w:p w14:paraId="2D47556C" w14:textId="77777777" w:rsidR="00F65539" w:rsidRDefault="00F65539">
            <w:pPr>
              <w:spacing w:line="256" w:lineRule="auto"/>
              <w:rPr>
                <w:rFonts w:ascii="Arial Narrow" w:hAnsi="Arial Narrow" w:cs="Arial"/>
                <w:b/>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hideMark/>
          </w:tcPr>
          <w:p w14:paraId="24A4D4CC" w14:textId="77777777" w:rsidR="00F65539" w:rsidRDefault="00F65539">
            <w:pPr>
              <w:spacing w:line="256" w:lineRule="auto"/>
              <w:rPr>
                <w:rFonts w:ascii="Arial Narrow" w:hAnsi="Arial Narrow" w:cs="Arial"/>
                <w:b/>
                <w:bCs/>
                <w:sz w:val="20"/>
                <w:szCs w:val="20"/>
                <w:lang w:eastAsia="en-US"/>
              </w:rPr>
            </w:pPr>
            <w:r>
              <w:rPr>
                <w:rFonts w:ascii="Arial Narrow" w:hAnsi="Arial Narrow" w:cs="Arial"/>
                <w:b/>
                <w:bCs/>
                <w:sz w:val="20"/>
                <w:szCs w:val="20"/>
                <w:lang w:eastAsia="en-US"/>
              </w:rPr>
              <w:t>AND</w:t>
            </w:r>
          </w:p>
        </w:tc>
      </w:tr>
      <w:tr w:rsidR="00F65539" w14:paraId="0066632B" w14:textId="77777777" w:rsidTr="00A21798">
        <w:trPr>
          <w:trHeight w:val="360"/>
        </w:trPr>
        <w:tc>
          <w:tcPr>
            <w:tcW w:w="1133" w:type="dxa"/>
            <w:tcBorders>
              <w:top w:val="single" w:sz="4" w:space="0" w:color="auto"/>
              <w:left w:val="single" w:sz="4" w:space="0" w:color="auto"/>
              <w:bottom w:val="single" w:sz="4" w:space="0" w:color="auto"/>
              <w:right w:val="single" w:sz="4" w:space="0" w:color="auto"/>
            </w:tcBorders>
          </w:tcPr>
          <w:p w14:paraId="092FE3D9" w14:textId="77777777" w:rsidR="00F65539" w:rsidRDefault="00F65539">
            <w:pPr>
              <w:spacing w:line="256" w:lineRule="auto"/>
              <w:rPr>
                <w:rFonts w:ascii="Arial Narrow" w:hAnsi="Arial Narrow" w:cs="Arial"/>
                <w:b/>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tcPr>
          <w:p w14:paraId="0D44AC64" w14:textId="77777777" w:rsidR="00F65539" w:rsidRDefault="00F65539">
            <w:pPr>
              <w:spacing w:line="256" w:lineRule="auto"/>
              <w:rPr>
                <w:rFonts w:ascii="Arial Narrow" w:hAnsi="Arial Narrow" w:cs="Arial"/>
                <w:strike/>
                <w:sz w:val="20"/>
                <w:szCs w:val="20"/>
                <w:lang w:eastAsia="en-US"/>
              </w:rPr>
            </w:pPr>
            <w:r>
              <w:rPr>
                <w:rFonts w:ascii="Arial Narrow" w:hAnsi="Arial Narrow" w:cs="Arial"/>
                <w:strike/>
                <w:sz w:val="20"/>
                <w:szCs w:val="20"/>
                <w:lang w:eastAsia="en-US"/>
              </w:rPr>
              <w:t>Patient must have signed a patient and prescriber acknowledgement indicating they understand and acknowledge that PBS-subsidised treatment will cease if they do not meet the predetermined response criterion for ongoing PBS-subsidised treatment, as outlined in the restriction for continuing treatment (face, hand, foot),</w:t>
            </w:r>
          </w:p>
          <w:p w14:paraId="1E96206B" w14:textId="77777777" w:rsidR="00F65539" w:rsidRDefault="00F65539">
            <w:pPr>
              <w:spacing w:line="256" w:lineRule="auto"/>
              <w:rPr>
                <w:rFonts w:ascii="Arial Narrow" w:hAnsi="Arial Narrow" w:cs="Arial"/>
                <w:b/>
                <w:bCs/>
                <w:sz w:val="20"/>
                <w:szCs w:val="20"/>
                <w:lang w:eastAsia="en-US"/>
              </w:rPr>
            </w:pPr>
          </w:p>
        </w:tc>
      </w:tr>
      <w:tr w:rsidR="00F65539" w14:paraId="1001F81C" w14:textId="77777777" w:rsidTr="005D36D5">
        <w:trPr>
          <w:trHeight w:val="360"/>
        </w:trPr>
        <w:tc>
          <w:tcPr>
            <w:tcW w:w="1133" w:type="dxa"/>
            <w:tcBorders>
              <w:top w:val="single" w:sz="4" w:space="0" w:color="auto"/>
              <w:left w:val="single" w:sz="4" w:space="0" w:color="auto"/>
              <w:bottom w:val="single" w:sz="4" w:space="0" w:color="auto"/>
              <w:right w:val="single" w:sz="4" w:space="0" w:color="auto"/>
            </w:tcBorders>
          </w:tcPr>
          <w:p w14:paraId="72F7283C" w14:textId="726D40E9" w:rsidR="00F65539" w:rsidRDefault="00F65539">
            <w:pPr>
              <w:spacing w:line="256" w:lineRule="auto"/>
              <w:rPr>
                <w:rFonts w:ascii="Arial Narrow" w:hAnsi="Arial Narrow" w:cs="Arial"/>
                <w:b/>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hideMark/>
          </w:tcPr>
          <w:p w14:paraId="0ECF67CF" w14:textId="77777777" w:rsidR="00F65539" w:rsidRDefault="00F65539">
            <w:pPr>
              <w:spacing w:line="256" w:lineRule="auto"/>
              <w:rPr>
                <w:rFonts w:ascii="Arial Narrow" w:hAnsi="Arial Narrow" w:cs="Arial"/>
                <w:b/>
                <w:bCs/>
                <w:sz w:val="20"/>
                <w:szCs w:val="20"/>
                <w:lang w:eastAsia="en-US"/>
              </w:rPr>
            </w:pPr>
            <w:r>
              <w:rPr>
                <w:rFonts w:ascii="Arial Narrow" w:hAnsi="Arial Narrow" w:cs="Arial"/>
                <w:b/>
                <w:bCs/>
                <w:sz w:val="20"/>
                <w:szCs w:val="20"/>
                <w:lang w:eastAsia="en-US"/>
              </w:rPr>
              <w:t>Clinical criteria:</w:t>
            </w:r>
          </w:p>
          <w:p w14:paraId="45CE222D" w14:textId="77777777" w:rsidR="00F65539" w:rsidRDefault="00F65539">
            <w:pPr>
              <w:spacing w:line="256" w:lineRule="auto"/>
              <w:rPr>
                <w:rFonts w:ascii="Arial Narrow" w:hAnsi="Arial Narrow" w:cs="Arial"/>
                <w:strike/>
                <w:sz w:val="20"/>
                <w:szCs w:val="20"/>
                <w:lang w:eastAsia="en-US"/>
              </w:rPr>
            </w:pPr>
            <w:r>
              <w:rPr>
                <w:rFonts w:ascii="Arial Narrow" w:hAnsi="Arial Narrow" w:cs="Arial"/>
                <w:sz w:val="20"/>
                <w:szCs w:val="20"/>
                <w:lang w:eastAsia="en-US"/>
              </w:rPr>
              <w:t>The treatment must be as systemic monotherapy (other than methotrexate),</w:t>
            </w:r>
          </w:p>
        </w:tc>
      </w:tr>
      <w:tr w:rsidR="00F65539" w14:paraId="0D89368F" w14:textId="77777777" w:rsidTr="00A21798">
        <w:trPr>
          <w:trHeight w:val="360"/>
        </w:trPr>
        <w:tc>
          <w:tcPr>
            <w:tcW w:w="1133" w:type="dxa"/>
            <w:tcBorders>
              <w:top w:val="single" w:sz="4" w:space="0" w:color="auto"/>
              <w:left w:val="single" w:sz="4" w:space="0" w:color="auto"/>
              <w:bottom w:val="single" w:sz="4" w:space="0" w:color="auto"/>
              <w:right w:val="single" w:sz="4" w:space="0" w:color="auto"/>
            </w:tcBorders>
          </w:tcPr>
          <w:p w14:paraId="369802E5" w14:textId="77777777" w:rsidR="00F65539" w:rsidRDefault="00F65539">
            <w:pPr>
              <w:spacing w:line="256" w:lineRule="auto"/>
              <w:rPr>
                <w:rFonts w:ascii="Arial Narrow" w:hAnsi="Arial Narrow" w:cs="Arial"/>
                <w:b/>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hideMark/>
          </w:tcPr>
          <w:p w14:paraId="00B3D1EE" w14:textId="77777777" w:rsidR="00F65539" w:rsidRDefault="00F65539">
            <w:pPr>
              <w:spacing w:line="256" w:lineRule="auto"/>
              <w:rPr>
                <w:rFonts w:ascii="Arial Narrow" w:hAnsi="Arial Narrow" w:cs="Arial"/>
                <w:b/>
                <w:bCs/>
                <w:sz w:val="20"/>
                <w:szCs w:val="20"/>
                <w:lang w:eastAsia="en-US"/>
              </w:rPr>
            </w:pPr>
            <w:r>
              <w:rPr>
                <w:rFonts w:ascii="Arial Narrow" w:hAnsi="Arial Narrow" w:cs="Arial"/>
                <w:b/>
                <w:bCs/>
                <w:sz w:val="20"/>
                <w:szCs w:val="20"/>
                <w:lang w:eastAsia="en-US"/>
              </w:rPr>
              <w:t>AND</w:t>
            </w:r>
          </w:p>
        </w:tc>
      </w:tr>
      <w:tr w:rsidR="00F65539" w14:paraId="54E6266B" w14:textId="77777777" w:rsidTr="005D36D5">
        <w:trPr>
          <w:trHeight w:val="360"/>
        </w:trPr>
        <w:tc>
          <w:tcPr>
            <w:tcW w:w="1133" w:type="dxa"/>
            <w:tcBorders>
              <w:top w:val="single" w:sz="4" w:space="0" w:color="auto"/>
              <w:left w:val="single" w:sz="4" w:space="0" w:color="auto"/>
              <w:bottom w:val="single" w:sz="4" w:space="0" w:color="auto"/>
              <w:right w:val="single" w:sz="4" w:space="0" w:color="auto"/>
            </w:tcBorders>
          </w:tcPr>
          <w:p w14:paraId="63FECE09" w14:textId="64601185" w:rsidR="00F65539" w:rsidRDefault="00F65539">
            <w:pPr>
              <w:spacing w:line="256" w:lineRule="auto"/>
              <w:rPr>
                <w:rFonts w:ascii="Arial Narrow" w:hAnsi="Arial Narrow" w:cs="Arial"/>
                <w:b/>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hideMark/>
          </w:tcPr>
          <w:p w14:paraId="41331C8D" w14:textId="77777777" w:rsidR="00F65539" w:rsidRDefault="00F65539">
            <w:pPr>
              <w:spacing w:line="256" w:lineRule="auto"/>
              <w:rPr>
                <w:rFonts w:ascii="Arial Narrow" w:hAnsi="Arial Narrow" w:cs="Arial"/>
                <w:b/>
                <w:bCs/>
                <w:sz w:val="20"/>
                <w:szCs w:val="20"/>
                <w:lang w:eastAsia="en-US"/>
              </w:rPr>
            </w:pPr>
            <w:r>
              <w:rPr>
                <w:rFonts w:ascii="Arial Narrow" w:hAnsi="Arial Narrow" w:cs="Arial"/>
                <w:b/>
                <w:bCs/>
                <w:sz w:val="20"/>
                <w:szCs w:val="20"/>
                <w:lang w:eastAsia="en-US"/>
              </w:rPr>
              <w:t>Clinical criteria:</w:t>
            </w:r>
          </w:p>
          <w:p w14:paraId="60DB3752" w14:textId="77777777" w:rsidR="00F65539" w:rsidRDefault="00F65539">
            <w:pPr>
              <w:spacing w:line="256" w:lineRule="auto"/>
              <w:rPr>
                <w:rFonts w:ascii="Arial Narrow" w:hAnsi="Arial Narrow" w:cs="Arial"/>
                <w:strike/>
                <w:sz w:val="20"/>
                <w:szCs w:val="20"/>
                <w:lang w:eastAsia="en-US"/>
              </w:rPr>
            </w:pPr>
            <w:r>
              <w:rPr>
                <w:rFonts w:ascii="Arial Narrow" w:hAnsi="Arial Narrow" w:cs="Arial"/>
                <w:sz w:val="20"/>
                <w:szCs w:val="20"/>
                <w:lang w:eastAsia="en-US"/>
              </w:rPr>
              <w:t>Patient must not receive more than 24 weeks of treatment under this restriction</w:t>
            </w:r>
          </w:p>
        </w:tc>
      </w:tr>
      <w:tr w:rsidR="00F65539" w14:paraId="684D31D5" w14:textId="77777777" w:rsidTr="00A21798">
        <w:trPr>
          <w:trHeight w:val="360"/>
        </w:trPr>
        <w:tc>
          <w:tcPr>
            <w:tcW w:w="1133" w:type="dxa"/>
            <w:tcBorders>
              <w:top w:val="single" w:sz="4" w:space="0" w:color="auto"/>
              <w:left w:val="single" w:sz="4" w:space="0" w:color="auto"/>
              <w:bottom w:val="single" w:sz="4" w:space="0" w:color="auto"/>
              <w:right w:val="single" w:sz="4" w:space="0" w:color="auto"/>
            </w:tcBorders>
          </w:tcPr>
          <w:p w14:paraId="1C5CCAB6" w14:textId="77777777" w:rsidR="00F65539" w:rsidRDefault="00F65539">
            <w:pPr>
              <w:spacing w:line="256" w:lineRule="auto"/>
              <w:rPr>
                <w:rFonts w:ascii="Arial Narrow" w:hAnsi="Arial Narrow" w:cs="Arial"/>
                <w:b/>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hideMark/>
          </w:tcPr>
          <w:p w14:paraId="2ED97AEA" w14:textId="77777777" w:rsidR="00F65539" w:rsidRDefault="00F65539">
            <w:pPr>
              <w:spacing w:line="256" w:lineRule="auto"/>
              <w:rPr>
                <w:rFonts w:ascii="Arial Narrow" w:hAnsi="Arial Narrow" w:cs="Arial"/>
                <w:b/>
                <w:bCs/>
                <w:sz w:val="20"/>
                <w:szCs w:val="20"/>
                <w:lang w:eastAsia="en-US"/>
              </w:rPr>
            </w:pPr>
            <w:r>
              <w:rPr>
                <w:rFonts w:ascii="Arial Narrow" w:hAnsi="Arial Narrow" w:cs="Arial"/>
                <w:b/>
                <w:bCs/>
                <w:sz w:val="20"/>
                <w:szCs w:val="20"/>
                <w:lang w:eastAsia="en-US"/>
              </w:rPr>
              <w:t>AND</w:t>
            </w:r>
          </w:p>
        </w:tc>
      </w:tr>
      <w:tr w:rsidR="00F65539" w14:paraId="6C285F5B" w14:textId="77777777" w:rsidTr="005D36D5">
        <w:trPr>
          <w:trHeight w:val="360"/>
        </w:trPr>
        <w:tc>
          <w:tcPr>
            <w:tcW w:w="1133" w:type="dxa"/>
            <w:tcBorders>
              <w:top w:val="single" w:sz="4" w:space="0" w:color="auto"/>
              <w:left w:val="single" w:sz="4" w:space="0" w:color="auto"/>
              <w:bottom w:val="single" w:sz="4" w:space="0" w:color="auto"/>
              <w:right w:val="single" w:sz="4" w:space="0" w:color="auto"/>
            </w:tcBorders>
          </w:tcPr>
          <w:p w14:paraId="747D9583" w14:textId="548D044A" w:rsidR="00F65539" w:rsidRDefault="00F65539">
            <w:pPr>
              <w:spacing w:line="256" w:lineRule="auto"/>
              <w:rPr>
                <w:rFonts w:ascii="Arial Narrow" w:hAnsi="Arial Narrow" w:cs="Arial"/>
                <w:b/>
                <w:bCs/>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hideMark/>
          </w:tcPr>
          <w:p w14:paraId="10DDBA54" w14:textId="77777777" w:rsidR="00F65539" w:rsidRDefault="00F65539">
            <w:pPr>
              <w:spacing w:line="256" w:lineRule="auto"/>
              <w:rPr>
                <w:rFonts w:ascii="Arial Narrow" w:hAnsi="Arial Narrow" w:cs="Arial"/>
                <w:sz w:val="20"/>
                <w:szCs w:val="20"/>
                <w:lang w:eastAsia="en-US"/>
              </w:rPr>
            </w:pPr>
            <w:r>
              <w:rPr>
                <w:rFonts w:ascii="Arial Narrow" w:hAnsi="Arial Narrow" w:cs="Arial"/>
                <w:b/>
                <w:sz w:val="20"/>
                <w:szCs w:val="20"/>
                <w:lang w:eastAsia="en-US"/>
              </w:rPr>
              <w:t>Population criteria:</w:t>
            </w:r>
            <w:r>
              <w:rPr>
                <w:rFonts w:ascii="Arial Narrow" w:hAnsi="Arial Narrow" w:cs="Arial"/>
                <w:sz w:val="20"/>
                <w:szCs w:val="20"/>
                <w:lang w:eastAsia="en-US"/>
              </w:rPr>
              <w:t xml:space="preserve"> </w:t>
            </w:r>
          </w:p>
          <w:p w14:paraId="2541E62F" w14:textId="77777777" w:rsidR="00F65539" w:rsidRDefault="00F65539">
            <w:pPr>
              <w:spacing w:line="256" w:lineRule="auto"/>
              <w:rPr>
                <w:rFonts w:ascii="Arial Narrow" w:hAnsi="Arial Narrow" w:cs="Arial"/>
                <w:sz w:val="20"/>
                <w:szCs w:val="20"/>
                <w:lang w:eastAsia="en-US"/>
              </w:rPr>
            </w:pPr>
            <w:r>
              <w:rPr>
                <w:rFonts w:ascii="Arial Narrow" w:hAnsi="Arial Narrow" w:cs="Arial"/>
                <w:sz w:val="20"/>
                <w:szCs w:val="20"/>
                <w:lang w:eastAsia="en-US"/>
              </w:rPr>
              <w:t>Patient must be aged 18 years or older.</w:t>
            </w:r>
          </w:p>
        </w:tc>
      </w:tr>
      <w:tr w:rsidR="00F65539" w14:paraId="022BD062" w14:textId="77777777" w:rsidTr="005D36D5">
        <w:trPr>
          <w:trHeight w:val="360"/>
        </w:trPr>
        <w:tc>
          <w:tcPr>
            <w:tcW w:w="1133" w:type="dxa"/>
            <w:tcBorders>
              <w:top w:val="single" w:sz="4" w:space="0" w:color="auto"/>
              <w:left w:val="single" w:sz="4" w:space="0" w:color="auto"/>
              <w:bottom w:val="single" w:sz="4" w:space="0" w:color="auto"/>
              <w:right w:val="single" w:sz="4" w:space="0" w:color="auto"/>
            </w:tcBorders>
          </w:tcPr>
          <w:p w14:paraId="63DF0E6F" w14:textId="40EA7714" w:rsidR="00F65539" w:rsidRDefault="00F65539">
            <w:pPr>
              <w:spacing w:line="256" w:lineRule="auto"/>
              <w:rPr>
                <w:rFonts w:ascii="Arial Narrow" w:hAnsi="Arial Narrow" w:cs="Arial"/>
                <w:b/>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tcPr>
          <w:p w14:paraId="7F399335" w14:textId="77777777" w:rsidR="00F65539" w:rsidRDefault="00F65539">
            <w:pPr>
              <w:spacing w:line="256" w:lineRule="auto"/>
              <w:rPr>
                <w:rFonts w:ascii="Arial Narrow" w:hAnsi="Arial Narrow" w:cs="Arial"/>
                <w:b/>
                <w:bCs/>
                <w:i/>
                <w:iCs/>
                <w:sz w:val="20"/>
                <w:szCs w:val="20"/>
                <w:lang w:eastAsia="en-US"/>
              </w:rPr>
            </w:pPr>
            <w:r>
              <w:rPr>
                <w:rFonts w:ascii="Arial Narrow" w:hAnsi="Arial Narrow" w:cs="Arial"/>
                <w:b/>
                <w:bCs/>
                <w:i/>
                <w:iCs/>
                <w:sz w:val="20"/>
                <w:szCs w:val="20"/>
                <w:lang w:eastAsia="en-US"/>
              </w:rPr>
              <w:t>Prescriber Instructions:</w:t>
            </w:r>
          </w:p>
          <w:p w14:paraId="5ED1651E" w14:textId="77777777" w:rsidR="00F65539" w:rsidRDefault="00F65539">
            <w:pPr>
              <w:spacing w:line="256" w:lineRule="auto"/>
              <w:rPr>
                <w:rFonts w:ascii="Arial Narrow" w:hAnsi="Arial Narrow" w:cs="Arial"/>
                <w:i/>
                <w:iCs/>
                <w:sz w:val="20"/>
                <w:szCs w:val="20"/>
                <w:lang w:eastAsia="en-US"/>
              </w:rPr>
            </w:pPr>
            <w:r>
              <w:rPr>
                <w:rFonts w:ascii="Arial Narrow" w:hAnsi="Arial Narrow" w:cs="Arial"/>
                <w:i/>
                <w:iCs/>
                <w:sz w:val="20"/>
                <w:szCs w:val="20"/>
                <w:lang w:eastAsia="en-US"/>
              </w:rPr>
              <w:t>An adequate response to treatment is defined as the plaque or plaques assessed prior to biological treatment showing:</w:t>
            </w:r>
          </w:p>
          <w:p w14:paraId="22211C52" w14:textId="77777777" w:rsidR="00F65539" w:rsidRDefault="00F65539">
            <w:pPr>
              <w:spacing w:line="256" w:lineRule="auto"/>
              <w:rPr>
                <w:rFonts w:ascii="Arial Narrow" w:hAnsi="Arial Narrow" w:cs="Arial"/>
                <w:i/>
                <w:iCs/>
                <w:sz w:val="20"/>
                <w:szCs w:val="20"/>
                <w:lang w:eastAsia="en-US"/>
              </w:rPr>
            </w:pPr>
          </w:p>
          <w:p w14:paraId="6B484942" w14:textId="77777777" w:rsidR="00F65539" w:rsidRDefault="00F65539">
            <w:pPr>
              <w:spacing w:line="256" w:lineRule="auto"/>
              <w:rPr>
                <w:rFonts w:ascii="Arial Narrow" w:hAnsi="Arial Narrow" w:cs="Arial"/>
                <w:i/>
                <w:iCs/>
                <w:sz w:val="20"/>
                <w:szCs w:val="20"/>
                <w:lang w:eastAsia="en-US"/>
              </w:rPr>
            </w:pPr>
            <w:r>
              <w:rPr>
                <w:rFonts w:ascii="Arial Narrow" w:hAnsi="Arial Narrow" w:cs="Arial"/>
                <w:i/>
                <w:iCs/>
                <w:sz w:val="20"/>
                <w:szCs w:val="20"/>
                <w:lang w:eastAsia="en-US"/>
              </w:rPr>
              <w:t>(</w:t>
            </w:r>
            <w:proofErr w:type="spellStart"/>
            <w:r>
              <w:rPr>
                <w:rFonts w:ascii="Arial Narrow" w:hAnsi="Arial Narrow" w:cs="Arial"/>
                <w:i/>
                <w:iCs/>
                <w:sz w:val="20"/>
                <w:szCs w:val="20"/>
                <w:lang w:eastAsia="en-US"/>
              </w:rPr>
              <w:t>i</w:t>
            </w:r>
            <w:proofErr w:type="spellEnd"/>
            <w:r>
              <w:rPr>
                <w:rFonts w:ascii="Arial Narrow" w:hAnsi="Arial Narrow" w:cs="Arial"/>
                <w:i/>
                <w:iCs/>
                <w:sz w:val="20"/>
                <w:szCs w:val="20"/>
                <w:lang w:eastAsia="en-US"/>
              </w:rPr>
              <w:t xml:space="preserve">) a reduction in the Psoriasis Area and Severity Index (PASI) symptom </w:t>
            </w:r>
            <w:proofErr w:type="spellStart"/>
            <w:r>
              <w:rPr>
                <w:rFonts w:ascii="Arial Narrow" w:hAnsi="Arial Narrow" w:cs="Arial"/>
                <w:i/>
                <w:iCs/>
                <w:sz w:val="20"/>
                <w:szCs w:val="20"/>
                <w:lang w:eastAsia="en-US"/>
              </w:rPr>
              <w:t>subscores</w:t>
            </w:r>
            <w:proofErr w:type="spellEnd"/>
            <w:r>
              <w:rPr>
                <w:rFonts w:ascii="Arial Narrow" w:hAnsi="Arial Narrow" w:cs="Arial"/>
                <w:i/>
                <w:iCs/>
                <w:sz w:val="20"/>
                <w:szCs w:val="20"/>
                <w:lang w:eastAsia="en-US"/>
              </w:rPr>
              <w:t xml:space="preserve"> for all 3 of erythema, </w:t>
            </w:r>
            <w:proofErr w:type="gramStart"/>
            <w:r>
              <w:rPr>
                <w:rFonts w:ascii="Arial Narrow" w:hAnsi="Arial Narrow" w:cs="Arial"/>
                <w:i/>
                <w:iCs/>
                <w:sz w:val="20"/>
                <w:szCs w:val="20"/>
                <w:lang w:eastAsia="en-US"/>
              </w:rPr>
              <w:t>thickness</w:t>
            </w:r>
            <w:proofErr w:type="gramEnd"/>
            <w:r>
              <w:rPr>
                <w:rFonts w:ascii="Arial Narrow" w:hAnsi="Arial Narrow" w:cs="Arial"/>
                <w:i/>
                <w:iCs/>
                <w:sz w:val="20"/>
                <w:szCs w:val="20"/>
                <w:lang w:eastAsia="en-US"/>
              </w:rPr>
              <w:t xml:space="preserve"> and scaling, to slight or better, or sustained at this level, as compared to the baseline values; or</w:t>
            </w:r>
          </w:p>
          <w:p w14:paraId="4F2F5027" w14:textId="77777777" w:rsidR="00F65539" w:rsidRDefault="00F65539">
            <w:pPr>
              <w:spacing w:line="256" w:lineRule="auto"/>
              <w:rPr>
                <w:rFonts w:ascii="Arial Narrow" w:hAnsi="Arial Narrow" w:cs="Arial"/>
                <w:i/>
                <w:iCs/>
                <w:sz w:val="20"/>
                <w:szCs w:val="20"/>
                <w:lang w:eastAsia="en-US"/>
              </w:rPr>
            </w:pPr>
          </w:p>
          <w:p w14:paraId="6522C6A7" w14:textId="77777777" w:rsidR="00F65539" w:rsidRDefault="00F65539">
            <w:pPr>
              <w:spacing w:line="256" w:lineRule="auto"/>
              <w:rPr>
                <w:rFonts w:ascii="Arial Narrow" w:hAnsi="Arial Narrow" w:cs="Arial"/>
                <w:i/>
                <w:iCs/>
                <w:sz w:val="20"/>
                <w:szCs w:val="20"/>
                <w:lang w:eastAsia="en-US"/>
              </w:rPr>
            </w:pPr>
            <w:r>
              <w:rPr>
                <w:rFonts w:ascii="Arial Narrow" w:hAnsi="Arial Narrow" w:cs="Arial"/>
                <w:i/>
                <w:iCs/>
                <w:sz w:val="20"/>
                <w:szCs w:val="20"/>
                <w:lang w:eastAsia="en-US"/>
              </w:rPr>
              <w:t>(ii) a reduction by 75% or more in the skin area affected, or sustained at this level, as compared to the baseline value for this treatment cycle.</w:t>
            </w:r>
          </w:p>
        </w:tc>
      </w:tr>
      <w:tr w:rsidR="00F65539" w14:paraId="7095B55A" w14:textId="77777777" w:rsidTr="005D36D5">
        <w:trPr>
          <w:trHeight w:val="360"/>
        </w:trPr>
        <w:tc>
          <w:tcPr>
            <w:tcW w:w="1133" w:type="dxa"/>
            <w:tcBorders>
              <w:top w:val="single" w:sz="4" w:space="0" w:color="auto"/>
              <w:left w:val="single" w:sz="4" w:space="0" w:color="auto"/>
              <w:bottom w:val="single" w:sz="4" w:space="0" w:color="auto"/>
              <w:right w:val="single" w:sz="4" w:space="0" w:color="auto"/>
            </w:tcBorders>
          </w:tcPr>
          <w:p w14:paraId="65E5FFAA" w14:textId="7DE71F31" w:rsidR="00F65539" w:rsidRDefault="00F65539">
            <w:pPr>
              <w:spacing w:line="256" w:lineRule="auto"/>
              <w:rPr>
                <w:rFonts w:ascii="Arial Narrow" w:hAnsi="Arial Narrow" w:cs="Arial"/>
                <w:b/>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hideMark/>
          </w:tcPr>
          <w:p w14:paraId="438E0237" w14:textId="77777777" w:rsidR="00F65539" w:rsidRDefault="00F65539">
            <w:pPr>
              <w:spacing w:line="256" w:lineRule="auto"/>
              <w:rPr>
                <w:rFonts w:ascii="Arial Narrow" w:hAnsi="Arial Narrow" w:cs="Arial"/>
                <w:b/>
                <w:bCs/>
                <w:i/>
                <w:iCs/>
                <w:sz w:val="20"/>
                <w:szCs w:val="20"/>
                <w:lang w:eastAsia="en-US"/>
              </w:rPr>
            </w:pPr>
            <w:r>
              <w:rPr>
                <w:rFonts w:ascii="Arial Narrow" w:hAnsi="Arial Narrow" w:cs="Arial"/>
                <w:b/>
                <w:bCs/>
                <w:i/>
                <w:iCs/>
                <w:sz w:val="20"/>
                <w:szCs w:val="20"/>
                <w:lang w:eastAsia="en-US"/>
              </w:rPr>
              <w:t>Prescriber Instructions:</w:t>
            </w:r>
          </w:p>
          <w:p w14:paraId="39F7C036" w14:textId="77777777" w:rsidR="00F65539" w:rsidRDefault="00F65539">
            <w:pPr>
              <w:spacing w:line="256" w:lineRule="auto"/>
              <w:rPr>
                <w:rFonts w:ascii="Arial Narrow" w:hAnsi="Arial Narrow" w:cs="Arial"/>
                <w:i/>
                <w:iCs/>
                <w:sz w:val="20"/>
                <w:szCs w:val="20"/>
                <w:lang w:eastAsia="en-US"/>
              </w:rPr>
            </w:pPr>
            <w:r>
              <w:rPr>
                <w:rFonts w:ascii="Arial Narrow" w:hAnsi="Arial Narrow" w:cs="Arial"/>
                <w:i/>
                <w:iCs/>
                <w:sz w:val="20"/>
                <w:szCs w:val="20"/>
                <w:lang w:eastAsia="en-US"/>
              </w:rPr>
              <w:t>The PASI assessment must be performed on the same affected area as assessed at baseline or prior to initiation of treatment with this drug.</w:t>
            </w:r>
          </w:p>
        </w:tc>
      </w:tr>
      <w:tr w:rsidR="00F65539" w14:paraId="0F767CD2" w14:textId="77777777" w:rsidTr="00A21798">
        <w:trPr>
          <w:trHeight w:val="360"/>
        </w:trPr>
        <w:tc>
          <w:tcPr>
            <w:tcW w:w="1133" w:type="dxa"/>
            <w:tcBorders>
              <w:top w:val="single" w:sz="4" w:space="0" w:color="auto"/>
              <w:left w:val="single" w:sz="4" w:space="0" w:color="auto"/>
              <w:bottom w:val="single" w:sz="4" w:space="0" w:color="auto"/>
              <w:right w:val="single" w:sz="4" w:space="0" w:color="auto"/>
            </w:tcBorders>
          </w:tcPr>
          <w:p w14:paraId="3A5B2074" w14:textId="77777777" w:rsidR="00F65539" w:rsidRDefault="00F65539">
            <w:pPr>
              <w:spacing w:line="256" w:lineRule="auto"/>
              <w:rPr>
                <w:rFonts w:ascii="Arial Narrow" w:hAnsi="Arial Narrow" w:cs="Arial"/>
                <w:b/>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tcPr>
          <w:p w14:paraId="54F8C533" w14:textId="77777777" w:rsidR="00F65539" w:rsidRDefault="00F65539">
            <w:pPr>
              <w:spacing w:line="256" w:lineRule="auto"/>
              <w:rPr>
                <w:rFonts w:ascii="Arial Narrow" w:hAnsi="Arial Narrow" w:cs="Arial"/>
                <w:i/>
                <w:iCs/>
                <w:strike/>
                <w:sz w:val="20"/>
                <w:szCs w:val="20"/>
                <w:lang w:eastAsia="en-US"/>
              </w:rPr>
            </w:pPr>
            <w:r>
              <w:rPr>
                <w:rFonts w:ascii="Arial Narrow" w:hAnsi="Arial Narrow" w:cs="Arial"/>
                <w:i/>
                <w:iCs/>
                <w:strike/>
                <w:sz w:val="20"/>
                <w:szCs w:val="20"/>
                <w:lang w:eastAsia="en-US"/>
              </w:rPr>
              <w:t>The following criterion indicates failure to achieve an adequate response to prior treatment and must be demonstrated in the patient at the time of the application:</w:t>
            </w:r>
          </w:p>
          <w:p w14:paraId="66B2252B" w14:textId="77777777" w:rsidR="00F65539" w:rsidRDefault="00F65539">
            <w:pPr>
              <w:spacing w:line="256" w:lineRule="auto"/>
              <w:rPr>
                <w:rFonts w:ascii="Arial Narrow" w:hAnsi="Arial Narrow" w:cs="Arial"/>
                <w:i/>
                <w:iCs/>
                <w:strike/>
                <w:sz w:val="20"/>
                <w:szCs w:val="20"/>
                <w:lang w:eastAsia="en-US"/>
              </w:rPr>
            </w:pPr>
            <w:r>
              <w:rPr>
                <w:rFonts w:ascii="Arial Narrow" w:hAnsi="Arial Narrow" w:cs="Arial"/>
                <w:i/>
                <w:iCs/>
                <w:strike/>
                <w:sz w:val="20"/>
                <w:szCs w:val="20"/>
                <w:lang w:eastAsia="en-US"/>
              </w:rPr>
              <w:t>(a) A current Psoriasis Area and Severity Index (PASI) score of greater than 15, as assessed, preferably whilst still on treatment, but no longer than 4 weeks following cessation of the most recent prior treatment.</w:t>
            </w:r>
          </w:p>
          <w:p w14:paraId="5B48D52F" w14:textId="77777777" w:rsidR="00F65539" w:rsidRDefault="00F65539">
            <w:pPr>
              <w:spacing w:line="256" w:lineRule="auto"/>
              <w:rPr>
                <w:rFonts w:ascii="Arial Narrow" w:hAnsi="Arial Narrow" w:cs="Arial"/>
                <w:i/>
                <w:iCs/>
                <w:strike/>
                <w:sz w:val="20"/>
                <w:szCs w:val="20"/>
                <w:lang w:eastAsia="en-US"/>
              </w:rPr>
            </w:pPr>
            <w:r>
              <w:rPr>
                <w:rFonts w:ascii="Arial Narrow" w:hAnsi="Arial Narrow" w:cs="Arial"/>
                <w:i/>
                <w:iCs/>
                <w:strike/>
                <w:sz w:val="20"/>
                <w:szCs w:val="20"/>
                <w:lang w:eastAsia="en-US"/>
              </w:rPr>
              <w:t>(b) A PASI assessment must be completed for each prior treatment course, preferably whilst still on treatment, but no longer than 4 weeks following cessation of each course of treatment.</w:t>
            </w:r>
          </w:p>
          <w:p w14:paraId="142761DD" w14:textId="77777777" w:rsidR="00F65539" w:rsidRDefault="00F65539">
            <w:pPr>
              <w:spacing w:line="256" w:lineRule="auto"/>
              <w:rPr>
                <w:rFonts w:ascii="Arial Narrow" w:hAnsi="Arial Narrow" w:cs="Arial"/>
                <w:i/>
                <w:iCs/>
                <w:strike/>
                <w:sz w:val="20"/>
                <w:szCs w:val="20"/>
                <w:lang w:eastAsia="en-US"/>
              </w:rPr>
            </w:pPr>
            <w:r>
              <w:rPr>
                <w:rFonts w:ascii="Arial Narrow" w:hAnsi="Arial Narrow" w:cs="Arial"/>
                <w:i/>
                <w:iCs/>
                <w:strike/>
                <w:sz w:val="20"/>
                <w:szCs w:val="20"/>
                <w:lang w:eastAsia="en-US"/>
              </w:rPr>
              <w:t>(c) The most recent PASI assessment must be no more than 4 weeks old at the time of application.</w:t>
            </w:r>
          </w:p>
          <w:p w14:paraId="45E22371" w14:textId="77777777" w:rsidR="00F65539" w:rsidRDefault="00F65539">
            <w:pPr>
              <w:spacing w:line="256" w:lineRule="auto"/>
              <w:rPr>
                <w:rFonts w:ascii="Arial Narrow" w:hAnsi="Arial Narrow" w:cs="Arial"/>
                <w:i/>
                <w:iCs/>
                <w:sz w:val="20"/>
                <w:szCs w:val="20"/>
                <w:lang w:eastAsia="en-US"/>
              </w:rPr>
            </w:pPr>
          </w:p>
        </w:tc>
      </w:tr>
      <w:tr w:rsidR="00F65539" w14:paraId="5D68E995" w14:textId="77777777" w:rsidTr="005D36D5">
        <w:trPr>
          <w:trHeight w:val="360"/>
        </w:trPr>
        <w:tc>
          <w:tcPr>
            <w:tcW w:w="1133" w:type="dxa"/>
            <w:tcBorders>
              <w:top w:val="single" w:sz="4" w:space="0" w:color="auto"/>
              <w:left w:val="single" w:sz="4" w:space="0" w:color="auto"/>
              <w:bottom w:val="single" w:sz="4" w:space="0" w:color="auto"/>
              <w:right w:val="single" w:sz="4" w:space="0" w:color="auto"/>
            </w:tcBorders>
          </w:tcPr>
          <w:p w14:paraId="4F9F44CD" w14:textId="26A48E58" w:rsidR="000C5DA5" w:rsidRDefault="000C5DA5">
            <w:pPr>
              <w:spacing w:line="256" w:lineRule="auto"/>
              <w:rPr>
                <w:rFonts w:ascii="Arial Narrow" w:hAnsi="Arial Narrow" w:cs="Arial"/>
                <w:b/>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tcPr>
          <w:p w14:paraId="2C1F5560" w14:textId="77777777" w:rsidR="00F65539" w:rsidRDefault="00F65539">
            <w:pPr>
              <w:spacing w:line="256" w:lineRule="auto"/>
              <w:rPr>
                <w:rFonts w:ascii="Arial Narrow" w:hAnsi="Arial Narrow" w:cs="Arial"/>
                <w:b/>
                <w:bCs/>
                <w:i/>
                <w:iCs/>
                <w:sz w:val="20"/>
                <w:szCs w:val="20"/>
                <w:lang w:eastAsia="en-US"/>
              </w:rPr>
            </w:pPr>
            <w:r>
              <w:rPr>
                <w:rFonts w:ascii="Arial Narrow" w:hAnsi="Arial Narrow" w:cs="Arial"/>
                <w:b/>
                <w:bCs/>
                <w:i/>
                <w:iCs/>
                <w:sz w:val="20"/>
                <w:szCs w:val="20"/>
                <w:lang w:eastAsia="en-US"/>
              </w:rPr>
              <w:t>Prescriber Instructions:</w:t>
            </w:r>
          </w:p>
          <w:p w14:paraId="491B02BD" w14:textId="77777777" w:rsidR="00F65539" w:rsidRDefault="00F65539">
            <w:pPr>
              <w:spacing w:line="256" w:lineRule="auto"/>
              <w:rPr>
                <w:rFonts w:ascii="Arial Narrow" w:hAnsi="Arial Narrow" w:cs="Arial"/>
                <w:sz w:val="20"/>
                <w:szCs w:val="20"/>
                <w:lang w:eastAsia="en-US"/>
              </w:rPr>
            </w:pPr>
            <w:r>
              <w:rPr>
                <w:rFonts w:ascii="Arial Narrow" w:hAnsi="Arial Narrow" w:cs="Arial"/>
                <w:sz w:val="20"/>
                <w:szCs w:val="20"/>
                <w:lang w:eastAsia="en-US"/>
              </w:rPr>
              <w:t>The authority application must be made in writing and must include:</w:t>
            </w:r>
          </w:p>
          <w:p w14:paraId="2C44F5B6" w14:textId="77777777" w:rsidR="00F65539" w:rsidRDefault="00F65539">
            <w:pPr>
              <w:spacing w:line="256" w:lineRule="auto"/>
              <w:rPr>
                <w:rFonts w:ascii="Arial Narrow" w:hAnsi="Arial Narrow" w:cs="Arial"/>
                <w:sz w:val="20"/>
                <w:szCs w:val="20"/>
                <w:lang w:eastAsia="en-US"/>
              </w:rPr>
            </w:pPr>
            <w:r>
              <w:rPr>
                <w:rFonts w:ascii="Arial Narrow" w:hAnsi="Arial Narrow" w:cs="Arial"/>
                <w:sz w:val="20"/>
                <w:szCs w:val="20"/>
                <w:lang w:eastAsia="en-US"/>
              </w:rPr>
              <w:t>(a) a completed authority prescription form; and</w:t>
            </w:r>
          </w:p>
          <w:p w14:paraId="6C9313EB" w14:textId="77777777" w:rsidR="00F65539" w:rsidRDefault="00F65539">
            <w:pPr>
              <w:spacing w:line="256" w:lineRule="auto"/>
              <w:rPr>
                <w:rFonts w:ascii="Arial Narrow" w:hAnsi="Arial Narrow" w:cs="Arial"/>
                <w:sz w:val="20"/>
                <w:szCs w:val="20"/>
                <w:lang w:eastAsia="en-US"/>
              </w:rPr>
            </w:pPr>
            <w:r>
              <w:rPr>
                <w:rFonts w:ascii="Arial Narrow" w:hAnsi="Arial Narrow" w:cs="Arial"/>
                <w:sz w:val="20"/>
                <w:szCs w:val="20"/>
                <w:lang w:eastAsia="en-US"/>
              </w:rPr>
              <w:t xml:space="preserve">(b) a completed Severe Chronic Plaque Psoriasis PBS Authority Application - Supporting Information Form which includes </w:t>
            </w:r>
            <w:r>
              <w:rPr>
                <w:rFonts w:ascii="Arial Narrow" w:hAnsi="Arial Narrow" w:cs="Arial"/>
                <w:i/>
                <w:iCs/>
                <w:sz w:val="20"/>
                <w:szCs w:val="20"/>
                <w:lang w:eastAsia="en-US"/>
              </w:rPr>
              <w:t>the completed Psoriasis Area and Severity Index (PASI) calculation sheets demonstrating response and face, hand, foot area diagrams including the date of the assessment of the patient's condition at baseline (prior to initiation of therapy with this drug); and</w:t>
            </w:r>
            <w:r>
              <w:rPr>
                <w:rFonts w:ascii="Arial Narrow" w:hAnsi="Arial Narrow" w:cs="Arial"/>
                <w:sz w:val="20"/>
                <w:szCs w:val="20"/>
                <w:lang w:eastAsia="en-US"/>
              </w:rPr>
              <w:t xml:space="preserve"> </w:t>
            </w:r>
            <w:r>
              <w:rPr>
                <w:rFonts w:ascii="Arial Narrow" w:hAnsi="Arial Narrow" w:cs="Arial"/>
                <w:strike/>
                <w:sz w:val="20"/>
                <w:szCs w:val="20"/>
                <w:lang w:eastAsia="en-US"/>
              </w:rPr>
              <w:t>the following</w:t>
            </w:r>
            <w:r>
              <w:rPr>
                <w:rFonts w:ascii="Arial Narrow" w:hAnsi="Arial Narrow" w:cs="Arial"/>
                <w:sz w:val="20"/>
                <w:szCs w:val="20"/>
                <w:lang w:eastAsia="en-US"/>
              </w:rPr>
              <w:t>:</w:t>
            </w:r>
          </w:p>
          <w:p w14:paraId="4EDCC51A" w14:textId="77777777" w:rsidR="00F65539" w:rsidRDefault="00F65539">
            <w:pPr>
              <w:spacing w:line="256" w:lineRule="auto"/>
              <w:rPr>
                <w:rFonts w:ascii="Arial Narrow" w:hAnsi="Arial Narrow" w:cs="Arial"/>
                <w:sz w:val="20"/>
                <w:szCs w:val="20"/>
                <w:lang w:eastAsia="en-US"/>
              </w:rPr>
            </w:pPr>
            <w:r>
              <w:rPr>
                <w:rFonts w:ascii="Arial Narrow" w:hAnsi="Arial Narrow" w:cs="Arial"/>
                <w:sz w:val="20"/>
                <w:szCs w:val="20"/>
                <w:lang w:eastAsia="en-US"/>
              </w:rPr>
              <w:t>(</w:t>
            </w:r>
            <w:proofErr w:type="spellStart"/>
            <w:r>
              <w:rPr>
                <w:rFonts w:ascii="Arial Narrow" w:hAnsi="Arial Narrow" w:cs="Arial"/>
                <w:sz w:val="20"/>
                <w:szCs w:val="20"/>
                <w:lang w:eastAsia="en-US"/>
              </w:rPr>
              <w:t>i</w:t>
            </w:r>
            <w:proofErr w:type="spellEnd"/>
            <w:r>
              <w:rPr>
                <w:rFonts w:ascii="Arial Narrow" w:hAnsi="Arial Narrow" w:cs="Arial"/>
                <w:sz w:val="20"/>
                <w:szCs w:val="20"/>
                <w:lang w:eastAsia="en-US"/>
              </w:rPr>
              <w:t>) the completed Psoriasis Area and Severity Index (PASI) calculation sheet including the date of the assessment of the patient's condition at baseline (prior to initiation of therapy with this drug) and the most recent PASI assessment; and</w:t>
            </w:r>
          </w:p>
          <w:p w14:paraId="06826784" w14:textId="06284BA2" w:rsidR="00F65539" w:rsidRDefault="00F65539">
            <w:pPr>
              <w:spacing w:line="256" w:lineRule="auto"/>
              <w:rPr>
                <w:rFonts w:ascii="Arial Narrow" w:hAnsi="Arial Narrow" w:cs="Arial"/>
                <w:sz w:val="20"/>
                <w:szCs w:val="20"/>
                <w:lang w:eastAsia="en-US"/>
              </w:rPr>
            </w:pPr>
            <w:r>
              <w:rPr>
                <w:rFonts w:ascii="Arial Narrow" w:hAnsi="Arial Narrow" w:cs="Arial"/>
                <w:sz w:val="20"/>
                <w:szCs w:val="20"/>
                <w:lang w:eastAsia="en-US"/>
              </w:rPr>
              <w:lastRenderedPageBreak/>
              <w:t>(ii) details of previous phototherapy and systemic drug therapy [dosage (where applicable), date of commencement and duration of therapy</w:t>
            </w:r>
            <w:proofErr w:type="gramStart"/>
            <w:r>
              <w:rPr>
                <w:rFonts w:ascii="Arial Narrow" w:hAnsi="Arial Narrow" w:cs="Arial"/>
                <w:sz w:val="20"/>
                <w:szCs w:val="20"/>
                <w:lang w:eastAsia="en-US"/>
              </w:rPr>
              <w:t>];</w:t>
            </w:r>
            <w:proofErr w:type="gramEnd"/>
            <w:r>
              <w:rPr>
                <w:rFonts w:ascii="Arial Narrow" w:hAnsi="Arial Narrow" w:cs="Arial"/>
                <w:sz w:val="20"/>
                <w:szCs w:val="20"/>
                <w:lang w:eastAsia="en-US"/>
              </w:rPr>
              <w:t xml:space="preserve"> </w:t>
            </w:r>
          </w:p>
          <w:p w14:paraId="56C14135" w14:textId="4EEF8335" w:rsidR="000C5DA5" w:rsidRDefault="000C5DA5">
            <w:pPr>
              <w:spacing w:line="256" w:lineRule="auto"/>
              <w:rPr>
                <w:rFonts w:ascii="Arial Narrow" w:hAnsi="Arial Narrow" w:cs="Arial"/>
                <w:sz w:val="20"/>
                <w:szCs w:val="20"/>
                <w:lang w:eastAsia="en-US"/>
              </w:rPr>
            </w:pPr>
          </w:p>
          <w:p w14:paraId="1356DAF4" w14:textId="77777777" w:rsidR="000C5DA5" w:rsidRDefault="000C5DA5" w:rsidP="000C5DA5">
            <w:pPr>
              <w:spacing w:line="256" w:lineRule="auto"/>
              <w:rPr>
                <w:rFonts w:ascii="Arial Narrow" w:hAnsi="Arial Narrow" w:cs="Arial"/>
                <w:sz w:val="20"/>
                <w:szCs w:val="20"/>
                <w:lang w:eastAsia="en-US"/>
              </w:rPr>
            </w:pPr>
            <w:r>
              <w:rPr>
                <w:rFonts w:ascii="Arial Narrow" w:hAnsi="Arial Narrow" w:cs="Arial"/>
                <w:sz w:val="20"/>
                <w:szCs w:val="20"/>
                <w:lang w:eastAsia="en-US"/>
              </w:rPr>
              <w:t>The most recent PASI assessment must be no more than 4 weeks old at the time of application.</w:t>
            </w:r>
          </w:p>
          <w:p w14:paraId="55896790" w14:textId="77777777" w:rsidR="000C5DA5" w:rsidRDefault="000C5DA5">
            <w:pPr>
              <w:spacing w:line="256" w:lineRule="auto"/>
              <w:rPr>
                <w:rFonts w:ascii="Arial Narrow" w:hAnsi="Arial Narrow" w:cs="Arial"/>
                <w:sz w:val="20"/>
                <w:szCs w:val="20"/>
                <w:lang w:eastAsia="en-US"/>
              </w:rPr>
            </w:pPr>
          </w:p>
          <w:p w14:paraId="53C9EA19" w14:textId="77777777" w:rsidR="00F65539" w:rsidRDefault="00F65539">
            <w:pPr>
              <w:spacing w:line="256" w:lineRule="auto"/>
              <w:rPr>
                <w:rFonts w:ascii="Arial Narrow" w:hAnsi="Arial Narrow" w:cs="Arial"/>
                <w:strike/>
                <w:sz w:val="20"/>
                <w:szCs w:val="20"/>
                <w:lang w:eastAsia="en-US"/>
              </w:rPr>
            </w:pPr>
            <w:r>
              <w:rPr>
                <w:rFonts w:ascii="Arial Narrow" w:hAnsi="Arial Narrow" w:cs="Arial"/>
                <w:strike/>
                <w:sz w:val="20"/>
                <w:szCs w:val="20"/>
                <w:lang w:eastAsia="en-US"/>
              </w:rPr>
              <w:t>(iii) the signed patient and prescriber acknowledgements.</w:t>
            </w:r>
          </w:p>
          <w:p w14:paraId="0426B54D" w14:textId="77777777" w:rsidR="00F65539" w:rsidRDefault="00F65539">
            <w:pPr>
              <w:spacing w:line="256" w:lineRule="auto"/>
              <w:rPr>
                <w:rFonts w:ascii="Arial Narrow" w:hAnsi="Arial Narrow" w:cs="Arial"/>
                <w:strike/>
                <w:sz w:val="20"/>
                <w:szCs w:val="20"/>
                <w:lang w:eastAsia="en-US"/>
              </w:rPr>
            </w:pPr>
            <w:r>
              <w:rPr>
                <w:rFonts w:ascii="Arial Narrow" w:hAnsi="Arial Narrow" w:cs="Arial"/>
                <w:strike/>
                <w:sz w:val="20"/>
                <w:szCs w:val="20"/>
                <w:lang w:eastAsia="en-US"/>
              </w:rPr>
              <w:t>The most recent PASI assessment must be no more than 1 month old at the time of application.</w:t>
            </w:r>
          </w:p>
          <w:p w14:paraId="5C05F3E2" w14:textId="77777777" w:rsidR="00F65539" w:rsidRDefault="00F65539">
            <w:pPr>
              <w:spacing w:line="256" w:lineRule="auto"/>
              <w:rPr>
                <w:rFonts w:ascii="Arial Narrow" w:hAnsi="Arial Narrow" w:cs="Arial"/>
                <w:strike/>
                <w:sz w:val="20"/>
                <w:szCs w:val="20"/>
                <w:lang w:eastAsia="en-US"/>
              </w:rPr>
            </w:pPr>
            <w:r>
              <w:rPr>
                <w:rFonts w:ascii="Arial Narrow" w:hAnsi="Arial Narrow" w:cs="Arial"/>
                <w:strike/>
                <w:sz w:val="20"/>
                <w:szCs w:val="20"/>
                <w:lang w:eastAsia="en-US"/>
              </w:rPr>
              <w:t>A patient may qualify for PBS-subsidised treatment under this restriction once only</w:t>
            </w:r>
          </w:p>
          <w:p w14:paraId="6B6A05AF" w14:textId="77777777" w:rsidR="00F65539" w:rsidRDefault="00F65539">
            <w:pPr>
              <w:spacing w:line="256" w:lineRule="auto"/>
              <w:rPr>
                <w:rFonts w:ascii="Arial Narrow" w:hAnsi="Arial Narrow" w:cs="Arial"/>
                <w:i/>
                <w:iCs/>
                <w:sz w:val="20"/>
                <w:szCs w:val="20"/>
                <w:lang w:eastAsia="en-US"/>
              </w:rPr>
            </w:pPr>
          </w:p>
        </w:tc>
      </w:tr>
      <w:tr w:rsidR="00F65539" w:rsidRPr="000C5DA5" w14:paraId="12777BB3" w14:textId="77777777" w:rsidTr="005D36D5">
        <w:trPr>
          <w:trHeight w:val="360"/>
        </w:trPr>
        <w:tc>
          <w:tcPr>
            <w:tcW w:w="1133" w:type="dxa"/>
            <w:tcBorders>
              <w:top w:val="single" w:sz="4" w:space="0" w:color="auto"/>
              <w:left w:val="single" w:sz="4" w:space="0" w:color="auto"/>
              <w:bottom w:val="single" w:sz="4" w:space="0" w:color="auto"/>
              <w:right w:val="single" w:sz="4" w:space="0" w:color="auto"/>
            </w:tcBorders>
          </w:tcPr>
          <w:p w14:paraId="1CD5DF42" w14:textId="11F57D0B" w:rsidR="00F65539" w:rsidRPr="000C5DA5" w:rsidRDefault="00F65539">
            <w:pPr>
              <w:spacing w:line="256" w:lineRule="auto"/>
              <w:rPr>
                <w:rFonts w:ascii="Arial Narrow" w:hAnsi="Arial Narrow" w:cs="Arial"/>
                <w:b/>
                <w:i/>
                <w:iCs/>
                <w:strike/>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hideMark/>
          </w:tcPr>
          <w:p w14:paraId="53E2B08E" w14:textId="77777777" w:rsidR="00F65539" w:rsidRPr="000C5DA5" w:rsidRDefault="00F65539">
            <w:pPr>
              <w:spacing w:line="256" w:lineRule="auto"/>
              <w:rPr>
                <w:rFonts w:ascii="Arial Narrow" w:hAnsi="Arial Narrow" w:cs="Arial"/>
                <w:b/>
                <w:bCs/>
                <w:i/>
                <w:iCs/>
                <w:strike/>
                <w:sz w:val="20"/>
                <w:szCs w:val="20"/>
                <w:lang w:eastAsia="en-US"/>
              </w:rPr>
            </w:pPr>
            <w:r w:rsidRPr="000C5DA5">
              <w:rPr>
                <w:rFonts w:ascii="Arial Narrow" w:hAnsi="Arial Narrow" w:cs="Arial"/>
                <w:b/>
                <w:bCs/>
                <w:i/>
                <w:iCs/>
                <w:strike/>
                <w:sz w:val="20"/>
                <w:szCs w:val="20"/>
                <w:lang w:eastAsia="en-US"/>
              </w:rPr>
              <w:t>Prescribing Instructions:</w:t>
            </w:r>
          </w:p>
          <w:p w14:paraId="3A9C1FA9" w14:textId="77777777" w:rsidR="00F65539" w:rsidRPr="000C5DA5" w:rsidRDefault="00F65539">
            <w:pPr>
              <w:spacing w:line="256" w:lineRule="auto"/>
              <w:rPr>
                <w:rFonts w:ascii="Arial Narrow" w:hAnsi="Arial Narrow" w:cs="Arial"/>
                <w:b/>
                <w:bCs/>
                <w:i/>
                <w:iCs/>
                <w:strike/>
                <w:sz w:val="20"/>
                <w:szCs w:val="20"/>
                <w:lang w:eastAsia="en-US"/>
              </w:rPr>
            </w:pPr>
            <w:r w:rsidRPr="000C5DA5">
              <w:rPr>
                <w:rFonts w:ascii="Arial Narrow" w:hAnsi="Arial Narrow" w:cs="Arial"/>
                <w:i/>
                <w:iCs/>
                <w:strike/>
                <w:sz w:val="20"/>
                <w:szCs w:val="20"/>
                <w:lang w:eastAsia="en-US"/>
              </w:rPr>
              <w:t>The most recent PASI assessment, demonstrating response, must be no more than 1 month old at the time of application.</w:t>
            </w:r>
          </w:p>
        </w:tc>
      </w:tr>
      <w:tr w:rsidR="00B1698E" w14:paraId="7640E93C" w14:textId="77777777" w:rsidTr="005D36D5">
        <w:trPr>
          <w:trHeight w:val="360"/>
        </w:trPr>
        <w:tc>
          <w:tcPr>
            <w:tcW w:w="1133" w:type="dxa"/>
            <w:tcBorders>
              <w:top w:val="single" w:sz="4" w:space="0" w:color="auto"/>
              <w:left w:val="single" w:sz="4" w:space="0" w:color="auto"/>
              <w:bottom w:val="single" w:sz="4" w:space="0" w:color="auto"/>
              <w:right w:val="single" w:sz="4" w:space="0" w:color="auto"/>
            </w:tcBorders>
          </w:tcPr>
          <w:p w14:paraId="0CD14BAF" w14:textId="11CAD5E2" w:rsidR="00B1698E" w:rsidRDefault="00B1698E" w:rsidP="00B1698E">
            <w:pPr>
              <w:spacing w:line="256" w:lineRule="auto"/>
              <w:rPr>
                <w:rFonts w:ascii="Arial Narrow" w:hAnsi="Arial Narrow" w:cs="Arial"/>
                <w:b/>
                <w:i/>
                <w:iCs/>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tcPr>
          <w:p w14:paraId="4A13BCCC" w14:textId="77777777" w:rsidR="00B1698E" w:rsidRDefault="00B1698E" w:rsidP="00B1698E">
            <w:pPr>
              <w:spacing w:line="256" w:lineRule="auto"/>
              <w:rPr>
                <w:rFonts w:ascii="Arial Narrow" w:hAnsi="Arial Narrow" w:cs="Arial"/>
                <w:i/>
                <w:iCs/>
                <w:sz w:val="20"/>
                <w:szCs w:val="20"/>
                <w:lang w:eastAsia="en-US"/>
              </w:rPr>
            </w:pPr>
            <w:r>
              <w:rPr>
                <w:rFonts w:ascii="Arial Narrow" w:hAnsi="Arial Narrow" w:cs="Arial"/>
                <w:b/>
                <w:bCs/>
                <w:i/>
                <w:iCs/>
                <w:sz w:val="20"/>
                <w:szCs w:val="20"/>
                <w:lang w:eastAsia="en-US"/>
              </w:rPr>
              <w:t>Prescriber Instructions:</w:t>
            </w:r>
            <w:r>
              <w:rPr>
                <w:rFonts w:ascii="Arial Narrow" w:hAnsi="Arial Narrow" w:cs="Arial"/>
                <w:i/>
                <w:iCs/>
                <w:sz w:val="20"/>
                <w:szCs w:val="20"/>
                <w:lang w:eastAsia="en-US"/>
              </w:rPr>
              <w:t xml:space="preserve"> </w:t>
            </w:r>
          </w:p>
          <w:p w14:paraId="7D9FCB23" w14:textId="46B913D4" w:rsidR="00B1698E" w:rsidRDefault="00B1698E" w:rsidP="00B1698E">
            <w:pPr>
              <w:spacing w:line="256" w:lineRule="auto"/>
              <w:rPr>
                <w:rFonts w:ascii="Arial Narrow" w:hAnsi="Arial Narrow" w:cs="Arial"/>
                <w:i/>
                <w:iCs/>
                <w:sz w:val="20"/>
                <w:szCs w:val="20"/>
                <w:lang w:eastAsia="en-US"/>
              </w:rPr>
            </w:pPr>
            <w:r>
              <w:rPr>
                <w:rFonts w:ascii="Arial Narrow" w:hAnsi="Arial Narrow" w:cs="Arial"/>
                <w:i/>
                <w:iCs/>
                <w:sz w:val="20"/>
                <w:szCs w:val="20"/>
                <w:lang w:eastAsia="en-US"/>
              </w:rPr>
              <w:t xml:space="preserve">A Grandfathered patient may qualify for PBS-subsidised treatment under this restriction once only.  </w:t>
            </w:r>
            <w:r w:rsidRPr="00B1698E">
              <w:rPr>
                <w:rFonts w:ascii="Arial Narrow" w:hAnsi="Arial Narrow" w:cs="Arial"/>
                <w:i/>
                <w:iCs/>
                <w:sz w:val="20"/>
                <w:szCs w:val="20"/>
                <w:lang w:eastAsia="en-US"/>
              </w:rPr>
              <w:t>For continuing PBS-subsidised treatment, a Grandfathered patient must qualify under the continuing treatment criteria.</w:t>
            </w:r>
          </w:p>
        </w:tc>
      </w:tr>
      <w:tr w:rsidR="00C919C0" w14:paraId="5187F763" w14:textId="77777777" w:rsidTr="005D36D5">
        <w:trPr>
          <w:trHeight w:val="360"/>
        </w:trPr>
        <w:tc>
          <w:tcPr>
            <w:tcW w:w="1133" w:type="dxa"/>
            <w:tcBorders>
              <w:top w:val="single" w:sz="4" w:space="0" w:color="auto"/>
              <w:left w:val="single" w:sz="4" w:space="0" w:color="auto"/>
              <w:bottom w:val="single" w:sz="4" w:space="0" w:color="auto"/>
              <w:right w:val="single" w:sz="4" w:space="0" w:color="auto"/>
            </w:tcBorders>
          </w:tcPr>
          <w:p w14:paraId="3B76A8EE" w14:textId="30CC5863" w:rsidR="00C919C0" w:rsidRPr="00C919C0" w:rsidRDefault="00C919C0" w:rsidP="00B1698E">
            <w:pPr>
              <w:spacing w:line="256" w:lineRule="auto"/>
              <w:rPr>
                <w:rFonts w:ascii="Arial Narrow" w:hAnsi="Arial Narrow" w:cs="Arial"/>
                <w:b/>
                <w:i/>
                <w:iCs/>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tcPr>
          <w:p w14:paraId="3D02C183" w14:textId="6B96CFDE" w:rsidR="00C919C0" w:rsidRPr="00C919C0" w:rsidRDefault="00C919C0" w:rsidP="00B1698E">
            <w:pPr>
              <w:spacing w:line="256" w:lineRule="auto"/>
              <w:rPr>
                <w:rFonts w:ascii="Arial Narrow" w:hAnsi="Arial Narrow" w:cs="Arial"/>
                <w:b/>
                <w:bCs/>
                <w:i/>
                <w:iCs/>
                <w:sz w:val="20"/>
                <w:szCs w:val="20"/>
                <w:lang w:eastAsia="en-US"/>
              </w:rPr>
            </w:pPr>
            <w:r w:rsidRPr="00C919C0">
              <w:rPr>
                <w:rFonts w:ascii="Arial Narrow" w:hAnsi="Arial Narrow" w:cs="Arial"/>
                <w:b/>
                <w:bCs/>
                <w:i/>
                <w:iCs/>
                <w:sz w:val="20"/>
                <w:szCs w:val="20"/>
                <w:lang w:eastAsia="en-US"/>
              </w:rPr>
              <w:t>Prescribing Instructions:</w:t>
            </w:r>
          </w:p>
          <w:p w14:paraId="523B8C73" w14:textId="682A621C" w:rsidR="00C919C0" w:rsidRPr="00C919C0" w:rsidRDefault="00C919C0" w:rsidP="00B1698E">
            <w:pPr>
              <w:spacing w:line="256" w:lineRule="auto"/>
              <w:rPr>
                <w:rFonts w:ascii="Arial Narrow" w:hAnsi="Arial Narrow" w:cs="Arial"/>
                <w:i/>
                <w:iCs/>
                <w:sz w:val="20"/>
                <w:szCs w:val="20"/>
                <w:lang w:eastAsia="en-US"/>
              </w:rPr>
            </w:pPr>
            <w:r w:rsidRPr="00C919C0">
              <w:rPr>
                <w:rFonts w:ascii="Arial Narrow" w:hAnsi="Arial Narrow" w:cs="Arial"/>
                <w:i/>
                <w:iCs/>
                <w:sz w:val="20"/>
                <w:szCs w:val="20"/>
                <w:lang w:eastAsia="en-US"/>
              </w:rPr>
              <w:t>This grandfather restriction will cease to operate from 14 months after the date specified in the clinical criteria.</w:t>
            </w:r>
          </w:p>
        </w:tc>
      </w:tr>
      <w:tr w:rsidR="00F65539" w14:paraId="5897B0CE" w14:textId="77777777" w:rsidTr="005D36D5">
        <w:trPr>
          <w:trHeight w:val="360"/>
        </w:trPr>
        <w:tc>
          <w:tcPr>
            <w:tcW w:w="1133" w:type="dxa"/>
            <w:tcBorders>
              <w:top w:val="single" w:sz="4" w:space="0" w:color="auto"/>
              <w:left w:val="single" w:sz="4" w:space="0" w:color="auto"/>
              <w:bottom w:val="single" w:sz="4" w:space="0" w:color="auto"/>
              <w:right w:val="single" w:sz="4" w:space="0" w:color="auto"/>
            </w:tcBorders>
          </w:tcPr>
          <w:p w14:paraId="334095D0" w14:textId="2A679C91" w:rsidR="00F65539" w:rsidRDefault="00F65539">
            <w:pPr>
              <w:spacing w:line="256" w:lineRule="auto"/>
              <w:rPr>
                <w:rFonts w:ascii="Arial Narrow" w:hAnsi="Arial Narrow" w:cs="Arial"/>
                <w:b/>
                <w:bCs/>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hideMark/>
          </w:tcPr>
          <w:p w14:paraId="4FC01F82" w14:textId="77777777" w:rsidR="00F65539" w:rsidRDefault="00F65539">
            <w:pPr>
              <w:spacing w:line="256" w:lineRule="auto"/>
              <w:rPr>
                <w:rFonts w:ascii="Arial Narrow" w:hAnsi="Arial Narrow" w:cs="Arial"/>
                <w:b/>
                <w:sz w:val="20"/>
                <w:szCs w:val="20"/>
                <w:lang w:eastAsia="en-US"/>
              </w:rPr>
            </w:pPr>
            <w:r>
              <w:rPr>
                <w:rFonts w:ascii="Arial Narrow" w:hAnsi="Arial Narrow" w:cs="Arial"/>
                <w:b/>
                <w:sz w:val="20"/>
                <w:szCs w:val="20"/>
                <w:lang w:eastAsia="en-US"/>
              </w:rPr>
              <w:t>Prescriber Instructions</w:t>
            </w:r>
          </w:p>
          <w:p w14:paraId="18859AFE" w14:textId="77777777" w:rsidR="00F65539" w:rsidRDefault="00F65539">
            <w:pPr>
              <w:spacing w:line="256" w:lineRule="auto"/>
              <w:rPr>
                <w:rFonts w:ascii="Arial Narrow" w:hAnsi="Arial Narrow" w:cs="Arial"/>
                <w:i/>
                <w:iCs/>
                <w:sz w:val="20"/>
                <w:szCs w:val="20"/>
                <w:lang w:eastAsia="en-US"/>
              </w:rPr>
            </w:pPr>
            <w:r>
              <w:rPr>
                <w:rFonts w:ascii="Arial Narrow" w:hAnsi="Arial Narrow" w:cs="Arial"/>
                <w:i/>
                <w:iCs/>
                <w:sz w:val="20"/>
                <w:szCs w:val="20"/>
                <w:lang w:eastAsia="en-US"/>
              </w:rPr>
              <w:t>For continuing PBS-subsidised treatment, a Grandfathered patient must qualify under the continuing treatment criteria.</w:t>
            </w:r>
          </w:p>
        </w:tc>
      </w:tr>
      <w:tr w:rsidR="00F65539" w14:paraId="139F60BB" w14:textId="77777777" w:rsidTr="00A21798">
        <w:trPr>
          <w:trHeight w:val="360"/>
        </w:trPr>
        <w:tc>
          <w:tcPr>
            <w:tcW w:w="1133" w:type="dxa"/>
            <w:tcBorders>
              <w:top w:val="single" w:sz="4" w:space="0" w:color="auto"/>
              <w:left w:val="single" w:sz="4" w:space="0" w:color="auto"/>
              <w:bottom w:val="single" w:sz="4" w:space="0" w:color="auto"/>
              <w:right w:val="single" w:sz="4" w:space="0" w:color="auto"/>
            </w:tcBorders>
          </w:tcPr>
          <w:p w14:paraId="5239B3D7" w14:textId="77777777" w:rsidR="00F65539" w:rsidRDefault="00F65539">
            <w:pPr>
              <w:spacing w:line="256" w:lineRule="auto"/>
              <w:rPr>
                <w:rFonts w:ascii="Arial Narrow" w:hAnsi="Arial Narrow" w:cs="Arial"/>
                <w:b/>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tcPr>
          <w:p w14:paraId="0AB51AF9" w14:textId="77777777" w:rsidR="00F65539" w:rsidRDefault="00F65539">
            <w:pPr>
              <w:spacing w:line="256" w:lineRule="auto"/>
              <w:rPr>
                <w:rFonts w:ascii="Arial Narrow" w:hAnsi="Arial Narrow" w:cs="Arial"/>
                <w:b/>
                <w:sz w:val="20"/>
                <w:szCs w:val="20"/>
                <w:lang w:eastAsia="en-US"/>
              </w:rPr>
            </w:pPr>
            <w:r>
              <w:rPr>
                <w:rFonts w:ascii="Arial Narrow" w:hAnsi="Arial Narrow" w:cs="Arial"/>
                <w:b/>
                <w:sz w:val="20"/>
                <w:szCs w:val="20"/>
                <w:lang w:eastAsia="en-US"/>
              </w:rPr>
              <w:t>Administrative Advice:</w:t>
            </w:r>
          </w:p>
          <w:p w14:paraId="60D86A18" w14:textId="77777777" w:rsidR="00F65539" w:rsidRDefault="00F65539">
            <w:pPr>
              <w:spacing w:line="256" w:lineRule="auto"/>
              <w:rPr>
                <w:rFonts w:ascii="Arial Narrow" w:hAnsi="Arial Narrow" w:cs="Arial"/>
                <w:i/>
                <w:iCs/>
                <w:sz w:val="20"/>
                <w:szCs w:val="20"/>
                <w:lang w:eastAsia="en-US"/>
              </w:rPr>
            </w:pPr>
            <w:r>
              <w:rPr>
                <w:rFonts w:ascii="Arial Narrow" w:hAnsi="Arial Narrow" w:cs="Arial"/>
                <w:i/>
                <w:iCs/>
                <w:sz w:val="20"/>
                <w:szCs w:val="20"/>
                <w:lang w:eastAsia="en-US"/>
              </w:rPr>
              <w:t>Any queries concerning the arrangements to prescribe may be directed to Services Australia on 1800 700 270 (hours of operation 8 a.m. to 5 p.m. EST Monday to Friday).</w:t>
            </w:r>
          </w:p>
          <w:p w14:paraId="696AF7ED" w14:textId="77777777" w:rsidR="00F65539" w:rsidRDefault="00F65539">
            <w:pPr>
              <w:spacing w:line="256" w:lineRule="auto"/>
              <w:rPr>
                <w:rFonts w:ascii="Arial Narrow" w:hAnsi="Arial Narrow" w:cs="Arial"/>
                <w:i/>
                <w:iCs/>
                <w:sz w:val="20"/>
                <w:szCs w:val="20"/>
                <w:lang w:eastAsia="en-US"/>
              </w:rPr>
            </w:pPr>
          </w:p>
          <w:p w14:paraId="47B63DCD" w14:textId="77777777" w:rsidR="00F65539" w:rsidRDefault="00F65539">
            <w:pPr>
              <w:spacing w:line="256" w:lineRule="auto"/>
              <w:rPr>
                <w:rFonts w:ascii="Arial Narrow" w:hAnsi="Arial Narrow" w:cs="Arial"/>
                <w:i/>
                <w:iCs/>
                <w:sz w:val="20"/>
                <w:szCs w:val="20"/>
                <w:lang w:eastAsia="en-US"/>
              </w:rPr>
            </w:pPr>
            <w:r>
              <w:rPr>
                <w:rFonts w:ascii="Arial Narrow" w:hAnsi="Arial Narrow" w:cs="Arial"/>
                <w:i/>
                <w:iCs/>
                <w:sz w:val="20"/>
                <w:szCs w:val="20"/>
                <w:lang w:eastAsia="en-US"/>
              </w:rPr>
              <w:t xml:space="preserve">Prescribing information (including Authority Application forms and other relevant documentation as applicable) is available on the Services Australia website at </w:t>
            </w:r>
            <w:hyperlink r:id="rId10" w:history="1">
              <w:r>
                <w:rPr>
                  <w:rStyle w:val="Hyperlink"/>
                  <w:rFonts w:ascii="Arial Narrow" w:hAnsi="Arial Narrow" w:cs="Arial"/>
                  <w:i/>
                  <w:iCs/>
                  <w:sz w:val="20"/>
                  <w:szCs w:val="20"/>
                  <w:lang w:eastAsia="en-US"/>
                </w:rPr>
                <w:t>www.servicesaustralia.gov.au</w:t>
              </w:r>
            </w:hyperlink>
          </w:p>
          <w:p w14:paraId="356DC13B" w14:textId="77777777" w:rsidR="00F65539" w:rsidRDefault="00F65539">
            <w:pPr>
              <w:spacing w:line="256" w:lineRule="auto"/>
              <w:rPr>
                <w:rFonts w:ascii="Arial Narrow" w:hAnsi="Arial Narrow" w:cs="Arial"/>
                <w:i/>
                <w:iCs/>
                <w:sz w:val="20"/>
                <w:szCs w:val="20"/>
                <w:lang w:eastAsia="en-US"/>
              </w:rPr>
            </w:pPr>
          </w:p>
          <w:p w14:paraId="4E9AD384" w14:textId="77777777" w:rsidR="00F65539" w:rsidRDefault="00F65539">
            <w:pPr>
              <w:spacing w:line="256" w:lineRule="auto"/>
              <w:rPr>
                <w:rFonts w:ascii="Arial Narrow" w:hAnsi="Arial Narrow" w:cs="Arial"/>
                <w:i/>
                <w:iCs/>
                <w:sz w:val="20"/>
                <w:szCs w:val="20"/>
                <w:lang w:eastAsia="en-US"/>
              </w:rPr>
            </w:pPr>
            <w:r>
              <w:rPr>
                <w:rFonts w:ascii="Arial Narrow" w:hAnsi="Arial Narrow" w:cs="Arial"/>
                <w:i/>
                <w:iCs/>
                <w:sz w:val="20"/>
                <w:szCs w:val="20"/>
                <w:lang w:eastAsia="en-US"/>
              </w:rPr>
              <w:t xml:space="preserve">Applications for authority to prescribe should be submitted online using the form upload facility in Health Professional Online Services (HPOS) at </w:t>
            </w:r>
            <w:hyperlink r:id="rId11" w:history="1">
              <w:r>
                <w:rPr>
                  <w:rStyle w:val="Hyperlink"/>
                  <w:rFonts w:ascii="Arial Narrow" w:hAnsi="Arial Narrow" w:cs="Arial"/>
                  <w:i/>
                  <w:iCs/>
                  <w:sz w:val="20"/>
                  <w:szCs w:val="20"/>
                  <w:lang w:eastAsia="en-US"/>
                </w:rPr>
                <w:t>www.servicesaustralia.gov.au/hpos</w:t>
              </w:r>
            </w:hyperlink>
          </w:p>
          <w:p w14:paraId="24B15C0D" w14:textId="77777777" w:rsidR="00F65539" w:rsidRDefault="00F65539">
            <w:pPr>
              <w:spacing w:line="256" w:lineRule="auto"/>
              <w:rPr>
                <w:rFonts w:ascii="Arial Narrow" w:hAnsi="Arial Narrow" w:cs="Arial"/>
                <w:i/>
                <w:iCs/>
                <w:sz w:val="20"/>
                <w:szCs w:val="20"/>
                <w:lang w:eastAsia="en-US"/>
              </w:rPr>
            </w:pPr>
          </w:p>
          <w:p w14:paraId="4325242E" w14:textId="77777777" w:rsidR="00F65539" w:rsidRDefault="00F65539">
            <w:pPr>
              <w:spacing w:line="256" w:lineRule="auto"/>
              <w:rPr>
                <w:rFonts w:ascii="Arial Narrow" w:hAnsi="Arial Narrow" w:cs="Arial"/>
                <w:i/>
                <w:iCs/>
                <w:sz w:val="20"/>
                <w:szCs w:val="20"/>
                <w:lang w:eastAsia="en-US"/>
              </w:rPr>
            </w:pPr>
            <w:r>
              <w:rPr>
                <w:rFonts w:ascii="Arial Narrow" w:hAnsi="Arial Narrow" w:cs="Arial"/>
                <w:i/>
                <w:iCs/>
                <w:sz w:val="20"/>
                <w:szCs w:val="20"/>
                <w:lang w:eastAsia="en-US"/>
              </w:rPr>
              <w:t>Or mailed to:</w:t>
            </w:r>
          </w:p>
          <w:p w14:paraId="02E9E12A" w14:textId="77777777" w:rsidR="00F65539" w:rsidRDefault="00F65539">
            <w:pPr>
              <w:spacing w:line="256" w:lineRule="auto"/>
              <w:rPr>
                <w:rFonts w:ascii="Arial Narrow" w:hAnsi="Arial Narrow" w:cs="Arial"/>
                <w:i/>
                <w:iCs/>
                <w:sz w:val="20"/>
                <w:szCs w:val="20"/>
                <w:lang w:eastAsia="en-US"/>
              </w:rPr>
            </w:pPr>
            <w:r>
              <w:rPr>
                <w:rFonts w:ascii="Arial Narrow" w:hAnsi="Arial Narrow" w:cs="Arial"/>
                <w:i/>
                <w:iCs/>
                <w:sz w:val="20"/>
                <w:szCs w:val="20"/>
                <w:lang w:eastAsia="en-US"/>
              </w:rPr>
              <w:t>Services Australia</w:t>
            </w:r>
          </w:p>
          <w:p w14:paraId="616FC3AD" w14:textId="77777777" w:rsidR="00F65539" w:rsidRDefault="00F65539">
            <w:pPr>
              <w:spacing w:line="256" w:lineRule="auto"/>
              <w:rPr>
                <w:rFonts w:ascii="Arial Narrow" w:hAnsi="Arial Narrow" w:cs="Arial"/>
                <w:i/>
                <w:iCs/>
                <w:sz w:val="20"/>
                <w:szCs w:val="20"/>
                <w:lang w:eastAsia="en-US"/>
              </w:rPr>
            </w:pPr>
            <w:r>
              <w:rPr>
                <w:rFonts w:ascii="Arial Narrow" w:hAnsi="Arial Narrow" w:cs="Arial"/>
                <w:i/>
                <w:iCs/>
                <w:sz w:val="20"/>
                <w:szCs w:val="20"/>
                <w:lang w:eastAsia="en-US"/>
              </w:rPr>
              <w:t>Complex Drugs</w:t>
            </w:r>
          </w:p>
          <w:p w14:paraId="17B29F44" w14:textId="77777777" w:rsidR="00F65539" w:rsidRDefault="00F65539">
            <w:pPr>
              <w:spacing w:line="256" w:lineRule="auto"/>
              <w:rPr>
                <w:rFonts w:ascii="Arial Narrow" w:hAnsi="Arial Narrow" w:cs="Arial"/>
                <w:i/>
                <w:iCs/>
                <w:sz w:val="20"/>
                <w:szCs w:val="20"/>
                <w:lang w:eastAsia="en-US"/>
              </w:rPr>
            </w:pPr>
            <w:r>
              <w:rPr>
                <w:rFonts w:ascii="Arial Narrow" w:hAnsi="Arial Narrow" w:cs="Arial"/>
                <w:i/>
                <w:iCs/>
                <w:sz w:val="20"/>
                <w:szCs w:val="20"/>
                <w:lang w:eastAsia="en-US"/>
              </w:rPr>
              <w:t>Reply Paid 9826</w:t>
            </w:r>
          </w:p>
          <w:p w14:paraId="7506740F" w14:textId="4E9230E3" w:rsidR="00F65539" w:rsidRDefault="00F65539">
            <w:pPr>
              <w:spacing w:line="256" w:lineRule="auto"/>
              <w:rPr>
                <w:rFonts w:ascii="Arial Narrow" w:hAnsi="Arial Narrow" w:cs="Arial"/>
                <w:i/>
                <w:iCs/>
                <w:sz w:val="20"/>
                <w:szCs w:val="20"/>
                <w:lang w:eastAsia="en-US"/>
              </w:rPr>
            </w:pPr>
            <w:r>
              <w:rPr>
                <w:rFonts w:ascii="Arial Narrow" w:hAnsi="Arial Narrow" w:cs="Arial"/>
                <w:i/>
                <w:iCs/>
                <w:sz w:val="20"/>
                <w:szCs w:val="20"/>
                <w:lang w:eastAsia="en-US"/>
              </w:rPr>
              <w:t>HOBART TAS 7001</w:t>
            </w:r>
          </w:p>
        </w:tc>
      </w:tr>
      <w:tr w:rsidR="00F65539" w14:paraId="033994BF" w14:textId="77777777" w:rsidTr="00A21798">
        <w:trPr>
          <w:trHeight w:val="360"/>
        </w:trPr>
        <w:tc>
          <w:tcPr>
            <w:tcW w:w="1133" w:type="dxa"/>
            <w:tcBorders>
              <w:top w:val="single" w:sz="4" w:space="0" w:color="auto"/>
              <w:left w:val="single" w:sz="4" w:space="0" w:color="auto"/>
              <w:bottom w:val="single" w:sz="4" w:space="0" w:color="auto"/>
              <w:right w:val="single" w:sz="4" w:space="0" w:color="auto"/>
            </w:tcBorders>
          </w:tcPr>
          <w:p w14:paraId="644EB462" w14:textId="77777777" w:rsidR="00F65539" w:rsidRDefault="00F65539">
            <w:pPr>
              <w:spacing w:line="256" w:lineRule="auto"/>
              <w:rPr>
                <w:rFonts w:ascii="Arial Narrow" w:hAnsi="Arial Narrow" w:cs="Arial"/>
                <w:b/>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tcPr>
          <w:p w14:paraId="3A6AF442" w14:textId="77777777" w:rsidR="00F65539" w:rsidRDefault="00F65539">
            <w:pPr>
              <w:spacing w:line="256" w:lineRule="auto"/>
              <w:rPr>
                <w:rFonts w:ascii="Arial Narrow" w:hAnsi="Arial Narrow" w:cs="Arial"/>
                <w:strike/>
                <w:sz w:val="20"/>
                <w:szCs w:val="20"/>
                <w:lang w:eastAsia="en-US"/>
              </w:rPr>
            </w:pPr>
            <w:r>
              <w:rPr>
                <w:rFonts w:ascii="Arial Narrow" w:hAnsi="Arial Narrow" w:cs="Arial"/>
                <w:strike/>
                <w:sz w:val="20"/>
                <w:szCs w:val="20"/>
                <w:lang w:eastAsia="en-US"/>
              </w:rPr>
              <w:t>A PASI assessment of the patient's response to this initial PBS-subsidised course of therapy must be conducted within 4 weeks prior to completion of this course of treatment. This assessment, which will be used to determine eligibility for continuing treatment, must be submitted to the Department of Human Services no later than 1 month from the date of completion of this initial course of treatment. Where a response assessment is not undertaken and submitted to the Department of Human Services within these timeframes, the patient will be deemed to have failed to respond to treatment with this drug.</w:t>
            </w:r>
          </w:p>
          <w:p w14:paraId="34296DF4" w14:textId="77777777" w:rsidR="00F65539" w:rsidRDefault="00F65539">
            <w:pPr>
              <w:spacing w:line="256" w:lineRule="auto"/>
              <w:rPr>
                <w:rFonts w:ascii="Arial Narrow" w:hAnsi="Arial Narrow" w:cs="Arial"/>
                <w:strike/>
                <w:sz w:val="20"/>
                <w:szCs w:val="20"/>
                <w:lang w:eastAsia="en-US"/>
              </w:rPr>
            </w:pPr>
            <w:r>
              <w:rPr>
                <w:rFonts w:ascii="Arial Narrow" w:hAnsi="Arial Narrow" w:cs="Arial"/>
                <w:strike/>
                <w:sz w:val="20"/>
                <w:szCs w:val="20"/>
                <w:lang w:eastAsia="en-US"/>
              </w:rPr>
              <w:t>In circumstances where it is not possible to submit a response assessment within these timeframes, please call the Department of Human Services on 1800 700 270 to discuss.</w:t>
            </w:r>
          </w:p>
          <w:p w14:paraId="346C0BA6" w14:textId="77777777" w:rsidR="00F65539" w:rsidRDefault="00F65539">
            <w:pPr>
              <w:spacing w:line="256" w:lineRule="auto"/>
              <w:rPr>
                <w:rFonts w:ascii="Arial Narrow" w:hAnsi="Arial Narrow" w:cs="Arial"/>
                <w:strike/>
                <w:sz w:val="20"/>
                <w:szCs w:val="20"/>
                <w:lang w:eastAsia="en-US"/>
              </w:rPr>
            </w:pPr>
            <w:r>
              <w:rPr>
                <w:rFonts w:ascii="Arial Narrow" w:hAnsi="Arial Narrow" w:cs="Arial"/>
                <w:strike/>
                <w:sz w:val="20"/>
                <w:szCs w:val="20"/>
                <w:lang w:eastAsia="en-US"/>
              </w:rPr>
              <w:t>It is recommended that an application is posted to the Department of Human Services no later than 2 weeks prior to the patient completing their current treatment course to ensure continuity of treatment for those patients who meet the continuation criterion for PBS-subsidised treatment with this drug.</w:t>
            </w:r>
          </w:p>
          <w:p w14:paraId="3007A943" w14:textId="77777777" w:rsidR="00F65539" w:rsidRDefault="00F65539">
            <w:pPr>
              <w:spacing w:line="256" w:lineRule="auto"/>
              <w:rPr>
                <w:rFonts w:ascii="Arial Narrow" w:hAnsi="Arial Narrow" w:cs="Arial"/>
                <w:strike/>
                <w:sz w:val="20"/>
                <w:szCs w:val="20"/>
                <w:lang w:eastAsia="en-US"/>
              </w:rPr>
            </w:pPr>
            <w:r>
              <w:rPr>
                <w:rFonts w:ascii="Arial Narrow" w:hAnsi="Arial Narrow" w:cs="Arial"/>
                <w:strike/>
                <w:sz w:val="20"/>
                <w:szCs w:val="20"/>
                <w:lang w:eastAsia="en-US"/>
              </w:rPr>
              <w:lastRenderedPageBreak/>
              <w:t xml:space="preserve">Any queries concerning the arrangements to prescribe may be directed to the Department of Human Services on 1800 700 270 (hours of operation 8 a.m. to 5 p.m. EST Monday to Friday). </w:t>
            </w:r>
          </w:p>
          <w:p w14:paraId="30F52D88" w14:textId="77777777" w:rsidR="00F65539" w:rsidRDefault="00F65539">
            <w:pPr>
              <w:spacing w:line="256" w:lineRule="auto"/>
              <w:rPr>
                <w:rFonts w:ascii="Arial Narrow" w:hAnsi="Arial Narrow" w:cs="Arial"/>
                <w:strike/>
                <w:sz w:val="20"/>
                <w:szCs w:val="20"/>
                <w:lang w:eastAsia="en-US"/>
              </w:rPr>
            </w:pPr>
            <w:r>
              <w:rPr>
                <w:rFonts w:ascii="Arial Narrow" w:hAnsi="Arial Narrow" w:cs="Arial"/>
                <w:strike/>
                <w:sz w:val="20"/>
                <w:szCs w:val="20"/>
                <w:lang w:eastAsia="en-US"/>
              </w:rPr>
              <w:t>Prescribing information (including Authority Application forms and other relevant documentation as applicable) is available on the Department of Human Services website at www.humanservices.gov.au</w:t>
            </w:r>
          </w:p>
          <w:p w14:paraId="48E08B1B" w14:textId="77777777" w:rsidR="00F65539" w:rsidRDefault="00F65539">
            <w:pPr>
              <w:spacing w:line="256" w:lineRule="auto"/>
              <w:rPr>
                <w:rFonts w:ascii="Arial Narrow" w:hAnsi="Arial Narrow" w:cs="Arial"/>
                <w:strike/>
                <w:sz w:val="20"/>
                <w:szCs w:val="20"/>
                <w:lang w:eastAsia="en-US"/>
              </w:rPr>
            </w:pPr>
            <w:r>
              <w:rPr>
                <w:rFonts w:ascii="Arial Narrow" w:hAnsi="Arial Narrow" w:cs="Arial"/>
                <w:strike/>
                <w:sz w:val="20"/>
                <w:szCs w:val="20"/>
                <w:lang w:eastAsia="en-US"/>
              </w:rPr>
              <w:t>Applications for authorisation under this restriction may be made in real time using the Online PBS Authorities system (see www.servicesaustralia.gov.au/HPOS) or by telephone by contacting Services Australia on 1800 700 270 (hours of operation 8 a.m. to 5 p.m. EST Monday to Friday).</w:t>
            </w:r>
          </w:p>
          <w:p w14:paraId="69455656" w14:textId="77777777" w:rsidR="00F65539" w:rsidRDefault="00F65539">
            <w:pPr>
              <w:spacing w:line="256" w:lineRule="auto"/>
              <w:rPr>
                <w:rFonts w:ascii="Arial Narrow" w:hAnsi="Arial Narrow" w:cs="Arial"/>
                <w:strike/>
                <w:sz w:val="20"/>
                <w:szCs w:val="20"/>
                <w:lang w:eastAsia="en-US"/>
              </w:rPr>
            </w:pPr>
            <w:r>
              <w:rPr>
                <w:rFonts w:ascii="Arial Narrow" w:hAnsi="Arial Narrow" w:cs="Arial"/>
                <w:strike/>
                <w:sz w:val="20"/>
                <w:szCs w:val="20"/>
                <w:lang w:eastAsia="en-US"/>
              </w:rPr>
              <w:t>No increase in the maximum number of repeats may be authorised.</w:t>
            </w:r>
          </w:p>
          <w:p w14:paraId="240DFEAE" w14:textId="77777777" w:rsidR="00F65539" w:rsidRDefault="00F65539">
            <w:pPr>
              <w:spacing w:line="256" w:lineRule="auto"/>
              <w:rPr>
                <w:rFonts w:ascii="Arial Narrow" w:hAnsi="Arial Narrow" w:cs="Arial"/>
                <w:strike/>
                <w:sz w:val="20"/>
                <w:szCs w:val="20"/>
                <w:lang w:eastAsia="en-US"/>
              </w:rPr>
            </w:pPr>
            <w:r>
              <w:rPr>
                <w:rFonts w:ascii="Arial Narrow" w:hAnsi="Arial Narrow" w:cs="Arial"/>
                <w:strike/>
                <w:sz w:val="20"/>
                <w:szCs w:val="20"/>
                <w:lang w:eastAsia="en-US"/>
              </w:rPr>
              <w:t xml:space="preserve">No increase in the maximum number of units may be authorised. </w:t>
            </w:r>
          </w:p>
          <w:p w14:paraId="47F02018" w14:textId="77777777" w:rsidR="00F65539" w:rsidRDefault="00F65539">
            <w:pPr>
              <w:spacing w:line="256" w:lineRule="auto"/>
              <w:rPr>
                <w:rFonts w:ascii="Arial Narrow" w:hAnsi="Arial Narrow" w:cs="Arial"/>
                <w:strike/>
                <w:sz w:val="20"/>
                <w:szCs w:val="20"/>
                <w:lang w:eastAsia="en-US"/>
              </w:rPr>
            </w:pPr>
            <w:r>
              <w:rPr>
                <w:rFonts w:ascii="Arial Narrow" w:hAnsi="Arial Narrow" w:cs="Arial"/>
                <w:strike/>
                <w:sz w:val="20"/>
                <w:szCs w:val="20"/>
                <w:lang w:eastAsia="en-US"/>
              </w:rPr>
              <w:t>Special Pricing Arrangements apply.</w:t>
            </w:r>
          </w:p>
          <w:p w14:paraId="620C0C1D" w14:textId="77777777" w:rsidR="00F65539" w:rsidRDefault="00F65539">
            <w:pPr>
              <w:spacing w:line="256" w:lineRule="auto"/>
              <w:rPr>
                <w:rFonts w:ascii="Arial Narrow" w:hAnsi="Arial Narrow" w:cs="Arial"/>
                <w:strike/>
                <w:sz w:val="20"/>
                <w:szCs w:val="20"/>
                <w:lang w:eastAsia="en-US"/>
              </w:rPr>
            </w:pPr>
          </w:p>
        </w:tc>
      </w:tr>
    </w:tbl>
    <w:p w14:paraId="6E8F78BC" w14:textId="318E9481" w:rsidR="009501C5" w:rsidRDefault="009501C5" w:rsidP="0099126C">
      <w:pPr>
        <w:pStyle w:val="3Bodytext"/>
        <w:numPr>
          <w:ilvl w:val="0"/>
          <w:numId w:val="0"/>
        </w:numPr>
        <w:ind w:left="720"/>
      </w:pPr>
    </w:p>
    <w:tbl>
      <w:tblPr>
        <w:tblW w:w="8925" w:type="dxa"/>
        <w:tblInd w:w="-5" w:type="dxa"/>
        <w:tblLayout w:type="fixed"/>
        <w:tblLook w:val="04A0" w:firstRow="1" w:lastRow="0" w:firstColumn="1" w:lastColumn="0" w:noHBand="0" w:noVBand="1"/>
      </w:tblPr>
      <w:tblGrid>
        <w:gridCol w:w="1133"/>
        <w:gridCol w:w="7792"/>
      </w:tblGrid>
      <w:tr w:rsidR="00574AFA" w14:paraId="6D9296E4" w14:textId="77777777" w:rsidTr="009572D6">
        <w:trPr>
          <w:trHeight w:val="360"/>
        </w:trPr>
        <w:tc>
          <w:tcPr>
            <w:tcW w:w="8925" w:type="dxa"/>
            <w:gridSpan w:val="2"/>
            <w:tcBorders>
              <w:top w:val="single" w:sz="4" w:space="0" w:color="auto"/>
              <w:left w:val="single" w:sz="4" w:space="0" w:color="auto"/>
              <w:bottom w:val="single" w:sz="4" w:space="0" w:color="auto"/>
              <w:right w:val="single" w:sz="4" w:space="0" w:color="auto"/>
            </w:tcBorders>
            <w:hideMark/>
          </w:tcPr>
          <w:p w14:paraId="1947ABB2" w14:textId="438A5804" w:rsidR="00574AFA" w:rsidRDefault="00574AFA" w:rsidP="009572D6">
            <w:pPr>
              <w:spacing w:line="256" w:lineRule="auto"/>
              <w:rPr>
                <w:rFonts w:ascii="Arial Narrow" w:hAnsi="Arial Narrow" w:cs="Arial"/>
                <w:sz w:val="20"/>
                <w:szCs w:val="20"/>
                <w:lang w:eastAsia="en-US"/>
              </w:rPr>
            </w:pPr>
            <w:r>
              <w:rPr>
                <w:rFonts w:ascii="Arial Narrow" w:hAnsi="Arial Narrow" w:cs="Arial"/>
                <w:sz w:val="18"/>
                <w:szCs w:val="18"/>
                <w:lang w:eastAsia="en-US"/>
              </w:rPr>
              <w:t xml:space="preserve">Create new prescribing rule with new Restriction Summary / Treatment of Concept: </w:t>
            </w:r>
          </w:p>
        </w:tc>
      </w:tr>
      <w:tr w:rsidR="00574AFA" w14:paraId="1BBF42F4" w14:textId="77777777" w:rsidTr="009572D6">
        <w:trPr>
          <w:trHeight w:val="360"/>
        </w:trPr>
        <w:tc>
          <w:tcPr>
            <w:tcW w:w="1133" w:type="dxa"/>
            <w:vMerge w:val="restart"/>
            <w:tcBorders>
              <w:top w:val="single" w:sz="4" w:space="0" w:color="auto"/>
              <w:left w:val="single" w:sz="4" w:space="0" w:color="auto"/>
              <w:bottom w:val="single" w:sz="4" w:space="0" w:color="auto"/>
              <w:right w:val="single" w:sz="4" w:space="0" w:color="auto"/>
            </w:tcBorders>
          </w:tcPr>
          <w:p w14:paraId="22C5138F" w14:textId="77777777" w:rsidR="00574AFA" w:rsidRDefault="00574AFA" w:rsidP="009572D6">
            <w:pPr>
              <w:spacing w:line="256" w:lineRule="auto"/>
              <w:jc w:val="left"/>
              <w:rPr>
                <w:rFonts w:ascii="Arial Narrow" w:hAnsi="Arial Narrow" w:cs="Arial"/>
                <w:b/>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vAlign w:val="center"/>
            <w:hideMark/>
          </w:tcPr>
          <w:p w14:paraId="7D8C0773" w14:textId="77777777" w:rsidR="00574AFA" w:rsidRDefault="00574AFA" w:rsidP="009572D6">
            <w:pPr>
              <w:spacing w:line="256" w:lineRule="auto"/>
              <w:rPr>
                <w:rFonts w:ascii="Arial Narrow" w:hAnsi="Arial Narrow" w:cs="Arial"/>
                <w:b/>
                <w:sz w:val="20"/>
                <w:szCs w:val="20"/>
                <w:lang w:eastAsia="en-US"/>
              </w:rPr>
            </w:pPr>
            <w:r>
              <w:rPr>
                <w:rFonts w:ascii="Arial Narrow" w:hAnsi="Arial Narrow" w:cs="Arial"/>
                <w:b/>
                <w:sz w:val="20"/>
                <w:szCs w:val="20"/>
                <w:lang w:eastAsia="en-US"/>
              </w:rPr>
              <w:t xml:space="preserve">Category / Program: </w:t>
            </w:r>
          </w:p>
          <w:p w14:paraId="0006B0F4" w14:textId="77777777" w:rsidR="00574AFA" w:rsidRDefault="00574AFA" w:rsidP="009572D6">
            <w:pPr>
              <w:spacing w:line="256" w:lineRule="auto"/>
              <w:rPr>
                <w:rFonts w:ascii="Arial Narrow" w:hAnsi="Arial Narrow"/>
                <w:sz w:val="20"/>
                <w:lang w:eastAsia="en-US"/>
              </w:rPr>
            </w:pPr>
            <w:r>
              <w:rPr>
                <w:rFonts w:ascii="Arial Narrow" w:hAnsi="Arial Narrow" w:cs="Arial"/>
                <w:sz w:val="20"/>
                <w:szCs w:val="20"/>
                <w:lang w:eastAsia="en-US"/>
              </w:rPr>
              <w:t>GENERAL – General Schedule (Code GE)</w:t>
            </w:r>
            <w:r>
              <w:rPr>
                <w:rFonts w:ascii="Arial Narrow" w:hAnsi="Arial Narrow" w:cs="Arial"/>
                <w:color w:val="FF0000"/>
                <w:sz w:val="20"/>
                <w:szCs w:val="20"/>
                <w:lang w:eastAsia="en-US"/>
              </w:rPr>
              <w:t xml:space="preserve"> </w:t>
            </w:r>
          </w:p>
        </w:tc>
      </w:tr>
      <w:tr w:rsidR="00574AFA" w14:paraId="1E9BC85B" w14:textId="77777777" w:rsidTr="005D36D5">
        <w:trPr>
          <w:trHeight w:val="360"/>
        </w:trPr>
        <w:tc>
          <w:tcPr>
            <w:tcW w:w="1133" w:type="dxa"/>
            <w:vMerge/>
            <w:tcBorders>
              <w:top w:val="single" w:sz="4" w:space="0" w:color="auto"/>
              <w:left w:val="single" w:sz="4" w:space="0" w:color="auto"/>
              <w:bottom w:val="single" w:sz="4" w:space="0" w:color="auto"/>
              <w:right w:val="single" w:sz="4" w:space="0" w:color="auto"/>
            </w:tcBorders>
            <w:vAlign w:val="center"/>
          </w:tcPr>
          <w:p w14:paraId="13785AF8" w14:textId="77777777" w:rsidR="00574AFA" w:rsidRDefault="00574AFA" w:rsidP="009572D6">
            <w:pPr>
              <w:spacing w:line="256" w:lineRule="auto"/>
              <w:jc w:val="left"/>
              <w:rPr>
                <w:rFonts w:ascii="Arial Narrow" w:hAnsi="Arial Narrow" w:cs="Arial"/>
                <w:b/>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vAlign w:val="center"/>
            <w:hideMark/>
          </w:tcPr>
          <w:p w14:paraId="0B46926C" w14:textId="77777777" w:rsidR="00574AFA" w:rsidRDefault="00574AFA" w:rsidP="009572D6">
            <w:pPr>
              <w:spacing w:line="256" w:lineRule="auto"/>
              <w:rPr>
                <w:rFonts w:ascii="Arial Narrow" w:hAnsi="Arial Narrow" w:cs="Arial"/>
                <w:b/>
                <w:sz w:val="20"/>
                <w:szCs w:val="20"/>
                <w:lang w:eastAsia="en-US"/>
              </w:rPr>
            </w:pPr>
            <w:r>
              <w:rPr>
                <w:rFonts w:ascii="Arial Narrow" w:hAnsi="Arial Narrow" w:cs="Arial"/>
                <w:b/>
                <w:sz w:val="20"/>
                <w:szCs w:val="20"/>
                <w:lang w:eastAsia="en-US"/>
              </w:rPr>
              <w:t xml:space="preserve">Prescriber type: </w:t>
            </w:r>
          </w:p>
          <w:p w14:paraId="2D6BE0CC" w14:textId="77777777" w:rsidR="00574AFA" w:rsidRDefault="00574AFA" w:rsidP="009572D6">
            <w:pPr>
              <w:spacing w:line="256" w:lineRule="auto"/>
              <w:rPr>
                <w:rFonts w:ascii="Arial Narrow" w:hAnsi="Arial Narrow" w:cs="Arial"/>
                <w:sz w:val="20"/>
                <w:szCs w:val="20"/>
                <w:lang w:eastAsia="en-US"/>
              </w:rPr>
            </w:pPr>
            <w:r>
              <w:rPr>
                <w:rFonts w:ascii="Arial Narrow" w:hAnsi="Arial Narrow" w:cs="Arial"/>
                <w:sz w:val="20"/>
                <w:szCs w:val="20"/>
                <w:lang w:eastAsia="en-US"/>
              </w:rPr>
              <w:fldChar w:fldCharType="begin">
                <w:ffData>
                  <w:name w:val=""/>
                  <w:enabled/>
                  <w:calcOnExit w:val="0"/>
                  <w:checkBox>
                    <w:sizeAuto/>
                    <w:default w:val="1"/>
                  </w:checkBox>
                </w:ffData>
              </w:fldChar>
            </w:r>
            <w:r>
              <w:rPr>
                <w:rFonts w:ascii="Arial Narrow" w:hAnsi="Arial Narrow" w:cs="Arial"/>
                <w:sz w:val="20"/>
                <w:szCs w:val="20"/>
                <w:lang w:eastAsia="en-US"/>
              </w:rPr>
              <w:instrText xml:space="preserve"> FORMCHECKBOX </w:instrText>
            </w:r>
            <w:r w:rsidR="005B7105">
              <w:rPr>
                <w:rFonts w:ascii="Arial Narrow" w:hAnsi="Arial Narrow" w:cs="Arial"/>
                <w:sz w:val="20"/>
                <w:szCs w:val="20"/>
                <w:lang w:eastAsia="en-US"/>
              </w:rPr>
            </w:r>
            <w:r w:rsidR="005B7105">
              <w:rPr>
                <w:rFonts w:ascii="Arial Narrow" w:hAnsi="Arial Narrow" w:cs="Arial"/>
                <w:sz w:val="20"/>
                <w:szCs w:val="20"/>
                <w:lang w:eastAsia="en-US"/>
              </w:rPr>
              <w:fldChar w:fldCharType="separate"/>
            </w:r>
            <w:r>
              <w:rPr>
                <w:rFonts w:ascii="Arial Narrow" w:hAnsi="Arial Narrow" w:cs="Arial"/>
                <w:sz w:val="20"/>
                <w:szCs w:val="20"/>
                <w:lang w:eastAsia="en-US"/>
              </w:rPr>
              <w:fldChar w:fldCharType="end"/>
            </w:r>
            <w:r>
              <w:rPr>
                <w:rFonts w:ascii="Arial Narrow" w:hAnsi="Arial Narrow" w:cs="Arial"/>
                <w:sz w:val="20"/>
                <w:szCs w:val="20"/>
                <w:lang w:eastAsia="en-US"/>
              </w:rPr>
              <w:t>Medical Practitioners</w:t>
            </w:r>
          </w:p>
        </w:tc>
      </w:tr>
      <w:tr w:rsidR="00574AFA" w14:paraId="5C5BAD75" w14:textId="77777777" w:rsidTr="005D36D5">
        <w:trPr>
          <w:trHeight w:val="360"/>
        </w:trPr>
        <w:tc>
          <w:tcPr>
            <w:tcW w:w="1133" w:type="dxa"/>
            <w:vMerge/>
            <w:tcBorders>
              <w:top w:val="single" w:sz="4" w:space="0" w:color="auto"/>
              <w:left w:val="single" w:sz="4" w:space="0" w:color="auto"/>
              <w:bottom w:val="single" w:sz="4" w:space="0" w:color="auto"/>
              <w:right w:val="single" w:sz="4" w:space="0" w:color="auto"/>
            </w:tcBorders>
            <w:vAlign w:val="center"/>
          </w:tcPr>
          <w:p w14:paraId="59620128" w14:textId="77777777" w:rsidR="00574AFA" w:rsidRDefault="00574AFA" w:rsidP="009572D6">
            <w:pPr>
              <w:spacing w:line="256" w:lineRule="auto"/>
              <w:jc w:val="left"/>
              <w:rPr>
                <w:rFonts w:ascii="Arial Narrow" w:hAnsi="Arial Narrow" w:cs="Arial"/>
                <w:b/>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hideMark/>
          </w:tcPr>
          <w:p w14:paraId="1FD33AEB" w14:textId="77777777" w:rsidR="00574AFA" w:rsidRDefault="00574AFA" w:rsidP="009572D6">
            <w:pPr>
              <w:keepNext/>
              <w:widowControl w:val="0"/>
              <w:spacing w:line="256" w:lineRule="auto"/>
              <w:rPr>
                <w:rFonts w:ascii="Arial Narrow" w:hAnsi="Arial Narrow" w:cs="Arial"/>
                <w:sz w:val="20"/>
                <w:szCs w:val="20"/>
                <w:lang w:eastAsia="en-US"/>
              </w:rPr>
            </w:pPr>
            <w:r>
              <w:rPr>
                <w:rFonts w:ascii="Arial Narrow" w:hAnsi="Arial Narrow" w:cs="Arial"/>
                <w:b/>
                <w:sz w:val="20"/>
                <w:szCs w:val="20"/>
                <w:lang w:eastAsia="en-US"/>
              </w:rPr>
              <w:t>Restriction:</w:t>
            </w:r>
            <w:r>
              <w:rPr>
                <w:rFonts w:ascii="Arial Narrow" w:hAnsi="Arial Narrow" w:cs="Arial"/>
                <w:sz w:val="20"/>
                <w:szCs w:val="20"/>
                <w:lang w:eastAsia="en-US"/>
              </w:rPr>
              <w:t xml:space="preserve"> </w:t>
            </w:r>
          </w:p>
          <w:p w14:paraId="0588059E" w14:textId="77777777" w:rsidR="00574AFA" w:rsidRDefault="00574AFA" w:rsidP="009572D6">
            <w:pPr>
              <w:keepNext/>
              <w:widowControl w:val="0"/>
              <w:spacing w:line="256" w:lineRule="auto"/>
              <w:rPr>
                <w:rFonts w:ascii="Arial Narrow" w:hAnsi="Arial Narrow" w:cs="Arial"/>
                <w:i/>
                <w:iCs/>
                <w:sz w:val="20"/>
                <w:szCs w:val="20"/>
                <w:lang w:eastAsia="en-US"/>
              </w:rPr>
            </w:pPr>
            <w:r>
              <w:rPr>
                <w:rFonts w:ascii="Arial Narrow" w:hAnsi="Arial Narrow" w:cs="Arial"/>
                <w:i/>
                <w:iCs/>
                <w:sz w:val="20"/>
                <w:szCs w:val="20"/>
                <w:lang w:eastAsia="en-US"/>
              </w:rPr>
              <w:fldChar w:fldCharType="begin">
                <w:ffData>
                  <w:name w:val=""/>
                  <w:enabled/>
                  <w:calcOnExit w:val="0"/>
                  <w:checkBox>
                    <w:sizeAuto/>
                    <w:default w:val="1"/>
                  </w:checkBox>
                </w:ffData>
              </w:fldChar>
            </w:r>
            <w:r>
              <w:rPr>
                <w:rFonts w:ascii="Arial Narrow" w:hAnsi="Arial Narrow" w:cs="Arial"/>
                <w:i/>
                <w:iCs/>
                <w:sz w:val="20"/>
                <w:szCs w:val="20"/>
                <w:lang w:eastAsia="en-US"/>
              </w:rPr>
              <w:instrText xml:space="preserve"> FORMCHECKBOX </w:instrText>
            </w:r>
            <w:r w:rsidR="005B7105">
              <w:rPr>
                <w:rFonts w:ascii="Arial Narrow" w:hAnsi="Arial Narrow" w:cs="Arial"/>
                <w:i/>
                <w:iCs/>
                <w:sz w:val="20"/>
                <w:szCs w:val="20"/>
                <w:lang w:eastAsia="en-US"/>
              </w:rPr>
            </w:r>
            <w:r w:rsidR="005B7105">
              <w:rPr>
                <w:rFonts w:ascii="Arial Narrow" w:hAnsi="Arial Narrow" w:cs="Arial"/>
                <w:i/>
                <w:iCs/>
                <w:sz w:val="20"/>
                <w:szCs w:val="20"/>
                <w:lang w:eastAsia="en-US"/>
              </w:rPr>
              <w:fldChar w:fldCharType="separate"/>
            </w:r>
            <w:r>
              <w:rPr>
                <w:rFonts w:ascii="Arial Narrow" w:hAnsi="Arial Narrow" w:cs="Arial"/>
                <w:i/>
                <w:iCs/>
                <w:sz w:val="20"/>
                <w:szCs w:val="20"/>
                <w:lang w:eastAsia="en-US"/>
              </w:rPr>
              <w:fldChar w:fldCharType="end"/>
            </w:r>
            <w:r>
              <w:rPr>
                <w:rFonts w:ascii="Arial Narrow" w:hAnsi="Arial Narrow" w:cs="Arial"/>
                <w:i/>
                <w:iCs/>
                <w:sz w:val="20"/>
                <w:szCs w:val="20"/>
                <w:lang w:eastAsia="en-US"/>
              </w:rPr>
              <w:t>Authority Required - In Writing</w:t>
            </w:r>
          </w:p>
          <w:p w14:paraId="4E4C335F" w14:textId="77777777" w:rsidR="00574AFA" w:rsidRDefault="00574AFA" w:rsidP="009572D6">
            <w:pPr>
              <w:keepNext/>
              <w:widowControl w:val="0"/>
              <w:spacing w:line="256" w:lineRule="auto"/>
              <w:rPr>
                <w:rFonts w:ascii="Arial Narrow" w:hAnsi="Arial Narrow" w:cs="Arial"/>
                <w:strike/>
                <w:sz w:val="20"/>
                <w:szCs w:val="20"/>
                <w:lang w:eastAsia="en-US"/>
              </w:rPr>
            </w:pPr>
            <w:r>
              <w:rPr>
                <w:rFonts w:ascii="Arial Narrow" w:hAnsi="Arial Narrow" w:cs="Arial"/>
                <w:strike/>
                <w:sz w:val="20"/>
                <w:szCs w:val="20"/>
                <w:lang w:eastAsia="en-US"/>
              </w:rPr>
              <w:fldChar w:fldCharType="begin">
                <w:ffData>
                  <w:name w:val=""/>
                  <w:enabled/>
                  <w:calcOnExit w:val="0"/>
                  <w:checkBox>
                    <w:sizeAuto/>
                    <w:default w:val="0"/>
                  </w:checkBox>
                </w:ffData>
              </w:fldChar>
            </w:r>
            <w:r>
              <w:rPr>
                <w:rFonts w:ascii="Arial Narrow" w:hAnsi="Arial Narrow" w:cs="Arial"/>
                <w:strike/>
                <w:sz w:val="20"/>
                <w:szCs w:val="20"/>
                <w:lang w:eastAsia="en-US"/>
              </w:rPr>
              <w:instrText xml:space="preserve"> FORMCHECKBOX </w:instrText>
            </w:r>
            <w:r w:rsidR="005B7105">
              <w:rPr>
                <w:rFonts w:ascii="Arial Narrow" w:hAnsi="Arial Narrow" w:cs="Arial"/>
                <w:strike/>
                <w:sz w:val="20"/>
                <w:szCs w:val="20"/>
                <w:lang w:eastAsia="en-US"/>
              </w:rPr>
            </w:r>
            <w:r w:rsidR="005B7105">
              <w:rPr>
                <w:rFonts w:ascii="Arial Narrow" w:hAnsi="Arial Narrow" w:cs="Arial"/>
                <w:strike/>
                <w:sz w:val="20"/>
                <w:szCs w:val="20"/>
                <w:lang w:eastAsia="en-US"/>
              </w:rPr>
              <w:fldChar w:fldCharType="separate"/>
            </w:r>
            <w:r>
              <w:rPr>
                <w:rFonts w:ascii="Arial Narrow" w:hAnsi="Arial Narrow" w:cs="Arial"/>
                <w:strike/>
                <w:sz w:val="20"/>
                <w:szCs w:val="20"/>
                <w:lang w:eastAsia="en-US"/>
              </w:rPr>
              <w:fldChar w:fldCharType="end"/>
            </w:r>
            <w:r>
              <w:rPr>
                <w:rFonts w:ascii="Arial Narrow" w:hAnsi="Arial Narrow" w:cs="Arial"/>
                <w:strike/>
                <w:sz w:val="20"/>
                <w:szCs w:val="20"/>
                <w:lang w:eastAsia="en-US"/>
              </w:rPr>
              <w:t>Authority Required - Telephone</w:t>
            </w:r>
          </w:p>
        </w:tc>
      </w:tr>
      <w:tr w:rsidR="00574AFA" w14:paraId="3CC3DB82" w14:textId="77777777" w:rsidTr="005D36D5">
        <w:trPr>
          <w:trHeight w:val="360"/>
        </w:trPr>
        <w:tc>
          <w:tcPr>
            <w:tcW w:w="1133" w:type="dxa"/>
            <w:tcBorders>
              <w:top w:val="single" w:sz="4" w:space="0" w:color="auto"/>
              <w:left w:val="single" w:sz="4" w:space="0" w:color="auto"/>
              <w:bottom w:val="single" w:sz="4" w:space="0" w:color="auto"/>
              <w:right w:val="single" w:sz="4" w:space="0" w:color="auto"/>
            </w:tcBorders>
            <w:vAlign w:val="center"/>
          </w:tcPr>
          <w:p w14:paraId="441A5B90" w14:textId="41F9FE87" w:rsidR="00574AFA" w:rsidRDefault="00574AFA" w:rsidP="009572D6">
            <w:pPr>
              <w:spacing w:line="256" w:lineRule="auto"/>
              <w:rPr>
                <w:rFonts w:ascii="Arial Narrow" w:hAnsi="Arial Narrow" w:cs="Arial"/>
                <w:b/>
                <w:bCs/>
                <w:i/>
                <w:iCs/>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vAlign w:val="center"/>
            <w:hideMark/>
          </w:tcPr>
          <w:p w14:paraId="42377908" w14:textId="77777777" w:rsidR="00574AFA" w:rsidRDefault="00574AFA" w:rsidP="009572D6">
            <w:pPr>
              <w:keepNext/>
              <w:spacing w:line="256" w:lineRule="auto"/>
              <w:rPr>
                <w:rFonts w:ascii="Arial Narrow" w:hAnsi="Arial Narrow"/>
                <w:b/>
                <w:bCs/>
                <w:i/>
                <w:iCs/>
                <w:color w:val="333333"/>
                <w:sz w:val="20"/>
                <w:szCs w:val="20"/>
                <w:lang w:eastAsia="en-US"/>
              </w:rPr>
            </w:pPr>
            <w:r>
              <w:rPr>
                <w:rFonts w:ascii="Arial Narrow" w:hAnsi="Arial Narrow"/>
                <w:b/>
                <w:bCs/>
                <w:i/>
                <w:iCs/>
                <w:color w:val="333333"/>
                <w:sz w:val="20"/>
                <w:szCs w:val="20"/>
                <w:lang w:eastAsia="en-US"/>
              </w:rPr>
              <w:t>Administrative Advice:</w:t>
            </w:r>
          </w:p>
          <w:p w14:paraId="652AF9F3" w14:textId="77777777" w:rsidR="00574AFA" w:rsidRDefault="00574AFA" w:rsidP="009572D6">
            <w:pPr>
              <w:spacing w:line="256" w:lineRule="auto"/>
              <w:rPr>
                <w:rFonts w:ascii="Arial Narrow" w:hAnsi="Arial Narrow" w:cs="Arial"/>
                <w:i/>
                <w:iCs/>
                <w:sz w:val="20"/>
                <w:szCs w:val="20"/>
                <w:lang w:eastAsia="en-US"/>
              </w:rPr>
            </w:pPr>
            <w:r>
              <w:rPr>
                <w:rFonts w:ascii="Arial Narrow" w:hAnsi="Arial Narrow"/>
                <w:i/>
                <w:iCs/>
                <w:color w:val="333333"/>
                <w:sz w:val="20"/>
                <w:szCs w:val="20"/>
                <w:lang w:eastAsia="en-US"/>
              </w:rPr>
              <w:t>No increase in the maximum quantity or number of units may be authorised.</w:t>
            </w:r>
          </w:p>
        </w:tc>
      </w:tr>
      <w:tr w:rsidR="00574AFA" w14:paraId="60BBA8A2" w14:textId="77777777" w:rsidTr="005D36D5">
        <w:trPr>
          <w:trHeight w:val="360"/>
        </w:trPr>
        <w:tc>
          <w:tcPr>
            <w:tcW w:w="1133" w:type="dxa"/>
            <w:tcBorders>
              <w:top w:val="single" w:sz="4" w:space="0" w:color="auto"/>
              <w:left w:val="single" w:sz="4" w:space="0" w:color="auto"/>
              <w:bottom w:val="single" w:sz="4" w:space="0" w:color="auto"/>
              <w:right w:val="single" w:sz="4" w:space="0" w:color="auto"/>
            </w:tcBorders>
          </w:tcPr>
          <w:p w14:paraId="40C8EA36" w14:textId="2EA662C0" w:rsidR="00574AFA" w:rsidRDefault="00574AFA" w:rsidP="009572D6">
            <w:pPr>
              <w:spacing w:line="256" w:lineRule="auto"/>
              <w:rPr>
                <w:rFonts w:ascii="Arial Narrow" w:hAnsi="Arial Narrow" w:cs="Arial"/>
                <w:b/>
                <w:bCs/>
                <w:i/>
                <w:iCs/>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vAlign w:val="center"/>
            <w:hideMark/>
          </w:tcPr>
          <w:p w14:paraId="76CDE73D" w14:textId="77777777" w:rsidR="00574AFA" w:rsidRDefault="00574AFA" w:rsidP="009572D6">
            <w:pPr>
              <w:keepNext/>
              <w:spacing w:line="256" w:lineRule="auto"/>
              <w:rPr>
                <w:rFonts w:ascii="Arial Narrow" w:hAnsi="Arial Narrow"/>
                <w:b/>
                <w:bCs/>
                <w:i/>
                <w:iCs/>
                <w:color w:val="333333"/>
                <w:sz w:val="20"/>
                <w:szCs w:val="20"/>
                <w:lang w:eastAsia="en-US"/>
              </w:rPr>
            </w:pPr>
            <w:r>
              <w:rPr>
                <w:rFonts w:ascii="Arial Narrow" w:hAnsi="Arial Narrow"/>
                <w:b/>
                <w:bCs/>
                <w:i/>
                <w:iCs/>
                <w:color w:val="333333"/>
                <w:sz w:val="20"/>
                <w:szCs w:val="20"/>
                <w:lang w:eastAsia="en-US"/>
              </w:rPr>
              <w:t>Administrative Advice:</w:t>
            </w:r>
          </w:p>
          <w:p w14:paraId="542D1641" w14:textId="77777777" w:rsidR="00574AFA" w:rsidRDefault="00574AFA" w:rsidP="009572D6">
            <w:pPr>
              <w:spacing w:line="256" w:lineRule="auto"/>
              <w:rPr>
                <w:rFonts w:ascii="Arial Narrow" w:hAnsi="Arial Narrow" w:cs="Arial"/>
                <w:i/>
                <w:iCs/>
                <w:sz w:val="20"/>
                <w:szCs w:val="20"/>
                <w:lang w:eastAsia="en-US"/>
              </w:rPr>
            </w:pPr>
            <w:r>
              <w:rPr>
                <w:rFonts w:ascii="Arial Narrow" w:hAnsi="Arial Narrow"/>
                <w:i/>
                <w:iCs/>
                <w:color w:val="333333"/>
                <w:sz w:val="20"/>
                <w:szCs w:val="20"/>
                <w:lang w:eastAsia="en-US"/>
              </w:rPr>
              <w:t>No increase in the maximum number of repeats may be authorised</w:t>
            </w:r>
            <w:r>
              <w:rPr>
                <w:rFonts w:ascii="Arial Narrow" w:hAnsi="Arial Narrow"/>
                <w:b/>
                <w:bCs/>
                <w:i/>
                <w:iCs/>
                <w:color w:val="333333"/>
                <w:sz w:val="20"/>
                <w:szCs w:val="20"/>
                <w:lang w:eastAsia="en-US"/>
              </w:rPr>
              <w:t>.</w:t>
            </w:r>
          </w:p>
        </w:tc>
      </w:tr>
      <w:tr w:rsidR="00574AFA" w14:paraId="7BF25CDC" w14:textId="77777777" w:rsidTr="005D36D5">
        <w:trPr>
          <w:trHeight w:val="360"/>
        </w:trPr>
        <w:tc>
          <w:tcPr>
            <w:tcW w:w="1133" w:type="dxa"/>
            <w:tcBorders>
              <w:top w:val="single" w:sz="4" w:space="0" w:color="auto"/>
              <w:left w:val="single" w:sz="4" w:space="0" w:color="auto"/>
              <w:bottom w:val="single" w:sz="4" w:space="0" w:color="auto"/>
              <w:right w:val="single" w:sz="4" w:space="0" w:color="auto"/>
            </w:tcBorders>
          </w:tcPr>
          <w:p w14:paraId="1A4133B5" w14:textId="40273432" w:rsidR="00574AFA" w:rsidRDefault="00574AFA" w:rsidP="009572D6">
            <w:pPr>
              <w:spacing w:line="256" w:lineRule="auto"/>
              <w:rPr>
                <w:rFonts w:ascii="Arial Narrow" w:hAnsi="Arial Narrow" w:cs="Arial"/>
                <w:b/>
                <w:bCs/>
                <w:i/>
                <w:iCs/>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vAlign w:val="center"/>
            <w:hideMark/>
          </w:tcPr>
          <w:p w14:paraId="52696CF6" w14:textId="77777777" w:rsidR="00574AFA" w:rsidRDefault="00574AFA" w:rsidP="009572D6">
            <w:pPr>
              <w:keepNext/>
              <w:spacing w:line="256" w:lineRule="auto"/>
              <w:rPr>
                <w:rFonts w:ascii="Arial Narrow" w:hAnsi="Arial Narrow"/>
                <w:b/>
                <w:bCs/>
                <w:i/>
                <w:iCs/>
                <w:color w:val="333333"/>
                <w:sz w:val="20"/>
                <w:szCs w:val="20"/>
                <w:lang w:eastAsia="en-US"/>
              </w:rPr>
            </w:pPr>
            <w:r>
              <w:rPr>
                <w:rFonts w:ascii="Arial Narrow" w:hAnsi="Arial Narrow"/>
                <w:b/>
                <w:bCs/>
                <w:i/>
                <w:iCs/>
                <w:color w:val="333333"/>
                <w:sz w:val="20"/>
                <w:szCs w:val="20"/>
                <w:lang w:eastAsia="en-US"/>
              </w:rPr>
              <w:t>Administrative Advice:</w:t>
            </w:r>
          </w:p>
          <w:p w14:paraId="3185FAC6" w14:textId="77777777" w:rsidR="00574AFA" w:rsidRDefault="00574AFA" w:rsidP="009572D6">
            <w:pPr>
              <w:spacing w:line="256" w:lineRule="auto"/>
              <w:rPr>
                <w:rFonts w:ascii="Arial Narrow" w:hAnsi="Arial Narrow" w:cs="Arial"/>
                <w:i/>
                <w:iCs/>
                <w:sz w:val="20"/>
                <w:szCs w:val="20"/>
                <w:lang w:eastAsia="en-US"/>
              </w:rPr>
            </w:pPr>
            <w:r>
              <w:rPr>
                <w:rFonts w:ascii="Arial Narrow" w:hAnsi="Arial Narrow"/>
                <w:i/>
                <w:iCs/>
                <w:color w:val="333333"/>
                <w:sz w:val="20"/>
                <w:szCs w:val="20"/>
                <w:lang w:eastAsia="en-US"/>
              </w:rPr>
              <w:t>Special Pricing Arrangements apply.</w:t>
            </w:r>
          </w:p>
        </w:tc>
      </w:tr>
      <w:tr w:rsidR="00574AFA" w14:paraId="44E44267" w14:textId="77777777" w:rsidTr="005D36D5">
        <w:trPr>
          <w:trHeight w:val="360"/>
        </w:trPr>
        <w:tc>
          <w:tcPr>
            <w:tcW w:w="1133" w:type="dxa"/>
            <w:tcBorders>
              <w:top w:val="single" w:sz="4" w:space="0" w:color="auto"/>
              <w:left w:val="single" w:sz="4" w:space="0" w:color="auto"/>
              <w:bottom w:val="single" w:sz="4" w:space="0" w:color="auto"/>
              <w:right w:val="single" w:sz="4" w:space="0" w:color="auto"/>
            </w:tcBorders>
          </w:tcPr>
          <w:p w14:paraId="1BE16972" w14:textId="3B0A30D7" w:rsidR="00574AFA" w:rsidRDefault="00574AFA" w:rsidP="009572D6">
            <w:pPr>
              <w:spacing w:line="256" w:lineRule="auto"/>
              <w:rPr>
                <w:rFonts w:ascii="Arial Narrow" w:hAnsi="Arial Narrow" w:cs="Arial"/>
                <w:b/>
                <w:bCs/>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hideMark/>
          </w:tcPr>
          <w:p w14:paraId="31970844" w14:textId="77777777" w:rsidR="00574AFA" w:rsidRDefault="00574AFA" w:rsidP="009572D6">
            <w:pPr>
              <w:spacing w:line="256" w:lineRule="auto"/>
              <w:rPr>
                <w:rFonts w:ascii="Arial Narrow" w:hAnsi="Arial Narrow" w:cs="Arial"/>
                <w:b/>
                <w:sz w:val="20"/>
                <w:szCs w:val="20"/>
                <w:lang w:eastAsia="en-US"/>
              </w:rPr>
            </w:pPr>
            <w:r>
              <w:rPr>
                <w:rFonts w:ascii="Arial Narrow" w:hAnsi="Arial Narrow" w:cs="Arial"/>
                <w:b/>
                <w:sz w:val="20"/>
                <w:szCs w:val="20"/>
                <w:lang w:eastAsia="en-US"/>
              </w:rPr>
              <w:t>PBS Indication:</w:t>
            </w:r>
          </w:p>
          <w:p w14:paraId="0A24E7FB" w14:textId="77777777" w:rsidR="00574AFA" w:rsidRDefault="00574AFA" w:rsidP="009572D6">
            <w:pPr>
              <w:spacing w:line="256" w:lineRule="auto"/>
              <w:rPr>
                <w:rFonts w:ascii="Arial Narrow" w:hAnsi="Arial Narrow" w:cs="Arial"/>
                <w:b/>
                <w:sz w:val="20"/>
                <w:szCs w:val="20"/>
                <w:lang w:eastAsia="en-US"/>
              </w:rPr>
            </w:pPr>
            <w:r>
              <w:rPr>
                <w:rFonts w:ascii="Arial Narrow" w:hAnsi="Arial Narrow"/>
                <w:sz w:val="20"/>
                <w:lang w:eastAsia="en-US"/>
              </w:rPr>
              <w:t>Severe chronic plaque psoriasis</w:t>
            </w:r>
          </w:p>
        </w:tc>
      </w:tr>
      <w:tr w:rsidR="00574AFA" w14:paraId="28D5B9E2" w14:textId="77777777" w:rsidTr="009572D6">
        <w:trPr>
          <w:trHeight w:val="360"/>
        </w:trPr>
        <w:tc>
          <w:tcPr>
            <w:tcW w:w="1133" w:type="dxa"/>
            <w:tcBorders>
              <w:top w:val="single" w:sz="4" w:space="0" w:color="auto"/>
              <w:left w:val="single" w:sz="4" w:space="0" w:color="auto"/>
              <w:bottom w:val="single" w:sz="4" w:space="0" w:color="auto"/>
              <w:right w:val="single" w:sz="4" w:space="0" w:color="auto"/>
            </w:tcBorders>
          </w:tcPr>
          <w:p w14:paraId="03D4486E" w14:textId="77777777" w:rsidR="00574AFA" w:rsidRDefault="00574AFA" w:rsidP="009572D6">
            <w:pPr>
              <w:spacing w:line="256" w:lineRule="auto"/>
              <w:rPr>
                <w:rFonts w:ascii="Arial Narrow" w:hAnsi="Arial Narrow" w:cs="Arial"/>
                <w:i/>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hideMark/>
          </w:tcPr>
          <w:p w14:paraId="01EB63BB" w14:textId="77777777" w:rsidR="00574AFA" w:rsidRDefault="00574AFA" w:rsidP="009572D6">
            <w:pPr>
              <w:spacing w:line="256" w:lineRule="auto"/>
              <w:rPr>
                <w:rFonts w:ascii="Arial Narrow" w:hAnsi="Arial Narrow" w:cs="Arial"/>
                <w:i/>
                <w:sz w:val="20"/>
                <w:szCs w:val="20"/>
                <w:lang w:eastAsia="en-US"/>
              </w:rPr>
            </w:pPr>
            <w:r>
              <w:rPr>
                <w:rFonts w:ascii="Arial Narrow" w:hAnsi="Arial Narrow" w:cs="Arial"/>
                <w:b/>
                <w:sz w:val="20"/>
                <w:szCs w:val="20"/>
                <w:lang w:eastAsia="en-US"/>
              </w:rPr>
              <w:t>Treatment phase:</w:t>
            </w:r>
            <w:r>
              <w:rPr>
                <w:rFonts w:ascii="Arial Narrow" w:hAnsi="Arial Narrow" w:cs="Arial"/>
                <w:i/>
                <w:sz w:val="20"/>
                <w:szCs w:val="20"/>
                <w:lang w:eastAsia="en-US"/>
              </w:rPr>
              <w:t xml:space="preserve"> </w:t>
            </w:r>
          </w:p>
          <w:p w14:paraId="3E5DA026" w14:textId="710D5D1D" w:rsidR="00574AFA" w:rsidRDefault="00574AFA" w:rsidP="009572D6">
            <w:pPr>
              <w:spacing w:line="256" w:lineRule="auto"/>
              <w:rPr>
                <w:rFonts w:ascii="Arial Narrow" w:hAnsi="Arial Narrow"/>
                <w:sz w:val="20"/>
                <w:lang w:eastAsia="en-US"/>
              </w:rPr>
            </w:pPr>
            <w:r>
              <w:rPr>
                <w:rFonts w:ascii="Arial Narrow" w:hAnsi="Arial Narrow"/>
                <w:sz w:val="20"/>
                <w:lang w:eastAsia="en-US"/>
              </w:rPr>
              <w:t>Grandfathered patients, Face, hand, foot – Balance of Supply or Whole boy – Balance of Supply</w:t>
            </w:r>
          </w:p>
        </w:tc>
      </w:tr>
      <w:tr w:rsidR="00574AFA" w14:paraId="4537843C" w14:textId="77777777" w:rsidTr="00574AFA">
        <w:trPr>
          <w:trHeight w:val="360"/>
        </w:trPr>
        <w:tc>
          <w:tcPr>
            <w:tcW w:w="1133" w:type="dxa"/>
            <w:tcBorders>
              <w:top w:val="single" w:sz="4" w:space="0" w:color="auto"/>
              <w:left w:val="single" w:sz="4" w:space="0" w:color="auto"/>
              <w:bottom w:val="single" w:sz="4" w:space="0" w:color="auto"/>
              <w:right w:val="single" w:sz="4" w:space="0" w:color="auto"/>
            </w:tcBorders>
          </w:tcPr>
          <w:p w14:paraId="3A05CA7D" w14:textId="1100774F" w:rsidR="00574AFA" w:rsidRPr="00FF1823" w:rsidRDefault="00574AFA" w:rsidP="009572D6">
            <w:pPr>
              <w:spacing w:line="256" w:lineRule="auto"/>
              <w:rPr>
                <w:rFonts w:ascii="Arial Narrow" w:hAnsi="Arial Narrow" w:cs="Arial"/>
                <w:b/>
                <w:bCs/>
                <w:i/>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hideMark/>
          </w:tcPr>
          <w:p w14:paraId="0B35F72E" w14:textId="77777777" w:rsidR="00574AFA" w:rsidRPr="00574AFA" w:rsidRDefault="00574AFA" w:rsidP="009572D6">
            <w:pPr>
              <w:spacing w:line="256" w:lineRule="auto"/>
              <w:rPr>
                <w:rFonts w:ascii="Arial Narrow" w:hAnsi="Arial Narrow" w:cs="Arial"/>
                <w:b/>
                <w:sz w:val="20"/>
                <w:szCs w:val="20"/>
                <w:lang w:eastAsia="en-US"/>
              </w:rPr>
            </w:pPr>
            <w:r>
              <w:rPr>
                <w:rFonts w:ascii="Arial Narrow" w:hAnsi="Arial Narrow" w:cs="Arial"/>
                <w:b/>
                <w:sz w:val="20"/>
                <w:szCs w:val="20"/>
                <w:lang w:eastAsia="en-US"/>
              </w:rPr>
              <w:t>Treatment criteria:</w:t>
            </w:r>
          </w:p>
          <w:p w14:paraId="3058440D" w14:textId="77777777" w:rsidR="00574AFA" w:rsidRPr="00FF1823" w:rsidRDefault="00574AFA" w:rsidP="009572D6">
            <w:pPr>
              <w:spacing w:line="256" w:lineRule="auto"/>
              <w:rPr>
                <w:rFonts w:ascii="Arial Narrow" w:hAnsi="Arial Narrow" w:cs="Arial"/>
                <w:bCs/>
                <w:sz w:val="20"/>
                <w:szCs w:val="20"/>
                <w:lang w:eastAsia="en-US"/>
              </w:rPr>
            </w:pPr>
            <w:r w:rsidRPr="00FF1823">
              <w:rPr>
                <w:rFonts w:ascii="Arial Narrow" w:hAnsi="Arial Narrow" w:cs="Arial"/>
                <w:bCs/>
                <w:sz w:val="20"/>
                <w:szCs w:val="20"/>
                <w:lang w:eastAsia="en-US"/>
              </w:rPr>
              <w:t>Must be treated by a dermatologist.</w:t>
            </w:r>
          </w:p>
        </w:tc>
      </w:tr>
      <w:tr w:rsidR="00574AFA" w14:paraId="1B8061BB" w14:textId="77777777" w:rsidTr="00574AFA">
        <w:trPr>
          <w:trHeight w:val="360"/>
        </w:trPr>
        <w:tc>
          <w:tcPr>
            <w:tcW w:w="1133" w:type="dxa"/>
            <w:tcBorders>
              <w:top w:val="single" w:sz="4" w:space="0" w:color="auto"/>
              <w:left w:val="single" w:sz="4" w:space="0" w:color="auto"/>
              <w:bottom w:val="single" w:sz="4" w:space="0" w:color="auto"/>
              <w:right w:val="single" w:sz="4" w:space="0" w:color="auto"/>
            </w:tcBorders>
          </w:tcPr>
          <w:p w14:paraId="3D5D69C6" w14:textId="59EDC4F3" w:rsidR="00574AFA" w:rsidRPr="00FF1823" w:rsidRDefault="00574AFA" w:rsidP="009572D6">
            <w:pPr>
              <w:spacing w:line="256" w:lineRule="auto"/>
              <w:rPr>
                <w:rFonts w:ascii="Arial Narrow" w:hAnsi="Arial Narrow" w:cs="Arial"/>
                <w:b/>
                <w:bCs/>
                <w:i/>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hideMark/>
          </w:tcPr>
          <w:p w14:paraId="43AF9AE2" w14:textId="77777777" w:rsidR="00574AFA" w:rsidRPr="00574AFA" w:rsidRDefault="00574AFA" w:rsidP="009572D6">
            <w:pPr>
              <w:spacing w:line="256" w:lineRule="auto"/>
              <w:rPr>
                <w:rFonts w:ascii="Arial Narrow" w:hAnsi="Arial Narrow" w:cs="Arial"/>
                <w:b/>
                <w:sz w:val="20"/>
                <w:szCs w:val="20"/>
                <w:lang w:eastAsia="en-US"/>
              </w:rPr>
            </w:pPr>
            <w:r w:rsidRPr="00574AFA">
              <w:rPr>
                <w:rFonts w:ascii="Arial Narrow" w:hAnsi="Arial Narrow" w:cs="Arial"/>
                <w:b/>
                <w:sz w:val="20"/>
                <w:szCs w:val="20"/>
                <w:lang w:eastAsia="en-US"/>
              </w:rPr>
              <w:t>Clinical criteria:</w:t>
            </w:r>
          </w:p>
          <w:p w14:paraId="42D5B4A8" w14:textId="77777777" w:rsidR="00574AFA" w:rsidRPr="00FF1823" w:rsidRDefault="00574AFA" w:rsidP="009572D6">
            <w:pPr>
              <w:spacing w:line="256" w:lineRule="auto"/>
              <w:rPr>
                <w:rFonts w:ascii="Arial Narrow" w:hAnsi="Arial Narrow" w:cs="Arial"/>
                <w:bCs/>
                <w:sz w:val="20"/>
                <w:szCs w:val="20"/>
                <w:lang w:eastAsia="en-US"/>
              </w:rPr>
            </w:pPr>
            <w:r w:rsidRPr="00FF1823">
              <w:rPr>
                <w:rFonts w:ascii="Arial Narrow" w:hAnsi="Arial Narrow" w:cs="Arial"/>
                <w:bCs/>
                <w:sz w:val="20"/>
                <w:szCs w:val="20"/>
                <w:lang w:eastAsia="en-US"/>
              </w:rPr>
              <w:t>The treatment must be as systemic monotherapy (other than methotrexate),</w:t>
            </w:r>
          </w:p>
        </w:tc>
      </w:tr>
      <w:tr w:rsidR="00574AFA" w14:paraId="2A9C5138" w14:textId="77777777" w:rsidTr="00574AFA">
        <w:trPr>
          <w:trHeight w:val="360"/>
        </w:trPr>
        <w:tc>
          <w:tcPr>
            <w:tcW w:w="1133" w:type="dxa"/>
            <w:tcBorders>
              <w:top w:val="single" w:sz="4" w:space="0" w:color="auto"/>
              <w:left w:val="single" w:sz="4" w:space="0" w:color="auto"/>
              <w:bottom w:val="single" w:sz="4" w:space="0" w:color="auto"/>
              <w:right w:val="single" w:sz="4" w:space="0" w:color="auto"/>
            </w:tcBorders>
          </w:tcPr>
          <w:p w14:paraId="27320E77" w14:textId="77777777" w:rsidR="00574AFA" w:rsidRPr="00FF1823" w:rsidRDefault="00574AFA" w:rsidP="009572D6">
            <w:pPr>
              <w:spacing w:line="256" w:lineRule="auto"/>
              <w:rPr>
                <w:rFonts w:ascii="Arial Narrow" w:hAnsi="Arial Narrow" w:cs="Arial"/>
                <w:b/>
                <w:bCs/>
                <w:i/>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hideMark/>
          </w:tcPr>
          <w:p w14:paraId="4661A24D" w14:textId="77777777" w:rsidR="00574AFA" w:rsidRPr="00574AFA" w:rsidRDefault="00574AFA" w:rsidP="009572D6">
            <w:pPr>
              <w:spacing w:line="256" w:lineRule="auto"/>
              <w:rPr>
                <w:rFonts w:ascii="Arial Narrow" w:hAnsi="Arial Narrow" w:cs="Arial"/>
                <w:b/>
                <w:sz w:val="20"/>
                <w:szCs w:val="20"/>
                <w:lang w:eastAsia="en-US"/>
              </w:rPr>
            </w:pPr>
            <w:r w:rsidRPr="00574AFA">
              <w:rPr>
                <w:rFonts w:ascii="Arial Narrow" w:hAnsi="Arial Narrow" w:cs="Arial"/>
                <w:b/>
                <w:sz w:val="20"/>
                <w:szCs w:val="20"/>
                <w:lang w:eastAsia="en-US"/>
              </w:rPr>
              <w:t>AND</w:t>
            </w:r>
          </w:p>
        </w:tc>
      </w:tr>
      <w:tr w:rsidR="00574AFA" w14:paraId="1D7B5A15" w14:textId="77777777" w:rsidTr="00574AFA">
        <w:trPr>
          <w:trHeight w:val="360"/>
        </w:trPr>
        <w:tc>
          <w:tcPr>
            <w:tcW w:w="1133" w:type="dxa"/>
            <w:tcBorders>
              <w:top w:val="single" w:sz="4" w:space="0" w:color="auto"/>
              <w:left w:val="single" w:sz="4" w:space="0" w:color="auto"/>
              <w:bottom w:val="single" w:sz="4" w:space="0" w:color="auto"/>
              <w:right w:val="single" w:sz="4" w:space="0" w:color="auto"/>
            </w:tcBorders>
          </w:tcPr>
          <w:p w14:paraId="49E4A4BD" w14:textId="11A98169" w:rsidR="00574AFA" w:rsidRPr="00FF1823" w:rsidRDefault="00574AFA" w:rsidP="009572D6">
            <w:pPr>
              <w:spacing w:line="256" w:lineRule="auto"/>
              <w:rPr>
                <w:rFonts w:ascii="Arial Narrow" w:hAnsi="Arial Narrow" w:cs="Arial"/>
                <w:b/>
                <w:bCs/>
                <w:i/>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hideMark/>
          </w:tcPr>
          <w:p w14:paraId="6390C6DE" w14:textId="77777777" w:rsidR="00574AFA" w:rsidRPr="00574AFA" w:rsidRDefault="00574AFA" w:rsidP="009572D6">
            <w:pPr>
              <w:spacing w:line="256" w:lineRule="auto"/>
              <w:rPr>
                <w:rFonts w:ascii="Arial Narrow" w:hAnsi="Arial Narrow" w:cs="Arial"/>
                <w:b/>
                <w:sz w:val="20"/>
                <w:szCs w:val="20"/>
                <w:lang w:eastAsia="en-US"/>
              </w:rPr>
            </w:pPr>
            <w:r w:rsidRPr="00574AFA">
              <w:rPr>
                <w:rFonts w:ascii="Arial Narrow" w:hAnsi="Arial Narrow" w:cs="Arial"/>
                <w:b/>
                <w:sz w:val="20"/>
                <w:szCs w:val="20"/>
                <w:lang w:eastAsia="en-US"/>
              </w:rPr>
              <w:t>Clinical criteria:</w:t>
            </w:r>
          </w:p>
          <w:p w14:paraId="442A152E" w14:textId="7DDFD1D5" w:rsidR="00574AFA" w:rsidRPr="00FF1823" w:rsidRDefault="00574AFA" w:rsidP="009572D6">
            <w:pPr>
              <w:spacing w:line="256" w:lineRule="auto"/>
              <w:rPr>
                <w:rFonts w:ascii="Arial Narrow" w:hAnsi="Arial Narrow" w:cs="Arial"/>
                <w:bCs/>
                <w:sz w:val="20"/>
                <w:szCs w:val="20"/>
                <w:lang w:eastAsia="en-US"/>
              </w:rPr>
            </w:pPr>
            <w:r w:rsidRPr="00FF1823">
              <w:rPr>
                <w:rFonts w:ascii="Arial Narrow" w:hAnsi="Arial Narrow" w:cs="Arial"/>
                <w:bCs/>
                <w:sz w:val="20"/>
                <w:szCs w:val="20"/>
                <w:lang w:eastAsia="en-US"/>
              </w:rPr>
              <w:t>The treatment must provide no more than the balance of up to 24 weeks of treatment available under the above restriction.</w:t>
            </w:r>
          </w:p>
        </w:tc>
      </w:tr>
      <w:tr w:rsidR="00574AFA" w14:paraId="5E4A9D7E" w14:textId="77777777" w:rsidTr="00574AFA">
        <w:trPr>
          <w:trHeight w:val="360"/>
        </w:trPr>
        <w:tc>
          <w:tcPr>
            <w:tcW w:w="1133" w:type="dxa"/>
            <w:tcBorders>
              <w:top w:val="single" w:sz="4" w:space="0" w:color="auto"/>
              <w:left w:val="single" w:sz="4" w:space="0" w:color="auto"/>
              <w:bottom w:val="single" w:sz="4" w:space="0" w:color="auto"/>
              <w:right w:val="single" w:sz="4" w:space="0" w:color="auto"/>
            </w:tcBorders>
          </w:tcPr>
          <w:p w14:paraId="68BAEB12" w14:textId="77777777" w:rsidR="00574AFA" w:rsidRPr="00FF1823" w:rsidRDefault="00574AFA" w:rsidP="009572D6">
            <w:pPr>
              <w:spacing w:line="256" w:lineRule="auto"/>
              <w:rPr>
                <w:rFonts w:ascii="Arial Narrow" w:hAnsi="Arial Narrow" w:cs="Arial"/>
                <w:b/>
                <w:bCs/>
                <w:i/>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hideMark/>
          </w:tcPr>
          <w:p w14:paraId="65D908BF" w14:textId="77777777" w:rsidR="00574AFA" w:rsidRDefault="00574AFA" w:rsidP="009572D6">
            <w:pPr>
              <w:spacing w:line="256" w:lineRule="auto"/>
              <w:rPr>
                <w:rFonts w:ascii="Arial Narrow" w:hAnsi="Arial Narrow" w:cs="Arial"/>
                <w:b/>
                <w:sz w:val="20"/>
                <w:szCs w:val="20"/>
                <w:lang w:eastAsia="en-US"/>
              </w:rPr>
            </w:pPr>
            <w:r>
              <w:rPr>
                <w:rFonts w:ascii="Arial Narrow" w:hAnsi="Arial Narrow" w:cs="Arial"/>
                <w:b/>
                <w:sz w:val="20"/>
                <w:szCs w:val="20"/>
                <w:lang w:eastAsia="en-US"/>
              </w:rPr>
              <w:t>Administrative Advice:</w:t>
            </w:r>
          </w:p>
          <w:p w14:paraId="52318737" w14:textId="77777777" w:rsidR="00574AFA" w:rsidRPr="00FF1823" w:rsidRDefault="00574AFA" w:rsidP="009572D6">
            <w:pPr>
              <w:spacing w:line="256" w:lineRule="auto"/>
              <w:rPr>
                <w:rFonts w:ascii="Arial Narrow" w:hAnsi="Arial Narrow" w:cs="Arial"/>
                <w:bCs/>
                <w:sz w:val="20"/>
                <w:szCs w:val="20"/>
                <w:lang w:eastAsia="en-US"/>
              </w:rPr>
            </w:pPr>
            <w:r w:rsidRPr="00FF1823">
              <w:rPr>
                <w:rFonts w:ascii="Arial Narrow" w:hAnsi="Arial Narrow" w:cs="Arial"/>
                <w:bCs/>
                <w:sz w:val="20"/>
                <w:szCs w:val="20"/>
                <w:lang w:eastAsia="en-US"/>
              </w:rPr>
              <w:t>Any queries concerning the arrangements to prescribe may be directed to Services Australia on 1800 700 270 (hours of operation 8 a.m. to 5 p.m. EST Monday to Friday).</w:t>
            </w:r>
          </w:p>
          <w:p w14:paraId="511D1E2C" w14:textId="77777777" w:rsidR="00574AFA" w:rsidRPr="00FF1823" w:rsidRDefault="00574AFA" w:rsidP="009572D6">
            <w:pPr>
              <w:spacing w:line="256" w:lineRule="auto"/>
              <w:rPr>
                <w:rFonts w:ascii="Arial Narrow" w:hAnsi="Arial Narrow" w:cs="Arial"/>
                <w:bCs/>
                <w:sz w:val="20"/>
                <w:szCs w:val="20"/>
                <w:lang w:eastAsia="en-US"/>
              </w:rPr>
            </w:pPr>
          </w:p>
          <w:p w14:paraId="651B6BFA" w14:textId="77777777" w:rsidR="00574AFA" w:rsidRPr="00FF1823" w:rsidRDefault="00574AFA" w:rsidP="009572D6">
            <w:pPr>
              <w:spacing w:line="256" w:lineRule="auto"/>
              <w:rPr>
                <w:rFonts w:ascii="Arial Narrow" w:hAnsi="Arial Narrow" w:cs="Arial"/>
                <w:bCs/>
                <w:sz w:val="20"/>
                <w:szCs w:val="20"/>
                <w:lang w:eastAsia="en-US"/>
              </w:rPr>
            </w:pPr>
            <w:r w:rsidRPr="00FF1823">
              <w:rPr>
                <w:rFonts w:ascii="Arial Narrow" w:hAnsi="Arial Narrow" w:cs="Arial"/>
                <w:bCs/>
                <w:sz w:val="20"/>
                <w:szCs w:val="20"/>
                <w:lang w:eastAsia="en-US"/>
              </w:rPr>
              <w:t xml:space="preserve">Prescribing information (including Authority Application forms and other relevant documentation as applicable) is available on the Services Australia website at </w:t>
            </w:r>
            <w:hyperlink r:id="rId12" w:history="1">
              <w:r w:rsidRPr="00FF1823">
                <w:rPr>
                  <w:rStyle w:val="Hyperlink"/>
                  <w:rFonts w:ascii="Arial Narrow" w:hAnsi="Arial Narrow" w:cs="Arial"/>
                  <w:bCs/>
                  <w:sz w:val="20"/>
                  <w:szCs w:val="20"/>
                  <w:lang w:eastAsia="en-US"/>
                </w:rPr>
                <w:t>www.servicesaustralia.gov.au</w:t>
              </w:r>
            </w:hyperlink>
          </w:p>
          <w:p w14:paraId="680A4889" w14:textId="77777777" w:rsidR="00574AFA" w:rsidRPr="00FF1823" w:rsidRDefault="00574AFA" w:rsidP="009572D6">
            <w:pPr>
              <w:spacing w:line="256" w:lineRule="auto"/>
              <w:rPr>
                <w:rFonts w:ascii="Arial Narrow" w:hAnsi="Arial Narrow" w:cs="Arial"/>
                <w:bCs/>
                <w:sz w:val="20"/>
                <w:szCs w:val="20"/>
                <w:lang w:eastAsia="en-US"/>
              </w:rPr>
            </w:pPr>
          </w:p>
          <w:p w14:paraId="6D8D8D21" w14:textId="77777777" w:rsidR="00574AFA" w:rsidRPr="00FF1823" w:rsidRDefault="00574AFA" w:rsidP="009572D6">
            <w:pPr>
              <w:spacing w:line="256" w:lineRule="auto"/>
              <w:rPr>
                <w:rFonts w:ascii="Arial Narrow" w:hAnsi="Arial Narrow" w:cs="Arial"/>
                <w:bCs/>
                <w:sz w:val="20"/>
                <w:szCs w:val="20"/>
                <w:lang w:eastAsia="en-US"/>
              </w:rPr>
            </w:pPr>
            <w:r w:rsidRPr="00FF1823">
              <w:rPr>
                <w:rFonts w:ascii="Arial Narrow" w:hAnsi="Arial Narrow" w:cs="Arial"/>
                <w:bCs/>
                <w:sz w:val="20"/>
                <w:szCs w:val="20"/>
                <w:lang w:eastAsia="en-US"/>
              </w:rPr>
              <w:lastRenderedPageBreak/>
              <w:t xml:space="preserve">Applications for authority to prescribe should be submitted online using the form upload facility in Health Professional Online Services (HPOS) at </w:t>
            </w:r>
            <w:hyperlink r:id="rId13" w:history="1">
              <w:r w:rsidRPr="00FF1823">
                <w:rPr>
                  <w:rStyle w:val="Hyperlink"/>
                  <w:rFonts w:ascii="Arial Narrow" w:hAnsi="Arial Narrow" w:cs="Arial"/>
                  <w:bCs/>
                  <w:sz w:val="20"/>
                  <w:szCs w:val="20"/>
                  <w:lang w:eastAsia="en-US"/>
                </w:rPr>
                <w:t>www.servicesaustralia.gov.au/hpos</w:t>
              </w:r>
            </w:hyperlink>
          </w:p>
          <w:p w14:paraId="6A6C1143" w14:textId="77777777" w:rsidR="00574AFA" w:rsidRPr="00FF1823" w:rsidRDefault="00574AFA" w:rsidP="009572D6">
            <w:pPr>
              <w:spacing w:line="256" w:lineRule="auto"/>
              <w:rPr>
                <w:rFonts w:ascii="Arial Narrow" w:hAnsi="Arial Narrow" w:cs="Arial"/>
                <w:bCs/>
                <w:sz w:val="20"/>
                <w:szCs w:val="20"/>
                <w:lang w:eastAsia="en-US"/>
              </w:rPr>
            </w:pPr>
          </w:p>
          <w:p w14:paraId="4EDF354B" w14:textId="77777777" w:rsidR="00574AFA" w:rsidRPr="00FF1823" w:rsidRDefault="00574AFA" w:rsidP="009572D6">
            <w:pPr>
              <w:spacing w:line="256" w:lineRule="auto"/>
              <w:rPr>
                <w:rFonts w:ascii="Arial Narrow" w:hAnsi="Arial Narrow" w:cs="Arial"/>
                <w:bCs/>
                <w:sz w:val="20"/>
                <w:szCs w:val="20"/>
                <w:lang w:eastAsia="en-US"/>
              </w:rPr>
            </w:pPr>
            <w:r w:rsidRPr="00FF1823">
              <w:rPr>
                <w:rFonts w:ascii="Arial Narrow" w:hAnsi="Arial Narrow" w:cs="Arial"/>
                <w:bCs/>
                <w:sz w:val="20"/>
                <w:szCs w:val="20"/>
                <w:lang w:eastAsia="en-US"/>
              </w:rPr>
              <w:t>Or mailed to:</w:t>
            </w:r>
          </w:p>
          <w:p w14:paraId="640C650C" w14:textId="77777777" w:rsidR="00574AFA" w:rsidRPr="00FF1823" w:rsidRDefault="00574AFA" w:rsidP="009572D6">
            <w:pPr>
              <w:spacing w:line="256" w:lineRule="auto"/>
              <w:rPr>
                <w:rFonts w:ascii="Arial Narrow" w:hAnsi="Arial Narrow" w:cs="Arial"/>
                <w:bCs/>
                <w:sz w:val="20"/>
                <w:szCs w:val="20"/>
                <w:lang w:eastAsia="en-US"/>
              </w:rPr>
            </w:pPr>
            <w:r w:rsidRPr="00FF1823">
              <w:rPr>
                <w:rFonts w:ascii="Arial Narrow" w:hAnsi="Arial Narrow" w:cs="Arial"/>
                <w:bCs/>
                <w:sz w:val="20"/>
                <w:szCs w:val="20"/>
                <w:lang w:eastAsia="en-US"/>
              </w:rPr>
              <w:t>Services Australia</w:t>
            </w:r>
          </w:p>
          <w:p w14:paraId="4A8D5F4A" w14:textId="77777777" w:rsidR="00574AFA" w:rsidRPr="00FF1823" w:rsidRDefault="00574AFA" w:rsidP="009572D6">
            <w:pPr>
              <w:spacing w:line="256" w:lineRule="auto"/>
              <w:rPr>
                <w:rFonts w:ascii="Arial Narrow" w:hAnsi="Arial Narrow" w:cs="Arial"/>
                <w:bCs/>
                <w:sz w:val="20"/>
                <w:szCs w:val="20"/>
                <w:lang w:eastAsia="en-US"/>
              </w:rPr>
            </w:pPr>
            <w:r w:rsidRPr="00FF1823">
              <w:rPr>
                <w:rFonts w:ascii="Arial Narrow" w:hAnsi="Arial Narrow" w:cs="Arial"/>
                <w:bCs/>
                <w:sz w:val="20"/>
                <w:szCs w:val="20"/>
                <w:lang w:eastAsia="en-US"/>
              </w:rPr>
              <w:t>Complex Drugs</w:t>
            </w:r>
          </w:p>
          <w:p w14:paraId="2C8D833C" w14:textId="77777777" w:rsidR="00574AFA" w:rsidRPr="00FF1823" w:rsidRDefault="00574AFA" w:rsidP="009572D6">
            <w:pPr>
              <w:spacing w:line="256" w:lineRule="auto"/>
              <w:rPr>
                <w:rFonts w:ascii="Arial Narrow" w:hAnsi="Arial Narrow" w:cs="Arial"/>
                <w:bCs/>
                <w:sz w:val="20"/>
                <w:szCs w:val="20"/>
                <w:lang w:eastAsia="en-US"/>
              </w:rPr>
            </w:pPr>
            <w:r w:rsidRPr="00FF1823">
              <w:rPr>
                <w:rFonts w:ascii="Arial Narrow" w:hAnsi="Arial Narrow" w:cs="Arial"/>
                <w:bCs/>
                <w:sz w:val="20"/>
                <w:szCs w:val="20"/>
                <w:lang w:eastAsia="en-US"/>
              </w:rPr>
              <w:t>Reply Paid 9826</w:t>
            </w:r>
          </w:p>
          <w:p w14:paraId="4BF0571C" w14:textId="77777777" w:rsidR="00574AFA" w:rsidRPr="00574AFA" w:rsidRDefault="00574AFA" w:rsidP="009572D6">
            <w:pPr>
              <w:spacing w:line="256" w:lineRule="auto"/>
              <w:rPr>
                <w:rFonts w:ascii="Arial Narrow" w:hAnsi="Arial Narrow" w:cs="Arial"/>
                <w:b/>
                <w:sz w:val="20"/>
                <w:szCs w:val="20"/>
                <w:lang w:eastAsia="en-US"/>
              </w:rPr>
            </w:pPr>
            <w:r w:rsidRPr="00FF1823">
              <w:rPr>
                <w:rFonts w:ascii="Arial Narrow" w:hAnsi="Arial Narrow" w:cs="Arial"/>
                <w:bCs/>
                <w:sz w:val="20"/>
                <w:szCs w:val="20"/>
                <w:lang w:eastAsia="en-US"/>
              </w:rPr>
              <w:t>HOBART TAS 7001</w:t>
            </w:r>
          </w:p>
        </w:tc>
      </w:tr>
    </w:tbl>
    <w:p w14:paraId="1148DE5B" w14:textId="7AA5A195" w:rsidR="000206EA" w:rsidRPr="000206EA" w:rsidRDefault="000206EA" w:rsidP="000206EA">
      <w:pPr>
        <w:ind w:firstLine="709"/>
        <w:rPr>
          <w:rFonts w:asciiTheme="minorHAnsi" w:hAnsiTheme="minorHAnsi"/>
          <w:i/>
        </w:rPr>
      </w:pPr>
      <w:r w:rsidRPr="00C33D30">
        <w:rPr>
          <w:rFonts w:asciiTheme="minorHAnsi" w:hAnsiTheme="minorHAnsi"/>
          <w:i/>
        </w:rPr>
        <w:lastRenderedPageBreak/>
        <w:t xml:space="preserve">For more detail on PBAC’s view, see section </w:t>
      </w:r>
      <w:r w:rsidR="0056137A">
        <w:rPr>
          <w:rFonts w:asciiTheme="minorHAnsi" w:hAnsiTheme="minorHAnsi"/>
          <w:i/>
        </w:rPr>
        <w:t>5</w:t>
      </w:r>
      <w:r w:rsidRPr="00C33D30">
        <w:rPr>
          <w:rFonts w:asciiTheme="minorHAnsi" w:hAnsiTheme="minorHAnsi"/>
          <w:i/>
        </w:rPr>
        <w:t xml:space="preserve"> PBAC outcome.</w:t>
      </w:r>
    </w:p>
    <w:bookmarkEnd w:id="1"/>
    <w:p w14:paraId="0436B7D8" w14:textId="77777777" w:rsidR="00C27C1C" w:rsidRDefault="00C27C1C" w:rsidP="001F2311">
      <w:pPr>
        <w:pStyle w:val="Heading1"/>
        <w:keepLines/>
        <w:numPr>
          <w:ilvl w:val="0"/>
          <w:numId w:val="2"/>
        </w:numPr>
        <w:spacing w:before="240"/>
        <w:ind w:left="709" w:hanging="709"/>
        <w:rPr>
          <w:sz w:val="32"/>
          <w:szCs w:val="32"/>
        </w:rPr>
      </w:pPr>
      <w:r w:rsidRPr="003C2FB5">
        <w:rPr>
          <w:sz w:val="32"/>
          <w:szCs w:val="32"/>
        </w:rPr>
        <w:t>Consideration of the evidence</w:t>
      </w:r>
    </w:p>
    <w:p w14:paraId="40B28635" w14:textId="77777777" w:rsidR="00DA3E48" w:rsidRDefault="00DA3E48" w:rsidP="00DA3E48">
      <w:pPr>
        <w:pStyle w:val="3-BodyText"/>
        <w:numPr>
          <w:ilvl w:val="1"/>
          <w:numId w:val="2"/>
        </w:numPr>
      </w:pPr>
      <w:bookmarkStart w:id="4" w:name="_Hlk76375935"/>
      <w:r w:rsidRPr="00D3656F">
        <w:rPr>
          <w:lang w:eastAsia="en-US"/>
        </w:rPr>
        <w:t>As a Category 3 submission, no evaluation of the clinical evidence was undertaken</w:t>
      </w:r>
      <w:r w:rsidRPr="00D3656F">
        <w:t>.</w:t>
      </w:r>
    </w:p>
    <w:p w14:paraId="67D9ADDA" w14:textId="77777777" w:rsidR="00E031B1" w:rsidRPr="006E1229" w:rsidRDefault="00E031B1" w:rsidP="00E031B1">
      <w:pPr>
        <w:pStyle w:val="3-SubsectionHeading"/>
        <w:rPr>
          <w:lang w:eastAsia="en-AU"/>
        </w:rPr>
      </w:pPr>
      <w:r w:rsidRPr="006E1229">
        <w:rPr>
          <w:lang w:eastAsia="en-AU"/>
        </w:rPr>
        <w:t>Sponsor hearing</w:t>
      </w:r>
    </w:p>
    <w:p w14:paraId="51D21982" w14:textId="58D679A8" w:rsidR="00E031B1" w:rsidRPr="00F91542" w:rsidRDefault="00E031B1" w:rsidP="00E031B1">
      <w:pPr>
        <w:widowControl w:val="0"/>
        <w:numPr>
          <w:ilvl w:val="1"/>
          <w:numId w:val="2"/>
        </w:numPr>
        <w:spacing w:after="120"/>
        <w:rPr>
          <w:rFonts w:cs="Calibri"/>
          <w:bCs/>
          <w:snapToGrid w:val="0"/>
        </w:rPr>
      </w:pPr>
      <w:r w:rsidRPr="00F91542">
        <w:rPr>
          <w:rFonts w:cs="Calibri"/>
          <w:bCs/>
          <w:snapToGrid w:val="0"/>
        </w:rPr>
        <w:t>There was no hearing for this item.</w:t>
      </w:r>
    </w:p>
    <w:p w14:paraId="04298186" w14:textId="77777777" w:rsidR="00E031B1" w:rsidRPr="006E1229" w:rsidRDefault="00E031B1" w:rsidP="00E031B1">
      <w:pPr>
        <w:pStyle w:val="3-SubsectionHeading"/>
        <w:rPr>
          <w:lang w:eastAsia="en-AU"/>
        </w:rPr>
      </w:pPr>
      <w:r w:rsidRPr="006E1229">
        <w:rPr>
          <w:lang w:eastAsia="en-AU"/>
        </w:rPr>
        <w:t>Consumer comments</w:t>
      </w:r>
    </w:p>
    <w:p w14:paraId="6B4281E2" w14:textId="4A1BB010" w:rsidR="00E031B1" w:rsidRPr="00E031B1" w:rsidRDefault="00E031B1" w:rsidP="00E031B1">
      <w:pPr>
        <w:widowControl w:val="0"/>
        <w:numPr>
          <w:ilvl w:val="1"/>
          <w:numId w:val="2"/>
        </w:numPr>
        <w:spacing w:after="120"/>
        <w:rPr>
          <w:rFonts w:asciiTheme="minorHAnsi" w:hAnsiTheme="minorHAnsi" w:cs="Arial"/>
          <w:bCs/>
          <w:snapToGrid w:val="0"/>
        </w:rPr>
      </w:pPr>
      <w:bookmarkStart w:id="5" w:name="_Hlk76382618"/>
      <w:r w:rsidRPr="00836F75">
        <w:rPr>
          <w:rFonts w:asciiTheme="minorHAnsi" w:hAnsiTheme="minorHAnsi" w:cs="Arial"/>
          <w:bCs/>
          <w:snapToGrid w:val="0"/>
        </w:rPr>
        <w:t>The PBAC noted that no consumer comments were received for this item.</w:t>
      </w:r>
      <w:bookmarkEnd w:id="4"/>
      <w:bookmarkEnd w:id="5"/>
    </w:p>
    <w:p w14:paraId="28C06B3C" w14:textId="78DEA1E1" w:rsidR="00300905" w:rsidRPr="00D3656F" w:rsidRDefault="00300905" w:rsidP="00300905">
      <w:pPr>
        <w:pStyle w:val="3-SubsectionHeading"/>
        <w:rPr>
          <w:lang w:eastAsia="en-AU"/>
        </w:rPr>
      </w:pPr>
      <w:r w:rsidRPr="00CF2490">
        <w:rPr>
          <w:lang w:eastAsia="en-AU"/>
        </w:rPr>
        <w:t>Clinical Trials</w:t>
      </w:r>
    </w:p>
    <w:p w14:paraId="65A430E8" w14:textId="1604DD55" w:rsidR="0018688B" w:rsidRPr="00872B4B" w:rsidRDefault="002E3B50" w:rsidP="0018688B">
      <w:pPr>
        <w:pStyle w:val="3-BodyText"/>
        <w:numPr>
          <w:ilvl w:val="1"/>
          <w:numId w:val="2"/>
        </w:numPr>
      </w:pPr>
      <w:r>
        <w:rPr>
          <w:iCs/>
        </w:rPr>
        <w:t xml:space="preserve">The submission </w:t>
      </w:r>
      <w:r w:rsidR="00C33810">
        <w:rPr>
          <w:iCs/>
        </w:rPr>
        <w:t>noted</w:t>
      </w:r>
      <w:r>
        <w:rPr>
          <w:iCs/>
        </w:rPr>
        <w:t xml:space="preserve"> there are </w:t>
      </w:r>
      <w:r w:rsidR="00F442F1">
        <w:rPr>
          <w:iCs/>
        </w:rPr>
        <w:t xml:space="preserve">&lt; 500 </w:t>
      </w:r>
      <w:r>
        <w:rPr>
          <w:iCs/>
        </w:rPr>
        <w:t xml:space="preserve">patients </w:t>
      </w:r>
      <w:r w:rsidR="00C3423D">
        <w:rPr>
          <w:iCs/>
        </w:rPr>
        <w:t xml:space="preserve">who </w:t>
      </w:r>
      <w:r>
        <w:rPr>
          <w:iCs/>
        </w:rPr>
        <w:t>will transition from the clinical trial M15-997, an open-label extension trial which recruited subjects</w:t>
      </w:r>
      <w:r>
        <w:t xml:space="preserve"> from the four pivotal, randomised, double-blinded, active- or placebo-controlled studies which were previously considered by the PBAC in July 2019 (</w:t>
      </w:r>
      <w:r w:rsidRPr="00EB5B5B">
        <w:t xml:space="preserve">UltIMMa-1, UltIMMa-2, </w:t>
      </w:r>
      <w:proofErr w:type="spellStart"/>
      <w:r w:rsidRPr="00EB5B5B">
        <w:t>IMMvent</w:t>
      </w:r>
      <w:proofErr w:type="spellEnd"/>
      <w:r w:rsidRPr="00EB5B5B">
        <w:t xml:space="preserve"> and </w:t>
      </w:r>
      <w:proofErr w:type="spellStart"/>
      <w:r w:rsidRPr="00EB5B5B">
        <w:t>IMMhance</w:t>
      </w:r>
      <w:proofErr w:type="spellEnd"/>
      <w:r>
        <w:t xml:space="preserve">). </w:t>
      </w:r>
      <w:r w:rsidR="0018688B" w:rsidRPr="00872B4B">
        <w:t xml:space="preserve">The </w:t>
      </w:r>
      <w:r w:rsidR="00F442F1">
        <w:rPr>
          <w:iCs/>
        </w:rPr>
        <w:t xml:space="preserve">&lt; 500 </w:t>
      </w:r>
      <w:r w:rsidR="0018688B" w:rsidRPr="00872B4B">
        <w:t>patients will b</w:t>
      </w:r>
      <w:r w:rsidR="0018688B">
        <w:t>e completing their final treatment in M15-997 trial between April 2022 and May 2023.</w:t>
      </w:r>
    </w:p>
    <w:p w14:paraId="5EB16602" w14:textId="1920F3B7" w:rsidR="00D70349" w:rsidRDefault="00D70349" w:rsidP="00D70349">
      <w:pPr>
        <w:pStyle w:val="4-SubsectionHeading"/>
        <w:rPr>
          <w:lang w:eastAsia="en-US"/>
        </w:rPr>
      </w:pPr>
      <w:r w:rsidRPr="009D507A">
        <w:rPr>
          <w:lang w:eastAsia="en-US"/>
        </w:rPr>
        <w:t>Estimated PBS utilisation and financial implications</w:t>
      </w:r>
    </w:p>
    <w:p w14:paraId="3B5DA0BD" w14:textId="1F5C10BD" w:rsidR="00C33810" w:rsidRDefault="0018688B" w:rsidP="009F4F17">
      <w:pPr>
        <w:pStyle w:val="3-BodyText"/>
        <w:numPr>
          <w:ilvl w:val="1"/>
          <w:numId w:val="2"/>
        </w:numPr>
      </w:pPr>
      <w:r w:rsidRPr="00781EF3">
        <w:t>The submission requested no change to the</w:t>
      </w:r>
      <w:r w:rsidR="00B1698E">
        <w:t xml:space="preserve"> Dispense</w:t>
      </w:r>
      <w:r w:rsidR="00C33810">
        <w:t>d</w:t>
      </w:r>
      <w:r w:rsidR="00B1698E">
        <w:t xml:space="preserve"> Price for Maximum Quantity</w:t>
      </w:r>
      <w:r w:rsidRPr="00781EF3">
        <w:t xml:space="preserve"> </w:t>
      </w:r>
      <w:r w:rsidR="00B1698E">
        <w:t xml:space="preserve">(DPMQ) </w:t>
      </w:r>
      <w:r w:rsidRPr="00781EF3">
        <w:t>of risankizumab</w:t>
      </w:r>
      <w:r w:rsidR="00953E19">
        <w:t xml:space="preserve">. </w:t>
      </w:r>
      <w:r w:rsidR="00C33810" w:rsidRPr="00781EF3">
        <w:t xml:space="preserve">The requested price was based on the </w:t>
      </w:r>
      <w:r w:rsidR="00C33810">
        <w:t>DPMQ</w:t>
      </w:r>
      <w:r w:rsidR="00C33810" w:rsidRPr="00781EF3">
        <w:t xml:space="preserve"> of risankizumab</w:t>
      </w:r>
      <w:r w:rsidR="00C33810">
        <w:t xml:space="preserve"> in</w:t>
      </w:r>
      <w:r w:rsidR="00C33810" w:rsidRPr="00781EF3">
        <w:t xml:space="preserve"> January 2022. </w:t>
      </w:r>
    </w:p>
    <w:p w14:paraId="40FA9A47" w14:textId="52B5E451" w:rsidR="0018688B" w:rsidRPr="00781EF3" w:rsidRDefault="0056137A" w:rsidP="009F4F17">
      <w:pPr>
        <w:pStyle w:val="3-BodyText"/>
        <w:numPr>
          <w:ilvl w:val="1"/>
          <w:numId w:val="2"/>
        </w:numPr>
      </w:pPr>
      <w:r>
        <w:t>T</w:t>
      </w:r>
      <w:r w:rsidR="00953E19">
        <w:t xml:space="preserve">he </w:t>
      </w:r>
      <w:r w:rsidR="00901202">
        <w:t>sponsor provided</w:t>
      </w:r>
      <w:r w:rsidR="00953E19">
        <w:t xml:space="preserve"> utilisation and cost modelling to confirm the estimated use and financial implication</w:t>
      </w:r>
      <w:r w:rsidR="00A40641">
        <w:t>s</w:t>
      </w:r>
      <w:r w:rsidR="00953E19">
        <w:t>.</w:t>
      </w:r>
      <w:r w:rsidR="00901202">
        <w:t xml:space="preserve"> </w:t>
      </w:r>
    </w:p>
    <w:p w14:paraId="4FA1F909" w14:textId="178CFB9E" w:rsidR="00D70349" w:rsidRDefault="00D70349" w:rsidP="005D36D5">
      <w:pPr>
        <w:pStyle w:val="3Bodytext"/>
        <w:jc w:val="both"/>
      </w:pPr>
      <w:r w:rsidRPr="00167C39">
        <w:t xml:space="preserve">Table </w:t>
      </w:r>
      <w:r w:rsidR="00AC3942">
        <w:t>1</w:t>
      </w:r>
      <w:r w:rsidRPr="00167C39">
        <w:t xml:space="preserve"> presents the estimated extent of use, cost of</w:t>
      </w:r>
      <w:r w:rsidR="00AC3942">
        <w:rPr>
          <w:color w:val="FF0000"/>
        </w:rPr>
        <w:t xml:space="preserve"> </w:t>
      </w:r>
      <w:r w:rsidR="00AC3942" w:rsidRPr="00566BC2">
        <w:t>risankizumab</w:t>
      </w:r>
      <w:r w:rsidRPr="00167C39">
        <w:t xml:space="preserve"> to the PBS and the net financial implications to the PBS</w:t>
      </w:r>
      <w:r w:rsidR="00AC3942">
        <w:t xml:space="preserve">. </w:t>
      </w:r>
      <w:r w:rsidRPr="00197F03">
        <w:t>The financial impact to Services Australia will be determined by that agency as part of the post PBAC process.</w:t>
      </w:r>
    </w:p>
    <w:p w14:paraId="58454AC2" w14:textId="5C8610B1" w:rsidR="00AC3942" w:rsidRDefault="00AC3942" w:rsidP="00AC3942">
      <w:pPr>
        <w:pStyle w:val="3Bodytext"/>
        <w:numPr>
          <w:ilvl w:val="0"/>
          <w:numId w:val="0"/>
        </w:numPr>
        <w:rPr>
          <w:rStyle w:val="CommentReference"/>
          <w:rFonts w:ascii="Arial Narrow" w:eastAsia="Times New Roman" w:hAnsi="Arial Narrow" w:cs="Times New Roman"/>
          <w:b/>
          <w:sz w:val="20"/>
          <w:szCs w:val="22"/>
        </w:rPr>
      </w:pPr>
      <w:r w:rsidRPr="00AC3942">
        <w:rPr>
          <w:rStyle w:val="CommentReference"/>
          <w:rFonts w:ascii="Arial Narrow" w:eastAsia="Times New Roman" w:hAnsi="Arial Narrow" w:cs="Times New Roman"/>
          <w:b/>
          <w:sz w:val="20"/>
          <w:szCs w:val="22"/>
        </w:rPr>
        <w:t xml:space="preserve">Table </w:t>
      </w:r>
      <w:r>
        <w:rPr>
          <w:rStyle w:val="CommentReference"/>
          <w:rFonts w:ascii="Arial Narrow" w:eastAsia="Times New Roman" w:hAnsi="Arial Narrow" w:cs="Times New Roman"/>
          <w:b/>
          <w:sz w:val="20"/>
          <w:szCs w:val="22"/>
        </w:rPr>
        <w:t>1</w:t>
      </w:r>
      <w:r w:rsidRPr="00AC3942">
        <w:rPr>
          <w:rStyle w:val="CommentReference"/>
          <w:rFonts w:ascii="Arial Narrow" w:eastAsia="Times New Roman" w:hAnsi="Arial Narrow" w:cs="Times New Roman"/>
          <w:b/>
          <w:sz w:val="20"/>
          <w:szCs w:val="22"/>
        </w:rPr>
        <w:t>: Estimated use and financial implications</w:t>
      </w:r>
    </w:p>
    <w:tbl>
      <w:tblPr>
        <w:tblW w:w="8906" w:type="dxa"/>
        <w:tblLook w:val="04A0" w:firstRow="1" w:lastRow="0" w:firstColumn="1" w:lastColumn="0" w:noHBand="0" w:noVBand="1"/>
      </w:tblPr>
      <w:tblGrid>
        <w:gridCol w:w="1604"/>
        <w:gridCol w:w="1217"/>
        <w:gridCol w:w="1217"/>
        <w:gridCol w:w="1217"/>
        <w:gridCol w:w="1217"/>
        <w:gridCol w:w="1217"/>
        <w:gridCol w:w="1217"/>
      </w:tblGrid>
      <w:tr w:rsidR="00AC3942" w:rsidRPr="00AC3942" w14:paraId="144DA3A5" w14:textId="77777777" w:rsidTr="009730F0">
        <w:trPr>
          <w:trHeight w:val="309"/>
        </w:trPr>
        <w:tc>
          <w:tcPr>
            <w:tcW w:w="1604" w:type="dxa"/>
            <w:tcBorders>
              <w:top w:val="single" w:sz="4" w:space="0" w:color="auto"/>
              <w:left w:val="single" w:sz="4" w:space="0" w:color="auto"/>
              <w:bottom w:val="single" w:sz="4" w:space="0" w:color="auto"/>
              <w:right w:val="nil"/>
            </w:tcBorders>
            <w:shd w:val="clear" w:color="auto" w:fill="auto"/>
            <w:noWrap/>
            <w:vAlign w:val="center"/>
            <w:hideMark/>
          </w:tcPr>
          <w:p w14:paraId="690A30A3" w14:textId="70F828B4" w:rsidR="00AC3942" w:rsidRPr="00AC3942" w:rsidRDefault="00AC3942" w:rsidP="00AC3942">
            <w:pPr>
              <w:jc w:val="left"/>
              <w:rPr>
                <w:rFonts w:ascii="Arial Narrow" w:hAnsi="Arial Narrow" w:cs="Arial"/>
                <w:b/>
                <w:bCs/>
                <w:color w:val="000000"/>
                <w:sz w:val="20"/>
                <w:szCs w:val="20"/>
              </w:rPr>
            </w:pP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F8C42B" w14:textId="77777777" w:rsidR="00AC3942" w:rsidRPr="00AC3942" w:rsidRDefault="00AC3942" w:rsidP="00AC3942">
            <w:pPr>
              <w:jc w:val="center"/>
              <w:rPr>
                <w:rFonts w:ascii="Arial Narrow" w:hAnsi="Arial Narrow" w:cs="Arial"/>
                <w:b/>
                <w:bCs/>
                <w:color w:val="000000"/>
                <w:sz w:val="20"/>
                <w:szCs w:val="20"/>
              </w:rPr>
            </w:pPr>
            <w:r w:rsidRPr="00AC3942">
              <w:rPr>
                <w:rFonts w:ascii="Arial Narrow" w:hAnsi="Arial Narrow" w:cs="Arial"/>
                <w:b/>
                <w:bCs/>
                <w:color w:val="000000"/>
                <w:sz w:val="20"/>
                <w:szCs w:val="20"/>
              </w:rPr>
              <w:t>2022</w:t>
            </w:r>
          </w:p>
        </w:tc>
        <w:tc>
          <w:tcPr>
            <w:tcW w:w="1217" w:type="dxa"/>
            <w:tcBorders>
              <w:top w:val="single" w:sz="4" w:space="0" w:color="auto"/>
              <w:left w:val="nil"/>
              <w:bottom w:val="single" w:sz="4" w:space="0" w:color="auto"/>
              <w:right w:val="single" w:sz="4" w:space="0" w:color="auto"/>
            </w:tcBorders>
            <w:shd w:val="clear" w:color="auto" w:fill="auto"/>
            <w:noWrap/>
            <w:vAlign w:val="center"/>
            <w:hideMark/>
          </w:tcPr>
          <w:p w14:paraId="508A6F20" w14:textId="77777777" w:rsidR="00AC3942" w:rsidRPr="00AC3942" w:rsidRDefault="00AC3942" w:rsidP="00AC3942">
            <w:pPr>
              <w:jc w:val="center"/>
              <w:rPr>
                <w:rFonts w:ascii="Arial Narrow" w:hAnsi="Arial Narrow" w:cs="Arial"/>
                <w:b/>
                <w:bCs/>
                <w:color w:val="000000"/>
                <w:sz w:val="20"/>
                <w:szCs w:val="20"/>
              </w:rPr>
            </w:pPr>
            <w:r w:rsidRPr="00AC3942">
              <w:rPr>
                <w:rFonts w:ascii="Arial Narrow" w:hAnsi="Arial Narrow" w:cs="Arial"/>
                <w:b/>
                <w:bCs/>
                <w:color w:val="000000"/>
                <w:sz w:val="20"/>
                <w:szCs w:val="20"/>
              </w:rPr>
              <w:t>2023</w:t>
            </w:r>
          </w:p>
        </w:tc>
        <w:tc>
          <w:tcPr>
            <w:tcW w:w="1217" w:type="dxa"/>
            <w:tcBorders>
              <w:top w:val="single" w:sz="4" w:space="0" w:color="auto"/>
              <w:left w:val="nil"/>
              <w:bottom w:val="single" w:sz="4" w:space="0" w:color="auto"/>
              <w:right w:val="single" w:sz="4" w:space="0" w:color="auto"/>
            </w:tcBorders>
            <w:shd w:val="clear" w:color="auto" w:fill="auto"/>
            <w:noWrap/>
            <w:vAlign w:val="center"/>
            <w:hideMark/>
          </w:tcPr>
          <w:p w14:paraId="69D5FFBB" w14:textId="77777777" w:rsidR="00AC3942" w:rsidRPr="00AC3942" w:rsidRDefault="00AC3942" w:rsidP="00AC3942">
            <w:pPr>
              <w:jc w:val="center"/>
              <w:rPr>
                <w:rFonts w:ascii="Arial Narrow" w:hAnsi="Arial Narrow" w:cs="Arial"/>
                <w:b/>
                <w:bCs/>
                <w:color w:val="000000"/>
                <w:sz w:val="20"/>
                <w:szCs w:val="20"/>
              </w:rPr>
            </w:pPr>
            <w:r w:rsidRPr="00AC3942">
              <w:rPr>
                <w:rFonts w:ascii="Arial Narrow" w:hAnsi="Arial Narrow" w:cs="Arial"/>
                <w:b/>
                <w:bCs/>
                <w:color w:val="000000"/>
                <w:sz w:val="20"/>
                <w:szCs w:val="20"/>
              </w:rPr>
              <w:t>2024</w:t>
            </w:r>
          </w:p>
        </w:tc>
        <w:tc>
          <w:tcPr>
            <w:tcW w:w="1217" w:type="dxa"/>
            <w:tcBorders>
              <w:top w:val="single" w:sz="4" w:space="0" w:color="auto"/>
              <w:left w:val="nil"/>
              <w:bottom w:val="single" w:sz="4" w:space="0" w:color="auto"/>
              <w:right w:val="single" w:sz="4" w:space="0" w:color="auto"/>
            </w:tcBorders>
            <w:shd w:val="clear" w:color="auto" w:fill="auto"/>
            <w:noWrap/>
            <w:vAlign w:val="center"/>
            <w:hideMark/>
          </w:tcPr>
          <w:p w14:paraId="51C0925B" w14:textId="77777777" w:rsidR="00AC3942" w:rsidRPr="00AC3942" w:rsidRDefault="00AC3942" w:rsidP="00AC3942">
            <w:pPr>
              <w:jc w:val="center"/>
              <w:rPr>
                <w:rFonts w:ascii="Arial Narrow" w:hAnsi="Arial Narrow" w:cs="Arial"/>
                <w:b/>
                <w:bCs/>
                <w:color w:val="000000"/>
                <w:sz w:val="20"/>
                <w:szCs w:val="20"/>
              </w:rPr>
            </w:pPr>
            <w:r w:rsidRPr="00AC3942">
              <w:rPr>
                <w:rFonts w:ascii="Arial Narrow" w:hAnsi="Arial Narrow" w:cs="Arial"/>
                <w:b/>
                <w:bCs/>
                <w:color w:val="000000"/>
                <w:sz w:val="20"/>
                <w:szCs w:val="20"/>
              </w:rPr>
              <w:t>2025</w:t>
            </w:r>
          </w:p>
        </w:tc>
        <w:tc>
          <w:tcPr>
            <w:tcW w:w="1217" w:type="dxa"/>
            <w:tcBorders>
              <w:top w:val="single" w:sz="4" w:space="0" w:color="auto"/>
              <w:left w:val="nil"/>
              <w:bottom w:val="single" w:sz="4" w:space="0" w:color="auto"/>
              <w:right w:val="single" w:sz="4" w:space="0" w:color="auto"/>
            </w:tcBorders>
            <w:shd w:val="clear" w:color="auto" w:fill="auto"/>
            <w:noWrap/>
            <w:vAlign w:val="center"/>
            <w:hideMark/>
          </w:tcPr>
          <w:p w14:paraId="63BB9CB3" w14:textId="77777777" w:rsidR="00AC3942" w:rsidRPr="00AC3942" w:rsidRDefault="00AC3942" w:rsidP="00AC3942">
            <w:pPr>
              <w:jc w:val="center"/>
              <w:rPr>
                <w:rFonts w:ascii="Arial Narrow" w:hAnsi="Arial Narrow" w:cs="Arial"/>
                <w:b/>
                <w:bCs/>
                <w:color w:val="000000"/>
                <w:sz w:val="20"/>
                <w:szCs w:val="20"/>
              </w:rPr>
            </w:pPr>
            <w:r w:rsidRPr="00AC3942">
              <w:rPr>
                <w:rFonts w:ascii="Arial Narrow" w:hAnsi="Arial Narrow" w:cs="Arial"/>
                <w:b/>
                <w:bCs/>
                <w:color w:val="000000"/>
                <w:sz w:val="20"/>
                <w:szCs w:val="20"/>
              </w:rPr>
              <w:t>2026</w:t>
            </w:r>
          </w:p>
        </w:tc>
        <w:tc>
          <w:tcPr>
            <w:tcW w:w="1217" w:type="dxa"/>
            <w:tcBorders>
              <w:top w:val="single" w:sz="4" w:space="0" w:color="auto"/>
              <w:left w:val="nil"/>
              <w:bottom w:val="single" w:sz="4" w:space="0" w:color="auto"/>
              <w:right w:val="single" w:sz="4" w:space="0" w:color="auto"/>
            </w:tcBorders>
            <w:shd w:val="clear" w:color="auto" w:fill="auto"/>
            <w:noWrap/>
            <w:vAlign w:val="center"/>
            <w:hideMark/>
          </w:tcPr>
          <w:p w14:paraId="2F777198" w14:textId="77777777" w:rsidR="00AC3942" w:rsidRPr="00AC3942" w:rsidRDefault="00AC3942" w:rsidP="00AC3942">
            <w:pPr>
              <w:jc w:val="center"/>
              <w:rPr>
                <w:rFonts w:ascii="Arial Narrow" w:hAnsi="Arial Narrow" w:cs="Arial"/>
                <w:b/>
                <w:bCs/>
                <w:color w:val="000000"/>
                <w:sz w:val="20"/>
                <w:szCs w:val="20"/>
              </w:rPr>
            </w:pPr>
            <w:r w:rsidRPr="00AC3942">
              <w:rPr>
                <w:rFonts w:ascii="Arial Narrow" w:hAnsi="Arial Narrow" w:cs="Arial"/>
                <w:b/>
                <w:bCs/>
                <w:color w:val="000000"/>
                <w:sz w:val="20"/>
                <w:szCs w:val="20"/>
              </w:rPr>
              <w:t>2027</w:t>
            </w:r>
          </w:p>
        </w:tc>
      </w:tr>
      <w:tr w:rsidR="00953E19" w:rsidRPr="00AC3942" w14:paraId="3780E044" w14:textId="77777777" w:rsidTr="00953E19">
        <w:trPr>
          <w:trHeight w:val="309"/>
        </w:trPr>
        <w:tc>
          <w:tcPr>
            <w:tcW w:w="8906"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738E5C89" w14:textId="294425A5" w:rsidR="00953E19" w:rsidRPr="00AC3942" w:rsidRDefault="00953E19" w:rsidP="00953E19">
            <w:pPr>
              <w:jc w:val="left"/>
              <w:rPr>
                <w:rFonts w:ascii="Arial Narrow" w:hAnsi="Arial Narrow" w:cs="Arial"/>
                <w:b/>
                <w:bCs/>
                <w:color w:val="000000"/>
                <w:sz w:val="20"/>
                <w:szCs w:val="20"/>
              </w:rPr>
            </w:pPr>
            <w:r w:rsidRPr="00953E19">
              <w:rPr>
                <w:rFonts w:ascii="Arial Narrow" w:hAnsi="Arial Narrow" w:cs="Arial"/>
                <w:b/>
                <w:bCs/>
                <w:color w:val="000000"/>
                <w:sz w:val="20"/>
                <w:szCs w:val="20"/>
              </w:rPr>
              <w:t>Estimated extent of use</w:t>
            </w:r>
          </w:p>
        </w:tc>
      </w:tr>
      <w:tr w:rsidR="00953E19" w:rsidRPr="00AC3942" w14:paraId="11B9C465" w14:textId="77777777" w:rsidTr="009730F0">
        <w:trPr>
          <w:trHeight w:val="309"/>
        </w:trPr>
        <w:tc>
          <w:tcPr>
            <w:tcW w:w="1604" w:type="dxa"/>
            <w:tcBorders>
              <w:top w:val="single" w:sz="4" w:space="0" w:color="auto"/>
              <w:left w:val="single" w:sz="4" w:space="0" w:color="auto"/>
              <w:bottom w:val="single" w:sz="4" w:space="0" w:color="auto"/>
              <w:right w:val="nil"/>
            </w:tcBorders>
            <w:shd w:val="clear" w:color="auto" w:fill="auto"/>
            <w:noWrap/>
            <w:vAlign w:val="center"/>
          </w:tcPr>
          <w:p w14:paraId="151F3732" w14:textId="59340251" w:rsidR="00953E19" w:rsidRPr="00953E19" w:rsidRDefault="00953E19" w:rsidP="00953E19">
            <w:pPr>
              <w:pStyle w:val="TableText0"/>
              <w:keepLines/>
            </w:pPr>
            <w:r w:rsidRPr="00167C39">
              <w:lastRenderedPageBreak/>
              <w:t>Number of</w:t>
            </w:r>
            <w:r>
              <w:t xml:space="preserve"> grandfathered </w:t>
            </w:r>
            <w:r w:rsidRPr="00167C39">
              <w:t>patients treated</w:t>
            </w:r>
          </w:p>
        </w:tc>
        <w:tc>
          <w:tcPr>
            <w:tcW w:w="1217" w:type="dxa"/>
            <w:tcBorders>
              <w:top w:val="single" w:sz="4" w:space="0" w:color="auto"/>
              <w:left w:val="single" w:sz="4" w:space="0" w:color="auto"/>
              <w:bottom w:val="single" w:sz="4" w:space="0" w:color="auto"/>
              <w:right w:val="single" w:sz="4" w:space="0" w:color="auto"/>
            </w:tcBorders>
            <w:shd w:val="clear" w:color="auto" w:fill="auto"/>
            <w:noWrap/>
          </w:tcPr>
          <w:p w14:paraId="69953C39" w14:textId="4D48A97E" w:rsidR="00953E19" w:rsidRPr="00AA33FA" w:rsidRDefault="00D33A24" w:rsidP="00953E19">
            <w:pPr>
              <w:jc w:val="right"/>
              <w:rPr>
                <w:rFonts w:ascii="Arial Narrow" w:hAnsi="Arial Narrow" w:cs="Arial"/>
                <w:b/>
                <w:bCs/>
                <w:color w:val="000000"/>
                <w:sz w:val="20"/>
                <w:szCs w:val="20"/>
                <w:highlight w:val="yellow"/>
                <w:vertAlign w:val="superscript"/>
              </w:rPr>
            </w:pPr>
            <w:r w:rsidRPr="00D33A24">
              <w:rPr>
                <w:rFonts w:ascii="Arial Narrow" w:hAnsi="Arial Narrow" w:cs="Arial"/>
                <w:b/>
                <w:bCs/>
                <w:color w:val="000000"/>
                <w:sz w:val="20"/>
                <w:szCs w:val="20"/>
                <w:shd w:val="solid" w:color="000000" w:fill="000000"/>
                <w14:textFill>
                  <w14:solidFill>
                    <w14:srgbClr w14:val="000000">
                      <w14:alpha w14:val="100000"/>
                    </w14:srgbClr>
                  </w14:solidFill>
                </w14:textFill>
              </w:rPr>
              <w:t>|</w:t>
            </w:r>
            <w:r w:rsidR="009F4F17" w:rsidRPr="00AA33FA">
              <w:rPr>
                <w:rFonts w:ascii="Arial Narrow" w:hAnsi="Arial Narrow" w:cs="Arial"/>
                <w:b/>
                <w:bCs/>
                <w:color w:val="000000"/>
                <w:sz w:val="20"/>
                <w:szCs w:val="20"/>
                <w:vertAlign w:val="superscript"/>
              </w:rPr>
              <w:t>1</w:t>
            </w:r>
          </w:p>
        </w:tc>
        <w:tc>
          <w:tcPr>
            <w:tcW w:w="1217" w:type="dxa"/>
            <w:tcBorders>
              <w:top w:val="single" w:sz="4" w:space="0" w:color="auto"/>
              <w:left w:val="nil"/>
              <w:bottom w:val="single" w:sz="4" w:space="0" w:color="auto"/>
              <w:right w:val="single" w:sz="4" w:space="0" w:color="auto"/>
            </w:tcBorders>
            <w:shd w:val="clear" w:color="auto" w:fill="auto"/>
            <w:noWrap/>
          </w:tcPr>
          <w:p w14:paraId="1D34465A" w14:textId="00864C6D" w:rsidR="00953E19" w:rsidRPr="00AA33FA" w:rsidRDefault="00D33A24" w:rsidP="00953E19">
            <w:pPr>
              <w:jc w:val="right"/>
              <w:rPr>
                <w:rFonts w:ascii="Arial Narrow" w:hAnsi="Arial Narrow" w:cs="Arial"/>
                <w:b/>
                <w:bCs/>
                <w:color w:val="000000"/>
                <w:sz w:val="20"/>
                <w:szCs w:val="20"/>
                <w:highlight w:val="yellow"/>
              </w:rPr>
            </w:pPr>
            <w:r w:rsidRPr="00D33A24">
              <w:rPr>
                <w:rFonts w:ascii="Arial Narrow" w:hAnsi="Arial Narrow" w:cs="Arial"/>
                <w:b/>
                <w:bCs/>
                <w:color w:val="000000"/>
                <w:sz w:val="20"/>
                <w:szCs w:val="20"/>
                <w:shd w:val="solid" w:color="000000" w:fill="000000"/>
                <w14:textFill>
                  <w14:solidFill>
                    <w14:srgbClr w14:val="000000">
                      <w14:alpha w14:val="100000"/>
                    </w14:srgbClr>
                  </w14:solidFill>
                </w14:textFill>
              </w:rPr>
              <w:t>|</w:t>
            </w:r>
            <w:r w:rsidR="009F4F17" w:rsidRPr="00253996">
              <w:rPr>
                <w:rFonts w:ascii="Arial Narrow" w:hAnsi="Arial Narrow" w:cs="Arial"/>
                <w:b/>
                <w:bCs/>
                <w:color w:val="000000"/>
                <w:sz w:val="20"/>
                <w:szCs w:val="20"/>
                <w:vertAlign w:val="superscript"/>
              </w:rPr>
              <w:t>1</w:t>
            </w:r>
          </w:p>
        </w:tc>
        <w:tc>
          <w:tcPr>
            <w:tcW w:w="1217" w:type="dxa"/>
            <w:tcBorders>
              <w:top w:val="single" w:sz="4" w:space="0" w:color="auto"/>
              <w:left w:val="nil"/>
              <w:bottom w:val="single" w:sz="4" w:space="0" w:color="auto"/>
              <w:right w:val="single" w:sz="4" w:space="0" w:color="auto"/>
            </w:tcBorders>
            <w:shd w:val="clear" w:color="auto" w:fill="auto"/>
            <w:noWrap/>
          </w:tcPr>
          <w:p w14:paraId="797BB6E5" w14:textId="726468C3" w:rsidR="00953E19" w:rsidRPr="00AA33FA" w:rsidRDefault="00D33A24" w:rsidP="00953E19">
            <w:pPr>
              <w:jc w:val="right"/>
              <w:rPr>
                <w:rFonts w:ascii="Arial Narrow" w:hAnsi="Arial Narrow" w:cs="Arial"/>
                <w:b/>
                <w:bCs/>
                <w:color w:val="000000"/>
                <w:sz w:val="20"/>
                <w:szCs w:val="20"/>
                <w:highlight w:val="yellow"/>
              </w:rPr>
            </w:pPr>
            <w:r w:rsidRPr="00D33A24">
              <w:rPr>
                <w:rFonts w:ascii="Arial Narrow" w:hAnsi="Arial Narrow" w:cs="Arial"/>
                <w:b/>
                <w:bCs/>
                <w:color w:val="000000"/>
                <w:sz w:val="20"/>
                <w:szCs w:val="20"/>
                <w:shd w:val="solid" w:color="000000" w:fill="000000"/>
                <w14:textFill>
                  <w14:solidFill>
                    <w14:srgbClr w14:val="000000">
                      <w14:alpha w14:val="100000"/>
                    </w14:srgbClr>
                  </w14:solidFill>
                </w14:textFill>
              </w:rPr>
              <w:t>|</w:t>
            </w:r>
            <w:r w:rsidR="009F4F17" w:rsidRPr="00253996">
              <w:rPr>
                <w:rFonts w:ascii="Arial Narrow" w:hAnsi="Arial Narrow" w:cs="Arial"/>
                <w:b/>
                <w:bCs/>
                <w:color w:val="000000"/>
                <w:sz w:val="20"/>
                <w:szCs w:val="20"/>
                <w:vertAlign w:val="superscript"/>
              </w:rPr>
              <w:t>1</w:t>
            </w:r>
          </w:p>
        </w:tc>
        <w:tc>
          <w:tcPr>
            <w:tcW w:w="1217" w:type="dxa"/>
            <w:tcBorders>
              <w:top w:val="single" w:sz="4" w:space="0" w:color="auto"/>
              <w:left w:val="nil"/>
              <w:bottom w:val="single" w:sz="4" w:space="0" w:color="auto"/>
              <w:right w:val="single" w:sz="4" w:space="0" w:color="auto"/>
            </w:tcBorders>
            <w:shd w:val="clear" w:color="auto" w:fill="auto"/>
            <w:noWrap/>
          </w:tcPr>
          <w:p w14:paraId="1A2464FB" w14:textId="7DC10CEB" w:rsidR="00953E19" w:rsidRPr="00AA33FA" w:rsidRDefault="00D33A24" w:rsidP="00953E19">
            <w:pPr>
              <w:jc w:val="right"/>
              <w:rPr>
                <w:rFonts w:ascii="Arial Narrow" w:hAnsi="Arial Narrow" w:cs="Arial"/>
                <w:b/>
                <w:bCs/>
                <w:color w:val="000000"/>
                <w:sz w:val="20"/>
                <w:szCs w:val="20"/>
                <w:highlight w:val="yellow"/>
              </w:rPr>
            </w:pPr>
            <w:r w:rsidRPr="00D33A24">
              <w:rPr>
                <w:rFonts w:ascii="Arial Narrow" w:hAnsi="Arial Narrow" w:cs="Arial"/>
                <w:b/>
                <w:bCs/>
                <w:color w:val="000000"/>
                <w:sz w:val="20"/>
                <w:szCs w:val="20"/>
                <w:shd w:val="solid" w:color="000000" w:fill="000000"/>
                <w14:textFill>
                  <w14:solidFill>
                    <w14:srgbClr w14:val="000000">
                      <w14:alpha w14:val="100000"/>
                    </w14:srgbClr>
                  </w14:solidFill>
                </w14:textFill>
              </w:rPr>
              <w:t>|</w:t>
            </w:r>
            <w:r w:rsidR="009F4F17" w:rsidRPr="00253996">
              <w:rPr>
                <w:rFonts w:ascii="Arial Narrow" w:hAnsi="Arial Narrow" w:cs="Arial"/>
                <w:b/>
                <w:bCs/>
                <w:color w:val="000000"/>
                <w:sz w:val="20"/>
                <w:szCs w:val="20"/>
                <w:vertAlign w:val="superscript"/>
              </w:rPr>
              <w:t>1</w:t>
            </w:r>
          </w:p>
        </w:tc>
        <w:tc>
          <w:tcPr>
            <w:tcW w:w="1217" w:type="dxa"/>
            <w:tcBorders>
              <w:top w:val="single" w:sz="4" w:space="0" w:color="auto"/>
              <w:left w:val="nil"/>
              <w:bottom w:val="single" w:sz="4" w:space="0" w:color="auto"/>
              <w:right w:val="single" w:sz="4" w:space="0" w:color="auto"/>
            </w:tcBorders>
            <w:shd w:val="clear" w:color="auto" w:fill="auto"/>
            <w:noWrap/>
          </w:tcPr>
          <w:p w14:paraId="0142B958" w14:textId="5A5F3239" w:rsidR="00953E19" w:rsidRPr="00AA33FA" w:rsidRDefault="00D33A24" w:rsidP="00953E19">
            <w:pPr>
              <w:jc w:val="right"/>
              <w:rPr>
                <w:rFonts w:ascii="Arial Narrow" w:hAnsi="Arial Narrow" w:cs="Arial"/>
                <w:b/>
                <w:bCs/>
                <w:color w:val="000000"/>
                <w:sz w:val="20"/>
                <w:szCs w:val="20"/>
                <w:highlight w:val="yellow"/>
              </w:rPr>
            </w:pPr>
            <w:r w:rsidRPr="00D33A24">
              <w:rPr>
                <w:rFonts w:ascii="Arial Narrow" w:hAnsi="Arial Narrow" w:cs="Arial"/>
                <w:b/>
                <w:bCs/>
                <w:color w:val="000000"/>
                <w:sz w:val="20"/>
                <w:szCs w:val="20"/>
                <w:shd w:val="solid" w:color="000000" w:fill="000000"/>
                <w14:textFill>
                  <w14:solidFill>
                    <w14:srgbClr w14:val="000000">
                      <w14:alpha w14:val="100000"/>
                    </w14:srgbClr>
                  </w14:solidFill>
                </w14:textFill>
              </w:rPr>
              <w:t>|</w:t>
            </w:r>
            <w:r w:rsidR="009F4F17" w:rsidRPr="00253996">
              <w:rPr>
                <w:rFonts w:ascii="Arial Narrow" w:hAnsi="Arial Narrow" w:cs="Arial"/>
                <w:b/>
                <w:bCs/>
                <w:color w:val="000000"/>
                <w:sz w:val="20"/>
                <w:szCs w:val="20"/>
                <w:vertAlign w:val="superscript"/>
              </w:rPr>
              <w:t>1</w:t>
            </w:r>
          </w:p>
        </w:tc>
        <w:tc>
          <w:tcPr>
            <w:tcW w:w="1217" w:type="dxa"/>
            <w:tcBorders>
              <w:top w:val="single" w:sz="4" w:space="0" w:color="auto"/>
              <w:left w:val="nil"/>
              <w:bottom w:val="single" w:sz="4" w:space="0" w:color="auto"/>
              <w:right w:val="single" w:sz="4" w:space="0" w:color="auto"/>
            </w:tcBorders>
            <w:shd w:val="clear" w:color="auto" w:fill="auto"/>
            <w:noWrap/>
          </w:tcPr>
          <w:p w14:paraId="77CD155F" w14:textId="4BEDBCD9" w:rsidR="00953E19" w:rsidRPr="00AA33FA" w:rsidRDefault="00D33A24" w:rsidP="00953E19">
            <w:pPr>
              <w:jc w:val="right"/>
              <w:rPr>
                <w:rFonts w:ascii="Arial Narrow" w:hAnsi="Arial Narrow" w:cs="Arial"/>
                <w:b/>
                <w:bCs/>
                <w:color w:val="000000"/>
                <w:sz w:val="20"/>
                <w:szCs w:val="20"/>
                <w:highlight w:val="yellow"/>
              </w:rPr>
            </w:pPr>
            <w:r w:rsidRPr="00D33A24">
              <w:rPr>
                <w:rFonts w:ascii="Arial Narrow" w:hAnsi="Arial Narrow" w:cs="Arial"/>
                <w:b/>
                <w:bCs/>
                <w:color w:val="000000"/>
                <w:sz w:val="20"/>
                <w:szCs w:val="20"/>
                <w:shd w:val="solid" w:color="000000" w:fill="000000"/>
                <w14:textFill>
                  <w14:solidFill>
                    <w14:srgbClr w14:val="000000">
                      <w14:alpha w14:val="100000"/>
                    </w14:srgbClr>
                  </w14:solidFill>
                </w14:textFill>
              </w:rPr>
              <w:t>|</w:t>
            </w:r>
            <w:r w:rsidR="009F4F17" w:rsidRPr="00253996">
              <w:rPr>
                <w:rFonts w:ascii="Arial Narrow" w:hAnsi="Arial Narrow" w:cs="Arial"/>
                <w:b/>
                <w:bCs/>
                <w:color w:val="000000"/>
                <w:sz w:val="20"/>
                <w:szCs w:val="20"/>
                <w:vertAlign w:val="superscript"/>
              </w:rPr>
              <w:t>1</w:t>
            </w:r>
          </w:p>
        </w:tc>
      </w:tr>
      <w:tr w:rsidR="00953E19" w:rsidRPr="00AC3942" w14:paraId="5EA90D57" w14:textId="77777777" w:rsidTr="009730F0">
        <w:trPr>
          <w:trHeight w:val="309"/>
        </w:trPr>
        <w:tc>
          <w:tcPr>
            <w:tcW w:w="1604" w:type="dxa"/>
            <w:tcBorders>
              <w:top w:val="single" w:sz="4" w:space="0" w:color="auto"/>
              <w:left w:val="single" w:sz="4" w:space="0" w:color="auto"/>
              <w:bottom w:val="single" w:sz="4" w:space="0" w:color="auto"/>
              <w:right w:val="nil"/>
            </w:tcBorders>
            <w:shd w:val="clear" w:color="auto" w:fill="auto"/>
            <w:noWrap/>
            <w:vAlign w:val="center"/>
          </w:tcPr>
          <w:p w14:paraId="6C6AD438" w14:textId="5CEF9F5D" w:rsidR="00953E19" w:rsidRPr="00AC3942" w:rsidRDefault="00953E19" w:rsidP="00AC3942">
            <w:pPr>
              <w:jc w:val="left"/>
              <w:rPr>
                <w:rFonts w:ascii="Arial Narrow" w:hAnsi="Arial Narrow" w:cs="Arial"/>
                <w:b/>
                <w:bCs/>
                <w:color w:val="000000"/>
                <w:sz w:val="20"/>
                <w:szCs w:val="20"/>
              </w:rPr>
            </w:pPr>
            <w:r w:rsidRPr="00953E19">
              <w:rPr>
                <w:rFonts w:ascii="Arial Narrow" w:hAnsi="Arial Narrow" w:cs="Arial"/>
                <w:b/>
                <w:bCs/>
                <w:color w:val="000000"/>
                <w:sz w:val="20"/>
                <w:szCs w:val="20"/>
              </w:rPr>
              <w:t xml:space="preserve">Number of scripts </w:t>
            </w:r>
            <w:proofErr w:type="spellStart"/>
            <w:r w:rsidRPr="00953E19">
              <w:rPr>
                <w:rFonts w:ascii="Arial Narrow" w:hAnsi="Arial Narrow" w:cs="Arial"/>
                <w:b/>
                <w:bCs/>
                <w:color w:val="000000"/>
                <w:sz w:val="20"/>
                <w:szCs w:val="20"/>
              </w:rPr>
              <w:t>dispensed</w:t>
            </w:r>
            <w:r w:rsidRPr="00953E19">
              <w:rPr>
                <w:b/>
                <w:bCs/>
                <w:vertAlign w:val="superscript"/>
              </w:rPr>
              <w:t>a</w:t>
            </w:r>
            <w:proofErr w:type="spellEnd"/>
          </w:p>
        </w:tc>
        <w:tc>
          <w:tcPr>
            <w:tcW w:w="1217" w:type="dxa"/>
            <w:tcBorders>
              <w:top w:val="single" w:sz="4" w:space="0" w:color="auto"/>
              <w:left w:val="single" w:sz="4" w:space="0" w:color="auto"/>
              <w:bottom w:val="single" w:sz="4" w:space="0" w:color="auto"/>
              <w:right w:val="single" w:sz="4" w:space="0" w:color="auto"/>
            </w:tcBorders>
            <w:shd w:val="clear" w:color="auto" w:fill="auto"/>
            <w:noWrap/>
          </w:tcPr>
          <w:p w14:paraId="595C58E3" w14:textId="34971DAB" w:rsidR="00953E19" w:rsidRPr="00AA33FA" w:rsidRDefault="00D33A24" w:rsidP="00953E19">
            <w:pPr>
              <w:jc w:val="right"/>
              <w:rPr>
                <w:rFonts w:ascii="Arial Narrow" w:hAnsi="Arial Narrow" w:cs="Arial"/>
                <w:b/>
                <w:bCs/>
                <w:color w:val="000000"/>
                <w:sz w:val="20"/>
                <w:szCs w:val="20"/>
                <w:highlight w:val="yellow"/>
              </w:rPr>
            </w:pPr>
            <w:r w:rsidRPr="00D33A24">
              <w:rPr>
                <w:rFonts w:ascii="Arial Narrow" w:hAnsi="Arial Narrow" w:cs="Arial"/>
                <w:b/>
                <w:bCs/>
                <w:color w:val="000000"/>
                <w:sz w:val="20"/>
                <w:szCs w:val="20"/>
                <w:shd w:val="solid" w:color="000000" w:fill="000000"/>
                <w14:textFill>
                  <w14:solidFill>
                    <w14:srgbClr w14:val="000000">
                      <w14:alpha w14:val="100000"/>
                    </w14:srgbClr>
                  </w14:solidFill>
                </w14:textFill>
              </w:rPr>
              <w:t>|</w:t>
            </w:r>
            <w:r w:rsidR="009F4F17" w:rsidRPr="00253996">
              <w:rPr>
                <w:rFonts w:ascii="Arial Narrow" w:hAnsi="Arial Narrow" w:cs="Arial"/>
                <w:b/>
                <w:bCs/>
                <w:color w:val="000000"/>
                <w:sz w:val="20"/>
                <w:szCs w:val="20"/>
                <w:vertAlign w:val="superscript"/>
              </w:rPr>
              <w:t>1</w:t>
            </w:r>
          </w:p>
        </w:tc>
        <w:tc>
          <w:tcPr>
            <w:tcW w:w="1217" w:type="dxa"/>
            <w:tcBorders>
              <w:top w:val="single" w:sz="4" w:space="0" w:color="auto"/>
              <w:left w:val="nil"/>
              <w:bottom w:val="single" w:sz="4" w:space="0" w:color="auto"/>
              <w:right w:val="single" w:sz="4" w:space="0" w:color="auto"/>
            </w:tcBorders>
            <w:shd w:val="clear" w:color="auto" w:fill="auto"/>
            <w:noWrap/>
          </w:tcPr>
          <w:p w14:paraId="46CACFB6" w14:textId="337295CF" w:rsidR="00953E19" w:rsidRPr="00AA33FA" w:rsidRDefault="00D33A24" w:rsidP="00953E19">
            <w:pPr>
              <w:jc w:val="right"/>
              <w:rPr>
                <w:rFonts w:ascii="Arial Narrow" w:hAnsi="Arial Narrow" w:cs="Arial"/>
                <w:b/>
                <w:bCs/>
                <w:color w:val="000000"/>
                <w:sz w:val="20"/>
                <w:szCs w:val="20"/>
                <w:highlight w:val="yellow"/>
              </w:rPr>
            </w:pPr>
            <w:r w:rsidRPr="00D33A24">
              <w:rPr>
                <w:rFonts w:ascii="Arial Narrow" w:hAnsi="Arial Narrow" w:cs="Arial"/>
                <w:b/>
                <w:bCs/>
                <w:color w:val="000000"/>
                <w:sz w:val="20"/>
                <w:szCs w:val="20"/>
                <w:shd w:val="solid" w:color="000000" w:fill="000000"/>
                <w14:textFill>
                  <w14:solidFill>
                    <w14:srgbClr w14:val="000000">
                      <w14:alpha w14:val="100000"/>
                    </w14:srgbClr>
                  </w14:solidFill>
                </w14:textFill>
              </w:rPr>
              <w:t>|</w:t>
            </w:r>
            <w:r w:rsidR="009F4F17" w:rsidRPr="00253996">
              <w:rPr>
                <w:rFonts w:ascii="Arial Narrow" w:hAnsi="Arial Narrow" w:cs="Arial"/>
                <w:b/>
                <w:bCs/>
                <w:color w:val="000000"/>
                <w:sz w:val="20"/>
                <w:szCs w:val="20"/>
                <w:vertAlign w:val="superscript"/>
              </w:rPr>
              <w:t>1</w:t>
            </w:r>
          </w:p>
        </w:tc>
        <w:tc>
          <w:tcPr>
            <w:tcW w:w="1217" w:type="dxa"/>
            <w:tcBorders>
              <w:top w:val="single" w:sz="4" w:space="0" w:color="auto"/>
              <w:left w:val="nil"/>
              <w:bottom w:val="single" w:sz="4" w:space="0" w:color="auto"/>
              <w:right w:val="single" w:sz="4" w:space="0" w:color="auto"/>
            </w:tcBorders>
            <w:shd w:val="clear" w:color="auto" w:fill="auto"/>
            <w:noWrap/>
          </w:tcPr>
          <w:p w14:paraId="6D8F4B63" w14:textId="723F6D63" w:rsidR="00953E19" w:rsidRPr="00AA33FA" w:rsidRDefault="00D33A24" w:rsidP="00953E19">
            <w:pPr>
              <w:jc w:val="right"/>
              <w:rPr>
                <w:rFonts w:ascii="Arial Narrow" w:hAnsi="Arial Narrow" w:cs="Arial"/>
                <w:b/>
                <w:bCs/>
                <w:color w:val="000000"/>
                <w:sz w:val="20"/>
                <w:szCs w:val="20"/>
                <w:highlight w:val="yellow"/>
              </w:rPr>
            </w:pPr>
            <w:r w:rsidRPr="00D33A24">
              <w:rPr>
                <w:rFonts w:ascii="Arial Narrow" w:hAnsi="Arial Narrow" w:cs="Arial"/>
                <w:b/>
                <w:bCs/>
                <w:color w:val="000000"/>
                <w:sz w:val="20"/>
                <w:szCs w:val="20"/>
                <w:shd w:val="solid" w:color="000000" w:fill="000000"/>
                <w14:textFill>
                  <w14:solidFill>
                    <w14:srgbClr w14:val="000000">
                      <w14:alpha w14:val="100000"/>
                    </w14:srgbClr>
                  </w14:solidFill>
                </w14:textFill>
              </w:rPr>
              <w:t>|</w:t>
            </w:r>
            <w:r w:rsidR="009F4F17" w:rsidRPr="00253996">
              <w:rPr>
                <w:rFonts w:ascii="Arial Narrow" w:hAnsi="Arial Narrow" w:cs="Arial"/>
                <w:b/>
                <w:bCs/>
                <w:color w:val="000000"/>
                <w:sz w:val="20"/>
                <w:szCs w:val="20"/>
                <w:vertAlign w:val="superscript"/>
              </w:rPr>
              <w:t>1</w:t>
            </w:r>
          </w:p>
        </w:tc>
        <w:tc>
          <w:tcPr>
            <w:tcW w:w="1217" w:type="dxa"/>
            <w:tcBorders>
              <w:top w:val="single" w:sz="4" w:space="0" w:color="auto"/>
              <w:left w:val="nil"/>
              <w:bottom w:val="single" w:sz="4" w:space="0" w:color="auto"/>
              <w:right w:val="single" w:sz="4" w:space="0" w:color="auto"/>
            </w:tcBorders>
            <w:shd w:val="clear" w:color="auto" w:fill="auto"/>
            <w:noWrap/>
          </w:tcPr>
          <w:p w14:paraId="2D4BFFBD" w14:textId="2BEB0890" w:rsidR="00953E19" w:rsidRPr="00AA33FA" w:rsidRDefault="00D33A24" w:rsidP="00953E19">
            <w:pPr>
              <w:jc w:val="right"/>
              <w:rPr>
                <w:rFonts w:ascii="Arial Narrow" w:hAnsi="Arial Narrow" w:cs="Arial"/>
                <w:b/>
                <w:bCs/>
                <w:color w:val="000000"/>
                <w:sz w:val="20"/>
                <w:szCs w:val="20"/>
                <w:highlight w:val="yellow"/>
              </w:rPr>
            </w:pPr>
            <w:r w:rsidRPr="00D33A24">
              <w:rPr>
                <w:rFonts w:ascii="Arial Narrow" w:hAnsi="Arial Narrow" w:cs="Arial"/>
                <w:b/>
                <w:bCs/>
                <w:color w:val="000000"/>
                <w:sz w:val="20"/>
                <w:szCs w:val="20"/>
                <w:shd w:val="solid" w:color="000000" w:fill="000000"/>
                <w14:textFill>
                  <w14:solidFill>
                    <w14:srgbClr w14:val="000000">
                      <w14:alpha w14:val="100000"/>
                    </w14:srgbClr>
                  </w14:solidFill>
                </w14:textFill>
              </w:rPr>
              <w:t>|</w:t>
            </w:r>
            <w:r w:rsidR="009F4F17" w:rsidRPr="00253996">
              <w:rPr>
                <w:rFonts w:ascii="Arial Narrow" w:hAnsi="Arial Narrow" w:cs="Arial"/>
                <w:b/>
                <w:bCs/>
                <w:color w:val="000000"/>
                <w:sz w:val="20"/>
                <w:szCs w:val="20"/>
                <w:vertAlign w:val="superscript"/>
              </w:rPr>
              <w:t>1</w:t>
            </w:r>
          </w:p>
        </w:tc>
        <w:tc>
          <w:tcPr>
            <w:tcW w:w="1217" w:type="dxa"/>
            <w:tcBorders>
              <w:top w:val="single" w:sz="4" w:space="0" w:color="auto"/>
              <w:left w:val="nil"/>
              <w:bottom w:val="single" w:sz="4" w:space="0" w:color="auto"/>
              <w:right w:val="single" w:sz="4" w:space="0" w:color="auto"/>
            </w:tcBorders>
            <w:shd w:val="clear" w:color="auto" w:fill="auto"/>
            <w:noWrap/>
          </w:tcPr>
          <w:p w14:paraId="579EC95B" w14:textId="7ADAFFE1" w:rsidR="00953E19" w:rsidRPr="00AA33FA" w:rsidRDefault="00D33A24" w:rsidP="00953E19">
            <w:pPr>
              <w:jc w:val="right"/>
              <w:rPr>
                <w:rFonts w:ascii="Arial Narrow" w:hAnsi="Arial Narrow" w:cs="Arial"/>
                <w:b/>
                <w:bCs/>
                <w:color w:val="000000"/>
                <w:sz w:val="20"/>
                <w:szCs w:val="20"/>
                <w:highlight w:val="yellow"/>
              </w:rPr>
            </w:pPr>
            <w:r w:rsidRPr="00D33A24">
              <w:rPr>
                <w:rFonts w:ascii="Arial Narrow" w:hAnsi="Arial Narrow" w:cs="Arial"/>
                <w:b/>
                <w:bCs/>
                <w:color w:val="000000"/>
                <w:sz w:val="20"/>
                <w:szCs w:val="20"/>
                <w:shd w:val="solid" w:color="000000" w:fill="000000"/>
                <w14:textFill>
                  <w14:solidFill>
                    <w14:srgbClr w14:val="000000">
                      <w14:alpha w14:val="100000"/>
                    </w14:srgbClr>
                  </w14:solidFill>
                </w14:textFill>
              </w:rPr>
              <w:t>|</w:t>
            </w:r>
            <w:r w:rsidR="009F4F17" w:rsidRPr="00253996">
              <w:rPr>
                <w:rFonts w:ascii="Arial Narrow" w:hAnsi="Arial Narrow" w:cs="Arial"/>
                <w:b/>
                <w:bCs/>
                <w:color w:val="000000"/>
                <w:sz w:val="20"/>
                <w:szCs w:val="20"/>
                <w:vertAlign w:val="superscript"/>
              </w:rPr>
              <w:t>1</w:t>
            </w:r>
          </w:p>
        </w:tc>
        <w:tc>
          <w:tcPr>
            <w:tcW w:w="1217" w:type="dxa"/>
            <w:tcBorders>
              <w:top w:val="single" w:sz="4" w:space="0" w:color="auto"/>
              <w:left w:val="nil"/>
              <w:bottom w:val="single" w:sz="4" w:space="0" w:color="auto"/>
              <w:right w:val="single" w:sz="4" w:space="0" w:color="auto"/>
            </w:tcBorders>
            <w:shd w:val="clear" w:color="auto" w:fill="auto"/>
            <w:noWrap/>
          </w:tcPr>
          <w:p w14:paraId="019F7DC8" w14:textId="71A67F10" w:rsidR="00953E19" w:rsidRPr="00AA33FA" w:rsidRDefault="00D33A24" w:rsidP="00953E19">
            <w:pPr>
              <w:jc w:val="right"/>
              <w:rPr>
                <w:rFonts w:ascii="Arial Narrow" w:hAnsi="Arial Narrow" w:cs="Arial"/>
                <w:b/>
                <w:bCs/>
                <w:color w:val="000000"/>
                <w:sz w:val="20"/>
                <w:szCs w:val="20"/>
                <w:highlight w:val="yellow"/>
              </w:rPr>
            </w:pPr>
            <w:r w:rsidRPr="00D33A24">
              <w:rPr>
                <w:rFonts w:ascii="Arial Narrow" w:hAnsi="Arial Narrow" w:cs="Arial"/>
                <w:b/>
                <w:bCs/>
                <w:color w:val="000000"/>
                <w:sz w:val="20"/>
                <w:szCs w:val="20"/>
                <w:shd w:val="solid" w:color="000000" w:fill="000000"/>
                <w14:textFill>
                  <w14:solidFill>
                    <w14:srgbClr w14:val="000000">
                      <w14:alpha w14:val="100000"/>
                    </w14:srgbClr>
                  </w14:solidFill>
                </w14:textFill>
              </w:rPr>
              <w:t>|</w:t>
            </w:r>
            <w:r w:rsidR="009F4F17" w:rsidRPr="00253996">
              <w:rPr>
                <w:rFonts w:ascii="Arial Narrow" w:hAnsi="Arial Narrow" w:cs="Arial"/>
                <w:b/>
                <w:bCs/>
                <w:color w:val="000000"/>
                <w:sz w:val="20"/>
                <w:szCs w:val="20"/>
                <w:vertAlign w:val="superscript"/>
              </w:rPr>
              <w:t>1</w:t>
            </w:r>
          </w:p>
        </w:tc>
      </w:tr>
      <w:tr w:rsidR="00953E19" w:rsidRPr="00AC3942" w14:paraId="3013AF9A" w14:textId="77777777" w:rsidTr="009730F0">
        <w:trPr>
          <w:trHeight w:val="250"/>
        </w:trPr>
        <w:tc>
          <w:tcPr>
            <w:tcW w:w="8906"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0A3861FC" w14:textId="66548915" w:rsidR="00953E19" w:rsidRPr="00AC3942" w:rsidRDefault="00953E19" w:rsidP="00953E19">
            <w:pPr>
              <w:jc w:val="left"/>
              <w:rPr>
                <w:rFonts w:ascii="Arial Narrow" w:hAnsi="Arial Narrow" w:cs="Arial"/>
                <w:color w:val="000000"/>
                <w:sz w:val="20"/>
                <w:szCs w:val="20"/>
              </w:rPr>
            </w:pPr>
            <w:r w:rsidRPr="00953E19">
              <w:rPr>
                <w:rFonts w:ascii="Arial Narrow" w:hAnsi="Arial Narrow" w:cs="Arial"/>
                <w:b/>
                <w:bCs/>
                <w:color w:val="000000"/>
                <w:sz w:val="20"/>
                <w:szCs w:val="20"/>
              </w:rPr>
              <w:t>Estimated financial implications of</w:t>
            </w:r>
            <w:r>
              <w:rPr>
                <w:rFonts w:ascii="Arial Narrow" w:hAnsi="Arial Narrow" w:cs="Arial"/>
                <w:b/>
                <w:bCs/>
                <w:color w:val="000000"/>
                <w:sz w:val="20"/>
                <w:szCs w:val="20"/>
              </w:rPr>
              <w:t xml:space="preserve"> grandfathered patients of</w:t>
            </w:r>
            <w:r w:rsidRPr="00953E19">
              <w:rPr>
                <w:rFonts w:ascii="Arial Narrow" w:hAnsi="Arial Narrow" w:cs="Arial"/>
                <w:b/>
                <w:bCs/>
                <w:color w:val="000000"/>
                <w:sz w:val="20"/>
                <w:szCs w:val="20"/>
              </w:rPr>
              <w:t xml:space="preserve"> </w:t>
            </w:r>
            <w:r>
              <w:rPr>
                <w:rFonts w:ascii="Arial Narrow" w:hAnsi="Arial Narrow" w:cs="Arial"/>
                <w:b/>
                <w:bCs/>
                <w:color w:val="000000"/>
                <w:sz w:val="20"/>
                <w:szCs w:val="20"/>
              </w:rPr>
              <w:t>risankizumab</w:t>
            </w:r>
          </w:p>
        </w:tc>
      </w:tr>
      <w:tr w:rsidR="009730F0" w:rsidRPr="009730F0" w14:paraId="764E3164" w14:textId="77777777" w:rsidTr="009730F0">
        <w:trPr>
          <w:trHeight w:val="250"/>
        </w:trPr>
        <w:tc>
          <w:tcPr>
            <w:tcW w:w="8906"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31FA9C62" w14:textId="48259980" w:rsidR="00566BC2" w:rsidRPr="009730F0" w:rsidRDefault="00566BC2" w:rsidP="00953E19">
            <w:pPr>
              <w:jc w:val="left"/>
              <w:rPr>
                <w:rFonts w:ascii="Arial Narrow" w:hAnsi="Arial Narrow" w:cs="Arial"/>
                <w:b/>
                <w:bCs/>
                <w:sz w:val="20"/>
                <w:szCs w:val="20"/>
              </w:rPr>
            </w:pPr>
            <w:r w:rsidRPr="009730F0">
              <w:rPr>
                <w:rFonts w:ascii="Arial Narrow" w:hAnsi="Arial Narrow" w:cstheme="minorHAnsi"/>
                <w:b/>
                <w:bCs/>
                <w:sz w:val="20"/>
                <w:szCs w:val="20"/>
              </w:rPr>
              <w:t>PUBLISHED PRICE</w:t>
            </w:r>
          </w:p>
        </w:tc>
      </w:tr>
      <w:tr w:rsidR="009730F0" w:rsidRPr="009730F0" w14:paraId="62D5CFC5" w14:textId="77777777" w:rsidTr="009730F0">
        <w:trPr>
          <w:trHeight w:val="250"/>
        </w:trPr>
        <w:tc>
          <w:tcPr>
            <w:tcW w:w="1604" w:type="dxa"/>
            <w:tcBorders>
              <w:top w:val="single" w:sz="4" w:space="0" w:color="auto"/>
              <w:left w:val="single" w:sz="4" w:space="0" w:color="auto"/>
              <w:bottom w:val="single" w:sz="4" w:space="0" w:color="auto"/>
              <w:right w:val="nil"/>
            </w:tcBorders>
            <w:shd w:val="clear" w:color="000000" w:fill="FFFFFF"/>
            <w:noWrap/>
            <w:vAlign w:val="center"/>
          </w:tcPr>
          <w:p w14:paraId="7A75383F" w14:textId="284E846E" w:rsidR="00566BC2" w:rsidRPr="009730F0" w:rsidRDefault="00566BC2" w:rsidP="00566BC2">
            <w:pPr>
              <w:jc w:val="left"/>
              <w:rPr>
                <w:rFonts w:ascii="Arial Narrow" w:hAnsi="Arial Narrow" w:cs="Arial"/>
                <w:b/>
                <w:bCs/>
                <w:sz w:val="20"/>
                <w:szCs w:val="20"/>
              </w:rPr>
            </w:pPr>
            <w:r w:rsidRPr="009730F0">
              <w:rPr>
                <w:rFonts w:ascii="Arial Narrow" w:hAnsi="Arial Narrow" w:cs="Arial"/>
                <w:b/>
                <w:bCs/>
                <w:sz w:val="20"/>
                <w:szCs w:val="20"/>
              </w:rPr>
              <w:t>Cost to PBS</w:t>
            </w:r>
            <w:r w:rsidR="00F442F1">
              <w:rPr>
                <w:rFonts w:ascii="Arial Narrow" w:hAnsi="Arial Narrow" w:cs="Arial"/>
                <w:b/>
                <w:bCs/>
                <w:sz w:val="20"/>
                <w:szCs w:val="20"/>
              </w:rPr>
              <w:t xml:space="preserve"> ($)</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BB6A7" w14:textId="60163ABE" w:rsidR="00566BC2" w:rsidRPr="00AA33FA" w:rsidRDefault="00D33A24" w:rsidP="00566BC2">
            <w:pPr>
              <w:jc w:val="right"/>
              <w:rPr>
                <w:rFonts w:ascii="Arial Narrow" w:hAnsi="Arial Narrow" w:cs="Arial"/>
                <w:sz w:val="18"/>
                <w:szCs w:val="18"/>
                <w:highlight w:val="yellow"/>
              </w:rPr>
            </w:pPr>
            <w:r w:rsidRPr="00D33A24">
              <w:rPr>
                <w:rFonts w:ascii="Arial" w:hAnsi="Arial" w:cs="Arial"/>
                <w:color w:val="000000"/>
                <w:sz w:val="18"/>
                <w:szCs w:val="18"/>
                <w:shd w:val="solid" w:color="000000" w:fill="000000"/>
                <w14:textFill>
                  <w14:solidFill>
                    <w14:srgbClr w14:val="000000">
                      <w14:alpha w14:val="100000"/>
                    </w14:srgbClr>
                  </w14:solidFill>
                </w14:textFill>
              </w:rPr>
              <w:t>|</w:t>
            </w:r>
            <w:r w:rsidR="009F4F17">
              <w:rPr>
                <w:rFonts w:ascii="Arial Narrow" w:hAnsi="Arial Narrow" w:cs="Arial"/>
                <w:b/>
                <w:bCs/>
                <w:color w:val="000000"/>
                <w:sz w:val="20"/>
                <w:szCs w:val="20"/>
                <w:vertAlign w:val="superscript"/>
              </w:rPr>
              <w:t>2</w:t>
            </w:r>
          </w:p>
        </w:tc>
        <w:tc>
          <w:tcPr>
            <w:tcW w:w="1217" w:type="dxa"/>
            <w:tcBorders>
              <w:top w:val="single" w:sz="4" w:space="0" w:color="auto"/>
              <w:left w:val="nil"/>
              <w:bottom w:val="single" w:sz="4" w:space="0" w:color="auto"/>
              <w:right w:val="single" w:sz="4" w:space="0" w:color="auto"/>
            </w:tcBorders>
            <w:shd w:val="clear" w:color="auto" w:fill="auto"/>
            <w:noWrap/>
            <w:vAlign w:val="center"/>
          </w:tcPr>
          <w:p w14:paraId="3C9B28EB" w14:textId="20BA7877" w:rsidR="00566BC2" w:rsidRPr="00AA33FA" w:rsidRDefault="00D33A24" w:rsidP="00566BC2">
            <w:pPr>
              <w:jc w:val="right"/>
              <w:rPr>
                <w:rFonts w:ascii="Arial Narrow" w:hAnsi="Arial Narrow" w:cs="Arial"/>
                <w:sz w:val="18"/>
                <w:szCs w:val="18"/>
                <w:highlight w:val="yellow"/>
              </w:rPr>
            </w:pPr>
            <w:r w:rsidRPr="00D33A24">
              <w:rPr>
                <w:rFonts w:ascii="Arial" w:hAnsi="Arial" w:cs="Arial"/>
                <w:color w:val="000000"/>
                <w:sz w:val="18"/>
                <w:szCs w:val="18"/>
                <w:shd w:val="solid" w:color="000000" w:fill="000000"/>
                <w14:textFill>
                  <w14:solidFill>
                    <w14:srgbClr w14:val="000000">
                      <w14:alpha w14:val="100000"/>
                    </w14:srgbClr>
                  </w14:solidFill>
                </w14:textFill>
              </w:rPr>
              <w:t>|</w:t>
            </w:r>
            <w:r w:rsidR="009F4F17">
              <w:rPr>
                <w:rFonts w:ascii="Arial Narrow" w:hAnsi="Arial Narrow" w:cs="Arial"/>
                <w:b/>
                <w:bCs/>
                <w:color w:val="000000"/>
                <w:sz w:val="20"/>
                <w:szCs w:val="20"/>
                <w:vertAlign w:val="superscript"/>
              </w:rPr>
              <w:t>2</w:t>
            </w:r>
          </w:p>
        </w:tc>
        <w:tc>
          <w:tcPr>
            <w:tcW w:w="1217" w:type="dxa"/>
            <w:tcBorders>
              <w:top w:val="single" w:sz="4" w:space="0" w:color="auto"/>
              <w:left w:val="nil"/>
              <w:bottom w:val="single" w:sz="4" w:space="0" w:color="auto"/>
              <w:right w:val="single" w:sz="4" w:space="0" w:color="auto"/>
            </w:tcBorders>
            <w:shd w:val="clear" w:color="auto" w:fill="auto"/>
            <w:noWrap/>
            <w:vAlign w:val="center"/>
          </w:tcPr>
          <w:p w14:paraId="277D89C7" w14:textId="5E456829" w:rsidR="00566BC2" w:rsidRPr="00AA33FA" w:rsidRDefault="00D33A24" w:rsidP="00566BC2">
            <w:pPr>
              <w:jc w:val="right"/>
              <w:rPr>
                <w:rFonts w:ascii="Arial Narrow" w:hAnsi="Arial Narrow" w:cs="Arial"/>
                <w:sz w:val="18"/>
                <w:szCs w:val="18"/>
                <w:highlight w:val="yellow"/>
              </w:rPr>
            </w:pPr>
            <w:r w:rsidRPr="00D33A24">
              <w:rPr>
                <w:rFonts w:ascii="Arial" w:hAnsi="Arial" w:cs="Arial"/>
                <w:color w:val="000000"/>
                <w:sz w:val="18"/>
                <w:szCs w:val="18"/>
                <w:shd w:val="solid" w:color="000000" w:fill="000000"/>
                <w14:textFill>
                  <w14:solidFill>
                    <w14:srgbClr w14:val="000000">
                      <w14:alpha w14:val="100000"/>
                    </w14:srgbClr>
                  </w14:solidFill>
                </w14:textFill>
              </w:rPr>
              <w:t>|</w:t>
            </w:r>
            <w:r w:rsidR="009F4F17">
              <w:rPr>
                <w:rFonts w:ascii="Arial Narrow" w:hAnsi="Arial Narrow" w:cs="Arial"/>
                <w:b/>
                <w:bCs/>
                <w:color w:val="000000"/>
                <w:sz w:val="20"/>
                <w:szCs w:val="20"/>
                <w:vertAlign w:val="superscript"/>
              </w:rPr>
              <w:t>2</w:t>
            </w:r>
          </w:p>
        </w:tc>
        <w:tc>
          <w:tcPr>
            <w:tcW w:w="1217" w:type="dxa"/>
            <w:tcBorders>
              <w:top w:val="single" w:sz="4" w:space="0" w:color="auto"/>
              <w:left w:val="nil"/>
              <w:bottom w:val="single" w:sz="4" w:space="0" w:color="auto"/>
              <w:right w:val="single" w:sz="4" w:space="0" w:color="auto"/>
            </w:tcBorders>
            <w:shd w:val="clear" w:color="auto" w:fill="auto"/>
            <w:noWrap/>
            <w:vAlign w:val="center"/>
          </w:tcPr>
          <w:p w14:paraId="161B58EF" w14:textId="31E1175F" w:rsidR="00566BC2" w:rsidRPr="00AA33FA" w:rsidRDefault="00D33A24" w:rsidP="00566BC2">
            <w:pPr>
              <w:jc w:val="right"/>
              <w:rPr>
                <w:rFonts w:ascii="Arial Narrow" w:hAnsi="Arial Narrow" w:cs="Arial"/>
                <w:sz w:val="18"/>
                <w:szCs w:val="18"/>
                <w:highlight w:val="yellow"/>
              </w:rPr>
            </w:pPr>
            <w:r w:rsidRPr="00D33A24">
              <w:rPr>
                <w:rFonts w:ascii="Arial" w:hAnsi="Arial" w:cs="Arial"/>
                <w:color w:val="000000"/>
                <w:sz w:val="18"/>
                <w:szCs w:val="18"/>
                <w:shd w:val="solid" w:color="000000" w:fill="000000"/>
                <w14:textFill>
                  <w14:solidFill>
                    <w14:srgbClr w14:val="000000">
                      <w14:alpha w14:val="100000"/>
                    </w14:srgbClr>
                  </w14:solidFill>
                </w14:textFill>
              </w:rPr>
              <w:t>|</w:t>
            </w:r>
            <w:r w:rsidR="009F4F17">
              <w:rPr>
                <w:rFonts w:ascii="Arial Narrow" w:hAnsi="Arial Narrow" w:cs="Arial"/>
                <w:b/>
                <w:bCs/>
                <w:color w:val="000000"/>
                <w:sz w:val="20"/>
                <w:szCs w:val="20"/>
                <w:vertAlign w:val="superscript"/>
              </w:rPr>
              <w:t>2</w:t>
            </w:r>
          </w:p>
        </w:tc>
        <w:tc>
          <w:tcPr>
            <w:tcW w:w="1217" w:type="dxa"/>
            <w:tcBorders>
              <w:top w:val="single" w:sz="4" w:space="0" w:color="auto"/>
              <w:left w:val="nil"/>
              <w:bottom w:val="single" w:sz="4" w:space="0" w:color="auto"/>
              <w:right w:val="single" w:sz="4" w:space="0" w:color="auto"/>
            </w:tcBorders>
            <w:shd w:val="clear" w:color="auto" w:fill="auto"/>
            <w:noWrap/>
            <w:vAlign w:val="center"/>
          </w:tcPr>
          <w:p w14:paraId="322F80CC" w14:textId="53F09289" w:rsidR="00566BC2" w:rsidRPr="00AA33FA" w:rsidRDefault="00D33A24" w:rsidP="00566BC2">
            <w:pPr>
              <w:jc w:val="right"/>
              <w:rPr>
                <w:rFonts w:ascii="Arial Narrow" w:hAnsi="Arial Narrow" w:cs="Arial"/>
                <w:sz w:val="18"/>
                <w:szCs w:val="18"/>
                <w:highlight w:val="yellow"/>
              </w:rPr>
            </w:pPr>
            <w:r w:rsidRPr="00D33A24">
              <w:rPr>
                <w:rFonts w:ascii="Arial" w:hAnsi="Arial" w:cs="Arial"/>
                <w:color w:val="000000"/>
                <w:sz w:val="18"/>
                <w:szCs w:val="18"/>
                <w:shd w:val="solid" w:color="000000" w:fill="000000"/>
                <w14:textFill>
                  <w14:solidFill>
                    <w14:srgbClr w14:val="000000">
                      <w14:alpha w14:val="100000"/>
                    </w14:srgbClr>
                  </w14:solidFill>
                </w14:textFill>
              </w:rPr>
              <w:t>|</w:t>
            </w:r>
            <w:r w:rsidR="009F4F17">
              <w:rPr>
                <w:rFonts w:ascii="Arial Narrow" w:hAnsi="Arial Narrow" w:cs="Arial"/>
                <w:b/>
                <w:bCs/>
                <w:color w:val="000000"/>
                <w:sz w:val="20"/>
                <w:szCs w:val="20"/>
                <w:vertAlign w:val="superscript"/>
              </w:rPr>
              <w:t>2</w:t>
            </w:r>
          </w:p>
        </w:tc>
        <w:tc>
          <w:tcPr>
            <w:tcW w:w="1217" w:type="dxa"/>
            <w:tcBorders>
              <w:top w:val="single" w:sz="4" w:space="0" w:color="auto"/>
              <w:left w:val="nil"/>
              <w:bottom w:val="single" w:sz="4" w:space="0" w:color="auto"/>
              <w:right w:val="single" w:sz="4" w:space="0" w:color="auto"/>
            </w:tcBorders>
            <w:shd w:val="clear" w:color="auto" w:fill="auto"/>
            <w:noWrap/>
            <w:vAlign w:val="center"/>
          </w:tcPr>
          <w:p w14:paraId="636CDFE2" w14:textId="7DF41819" w:rsidR="00566BC2" w:rsidRPr="00AA33FA" w:rsidRDefault="00D33A24" w:rsidP="00566BC2">
            <w:pPr>
              <w:jc w:val="right"/>
              <w:rPr>
                <w:rFonts w:ascii="Arial Narrow" w:hAnsi="Arial Narrow" w:cs="Arial"/>
                <w:sz w:val="18"/>
                <w:szCs w:val="18"/>
                <w:highlight w:val="yellow"/>
              </w:rPr>
            </w:pPr>
            <w:r w:rsidRPr="00D33A24">
              <w:rPr>
                <w:rFonts w:ascii="Arial" w:hAnsi="Arial" w:cs="Arial"/>
                <w:color w:val="000000"/>
                <w:sz w:val="18"/>
                <w:szCs w:val="18"/>
                <w:shd w:val="solid" w:color="000000" w:fill="000000"/>
                <w14:textFill>
                  <w14:solidFill>
                    <w14:srgbClr w14:val="000000">
                      <w14:alpha w14:val="100000"/>
                    </w14:srgbClr>
                  </w14:solidFill>
                </w14:textFill>
              </w:rPr>
              <w:t>|</w:t>
            </w:r>
            <w:r w:rsidR="009F4F17">
              <w:rPr>
                <w:rFonts w:ascii="Arial Narrow" w:hAnsi="Arial Narrow" w:cs="Arial"/>
                <w:b/>
                <w:bCs/>
                <w:color w:val="000000"/>
                <w:sz w:val="20"/>
                <w:szCs w:val="20"/>
                <w:vertAlign w:val="superscript"/>
              </w:rPr>
              <w:t>2</w:t>
            </w:r>
          </w:p>
        </w:tc>
      </w:tr>
      <w:tr w:rsidR="009730F0" w:rsidRPr="009730F0" w14:paraId="6D338087" w14:textId="77777777" w:rsidTr="009730F0">
        <w:trPr>
          <w:trHeight w:val="250"/>
        </w:trPr>
        <w:tc>
          <w:tcPr>
            <w:tcW w:w="1604" w:type="dxa"/>
            <w:tcBorders>
              <w:top w:val="single" w:sz="4" w:space="0" w:color="auto"/>
              <w:left w:val="single" w:sz="4" w:space="0" w:color="auto"/>
              <w:bottom w:val="single" w:sz="4" w:space="0" w:color="auto"/>
              <w:right w:val="nil"/>
            </w:tcBorders>
            <w:shd w:val="clear" w:color="000000" w:fill="FFFFFF"/>
            <w:noWrap/>
            <w:vAlign w:val="center"/>
          </w:tcPr>
          <w:p w14:paraId="6968FAB6" w14:textId="39FA17C2" w:rsidR="00566BC2" w:rsidRPr="009730F0" w:rsidRDefault="00566BC2" w:rsidP="00566BC2">
            <w:pPr>
              <w:jc w:val="left"/>
              <w:rPr>
                <w:rFonts w:ascii="Arial Narrow" w:hAnsi="Arial Narrow" w:cs="Arial"/>
                <w:b/>
                <w:bCs/>
                <w:sz w:val="20"/>
                <w:szCs w:val="20"/>
              </w:rPr>
            </w:pPr>
            <w:r w:rsidRPr="009730F0">
              <w:rPr>
                <w:rFonts w:ascii="Arial Narrow" w:hAnsi="Arial Narrow" w:cs="Arial"/>
                <w:b/>
                <w:bCs/>
                <w:sz w:val="20"/>
                <w:szCs w:val="20"/>
              </w:rPr>
              <w:t>Less co-payments</w:t>
            </w:r>
            <w:r w:rsidR="00F442F1">
              <w:rPr>
                <w:rFonts w:ascii="Arial Narrow" w:hAnsi="Arial Narrow" w:cs="Arial"/>
                <w:b/>
                <w:bCs/>
                <w:sz w:val="20"/>
                <w:szCs w:val="20"/>
              </w:rPr>
              <w:t xml:space="preserve"> ($)</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671492" w14:textId="5B27A2C1" w:rsidR="00566BC2" w:rsidRPr="009730F0" w:rsidRDefault="00D33A24" w:rsidP="00566BC2">
            <w:pPr>
              <w:jc w:val="right"/>
              <w:rPr>
                <w:rFonts w:ascii="Arial Narrow" w:hAnsi="Arial Narrow" w:cs="Arial"/>
                <w:sz w:val="18"/>
                <w:szCs w:val="18"/>
              </w:rPr>
            </w:pPr>
            <w:r w:rsidRPr="00D33A24">
              <w:rPr>
                <w:rFonts w:ascii="Arial" w:hAnsi="Arial" w:cs="Arial"/>
                <w:color w:val="000000"/>
                <w:sz w:val="18"/>
                <w:szCs w:val="18"/>
                <w:shd w:val="solid" w:color="000000" w:fill="000000"/>
                <w14:textFill>
                  <w14:solidFill>
                    <w14:srgbClr w14:val="000000">
                      <w14:alpha w14:val="100000"/>
                    </w14:srgbClr>
                  </w14:solidFill>
                </w14:textFill>
              </w:rPr>
              <w:t>|</w:t>
            </w:r>
            <w:r w:rsidR="009F4F17">
              <w:rPr>
                <w:rFonts w:ascii="Arial Narrow" w:hAnsi="Arial Narrow" w:cs="Arial"/>
                <w:b/>
                <w:bCs/>
                <w:color w:val="000000"/>
                <w:sz w:val="20"/>
                <w:szCs w:val="20"/>
                <w:vertAlign w:val="superscript"/>
              </w:rPr>
              <w:t>2</w:t>
            </w:r>
          </w:p>
        </w:tc>
        <w:tc>
          <w:tcPr>
            <w:tcW w:w="1217" w:type="dxa"/>
            <w:tcBorders>
              <w:top w:val="single" w:sz="4" w:space="0" w:color="auto"/>
              <w:left w:val="nil"/>
              <w:bottom w:val="single" w:sz="4" w:space="0" w:color="auto"/>
              <w:right w:val="single" w:sz="4" w:space="0" w:color="auto"/>
            </w:tcBorders>
            <w:shd w:val="clear" w:color="auto" w:fill="auto"/>
            <w:noWrap/>
            <w:vAlign w:val="center"/>
          </w:tcPr>
          <w:p w14:paraId="3C8D19ED" w14:textId="63C55624" w:rsidR="00566BC2" w:rsidRPr="009730F0" w:rsidRDefault="00D33A24" w:rsidP="00566BC2">
            <w:pPr>
              <w:jc w:val="right"/>
              <w:rPr>
                <w:rFonts w:ascii="Arial Narrow" w:hAnsi="Arial Narrow" w:cs="Arial"/>
                <w:sz w:val="18"/>
                <w:szCs w:val="18"/>
              </w:rPr>
            </w:pPr>
            <w:r w:rsidRPr="00D33A24">
              <w:rPr>
                <w:rFonts w:ascii="Arial" w:hAnsi="Arial" w:cs="Arial"/>
                <w:color w:val="000000"/>
                <w:sz w:val="18"/>
                <w:szCs w:val="18"/>
                <w:shd w:val="solid" w:color="000000" w:fill="000000"/>
                <w14:textFill>
                  <w14:solidFill>
                    <w14:srgbClr w14:val="000000">
                      <w14:alpha w14:val="100000"/>
                    </w14:srgbClr>
                  </w14:solidFill>
                </w14:textFill>
              </w:rPr>
              <w:t>|</w:t>
            </w:r>
            <w:r w:rsidR="009F4F17">
              <w:rPr>
                <w:rFonts w:ascii="Arial Narrow" w:hAnsi="Arial Narrow" w:cs="Arial"/>
                <w:b/>
                <w:bCs/>
                <w:color w:val="000000"/>
                <w:sz w:val="20"/>
                <w:szCs w:val="20"/>
                <w:vertAlign w:val="superscript"/>
              </w:rPr>
              <w:t>2</w:t>
            </w:r>
          </w:p>
        </w:tc>
        <w:tc>
          <w:tcPr>
            <w:tcW w:w="1217" w:type="dxa"/>
            <w:tcBorders>
              <w:top w:val="single" w:sz="4" w:space="0" w:color="auto"/>
              <w:left w:val="nil"/>
              <w:bottom w:val="single" w:sz="4" w:space="0" w:color="auto"/>
              <w:right w:val="single" w:sz="4" w:space="0" w:color="auto"/>
            </w:tcBorders>
            <w:shd w:val="clear" w:color="auto" w:fill="auto"/>
            <w:noWrap/>
            <w:vAlign w:val="center"/>
          </w:tcPr>
          <w:p w14:paraId="0C2880BA" w14:textId="75BB5081" w:rsidR="00566BC2" w:rsidRPr="009730F0" w:rsidRDefault="00D33A24" w:rsidP="00566BC2">
            <w:pPr>
              <w:jc w:val="right"/>
              <w:rPr>
                <w:rFonts w:ascii="Arial Narrow" w:hAnsi="Arial Narrow" w:cs="Arial"/>
                <w:sz w:val="18"/>
                <w:szCs w:val="18"/>
              </w:rPr>
            </w:pPr>
            <w:r w:rsidRPr="00D33A24">
              <w:rPr>
                <w:rFonts w:ascii="Arial" w:hAnsi="Arial" w:cs="Arial"/>
                <w:color w:val="000000"/>
                <w:sz w:val="18"/>
                <w:szCs w:val="18"/>
                <w:shd w:val="solid" w:color="000000" w:fill="000000"/>
                <w14:textFill>
                  <w14:solidFill>
                    <w14:srgbClr w14:val="000000">
                      <w14:alpha w14:val="100000"/>
                    </w14:srgbClr>
                  </w14:solidFill>
                </w14:textFill>
              </w:rPr>
              <w:t>|</w:t>
            </w:r>
            <w:r w:rsidR="009F4F17">
              <w:rPr>
                <w:rFonts w:ascii="Arial Narrow" w:hAnsi="Arial Narrow" w:cs="Arial"/>
                <w:b/>
                <w:bCs/>
                <w:color w:val="000000"/>
                <w:sz w:val="20"/>
                <w:szCs w:val="20"/>
                <w:vertAlign w:val="superscript"/>
              </w:rPr>
              <w:t>2</w:t>
            </w:r>
          </w:p>
        </w:tc>
        <w:tc>
          <w:tcPr>
            <w:tcW w:w="1217" w:type="dxa"/>
            <w:tcBorders>
              <w:top w:val="single" w:sz="4" w:space="0" w:color="auto"/>
              <w:left w:val="nil"/>
              <w:bottom w:val="single" w:sz="4" w:space="0" w:color="auto"/>
              <w:right w:val="single" w:sz="4" w:space="0" w:color="auto"/>
            </w:tcBorders>
            <w:shd w:val="clear" w:color="auto" w:fill="auto"/>
            <w:noWrap/>
            <w:vAlign w:val="center"/>
          </w:tcPr>
          <w:p w14:paraId="08DF1B11" w14:textId="6973192B" w:rsidR="00566BC2" w:rsidRPr="009730F0" w:rsidRDefault="00D33A24" w:rsidP="00566BC2">
            <w:pPr>
              <w:jc w:val="right"/>
              <w:rPr>
                <w:rFonts w:ascii="Arial Narrow" w:hAnsi="Arial Narrow" w:cs="Arial"/>
                <w:sz w:val="18"/>
                <w:szCs w:val="18"/>
              </w:rPr>
            </w:pPr>
            <w:r w:rsidRPr="00D33A24">
              <w:rPr>
                <w:rFonts w:ascii="Arial" w:hAnsi="Arial" w:cs="Arial"/>
                <w:color w:val="000000"/>
                <w:sz w:val="18"/>
                <w:szCs w:val="18"/>
                <w:shd w:val="solid" w:color="000000" w:fill="000000"/>
                <w14:textFill>
                  <w14:solidFill>
                    <w14:srgbClr w14:val="000000">
                      <w14:alpha w14:val="100000"/>
                    </w14:srgbClr>
                  </w14:solidFill>
                </w14:textFill>
              </w:rPr>
              <w:t>|</w:t>
            </w:r>
            <w:r w:rsidR="009F4F17">
              <w:rPr>
                <w:rFonts w:ascii="Arial Narrow" w:hAnsi="Arial Narrow" w:cs="Arial"/>
                <w:b/>
                <w:bCs/>
                <w:color w:val="000000"/>
                <w:sz w:val="20"/>
                <w:szCs w:val="20"/>
                <w:vertAlign w:val="superscript"/>
              </w:rPr>
              <w:t>2</w:t>
            </w:r>
          </w:p>
        </w:tc>
        <w:tc>
          <w:tcPr>
            <w:tcW w:w="1217" w:type="dxa"/>
            <w:tcBorders>
              <w:top w:val="single" w:sz="4" w:space="0" w:color="auto"/>
              <w:left w:val="nil"/>
              <w:bottom w:val="single" w:sz="4" w:space="0" w:color="auto"/>
              <w:right w:val="single" w:sz="4" w:space="0" w:color="auto"/>
            </w:tcBorders>
            <w:shd w:val="clear" w:color="auto" w:fill="auto"/>
            <w:noWrap/>
            <w:vAlign w:val="center"/>
          </w:tcPr>
          <w:p w14:paraId="721E1731" w14:textId="07BBCE1E" w:rsidR="00566BC2" w:rsidRPr="009730F0" w:rsidRDefault="00D33A24" w:rsidP="00566BC2">
            <w:pPr>
              <w:jc w:val="right"/>
              <w:rPr>
                <w:rFonts w:ascii="Arial Narrow" w:hAnsi="Arial Narrow" w:cs="Arial"/>
                <w:sz w:val="18"/>
                <w:szCs w:val="18"/>
              </w:rPr>
            </w:pPr>
            <w:r w:rsidRPr="00D33A24">
              <w:rPr>
                <w:rFonts w:ascii="Arial" w:hAnsi="Arial" w:cs="Arial"/>
                <w:color w:val="000000"/>
                <w:sz w:val="18"/>
                <w:szCs w:val="18"/>
                <w:shd w:val="solid" w:color="000000" w:fill="000000"/>
                <w14:textFill>
                  <w14:solidFill>
                    <w14:srgbClr w14:val="000000">
                      <w14:alpha w14:val="100000"/>
                    </w14:srgbClr>
                  </w14:solidFill>
                </w14:textFill>
              </w:rPr>
              <w:t>|</w:t>
            </w:r>
            <w:r w:rsidR="009F4F17">
              <w:rPr>
                <w:rFonts w:ascii="Arial Narrow" w:hAnsi="Arial Narrow" w:cs="Arial"/>
                <w:b/>
                <w:bCs/>
                <w:color w:val="000000"/>
                <w:sz w:val="20"/>
                <w:szCs w:val="20"/>
                <w:vertAlign w:val="superscript"/>
              </w:rPr>
              <w:t>2</w:t>
            </w:r>
          </w:p>
        </w:tc>
        <w:tc>
          <w:tcPr>
            <w:tcW w:w="1217" w:type="dxa"/>
            <w:tcBorders>
              <w:top w:val="single" w:sz="4" w:space="0" w:color="auto"/>
              <w:left w:val="nil"/>
              <w:bottom w:val="single" w:sz="4" w:space="0" w:color="auto"/>
              <w:right w:val="single" w:sz="4" w:space="0" w:color="auto"/>
            </w:tcBorders>
            <w:shd w:val="clear" w:color="auto" w:fill="auto"/>
            <w:noWrap/>
            <w:vAlign w:val="center"/>
          </w:tcPr>
          <w:p w14:paraId="076C9F9A" w14:textId="3B5B04FF" w:rsidR="00566BC2" w:rsidRPr="009730F0" w:rsidRDefault="00D33A24" w:rsidP="00566BC2">
            <w:pPr>
              <w:jc w:val="right"/>
              <w:rPr>
                <w:rFonts w:ascii="Arial Narrow" w:hAnsi="Arial Narrow" w:cs="Arial"/>
                <w:sz w:val="18"/>
                <w:szCs w:val="18"/>
              </w:rPr>
            </w:pPr>
            <w:r w:rsidRPr="00D33A24">
              <w:rPr>
                <w:rFonts w:ascii="Arial" w:hAnsi="Arial" w:cs="Arial"/>
                <w:color w:val="000000"/>
                <w:sz w:val="18"/>
                <w:szCs w:val="18"/>
                <w:shd w:val="solid" w:color="000000" w:fill="000000"/>
                <w14:textFill>
                  <w14:solidFill>
                    <w14:srgbClr w14:val="000000">
                      <w14:alpha w14:val="100000"/>
                    </w14:srgbClr>
                  </w14:solidFill>
                </w14:textFill>
              </w:rPr>
              <w:t>|</w:t>
            </w:r>
            <w:r w:rsidR="009F4F17">
              <w:rPr>
                <w:rFonts w:ascii="Arial Narrow" w:hAnsi="Arial Narrow" w:cs="Arial"/>
                <w:b/>
                <w:bCs/>
                <w:color w:val="000000"/>
                <w:sz w:val="20"/>
                <w:szCs w:val="20"/>
                <w:vertAlign w:val="superscript"/>
              </w:rPr>
              <w:t>2</w:t>
            </w:r>
          </w:p>
        </w:tc>
      </w:tr>
      <w:tr w:rsidR="009730F0" w:rsidRPr="009730F0" w14:paraId="5868CC4E" w14:textId="77777777" w:rsidTr="009730F0">
        <w:trPr>
          <w:trHeight w:val="250"/>
        </w:trPr>
        <w:tc>
          <w:tcPr>
            <w:tcW w:w="1604" w:type="dxa"/>
            <w:tcBorders>
              <w:top w:val="single" w:sz="4" w:space="0" w:color="auto"/>
              <w:left w:val="single" w:sz="4" w:space="0" w:color="auto"/>
              <w:bottom w:val="single" w:sz="4" w:space="0" w:color="auto"/>
              <w:right w:val="nil"/>
            </w:tcBorders>
            <w:shd w:val="clear" w:color="000000" w:fill="FFFFFF"/>
            <w:noWrap/>
            <w:vAlign w:val="center"/>
          </w:tcPr>
          <w:p w14:paraId="7BF32664" w14:textId="3C2ACC92" w:rsidR="00566BC2" w:rsidRPr="009730F0" w:rsidRDefault="00566BC2" w:rsidP="00566BC2">
            <w:pPr>
              <w:jc w:val="left"/>
              <w:rPr>
                <w:rFonts w:ascii="Arial Narrow" w:hAnsi="Arial Narrow" w:cs="Arial"/>
                <w:b/>
                <w:bCs/>
                <w:sz w:val="20"/>
                <w:szCs w:val="20"/>
              </w:rPr>
            </w:pPr>
            <w:r w:rsidRPr="009730F0">
              <w:rPr>
                <w:rFonts w:ascii="Arial Narrow" w:hAnsi="Arial Narrow" w:cs="Arial"/>
                <w:b/>
                <w:bCs/>
                <w:sz w:val="20"/>
                <w:szCs w:val="20"/>
              </w:rPr>
              <w:t>Net cost to PBS</w:t>
            </w:r>
            <w:r w:rsidR="00F442F1">
              <w:rPr>
                <w:rFonts w:ascii="Arial Narrow" w:hAnsi="Arial Narrow" w:cs="Arial"/>
                <w:b/>
                <w:bCs/>
                <w:sz w:val="20"/>
                <w:szCs w:val="20"/>
              </w:rPr>
              <w:t xml:space="preserve"> ($)</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14C7AF" w14:textId="037B1E04" w:rsidR="00566BC2" w:rsidRPr="00AA33FA" w:rsidRDefault="00D33A24" w:rsidP="00566BC2">
            <w:pPr>
              <w:jc w:val="right"/>
              <w:rPr>
                <w:rFonts w:ascii="Arial Narrow" w:hAnsi="Arial Narrow" w:cs="Arial"/>
                <w:sz w:val="18"/>
                <w:szCs w:val="18"/>
                <w:highlight w:val="yellow"/>
              </w:rPr>
            </w:pPr>
            <w:r w:rsidRPr="00D33A24">
              <w:rPr>
                <w:rFonts w:ascii="Arial" w:hAnsi="Arial" w:cs="Arial"/>
                <w:b/>
                <w:bCs/>
                <w:color w:val="000000"/>
                <w:sz w:val="18"/>
                <w:szCs w:val="18"/>
                <w:shd w:val="solid" w:color="000000" w:fill="000000"/>
                <w14:textFill>
                  <w14:solidFill>
                    <w14:srgbClr w14:val="000000">
                      <w14:alpha w14:val="100000"/>
                    </w14:srgbClr>
                  </w14:solidFill>
                </w14:textFill>
              </w:rPr>
              <w:t>|</w:t>
            </w:r>
            <w:r w:rsidR="009F4F17">
              <w:rPr>
                <w:rFonts w:ascii="Arial Narrow" w:hAnsi="Arial Narrow" w:cs="Arial"/>
                <w:b/>
                <w:bCs/>
                <w:color w:val="000000"/>
                <w:sz w:val="20"/>
                <w:szCs w:val="20"/>
                <w:vertAlign w:val="superscript"/>
              </w:rPr>
              <w:t>2</w:t>
            </w:r>
          </w:p>
        </w:tc>
        <w:tc>
          <w:tcPr>
            <w:tcW w:w="1217" w:type="dxa"/>
            <w:tcBorders>
              <w:top w:val="single" w:sz="4" w:space="0" w:color="auto"/>
              <w:left w:val="nil"/>
              <w:bottom w:val="single" w:sz="4" w:space="0" w:color="auto"/>
              <w:right w:val="single" w:sz="4" w:space="0" w:color="auto"/>
            </w:tcBorders>
            <w:shd w:val="clear" w:color="auto" w:fill="auto"/>
            <w:noWrap/>
            <w:vAlign w:val="center"/>
          </w:tcPr>
          <w:p w14:paraId="4A3D5A11" w14:textId="3AED8F92" w:rsidR="00566BC2" w:rsidRPr="00AA33FA" w:rsidRDefault="00D33A24" w:rsidP="00566BC2">
            <w:pPr>
              <w:jc w:val="right"/>
              <w:rPr>
                <w:rFonts w:ascii="Arial Narrow" w:hAnsi="Arial Narrow" w:cs="Arial"/>
                <w:sz w:val="18"/>
                <w:szCs w:val="18"/>
                <w:highlight w:val="yellow"/>
              </w:rPr>
            </w:pPr>
            <w:r w:rsidRPr="00D33A24">
              <w:rPr>
                <w:rFonts w:ascii="Arial" w:hAnsi="Arial" w:cs="Arial"/>
                <w:b/>
                <w:bCs/>
                <w:color w:val="000000"/>
                <w:sz w:val="18"/>
                <w:szCs w:val="18"/>
                <w:shd w:val="solid" w:color="000000" w:fill="000000"/>
                <w14:textFill>
                  <w14:solidFill>
                    <w14:srgbClr w14:val="000000">
                      <w14:alpha w14:val="100000"/>
                    </w14:srgbClr>
                  </w14:solidFill>
                </w14:textFill>
              </w:rPr>
              <w:t>|</w:t>
            </w:r>
            <w:r w:rsidR="009F4F17">
              <w:rPr>
                <w:rFonts w:ascii="Arial Narrow" w:hAnsi="Arial Narrow" w:cs="Arial"/>
                <w:b/>
                <w:bCs/>
                <w:color w:val="000000"/>
                <w:sz w:val="20"/>
                <w:szCs w:val="20"/>
                <w:vertAlign w:val="superscript"/>
              </w:rPr>
              <w:t>2</w:t>
            </w:r>
          </w:p>
        </w:tc>
        <w:tc>
          <w:tcPr>
            <w:tcW w:w="1217" w:type="dxa"/>
            <w:tcBorders>
              <w:top w:val="single" w:sz="4" w:space="0" w:color="auto"/>
              <w:left w:val="nil"/>
              <w:bottom w:val="single" w:sz="4" w:space="0" w:color="auto"/>
              <w:right w:val="single" w:sz="4" w:space="0" w:color="auto"/>
            </w:tcBorders>
            <w:shd w:val="clear" w:color="auto" w:fill="auto"/>
            <w:noWrap/>
            <w:vAlign w:val="center"/>
          </w:tcPr>
          <w:p w14:paraId="2EB521AF" w14:textId="598010E6" w:rsidR="00566BC2" w:rsidRPr="00AA33FA" w:rsidRDefault="00D33A24" w:rsidP="00566BC2">
            <w:pPr>
              <w:jc w:val="right"/>
              <w:rPr>
                <w:rFonts w:ascii="Arial Narrow" w:hAnsi="Arial Narrow" w:cs="Arial"/>
                <w:sz w:val="18"/>
                <w:szCs w:val="18"/>
                <w:highlight w:val="yellow"/>
              </w:rPr>
            </w:pPr>
            <w:r w:rsidRPr="00D33A24">
              <w:rPr>
                <w:rFonts w:ascii="Arial" w:hAnsi="Arial" w:cs="Arial"/>
                <w:b/>
                <w:bCs/>
                <w:color w:val="000000"/>
                <w:sz w:val="18"/>
                <w:szCs w:val="18"/>
                <w:shd w:val="solid" w:color="000000" w:fill="000000"/>
                <w14:textFill>
                  <w14:solidFill>
                    <w14:srgbClr w14:val="000000">
                      <w14:alpha w14:val="100000"/>
                    </w14:srgbClr>
                  </w14:solidFill>
                </w14:textFill>
              </w:rPr>
              <w:t>|</w:t>
            </w:r>
            <w:r w:rsidR="009F4F17">
              <w:rPr>
                <w:rFonts w:ascii="Arial Narrow" w:hAnsi="Arial Narrow" w:cs="Arial"/>
                <w:b/>
                <w:bCs/>
                <w:color w:val="000000"/>
                <w:sz w:val="20"/>
                <w:szCs w:val="20"/>
                <w:vertAlign w:val="superscript"/>
              </w:rPr>
              <w:t>2</w:t>
            </w:r>
          </w:p>
        </w:tc>
        <w:tc>
          <w:tcPr>
            <w:tcW w:w="1217" w:type="dxa"/>
            <w:tcBorders>
              <w:top w:val="single" w:sz="4" w:space="0" w:color="auto"/>
              <w:left w:val="nil"/>
              <w:bottom w:val="single" w:sz="4" w:space="0" w:color="auto"/>
              <w:right w:val="single" w:sz="4" w:space="0" w:color="auto"/>
            </w:tcBorders>
            <w:shd w:val="clear" w:color="auto" w:fill="auto"/>
            <w:noWrap/>
            <w:vAlign w:val="center"/>
          </w:tcPr>
          <w:p w14:paraId="75D9F270" w14:textId="2FBACBAF" w:rsidR="00566BC2" w:rsidRPr="00AA33FA" w:rsidRDefault="00D33A24" w:rsidP="00566BC2">
            <w:pPr>
              <w:jc w:val="right"/>
              <w:rPr>
                <w:rFonts w:ascii="Arial Narrow" w:hAnsi="Arial Narrow" w:cs="Arial"/>
                <w:sz w:val="18"/>
                <w:szCs w:val="18"/>
                <w:highlight w:val="yellow"/>
              </w:rPr>
            </w:pPr>
            <w:r w:rsidRPr="00D33A24">
              <w:rPr>
                <w:rFonts w:ascii="Arial" w:hAnsi="Arial" w:cs="Arial"/>
                <w:b/>
                <w:bCs/>
                <w:color w:val="000000"/>
                <w:sz w:val="18"/>
                <w:szCs w:val="18"/>
                <w:shd w:val="solid" w:color="000000" w:fill="000000"/>
                <w14:textFill>
                  <w14:solidFill>
                    <w14:srgbClr w14:val="000000">
                      <w14:alpha w14:val="100000"/>
                    </w14:srgbClr>
                  </w14:solidFill>
                </w14:textFill>
              </w:rPr>
              <w:t>|</w:t>
            </w:r>
            <w:r w:rsidR="009F4F17">
              <w:rPr>
                <w:rFonts w:ascii="Arial Narrow" w:hAnsi="Arial Narrow" w:cs="Arial"/>
                <w:b/>
                <w:bCs/>
                <w:color w:val="000000"/>
                <w:sz w:val="20"/>
                <w:szCs w:val="20"/>
                <w:vertAlign w:val="superscript"/>
              </w:rPr>
              <w:t>2</w:t>
            </w:r>
          </w:p>
        </w:tc>
        <w:tc>
          <w:tcPr>
            <w:tcW w:w="1217" w:type="dxa"/>
            <w:tcBorders>
              <w:top w:val="single" w:sz="4" w:space="0" w:color="auto"/>
              <w:left w:val="nil"/>
              <w:bottom w:val="single" w:sz="4" w:space="0" w:color="auto"/>
              <w:right w:val="single" w:sz="4" w:space="0" w:color="auto"/>
            </w:tcBorders>
            <w:shd w:val="clear" w:color="auto" w:fill="auto"/>
            <w:noWrap/>
            <w:vAlign w:val="center"/>
          </w:tcPr>
          <w:p w14:paraId="4536B7E9" w14:textId="0C075F03" w:rsidR="00566BC2" w:rsidRPr="00AA33FA" w:rsidRDefault="00D33A24" w:rsidP="00566BC2">
            <w:pPr>
              <w:jc w:val="right"/>
              <w:rPr>
                <w:rFonts w:ascii="Arial Narrow" w:hAnsi="Arial Narrow" w:cs="Arial"/>
                <w:sz w:val="18"/>
                <w:szCs w:val="18"/>
                <w:highlight w:val="yellow"/>
              </w:rPr>
            </w:pPr>
            <w:r w:rsidRPr="00D33A24">
              <w:rPr>
                <w:rFonts w:ascii="Arial" w:hAnsi="Arial" w:cs="Arial"/>
                <w:b/>
                <w:bCs/>
                <w:color w:val="000000"/>
                <w:sz w:val="18"/>
                <w:szCs w:val="18"/>
                <w:shd w:val="solid" w:color="000000" w:fill="000000"/>
                <w14:textFill>
                  <w14:solidFill>
                    <w14:srgbClr w14:val="000000">
                      <w14:alpha w14:val="100000"/>
                    </w14:srgbClr>
                  </w14:solidFill>
                </w14:textFill>
              </w:rPr>
              <w:t>|</w:t>
            </w:r>
            <w:r w:rsidR="009F4F17">
              <w:rPr>
                <w:rFonts w:ascii="Arial Narrow" w:hAnsi="Arial Narrow" w:cs="Arial"/>
                <w:b/>
                <w:bCs/>
                <w:color w:val="000000"/>
                <w:sz w:val="20"/>
                <w:szCs w:val="20"/>
                <w:vertAlign w:val="superscript"/>
              </w:rPr>
              <w:t>2</w:t>
            </w:r>
          </w:p>
        </w:tc>
        <w:tc>
          <w:tcPr>
            <w:tcW w:w="1217" w:type="dxa"/>
            <w:tcBorders>
              <w:top w:val="single" w:sz="4" w:space="0" w:color="auto"/>
              <w:left w:val="nil"/>
              <w:bottom w:val="single" w:sz="4" w:space="0" w:color="auto"/>
              <w:right w:val="single" w:sz="4" w:space="0" w:color="auto"/>
            </w:tcBorders>
            <w:shd w:val="clear" w:color="auto" w:fill="auto"/>
            <w:noWrap/>
            <w:vAlign w:val="center"/>
          </w:tcPr>
          <w:p w14:paraId="5F3A3DFC" w14:textId="17A92054" w:rsidR="00566BC2" w:rsidRPr="00AA33FA" w:rsidRDefault="00D33A24" w:rsidP="00566BC2">
            <w:pPr>
              <w:jc w:val="right"/>
              <w:rPr>
                <w:rFonts w:ascii="Arial Narrow" w:hAnsi="Arial Narrow" w:cs="Arial"/>
                <w:sz w:val="18"/>
                <w:szCs w:val="18"/>
                <w:highlight w:val="yellow"/>
              </w:rPr>
            </w:pPr>
            <w:r w:rsidRPr="00D33A24">
              <w:rPr>
                <w:rFonts w:ascii="Arial" w:hAnsi="Arial" w:cs="Arial"/>
                <w:b/>
                <w:bCs/>
                <w:color w:val="000000"/>
                <w:sz w:val="18"/>
                <w:szCs w:val="18"/>
                <w:shd w:val="solid" w:color="000000" w:fill="000000"/>
                <w14:textFill>
                  <w14:solidFill>
                    <w14:srgbClr w14:val="000000">
                      <w14:alpha w14:val="100000"/>
                    </w14:srgbClr>
                  </w14:solidFill>
                </w14:textFill>
              </w:rPr>
              <w:t>|</w:t>
            </w:r>
            <w:r w:rsidR="009F4F17">
              <w:rPr>
                <w:rFonts w:ascii="Arial Narrow" w:hAnsi="Arial Narrow" w:cs="Arial"/>
                <w:b/>
                <w:bCs/>
                <w:color w:val="000000"/>
                <w:sz w:val="20"/>
                <w:szCs w:val="20"/>
                <w:vertAlign w:val="superscript"/>
              </w:rPr>
              <w:t>2</w:t>
            </w:r>
          </w:p>
        </w:tc>
      </w:tr>
      <w:tr w:rsidR="009730F0" w:rsidRPr="009730F0" w14:paraId="77E1AD9B" w14:textId="77777777" w:rsidTr="009730F0">
        <w:trPr>
          <w:trHeight w:val="250"/>
        </w:trPr>
        <w:tc>
          <w:tcPr>
            <w:tcW w:w="8906"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7F338E29" w14:textId="1C0FCB64" w:rsidR="00566BC2" w:rsidRPr="009730F0" w:rsidRDefault="00566BC2" w:rsidP="00566BC2">
            <w:pPr>
              <w:jc w:val="left"/>
              <w:rPr>
                <w:rFonts w:ascii="Arial Narrow" w:hAnsi="Arial Narrow" w:cs="Arial"/>
                <w:sz w:val="20"/>
                <w:szCs w:val="20"/>
              </w:rPr>
            </w:pPr>
            <w:r w:rsidRPr="009730F0">
              <w:rPr>
                <w:rFonts w:ascii="Arial Narrow" w:hAnsi="Arial Narrow" w:cstheme="minorHAnsi"/>
                <w:b/>
                <w:bCs/>
                <w:sz w:val="20"/>
                <w:szCs w:val="20"/>
              </w:rPr>
              <w:t>EFFECTIVE PRICE</w:t>
            </w:r>
          </w:p>
        </w:tc>
      </w:tr>
      <w:tr w:rsidR="009730F0" w:rsidRPr="009730F0" w14:paraId="4DA8D56A" w14:textId="77777777" w:rsidTr="009730F0">
        <w:trPr>
          <w:trHeight w:val="250"/>
        </w:trPr>
        <w:tc>
          <w:tcPr>
            <w:tcW w:w="1604" w:type="dxa"/>
            <w:tcBorders>
              <w:top w:val="single" w:sz="4" w:space="0" w:color="auto"/>
              <w:left w:val="single" w:sz="4" w:space="0" w:color="auto"/>
              <w:bottom w:val="single" w:sz="4" w:space="0" w:color="auto"/>
              <w:right w:val="nil"/>
            </w:tcBorders>
            <w:shd w:val="clear" w:color="000000" w:fill="FFFFFF"/>
            <w:noWrap/>
            <w:vAlign w:val="center"/>
            <w:hideMark/>
          </w:tcPr>
          <w:p w14:paraId="018BB91A" w14:textId="63B99596" w:rsidR="00566BC2" w:rsidRPr="009730F0" w:rsidRDefault="00566BC2" w:rsidP="00566BC2">
            <w:pPr>
              <w:jc w:val="left"/>
              <w:rPr>
                <w:rFonts w:ascii="Arial Narrow" w:hAnsi="Arial Narrow" w:cs="Arial"/>
                <w:b/>
                <w:bCs/>
                <w:sz w:val="20"/>
                <w:szCs w:val="20"/>
              </w:rPr>
            </w:pPr>
            <w:r w:rsidRPr="009730F0">
              <w:rPr>
                <w:rFonts w:ascii="Arial Narrow" w:hAnsi="Arial Narrow" w:cs="Arial"/>
                <w:b/>
                <w:bCs/>
                <w:sz w:val="20"/>
                <w:szCs w:val="20"/>
              </w:rPr>
              <w:t>Cost to PBS</w:t>
            </w:r>
            <w:r w:rsidR="00F442F1">
              <w:rPr>
                <w:rFonts w:ascii="Arial Narrow" w:hAnsi="Arial Narrow" w:cs="Arial"/>
                <w:b/>
                <w:bCs/>
                <w:sz w:val="20"/>
                <w:szCs w:val="20"/>
              </w:rPr>
              <w:t xml:space="preserve"> ($)</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48CAD9" w14:textId="31C433F0" w:rsidR="00566BC2" w:rsidRPr="00AA33FA" w:rsidRDefault="00D33A24" w:rsidP="00566BC2">
            <w:pPr>
              <w:jc w:val="right"/>
              <w:rPr>
                <w:rFonts w:ascii="Arial Narrow" w:hAnsi="Arial Narrow" w:cs="Arial"/>
                <w:sz w:val="20"/>
                <w:szCs w:val="20"/>
                <w:highlight w:val="yellow"/>
              </w:rPr>
            </w:pPr>
            <w:r w:rsidRPr="00D33A24">
              <w:rPr>
                <w:rFonts w:ascii="Arial Narrow" w:hAnsi="Arial Narrow" w:cs="Arial"/>
                <w:color w:val="000000"/>
                <w:sz w:val="20"/>
                <w:szCs w:val="20"/>
                <w:shd w:val="solid" w:color="000000" w:fill="000000"/>
                <w14:textFill>
                  <w14:solidFill>
                    <w14:srgbClr w14:val="000000">
                      <w14:alpha w14:val="100000"/>
                    </w14:srgbClr>
                  </w14:solidFill>
                </w14:textFill>
              </w:rPr>
              <w:t>|</w:t>
            </w:r>
            <w:r w:rsidR="009F4F17">
              <w:rPr>
                <w:rFonts w:ascii="Arial Narrow" w:hAnsi="Arial Narrow" w:cs="Arial"/>
                <w:b/>
                <w:bCs/>
                <w:color w:val="000000"/>
                <w:sz w:val="20"/>
                <w:szCs w:val="20"/>
                <w:vertAlign w:val="superscript"/>
              </w:rPr>
              <w:t>2</w:t>
            </w:r>
          </w:p>
        </w:tc>
        <w:tc>
          <w:tcPr>
            <w:tcW w:w="1217" w:type="dxa"/>
            <w:tcBorders>
              <w:top w:val="single" w:sz="4" w:space="0" w:color="auto"/>
              <w:left w:val="nil"/>
              <w:bottom w:val="single" w:sz="4" w:space="0" w:color="auto"/>
              <w:right w:val="single" w:sz="4" w:space="0" w:color="auto"/>
            </w:tcBorders>
            <w:shd w:val="clear" w:color="auto" w:fill="auto"/>
            <w:noWrap/>
            <w:vAlign w:val="center"/>
            <w:hideMark/>
          </w:tcPr>
          <w:p w14:paraId="4B9ACDB6" w14:textId="53C41170" w:rsidR="00566BC2" w:rsidRPr="00AA33FA" w:rsidRDefault="00D33A24" w:rsidP="00566BC2">
            <w:pPr>
              <w:jc w:val="right"/>
              <w:rPr>
                <w:rFonts w:ascii="Arial Narrow" w:hAnsi="Arial Narrow" w:cs="Arial"/>
                <w:sz w:val="20"/>
                <w:szCs w:val="20"/>
                <w:highlight w:val="yellow"/>
              </w:rPr>
            </w:pPr>
            <w:r w:rsidRPr="00D33A24">
              <w:rPr>
                <w:rFonts w:ascii="Arial Narrow" w:hAnsi="Arial Narrow" w:cs="Arial"/>
                <w:color w:val="000000"/>
                <w:sz w:val="20"/>
                <w:szCs w:val="20"/>
                <w:shd w:val="solid" w:color="000000" w:fill="000000"/>
                <w14:textFill>
                  <w14:solidFill>
                    <w14:srgbClr w14:val="000000">
                      <w14:alpha w14:val="100000"/>
                    </w14:srgbClr>
                  </w14:solidFill>
                </w14:textFill>
              </w:rPr>
              <w:t>|</w:t>
            </w:r>
            <w:r w:rsidR="009F4F17">
              <w:rPr>
                <w:rFonts w:ascii="Arial Narrow" w:hAnsi="Arial Narrow" w:cs="Arial"/>
                <w:b/>
                <w:bCs/>
                <w:color w:val="000000"/>
                <w:sz w:val="20"/>
                <w:szCs w:val="20"/>
                <w:vertAlign w:val="superscript"/>
              </w:rPr>
              <w:t>2</w:t>
            </w:r>
          </w:p>
        </w:tc>
        <w:tc>
          <w:tcPr>
            <w:tcW w:w="1217" w:type="dxa"/>
            <w:tcBorders>
              <w:top w:val="single" w:sz="4" w:space="0" w:color="auto"/>
              <w:left w:val="nil"/>
              <w:bottom w:val="single" w:sz="4" w:space="0" w:color="auto"/>
              <w:right w:val="single" w:sz="4" w:space="0" w:color="auto"/>
            </w:tcBorders>
            <w:shd w:val="clear" w:color="auto" w:fill="auto"/>
            <w:noWrap/>
            <w:vAlign w:val="center"/>
            <w:hideMark/>
          </w:tcPr>
          <w:p w14:paraId="0CD28D1F" w14:textId="392972A6" w:rsidR="00566BC2" w:rsidRPr="00AA33FA" w:rsidRDefault="00D33A24" w:rsidP="00566BC2">
            <w:pPr>
              <w:jc w:val="right"/>
              <w:rPr>
                <w:rFonts w:ascii="Arial Narrow" w:hAnsi="Arial Narrow" w:cs="Arial"/>
                <w:sz w:val="20"/>
                <w:szCs w:val="20"/>
                <w:highlight w:val="yellow"/>
              </w:rPr>
            </w:pPr>
            <w:r w:rsidRPr="00D33A24">
              <w:rPr>
                <w:rFonts w:ascii="Arial Narrow" w:hAnsi="Arial Narrow" w:cs="Arial"/>
                <w:color w:val="000000"/>
                <w:sz w:val="20"/>
                <w:szCs w:val="20"/>
                <w:shd w:val="solid" w:color="000000" w:fill="000000"/>
                <w14:textFill>
                  <w14:solidFill>
                    <w14:srgbClr w14:val="000000">
                      <w14:alpha w14:val="100000"/>
                    </w14:srgbClr>
                  </w14:solidFill>
                </w14:textFill>
              </w:rPr>
              <w:t>|</w:t>
            </w:r>
            <w:r w:rsidR="009F4F17">
              <w:rPr>
                <w:rFonts w:ascii="Arial Narrow" w:hAnsi="Arial Narrow" w:cs="Arial"/>
                <w:b/>
                <w:bCs/>
                <w:color w:val="000000"/>
                <w:sz w:val="20"/>
                <w:szCs w:val="20"/>
                <w:vertAlign w:val="superscript"/>
              </w:rPr>
              <w:t>2</w:t>
            </w:r>
          </w:p>
        </w:tc>
        <w:tc>
          <w:tcPr>
            <w:tcW w:w="1217" w:type="dxa"/>
            <w:tcBorders>
              <w:top w:val="single" w:sz="4" w:space="0" w:color="auto"/>
              <w:left w:val="nil"/>
              <w:bottom w:val="single" w:sz="4" w:space="0" w:color="auto"/>
              <w:right w:val="single" w:sz="4" w:space="0" w:color="auto"/>
            </w:tcBorders>
            <w:shd w:val="clear" w:color="auto" w:fill="auto"/>
            <w:noWrap/>
            <w:vAlign w:val="center"/>
            <w:hideMark/>
          </w:tcPr>
          <w:p w14:paraId="047C951D" w14:textId="7779A91E" w:rsidR="00566BC2" w:rsidRPr="00AA33FA" w:rsidRDefault="00D33A24" w:rsidP="00566BC2">
            <w:pPr>
              <w:jc w:val="right"/>
              <w:rPr>
                <w:rFonts w:ascii="Arial Narrow" w:hAnsi="Arial Narrow" w:cs="Arial"/>
                <w:sz w:val="20"/>
                <w:szCs w:val="20"/>
                <w:highlight w:val="yellow"/>
              </w:rPr>
            </w:pPr>
            <w:r w:rsidRPr="00D33A24">
              <w:rPr>
                <w:rFonts w:ascii="Arial Narrow" w:hAnsi="Arial Narrow" w:cs="Arial"/>
                <w:color w:val="000000"/>
                <w:sz w:val="20"/>
                <w:szCs w:val="20"/>
                <w:shd w:val="solid" w:color="000000" w:fill="000000"/>
                <w14:textFill>
                  <w14:solidFill>
                    <w14:srgbClr w14:val="000000">
                      <w14:alpha w14:val="100000"/>
                    </w14:srgbClr>
                  </w14:solidFill>
                </w14:textFill>
              </w:rPr>
              <w:t>|</w:t>
            </w:r>
            <w:r w:rsidR="009F4F17">
              <w:rPr>
                <w:rFonts w:ascii="Arial Narrow" w:hAnsi="Arial Narrow" w:cs="Arial"/>
                <w:b/>
                <w:bCs/>
                <w:color w:val="000000"/>
                <w:sz w:val="20"/>
                <w:szCs w:val="20"/>
                <w:vertAlign w:val="superscript"/>
              </w:rPr>
              <w:t>2</w:t>
            </w:r>
          </w:p>
        </w:tc>
        <w:tc>
          <w:tcPr>
            <w:tcW w:w="1217" w:type="dxa"/>
            <w:tcBorders>
              <w:top w:val="single" w:sz="4" w:space="0" w:color="auto"/>
              <w:left w:val="nil"/>
              <w:bottom w:val="single" w:sz="4" w:space="0" w:color="auto"/>
              <w:right w:val="single" w:sz="4" w:space="0" w:color="auto"/>
            </w:tcBorders>
            <w:shd w:val="clear" w:color="auto" w:fill="auto"/>
            <w:noWrap/>
            <w:vAlign w:val="center"/>
            <w:hideMark/>
          </w:tcPr>
          <w:p w14:paraId="3A712B83" w14:textId="685095BF" w:rsidR="00566BC2" w:rsidRPr="00AA33FA" w:rsidRDefault="00D33A24" w:rsidP="00566BC2">
            <w:pPr>
              <w:jc w:val="right"/>
              <w:rPr>
                <w:rFonts w:ascii="Arial Narrow" w:hAnsi="Arial Narrow" w:cs="Arial"/>
                <w:sz w:val="20"/>
                <w:szCs w:val="20"/>
                <w:highlight w:val="yellow"/>
              </w:rPr>
            </w:pPr>
            <w:r w:rsidRPr="00D33A24">
              <w:rPr>
                <w:rFonts w:ascii="Arial Narrow" w:hAnsi="Arial Narrow" w:cs="Arial"/>
                <w:color w:val="000000"/>
                <w:sz w:val="20"/>
                <w:szCs w:val="20"/>
                <w:shd w:val="solid" w:color="000000" w:fill="000000"/>
                <w14:textFill>
                  <w14:solidFill>
                    <w14:srgbClr w14:val="000000">
                      <w14:alpha w14:val="100000"/>
                    </w14:srgbClr>
                  </w14:solidFill>
                </w14:textFill>
              </w:rPr>
              <w:t>|</w:t>
            </w:r>
            <w:r w:rsidR="009F4F17">
              <w:rPr>
                <w:rFonts w:ascii="Arial Narrow" w:hAnsi="Arial Narrow" w:cs="Arial"/>
                <w:b/>
                <w:bCs/>
                <w:color w:val="000000"/>
                <w:sz w:val="20"/>
                <w:szCs w:val="20"/>
                <w:vertAlign w:val="superscript"/>
              </w:rPr>
              <w:t>2</w:t>
            </w:r>
          </w:p>
        </w:tc>
        <w:tc>
          <w:tcPr>
            <w:tcW w:w="1217" w:type="dxa"/>
            <w:tcBorders>
              <w:top w:val="single" w:sz="4" w:space="0" w:color="auto"/>
              <w:left w:val="nil"/>
              <w:bottom w:val="single" w:sz="4" w:space="0" w:color="auto"/>
              <w:right w:val="single" w:sz="4" w:space="0" w:color="auto"/>
            </w:tcBorders>
            <w:shd w:val="clear" w:color="auto" w:fill="auto"/>
            <w:noWrap/>
            <w:vAlign w:val="center"/>
            <w:hideMark/>
          </w:tcPr>
          <w:p w14:paraId="229F205A" w14:textId="61384605" w:rsidR="00566BC2" w:rsidRPr="00AA33FA" w:rsidRDefault="00D33A24" w:rsidP="00566BC2">
            <w:pPr>
              <w:jc w:val="right"/>
              <w:rPr>
                <w:rFonts w:ascii="Arial Narrow" w:hAnsi="Arial Narrow" w:cs="Arial"/>
                <w:sz w:val="20"/>
                <w:szCs w:val="20"/>
                <w:highlight w:val="yellow"/>
              </w:rPr>
            </w:pPr>
            <w:r w:rsidRPr="00D33A24">
              <w:rPr>
                <w:rFonts w:ascii="Arial Narrow" w:hAnsi="Arial Narrow" w:cs="Arial"/>
                <w:color w:val="000000"/>
                <w:sz w:val="20"/>
                <w:szCs w:val="20"/>
                <w:shd w:val="solid" w:color="000000" w:fill="000000"/>
                <w14:textFill>
                  <w14:solidFill>
                    <w14:srgbClr w14:val="000000">
                      <w14:alpha w14:val="100000"/>
                    </w14:srgbClr>
                  </w14:solidFill>
                </w14:textFill>
              </w:rPr>
              <w:t>|</w:t>
            </w:r>
            <w:r w:rsidR="009F4F17">
              <w:rPr>
                <w:rFonts w:ascii="Arial Narrow" w:hAnsi="Arial Narrow" w:cs="Arial"/>
                <w:b/>
                <w:bCs/>
                <w:color w:val="000000"/>
                <w:sz w:val="20"/>
                <w:szCs w:val="20"/>
                <w:vertAlign w:val="superscript"/>
              </w:rPr>
              <w:t>2</w:t>
            </w:r>
          </w:p>
        </w:tc>
      </w:tr>
      <w:tr w:rsidR="009730F0" w:rsidRPr="009730F0" w14:paraId="118DA5F3" w14:textId="77777777" w:rsidTr="009730F0">
        <w:trPr>
          <w:trHeight w:val="250"/>
        </w:trPr>
        <w:tc>
          <w:tcPr>
            <w:tcW w:w="1604" w:type="dxa"/>
            <w:tcBorders>
              <w:top w:val="single" w:sz="4" w:space="0" w:color="auto"/>
              <w:left w:val="single" w:sz="4" w:space="0" w:color="auto"/>
              <w:bottom w:val="single" w:sz="4" w:space="0" w:color="auto"/>
              <w:right w:val="nil"/>
            </w:tcBorders>
            <w:shd w:val="clear" w:color="000000" w:fill="FFFFFF"/>
            <w:vAlign w:val="center"/>
            <w:hideMark/>
          </w:tcPr>
          <w:p w14:paraId="6110309A" w14:textId="1478836D" w:rsidR="00566BC2" w:rsidRPr="009730F0" w:rsidRDefault="00566BC2" w:rsidP="00566BC2">
            <w:pPr>
              <w:jc w:val="left"/>
              <w:rPr>
                <w:rFonts w:ascii="Arial Narrow" w:hAnsi="Arial Narrow" w:cs="Arial"/>
                <w:b/>
                <w:bCs/>
                <w:sz w:val="20"/>
                <w:szCs w:val="20"/>
              </w:rPr>
            </w:pPr>
            <w:r w:rsidRPr="009730F0">
              <w:rPr>
                <w:rFonts w:ascii="Arial Narrow" w:hAnsi="Arial Narrow" w:cs="Arial"/>
                <w:b/>
                <w:bCs/>
                <w:sz w:val="20"/>
                <w:szCs w:val="20"/>
              </w:rPr>
              <w:t>Less co-payments</w:t>
            </w:r>
            <w:r w:rsidR="00F442F1">
              <w:rPr>
                <w:rFonts w:ascii="Arial Narrow" w:hAnsi="Arial Narrow" w:cs="Arial"/>
                <w:b/>
                <w:bCs/>
                <w:sz w:val="20"/>
                <w:szCs w:val="20"/>
              </w:rPr>
              <w:t xml:space="preserve"> ($)</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256FC4" w14:textId="6B5C3168" w:rsidR="00566BC2" w:rsidRPr="009730F0" w:rsidRDefault="00D33A24" w:rsidP="00566BC2">
            <w:pPr>
              <w:jc w:val="right"/>
              <w:rPr>
                <w:rFonts w:ascii="Arial Narrow" w:hAnsi="Arial Narrow" w:cs="Arial"/>
                <w:sz w:val="20"/>
                <w:szCs w:val="20"/>
              </w:rPr>
            </w:pPr>
            <w:r w:rsidRPr="00D33A24">
              <w:rPr>
                <w:rFonts w:ascii="Arial Narrow" w:hAnsi="Arial Narrow" w:cs="Arial"/>
                <w:color w:val="000000"/>
                <w:sz w:val="20"/>
                <w:szCs w:val="20"/>
                <w:shd w:val="solid" w:color="000000" w:fill="000000"/>
                <w14:textFill>
                  <w14:solidFill>
                    <w14:srgbClr w14:val="000000">
                      <w14:alpha w14:val="100000"/>
                    </w14:srgbClr>
                  </w14:solidFill>
                </w14:textFill>
              </w:rPr>
              <w:t>|</w:t>
            </w:r>
            <w:r w:rsidR="009F4F17">
              <w:rPr>
                <w:rFonts w:ascii="Arial Narrow" w:hAnsi="Arial Narrow" w:cs="Arial"/>
                <w:b/>
                <w:bCs/>
                <w:color w:val="000000"/>
                <w:sz w:val="20"/>
                <w:szCs w:val="20"/>
                <w:vertAlign w:val="superscript"/>
              </w:rPr>
              <w:t>2</w:t>
            </w:r>
          </w:p>
        </w:tc>
        <w:tc>
          <w:tcPr>
            <w:tcW w:w="1217" w:type="dxa"/>
            <w:tcBorders>
              <w:top w:val="single" w:sz="4" w:space="0" w:color="auto"/>
              <w:left w:val="nil"/>
              <w:bottom w:val="single" w:sz="4" w:space="0" w:color="auto"/>
              <w:right w:val="single" w:sz="4" w:space="0" w:color="auto"/>
            </w:tcBorders>
            <w:shd w:val="clear" w:color="auto" w:fill="auto"/>
            <w:noWrap/>
            <w:vAlign w:val="center"/>
            <w:hideMark/>
          </w:tcPr>
          <w:p w14:paraId="483D9AA7" w14:textId="6F8363A7" w:rsidR="00566BC2" w:rsidRPr="009730F0" w:rsidRDefault="00D33A24" w:rsidP="00566BC2">
            <w:pPr>
              <w:jc w:val="right"/>
              <w:rPr>
                <w:rFonts w:ascii="Arial Narrow" w:hAnsi="Arial Narrow" w:cs="Arial"/>
                <w:sz w:val="20"/>
                <w:szCs w:val="20"/>
              </w:rPr>
            </w:pPr>
            <w:r w:rsidRPr="00D33A24">
              <w:rPr>
                <w:rFonts w:ascii="Arial Narrow" w:hAnsi="Arial Narrow" w:cs="Arial"/>
                <w:color w:val="000000"/>
                <w:sz w:val="20"/>
                <w:szCs w:val="20"/>
                <w:shd w:val="solid" w:color="000000" w:fill="000000"/>
                <w14:textFill>
                  <w14:solidFill>
                    <w14:srgbClr w14:val="000000">
                      <w14:alpha w14:val="100000"/>
                    </w14:srgbClr>
                  </w14:solidFill>
                </w14:textFill>
              </w:rPr>
              <w:t>|</w:t>
            </w:r>
            <w:r w:rsidR="009F4F17">
              <w:rPr>
                <w:rFonts w:ascii="Arial Narrow" w:hAnsi="Arial Narrow" w:cs="Arial"/>
                <w:b/>
                <w:bCs/>
                <w:color w:val="000000"/>
                <w:sz w:val="20"/>
                <w:szCs w:val="20"/>
                <w:vertAlign w:val="superscript"/>
              </w:rPr>
              <w:t>2</w:t>
            </w:r>
          </w:p>
        </w:tc>
        <w:tc>
          <w:tcPr>
            <w:tcW w:w="1217" w:type="dxa"/>
            <w:tcBorders>
              <w:top w:val="single" w:sz="4" w:space="0" w:color="auto"/>
              <w:left w:val="nil"/>
              <w:bottom w:val="single" w:sz="4" w:space="0" w:color="auto"/>
              <w:right w:val="single" w:sz="4" w:space="0" w:color="auto"/>
            </w:tcBorders>
            <w:shd w:val="clear" w:color="auto" w:fill="auto"/>
            <w:noWrap/>
            <w:vAlign w:val="center"/>
            <w:hideMark/>
          </w:tcPr>
          <w:p w14:paraId="7E62DA72" w14:textId="0E1BD7D7" w:rsidR="00566BC2" w:rsidRPr="009730F0" w:rsidRDefault="00D33A24" w:rsidP="00566BC2">
            <w:pPr>
              <w:jc w:val="right"/>
              <w:rPr>
                <w:rFonts w:ascii="Arial Narrow" w:hAnsi="Arial Narrow" w:cs="Arial"/>
                <w:sz w:val="20"/>
                <w:szCs w:val="20"/>
              </w:rPr>
            </w:pPr>
            <w:r w:rsidRPr="00D33A24">
              <w:rPr>
                <w:rFonts w:ascii="Arial Narrow" w:hAnsi="Arial Narrow" w:cs="Arial"/>
                <w:color w:val="000000"/>
                <w:sz w:val="20"/>
                <w:szCs w:val="20"/>
                <w:shd w:val="solid" w:color="000000" w:fill="000000"/>
                <w14:textFill>
                  <w14:solidFill>
                    <w14:srgbClr w14:val="000000">
                      <w14:alpha w14:val="100000"/>
                    </w14:srgbClr>
                  </w14:solidFill>
                </w14:textFill>
              </w:rPr>
              <w:t>|</w:t>
            </w:r>
            <w:r w:rsidR="009F4F17">
              <w:rPr>
                <w:rFonts w:ascii="Arial Narrow" w:hAnsi="Arial Narrow" w:cs="Arial"/>
                <w:b/>
                <w:bCs/>
                <w:color w:val="000000"/>
                <w:sz w:val="20"/>
                <w:szCs w:val="20"/>
                <w:vertAlign w:val="superscript"/>
              </w:rPr>
              <w:t>2</w:t>
            </w:r>
          </w:p>
        </w:tc>
        <w:tc>
          <w:tcPr>
            <w:tcW w:w="1217" w:type="dxa"/>
            <w:tcBorders>
              <w:top w:val="single" w:sz="4" w:space="0" w:color="auto"/>
              <w:left w:val="nil"/>
              <w:bottom w:val="single" w:sz="4" w:space="0" w:color="auto"/>
              <w:right w:val="single" w:sz="4" w:space="0" w:color="auto"/>
            </w:tcBorders>
            <w:shd w:val="clear" w:color="auto" w:fill="auto"/>
            <w:noWrap/>
            <w:vAlign w:val="center"/>
            <w:hideMark/>
          </w:tcPr>
          <w:p w14:paraId="31634931" w14:textId="4B0E26A2" w:rsidR="00566BC2" w:rsidRPr="009730F0" w:rsidRDefault="00D33A24" w:rsidP="00566BC2">
            <w:pPr>
              <w:jc w:val="right"/>
              <w:rPr>
                <w:rFonts w:ascii="Arial Narrow" w:hAnsi="Arial Narrow" w:cs="Arial"/>
                <w:sz w:val="20"/>
                <w:szCs w:val="20"/>
              </w:rPr>
            </w:pPr>
            <w:r w:rsidRPr="00D33A24">
              <w:rPr>
                <w:rFonts w:ascii="Arial Narrow" w:hAnsi="Arial Narrow" w:cs="Arial"/>
                <w:color w:val="000000"/>
                <w:sz w:val="20"/>
                <w:szCs w:val="20"/>
                <w:shd w:val="solid" w:color="000000" w:fill="000000"/>
                <w14:textFill>
                  <w14:solidFill>
                    <w14:srgbClr w14:val="000000">
                      <w14:alpha w14:val="100000"/>
                    </w14:srgbClr>
                  </w14:solidFill>
                </w14:textFill>
              </w:rPr>
              <w:t>|</w:t>
            </w:r>
            <w:r w:rsidR="009F4F17">
              <w:rPr>
                <w:rFonts w:ascii="Arial Narrow" w:hAnsi="Arial Narrow" w:cs="Arial"/>
                <w:b/>
                <w:bCs/>
                <w:color w:val="000000"/>
                <w:sz w:val="20"/>
                <w:szCs w:val="20"/>
                <w:vertAlign w:val="superscript"/>
              </w:rPr>
              <w:t>2</w:t>
            </w:r>
          </w:p>
        </w:tc>
        <w:tc>
          <w:tcPr>
            <w:tcW w:w="1217" w:type="dxa"/>
            <w:tcBorders>
              <w:top w:val="single" w:sz="4" w:space="0" w:color="auto"/>
              <w:left w:val="nil"/>
              <w:bottom w:val="single" w:sz="4" w:space="0" w:color="auto"/>
              <w:right w:val="single" w:sz="4" w:space="0" w:color="auto"/>
            </w:tcBorders>
            <w:shd w:val="clear" w:color="auto" w:fill="auto"/>
            <w:noWrap/>
            <w:vAlign w:val="center"/>
            <w:hideMark/>
          </w:tcPr>
          <w:p w14:paraId="48FBA75B" w14:textId="0E1970AF" w:rsidR="00566BC2" w:rsidRPr="009730F0" w:rsidRDefault="00D33A24" w:rsidP="00566BC2">
            <w:pPr>
              <w:jc w:val="right"/>
              <w:rPr>
                <w:rFonts w:ascii="Arial Narrow" w:hAnsi="Arial Narrow" w:cs="Arial"/>
                <w:sz w:val="20"/>
                <w:szCs w:val="20"/>
              </w:rPr>
            </w:pPr>
            <w:r w:rsidRPr="00D33A24">
              <w:rPr>
                <w:rFonts w:ascii="Arial Narrow" w:hAnsi="Arial Narrow" w:cs="Arial"/>
                <w:color w:val="000000"/>
                <w:sz w:val="20"/>
                <w:szCs w:val="20"/>
                <w:shd w:val="solid" w:color="000000" w:fill="000000"/>
                <w14:textFill>
                  <w14:solidFill>
                    <w14:srgbClr w14:val="000000">
                      <w14:alpha w14:val="100000"/>
                    </w14:srgbClr>
                  </w14:solidFill>
                </w14:textFill>
              </w:rPr>
              <w:t>|</w:t>
            </w:r>
            <w:r w:rsidR="009F4F17">
              <w:rPr>
                <w:rFonts w:ascii="Arial Narrow" w:hAnsi="Arial Narrow" w:cs="Arial"/>
                <w:b/>
                <w:bCs/>
                <w:color w:val="000000"/>
                <w:sz w:val="20"/>
                <w:szCs w:val="20"/>
                <w:vertAlign w:val="superscript"/>
              </w:rPr>
              <w:t>2</w:t>
            </w:r>
          </w:p>
        </w:tc>
        <w:tc>
          <w:tcPr>
            <w:tcW w:w="1217" w:type="dxa"/>
            <w:tcBorders>
              <w:top w:val="single" w:sz="4" w:space="0" w:color="auto"/>
              <w:left w:val="nil"/>
              <w:bottom w:val="single" w:sz="4" w:space="0" w:color="auto"/>
              <w:right w:val="single" w:sz="4" w:space="0" w:color="auto"/>
            </w:tcBorders>
            <w:shd w:val="clear" w:color="auto" w:fill="auto"/>
            <w:noWrap/>
            <w:vAlign w:val="center"/>
            <w:hideMark/>
          </w:tcPr>
          <w:p w14:paraId="79501DA1" w14:textId="096D6413" w:rsidR="00566BC2" w:rsidRPr="009730F0" w:rsidRDefault="00D33A24" w:rsidP="00566BC2">
            <w:pPr>
              <w:jc w:val="right"/>
              <w:rPr>
                <w:rFonts w:ascii="Arial Narrow" w:hAnsi="Arial Narrow" w:cs="Arial"/>
                <w:sz w:val="20"/>
                <w:szCs w:val="20"/>
              </w:rPr>
            </w:pPr>
            <w:r w:rsidRPr="00D33A24">
              <w:rPr>
                <w:rFonts w:ascii="Arial Narrow" w:hAnsi="Arial Narrow" w:cs="Arial"/>
                <w:color w:val="000000"/>
                <w:sz w:val="20"/>
                <w:szCs w:val="20"/>
                <w:shd w:val="solid" w:color="000000" w:fill="000000"/>
                <w14:textFill>
                  <w14:solidFill>
                    <w14:srgbClr w14:val="000000">
                      <w14:alpha w14:val="100000"/>
                    </w14:srgbClr>
                  </w14:solidFill>
                </w14:textFill>
              </w:rPr>
              <w:t>|</w:t>
            </w:r>
            <w:r w:rsidR="009F4F17">
              <w:rPr>
                <w:rFonts w:ascii="Arial Narrow" w:hAnsi="Arial Narrow" w:cs="Arial"/>
                <w:b/>
                <w:bCs/>
                <w:color w:val="000000"/>
                <w:sz w:val="20"/>
                <w:szCs w:val="20"/>
                <w:vertAlign w:val="superscript"/>
              </w:rPr>
              <w:t>2</w:t>
            </w:r>
          </w:p>
        </w:tc>
      </w:tr>
      <w:tr w:rsidR="009730F0" w:rsidRPr="009730F0" w14:paraId="68A5E60D" w14:textId="77777777" w:rsidTr="009730F0">
        <w:trPr>
          <w:trHeight w:val="250"/>
        </w:trPr>
        <w:tc>
          <w:tcPr>
            <w:tcW w:w="1604" w:type="dxa"/>
            <w:tcBorders>
              <w:top w:val="nil"/>
              <w:left w:val="single" w:sz="4" w:space="0" w:color="auto"/>
              <w:bottom w:val="single" w:sz="4" w:space="0" w:color="auto"/>
              <w:right w:val="nil"/>
            </w:tcBorders>
            <w:shd w:val="clear" w:color="000000" w:fill="FFFFFF"/>
            <w:vAlign w:val="center"/>
            <w:hideMark/>
          </w:tcPr>
          <w:p w14:paraId="02240385" w14:textId="02887BD4" w:rsidR="00566BC2" w:rsidRPr="009730F0" w:rsidRDefault="00566BC2" w:rsidP="00566BC2">
            <w:pPr>
              <w:jc w:val="left"/>
              <w:rPr>
                <w:rFonts w:ascii="Arial Narrow" w:hAnsi="Arial Narrow" w:cs="Arial"/>
                <w:b/>
                <w:bCs/>
                <w:sz w:val="20"/>
                <w:szCs w:val="20"/>
              </w:rPr>
            </w:pPr>
            <w:r w:rsidRPr="009730F0">
              <w:rPr>
                <w:rFonts w:ascii="Arial Narrow" w:hAnsi="Arial Narrow" w:cs="Arial"/>
                <w:b/>
                <w:bCs/>
                <w:sz w:val="20"/>
                <w:szCs w:val="20"/>
              </w:rPr>
              <w:t>Net cost to PBS</w:t>
            </w:r>
            <w:r w:rsidR="00F442F1">
              <w:rPr>
                <w:rFonts w:ascii="Arial Narrow" w:hAnsi="Arial Narrow" w:cs="Arial"/>
                <w:b/>
                <w:bCs/>
                <w:sz w:val="20"/>
                <w:szCs w:val="20"/>
              </w:rPr>
              <w:t xml:space="preserve"> ($)</w:t>
            </w:r>
          </w:p>
        </w:tc>
        <w:tc>
          <w:tcPr>
            <w:tcW w:w="1217" w:type="dxa"/>
            <w:tcBorders>
              <w:top w:val="nil"/>
              <w:left w:val="single" w:sz="4" w:space="0" w:color="auto"/>
              <w:bottom w:val="single" w:sz="4" w:space="0" w:color="auto"/>
              <w:right w:val="single" w:sz="4" w:space="0" w:color="auto"/>
            </w:tcBorders>
            <w:shd w:val="clear" w:color="auto" w:fill="auto"/>
            <w:noWrap/>
            <w:vAlign w:val="center"/>
            <w:hideMark/>
          </w:tcPr>
          <w:p w14:paraId="3AA7A72F" w14:textId="68118A06" w:rsidR="00566BC2" w:rsidRPr="00AA33FA" w:rsidRDefault="00D33A24" w:rsidP="00566BC2">
            <w:pPr>
              <w:jc w:val="right"/>
              <w:rPr>
                <w:rFonts w:ascii="Arial Narrow" w:hAnsi="Arial Narrow" w:cs="Arial"/>
                <w:b/>
                <w:bCs/>
                <w:sz w:val="20"/>
                <w:szCs w:val="20"/>
                <w:highlight w:val="yellow"/>
              </w:rPr>
            </w:pPr>
            <w:r w:rsidRPr="00D33A24">
              <w:rPr>
                <w:rFonts w:ascii="Arial Narrow" w:hAnsi="Arial Narrow" w:cs="Arial"/>
                <w:b/>
                <w:bCs/>
                <w:color w:val="000000"/>
                <w:sz w:val="20"/>
                <w:szCs w:val="20"/>
                <w:shd w:val="solid" w:color="000000" w:fill="000000"/>
                <w14:textFill>
                  <w14:solidFill>
                    <w14:srgbClr w14:val="000000">
                      <w14:alpha w14:val="100000"/>
                    </w14:srgbClr>
                  </w14:solidFill>
                </w14:textFill>
              </w:rPr>
              <w:t>|</w:t>
            </w:r>
            <w:r w:rsidR="009F4F17">
              <w:rPr>
                <w:rFonts w:ascii="Arial Narrow" w:hAnsi="Arial Narrow" w:cs="Arial"/>
                <w:b/>
                <w:bCs/>
                <w:color w:val="000000"/>
                <w:sz w:val="20"/>
                <w:szCs w:val="20"/>
                <w:vertAlign w:val="superscript"/>
              </w:rPr>
              <w:t>2</w:t>
            </w:r>
          </w:p>
        </w:tc>
        <w:tc>
          <w:tcPr>
            <w:tcW w:w="1217" w:type="dxa"/>
            <w:tcBorders>
              <w:top w:val="nil"/>
              <w:left w:val="nil"/>
              <w:bottom w:val="single" w:sz="4" w:space="0" w:color="auto"/>
              <w:right w:val="single" w:sz="4" w:space="0" w:color="auto"/>
            </w:tcBorders>
            <w:shd w:val="clear" w:color="auto" w:fill="auto"/>
            <w:noWrap/>
            <w:vAlign w:val="center"/>
            <w:hideMark/>
          </w:tcPr>
          <w:p w14:paraId="4CC593D0" w14:textId="0F0FFC5A" w:rsidR="00566BC2" w:rsidRPr="00AA33FA" w:rsidRDefault="00D33A24" w:rsidP="00566BC2">
            <w:pPr>
              <w:jc w:val="right"/>
              <w:rPr>
                <w:rFonts w:ascii="Arial Narrow" w:hAnsi="Arial Narrow" w:cs="Arial"/>
                <w:b/>
                <w:bCs/>
                <w:sz w:val="20"/>
                <w:szCs w:val="20"/>
                <w:highlight w:val="yellow"/>
              </w:rPr>
            </w:pPr>
            <w:r w:rsidRPr="00D33A24">
              <w:rPr>
                <w:rFonts w:ascii="Arial Narrow" w:hAnsi="Arial Narrow" w:cs="Arial"/>
                <w:b/>
                <w:bCs/>
                <w:color w:val="000000"/>
                <w:sz w:val="20"/>
                <w:szCs w:val="20"/>
                <w:shd w:val="solid" w:color="000000" w:fill="000000"/>
                <w14:textFill>
                  <w14:solidFill>
                    <w14:srgbClr w14:val="000000">
                      <w14:alpha w14:val="100000"/>
                    </w14:srgbClr>
                  </w14:solidFill>
                </w14:textFill>
              </w:rPr>
              <w:t>|</w:t>
            </w:r>
            <w:r w:rsidR="009F4F17">
              <w:rPr>
                <w:rFonts w:ascii="Arial Narrow" w:hAnsi="Arial Narrow" w:cs="Arial"/>
                <w:b/>
                <w:bCs/>
                <w:color w:val="000000"/>
                <w:sz w:val="20"/>
                <w:szCs w:val="20"/>
                <w:vertAlign w:val="superscript"/>
              </w:rPr>
              <w:t>2</w:t>
            </w:r>
          </w:p>
        </w:tc>
        <w:tc>
          <w:tcPr>
            <w:tcW w:w="1217" w:type="dxa"/>
            <w:tcBorders>
              <w:top w:val="nil"/>
              <w:left w:val="nil"/>
              <w:bottom w:val="single" w:sz="4" w:space="0" w:color="auto"/>
              <w:right w:val="single" w:sz="4" w:space="0" w:color="auto"/>
            </w:tcBorders>
            <w:shd w:val="clear" w:color="auto" w:fill="auto"/>
            <w:noWrap/>
            <w:vAlign w:val="center"/>
            <w:hideMark/>
          </w:tcPr>
          <w:p w14:paraId="52C465F5" w14:textId="6809326B" w:rsidR="00566BC2" w:rsidRPr="00AA33FA" w:rsidRDefault="00D33A24" w:rsidP="00566BC2">
            <w:pPr>
              <w:jc w:val="right"/>
              <w:rPr>
                <w:rFonts w:ascii="Arial Narrow" w:hAnsi="Arial Narrow" w:cs="Arial"/>
                <w:b/>
                <w:bCs/>
                <w:sz w:val="20"/>
                <w:szCs w:val="20"/>
                <w:highlight w:val="yellow"/>
              </w:rPr>
            </w:pPr>
            <w:r w:rsidRPr="00D33A24">
              <w:rPr>
                <w:rFonts w:ascii="Arial Narrow" w:hAnsi="Arial Narrow" w:cs="Arial"/>
                <w:b/>
                <w:bCs/>
                <w:color w:val="000000"/>
                <w:sz w:val="20"/>
                <w:szCs w:val="20"/>
                <w:shd w:val="solid" w:color="000000" w:fill="000000"/>
                <w14:textFill>
                  <w14:solidFill>
                    <w14:srgbClr w14:val="000000">
                      <w14:alpha w14:val="100000"/>
                    </w14:srgbClr>
                  </w14:solidFill>
                </w14:textFill>
              </w:rPr>
              <w:t>|</w:t>
            </w:r>
            <w:r w:rsidR="009F4F17">
              <w:rPr>
                <w:rFonts w:ascii="Arial Narrow" w:hAnsi="Arial Narrow" w:cs="Arial"/>
                <w:b/>
                <w:bCs/>
                <w:color w:val="000000"/>
                <w:sz w:val="20"/>
                <w:szCs w:val="20"/>
                <w:vertAlign w:val="superscript"/>
              </w:rPr>
              <w:t>2</w:t>
            </w:r>
          </w:p>
        </w:tc>
        <w:tc>
          <w:tcPr>
            <w:tcW w:w="1217" w:type="dxa"/>
            <w:tcBorders>
              <w:top w:val="nil"/>
              <w:left w:val="nil"/>
              <w:bottom w:val="single" w:sz="4" w:space="0" w:color="auto"/>
              <w:right w:val="single" w:sz="4" w:space="0" w:color="auto"/>
            </w:tcBorders>
            <w:shd w:val="clear" w:color="auto" w:fill="auto"/>
            <w:noWrap/>
            <w:vAlign w:val="center"/>
            <w:hideMark/>
          </w:tcPr>
          <w:p w14:paraId="53884836" w14:textId="1EF5177F" w:rsidR="00566BC2" w:rsidRPr="00AA33FA" w:rsidRDefault="00D33A24" w:rsidP="00566BC2">
            <w:pPr>
              <w:jc w:val="right"/>
              <w:rPr>
                <w:rFonts w:ascii="Arial Narrow" w:hAnsi="Arial Narrow" w:cs="Arial"/>
                <w:b/>
                <w:bCs/>
                <w:sz w:val="20"/>
                <w:szCs w:val="20"/>
                <w:highlight w:val="yellow"/>
              </w:rPr>
            </w:pPr>
            <w:r w:rsidRPr="00D33A24">
              <w:rPr>
                <w:rFonts w:ascii="Arial Narrow" w:hAnsi="Arial Narrow" w:cs="Arial"/>
                <w:b/>
                <w:bCs/>
                <w:color w:val="000000"/>
                <w:sz w:val="20"/>
                <w:szCs w:val="20"/>
                <w:shd w:val="solid" w:color="000000" w:fill="000000"/>
                <w14:textFill>
                  <w14:solidFill>
                    <w14:srgbClr w14:val="000000">
                      <w14:alpha w14:val="100000"/>
                    </w14:srgbClr>
                  </w14:solidFill>
                </w14:textFill>
              </w:rPr>
              <w:t>|</w:t>
            </w:r>
            <w:r w:rsidR="009F4F17">
              <w:rPr>
                <w:rFonts w:ascii="Arial Narrow" w:hAnsi="Arial Narrow" w:cs="Arial"/>
                <w:b/>
                <w:bCs/>
                <w:color w:val="000000"/>
                <w:sz w:val="20"/>
                <w:szCs w:val="20"/>
                <w:vertAlign w:val="superscript"/>
              </w:rPr>
              <w:t>2</w:t>
            </w:r>
          </w:p>
        </w:tc>
        <w:tc>
          <w:tcPr>
            <w:tcW w:w="1217" w:type="dxa"/>
            <w:tcBorders>
              <w:top w:val="nil"/>
              <w:left w:val="nil"/>
              <w:bottom w:val="single" w:sz="4" w:space="0" w:color="auto"/>
              <w:right w:val="single" w:sz="4" w:space="0" w:color="auto"/>
            </w:tcBorders>
            <w:shd w:val="clear" w:color="auto" w:fill="auto"/>
            <w:noWrap/>
            <w:vAlign w:val="center"/>
            <w:hideMark/>
          </w:tcPr>
          <w:p w14:paraId="2E472226" w14:textId="45DCD543" w:rsidR="00566BC2" w:rsidRPr="00AA33FA" w:rsidRDefault="00D33A24" w:rsidP="00566BC2">
            <w:pPr>
              <w:jc w:val="right"/>
              <w:rPr>
                <w:rFonts w:ascii="Arial Narrow" w:hAnsi="Arial Narrow" w:cs="Arial"/>
                <w:b/>
                <w:bCs/>
                <w:sz w:val="20"/>
                <w:szCs w:val="20"/>
                <w:highlight w:val="yellow"/>
              </w:rPr>
            </w:pPr>
            <w:r w:rsidRPr="00D33A24">
              <w:rPr>
                <w:rFonts w:ascii="Arial Narrow" w:hAnsi="Arial Narrow" w:cs="Arial"/>
                <w:b/>
                <w:bCs/>
                <w:color w:val="000000"/>
                <w:sz w:val="20"/>
                <w:szCs w:val="20"/>
                <w:shd w:val="solid" w:color="000000" w:fill="000000"/>
                <w14:textFill>
                  <w14:solidFill>
                    <w14:srgbClr w14:val="000000">
                      <w14:alpha w14:val="100000"/>
                    </w14:srgbClr>
                  </w14:solidFill>
                </w14:textFill>
              </w:rPr>
              <w:t>|</w:t>
            </w:r>
            <w:r w:rsidR="009F4F17">
              <w:rPr>
                <w:rFonts w:ascii="Arial Narrow" w:hAnsi="Arial Narrow" w:cs="Arial"/>
                <w:b/>
                <w:bCs/>
                <w:color w:val="000000"/>
                <w:sz w:val="20"/>
                <w:szCs w:val="20"/>
                <w:vertAlign w:val="superscript"/>
              </w:rPr>
              <w:t>2</w:t>
            </w:r>
          </w:p>
        </w:tc>
        <w:tc>
          <w:tcPr>
            <w:tcW w:w="1217" w:type="dxa"/>
            <w:tcBorders>
              <w:top w:val="nil"/>
              <w:left w:val="nil"/>
              <w:bottom w:val="single" w:sz="4" w:space="0" w:color="auto"/>
              <w:right w:val="single" w:sz="4" w:space="0" w:color="auto"/>
            </w:tcBorders>
            <w:shd w:val="clear" w:color="auto" w:fill="auto"/>
            <w:noWrap/>
            <w:vAlign w:val="center"/>
            <w:hideMark/>
          </w:tcPr>
          <w:p w14:paraId="79F5E02C" w14:textId="0908A2DE" w:rsidR="00566BC2" w:rsidRPr="00AA33FA" w:rsidRDefault="00D33A24" w:rsidP="00566BC2">
            <w:pPr>
              <w:jc w:val="right"/>
              <w:rPr>
                <w:rFonts w:ascii="Arial Narrow" w:hAnsi="Arial Narrow" w:cs="Arial"/>
                <w:b/>
                <w:bCs/>
                <w:sz w:val="20"/>
                <w:szCs w:val="20"/>
                <w:highlight w:val="yellow"/>
              </w:rPr>
            </w:pPr>
            <w:r w:rsidRPr="00D33A24">
              <w:rPr>
                <w:rFonts w:ascii="Arial Narrow" w:hAnsi="Arial Narrow" w:cs="Arial"/>
                <w:b/>
                <w:bCs/>
                <w:color w:val="000000"/>
                <w:sz w:val="20"/>
                <w:szCs w:val="20"/>
                <w:shd w:val="solid" w:color="000000" w:fill="000000"/>
                <w14:textFill>
                  <w14:solidFill>
                    <w14:srgbClr w14:val="000000">
                      <w14:alpha w14:val="100000"/>
                    </w14:srgbClr>
                  </w14:solidFill>
                </w14:textFill>
              </w:rPr>
              <w:t>|</w:t>
            </w:r>
            <w:r w:rsidR="009F4F17">
              <w:rPr>
                <w:rFonts w:ascii="Arial Narrow" w:hAnsi="Arial Narrow" w:cs="Arial"/>
                <w:b/>
                <w:bCs/>
                <w:color w:val="000000"/>
                <w:sz w:val="20"/>
                <w:szCs w:val="20"/>
                <w:vertAlign w:val="superscript"/>
              </w:rPr>
              <w:t>2</w:t>
            </w:r>
          </w:p>
        </w:tc>
      </w:tr>
    </w:tbl>
    <w:p w14:paraId="1375DD36" w14:textId="671B2966" w:rsidR="00566BC2" w:rsidRPr="00167C39" w:rsidRDefault="00566BC2" w:rsidP="00566BC2">
      <w:pPr>
        <w:pStyle w:val="TableFigureFooter"/>
        <w:keepNext/>
        <w:jc w:val="left"/>
      </w:pPr>
      <w:proofErr w:type="spellStart"/>
      <w:proofErr w:type="gramStart"/>
      <w:r w:rsidRPr="009730F0">
        <w:rPr>
          <w:vertAlign w:val="superscript"/>
        </w:rPr>
        <w:t>a</w:t>
      </w:r>
      <w:proofErr w:type="spellEnd"/>
      <w:proofErr w:type="gramEnd"/>
      <w:r w:rsidRPr="009730F0">
        <w:t xml:space="preserve"> Assuming 4.3</w:t>
      </w:r>
      <w:r w:rsidR="00C65574" w:rsidRPr="009730F0">
        <w:t>5</w:t>
      </w:r>
      <w:r w:rsidR="007155CB" w:rsidRPr="009730F0">
        <w:t xml:space="preserve"> script</w:t>
      </w:r>
      <w:r w:rsidR="00A40641" w:rsidRPr="009730F0">
        <w:t>s</w:t>
      </w:r>
      <w:r w:rsidRPr="009730F0">
        <w:t xml:space="preserve"> per patient per year as estimated by the submission.</w:t>
      </w:r>
      <w:r w:rsidR="00576585" w:rsidRPr="009730F0">
        <w:t xml:space="preserve"> Assuming 0 </w:t>
      </w:r>
      <w:r w:rsidR="00A40641" w:rsidRPr="009730F0">
        <w:t xml:space="preserve">RPBS </w:t>
      </w:r>
      <w:r w:rsidR="00576585" w:rsidRPr="009730F0">
        <w:t>script</w:t>
      </w:r>
      <w:r w:rsidR="00A40641" w:rsidRPr="009730F0">
        <w:t>s</w:t>
      </w:r>
      <w:r w:rsidR="00576585" w:rsidRPr="009730F0">
        <w:t xml:space="preserve"> per year as estimated by the submission.</w:t>
      </w:r>
      <w:r w:rsidRPr="009730F0">
        <w:t xml:space="preserve"> Abbreviations: PBS = Pharmaceutical Benefits Scheme</w:t>
      </w:r>
      <w:r w:rsidR="00576585" w:rsidRPr="009730F0">
        <w:t xml:space="preserve"> RPBS = Repatriation </w:t>
      </w:r>
      <w:r w:rsidR="00576585">
        <w:t>Pharmaceutical Benefits Scheme</w:t>
      </w:r>
      <w:r>
        <w:t>.</w:t>
      </w:r>
    </w:p>
    <w:p w14:paraId="730AAB26" w14:textId="1DE52A3D" w:rsidR="00267D9E" w:rsidRDefault="00566BC2" w:rsidP="005D36D5">
      <w:pPr>
        <w:pStyle w:val="TableFigureFooter"/>
        <w:keepNext/>
        <w:spacing w:after="0"/>
      </w:pPr>
      <w:r w:rsidRPr="00167C39">
        <w:t xml:space="preserve">Source: </w:t>
      </w:r>
      <w:r>
        <w:t xml:space="preserve">Utilisation and Cost Model spreadsheet </w:t>
      </w:r>
    </w:p>
    <w:p w14:paraId="32EAC5FA" w14:textId="77777777" w:rsidR="00F442F1" w:rsidRPr="009A6D58" w:rsidRDefault="00F442F1" w:rsidP="00F442F1">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73B9DC1D" w14:textId="7EA7BF40" w:rsidR="00F442F1" w:rsidRPr="009A6D58" w:rsidRDefault="00F442F1" w:rsidP="00F442F1">
      <w:pPr>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009F4F17" w:rsidRPr="009F4F17">
        <w:rPr>
          <w:rFonts w:ascii="Arial Narrow" w:hAnsi="Arial Narrow" w:cs="Arial"/>
          <w:i/>
          <w:sz w:val="18"/>
          <w:szCs w:val="18"/>
        </w:rPr>
        <w:t>&lt; 500</w:t>
      </w:r>
    </w:p>
    <w:p w14:paraId="7B92343B" w14:textId="338EFB02" w:rsidR="00F442F1" w:rsidRDefault="00F442F1" w:rsidP="005D36D5">
      <w:pPr>
        <w:spacing w:after="120"/>
      </w:pPr>
      <w:r w:rsidRPr="009A6D58">
        <w:rPr>
          <w:rFonts w:ascii="Arial Narrow" w:hAnsi="Arial Narrow" w:cs="Arial"/>
          <w:i/>
          <w:sz w:val="18"/>
          <w:szCs w:val="18"/>
          <w:vertAlign w:val="superscript"/>
        </w:rPr>
        <w:t>2</w:t>
      </w:r>
      <w:r>
        <w:rPr>
          <w:rFonts w:ascii="Arial Narrow" w:hAnsi="Arial Narrow" w:cs="Arial"/>
          <w:i/>
          <w:sz w:val="18"/>
          <w:szCs w:val="18"/>
        </w:rPr>
        <w:t xml:space="preserve"> </w:t>
      </w:r>
      <w:r w:rsidR="009F4F17" w:rsidRPr="009F4F17">
        <w:rPr>
          <w:rFonts w:ascii="Arial Narrow" w:hAnsi="Arial Narrow" w:cs="Arial"/>
          <w:i/>
          <w:sz w:val="18"/>
          <w:szCs w:val="18"/>
        </w:rPr>
        <w:t>$0 to &lt; $10 million</w:t>
      </w:r>
    </w:p>
    <w:p w14:paraId="13DBAE09" w14:textId="37833672" w:rsidR="00D70349" w:rsidRPr="00167C39" w:rsidRDefault="00D70349" w:rsidP="005D36D5">
      <w:pPr>
        <w:pStyle w:val="3Bodytext"/>
        <w:jc w:val="both"/>
      </w:pPr>
      <w:r>
        <w:t xml:space="preserve">The submission estimated that </w:t>
      </w:r>
      <w:r w:rsidR="00AC3942">
        <w:t xml:space="preserve">an additional </w:t>
      </w:r>
      <w:r w:rsidR="00F442F1">
        <w:rPr>
          <w:iCs/>
        </w:rPr>
        <w:t xml:space="preserve">&lt; 500 </w:t>
      </w:r>
      <w:r w:rsidRPr="00167C39">
        <w:t xml:space="preserve">patients </w:t>
      </w:r>
      <w:r>
        <w:t>would</w:t>
      </w:r>
      <w:r w:rsidRPr="00167C39">
        <w:t xml:space="preserve"> be supplied </w:t>
      </w:r>
      <w:r w:rsidR="00AC3942" w:rsidRPr="00566BC2">
        <w:t>risankizumab</w:t>
      </w:r>
      <w:r w:rsidR="00AC3942">
        <w:rPr>
          <w:color w:val="FF0000"/>
        </w:rPr>
        <w:t xml:space="preserve"> </w:t>
      </w:r>
      <w:r w:rsidRPr="00167C39">
        <w:t>over the first six years of listing</w:t>
      </w:r>
      <w:r w:rsidR="00AC3942">
        <w:t>.</w:t>
      </w:r>
      <w:r w:rsidR="007155CB">
        <w:t xml:space="preserve"> </w:t>
      </w:r>
      <w:r w:rsidR="00583729" w:rsidRPr="00D3656F">
        <w:rPr>
          <w:iCs/>
        </w:rPr>
        <w:t>T</w:t>
      </w:r>
      <w:r w:rsidR="007155CB" w:rsidRPr="00D3656F">
        <w:rPr>
          <w:iCs/>
        </w:rPr>
        <w:t xml:space="preserve">he static </w:t>
      </w:r>
      <w:r w:rsidR="00C96E9D" w:rsidRPr="00D3656F">
        <w:rPr>
          <w:iCs/>
        </w:rPr>
        <w:t xml:space="preserve">patient </w:t>
      </w:r>
      <w:r w:rsidR="007155CB" w:rsidRPr="00D3656F">
        <w:rPr>
          <w:iCs/>
        </w:rPr>
        <w:t xml:space="preserve">numbers </w:t>
      </w:r>
      <w:r w:rsidR="00583729" w:rsidRPr="00D3656F">
        <w:rPr>
          <w:iCs/>
        </w:rPr>
        <w:t xml:space="preserve">from 2022 to 2027 </w:t>
      </w:r>
      <w:r w:rsidR="00C96E9D" w:rsidRPr="00D3656F">
        <w:rPr>
          <w:iCs/>
        </w:rPr>
        <w:t xml:space="preserve">reflect </w:t>
      </w:r>
      <w:r w:rsidR="00583729" w:rsidRPr="00D3656F">
        <w:rPr>
          <w:iCs/>
        </w:rPr>
        <w:t xml:space="preserve">this cohort </w:t>
      </w:r>
      <w:r w:rsidR="00C96E9D" w:rsidRPr="00D3656F">
        <w:rPr>
          <w:iCs/>
        </w:rPr>
        <w:t>(</w:t>
      </w:r>
      <w:r w:rsidR="007155CB" w:rsidRPr="00D3656F">
        <w:rPr>
          <w:iCs/>
        </w:rPr>
        <w:t>Table 1</w:t>
      </w:r>
      <w:r w:rsidR="00C96E9D" w:rsidRPr="00D3656F">
        <w:rPr>
          <w:iCs/>
        </w:rPr>
        <w:t>)</w:t>
      </w:r>
      <w:r w:rsidR="007155CB" w:rsidRPr="00D3656F">
        <w:rPr>
          <w:iCs/>
        </w:rPr>
        <w:t>.</w:t>
      </w:r>
    </w:p>
    <w:p w14:paraId="6D21A960" w14:textId="225A0A8F" w:rsidR="00D70349" w:rsidRPr="007C079F" w:rsidRDefault="007155CB" w:rsidP="005D36D5">
      <w:pPr>
        <w:pStyle w:val="3Bodytext"/>
        <w:jc w:val="both"/>
      </w:pPr>
      <w:r>
        <w:t>The submission stated that t</w:t>
      </w:r>
      <w:r w:rsidRPr="00167C39">
        <w:t xml:space="preserve">he estimated net financial impact to the PBS for the </w:t>
      </w:r>
      <w:r w:rsidR="00583729">
        <w:t xml:space="preserve">grandfathered </w:t>
      </w:r>
      <w:r w:rsidRPr="00167C39">
        <w:t xml:space="preserve">listing of </w:t>
      </w:r>
      <w:r w:rsidR="00583729">
        <w:t xml:space="preserve">risankizumab </w:t>
      </w:r>
      <w:r w:rsidRPr="00167C39">
        <w:t xml:space="preserve">is </w:t>
      </w:r>
      <w:r w:rsidR="009F4F17" w:rsidRPr="009F4F17">
        <w:t>$0 to &lt; $10 million</w:t>
      </w:r>
      <w:r w:rsidR="009F4F17" w:rsidRPr="009F4F17" w:rsidDel="009F4F17">
        <w:t xml:space="preserve"> </w:t>
      </w:r>
      <w:r w:rsidR="00583729">
        <w:t xml:space="preserve">per year over </w:t>
      </w:r>
      <w:r w:rsidRPr="00167C39">
        <w:t xml:space="preserve">six years </w:t>
      </w:r>
      <w:r w:rsidR="00583729">
        <w:t>at the effective price level.</w:t>
      </w:r>
    </w:p>
    <w:p w14:paraId="2B303D1C" w14:textId="2704CAF9" w:rsidR="000206EA" w:rsidRPr="00C33D30" w:rsidRDefault="000206EA" w:rsidP="009F4F17">
      <w:pPr>
        <w:ind w:firstLine="709"/>
        <w:rPr>
          <w:rFonts w:asciiTheme="minorHAnsi" w:hAnsiTheme="minorHAnsi"/>
          <w:i/>
        </w:rPr>
      </w:pPr>
      <w:r w:rsidRPr="00C33D30">
        <w:rPr>
          <w:rFonts w:asciiTheme="minorHAnsi" w:hAnsiTheme="minorHAnsi"/>
          <w:i/>
        </w:rPr>
        <w:t xml:space="preserve">For more detail on PBAC’s view, see section </w:t>
      </w:r>
      <w:r w:rsidR="0056137A">
        <w:rPr>
          <w:rFonts w:asciiTheme="minorHAnsi" w:hAnsiTheme="minorHAnsi"/>
          <w:i/>
        </w:rPr>
        <w:t>5</w:t>
      </w:r>
      <w:r w:rsidRPr="00C33D30">
        <w:rPr>
          <w:rFonts w:asciiTheme="minorHAnsi" w:hAnsiTheme="minorHAnsi"/>
          <w:i/>
        </w:rPr>
        <w:t xml:space="preserve"> PBAC outcome.</w:t>
      </w:r>
    </w:p>
    <w:p w14:paraId="3C54A5DF" w14:textId="77777777" w:rsidR="00E031B1" w:rsidRPr="0090150D" w:rsidRDefault="00E031B1" w:rsidP="00087261">
      <w:pPr>
        <w:pStyle w:val="2-SectionHeading"/>
      </w:pPr>
      <w:bookmarkStart w:id="6" w:name="_Hlk76381249"/>
      <w:bookmarkStart w:id="7" w:name="_Hlk76377955"/>
      <w:r w:rsidRPr="0090150D">
        <w:t xml:space="preserve">PBAC </w:t>
      </w:r>
      <w:r w:rsidRPr="00087261">
        <w:t>Outcome</w:t>
      </w:r>
    </w:p>
    <w:p w14:paraId="23DEF536" w14:textId="43361B84" w:rsidR="00087261" w:rsidRPr="00507CE1" w:rsidRDefault="0060713F" w:rsidP="009F4F17">
      <w:pPr>
        <w:widowControl w:val="0"/>
        <w:numPr>
          <w:ilvl w:val="1"/>
          <w:numId w:val="2"/>
        </w:numPr>
        <w:spacing w:after="120"/>
        <w:rPr>
          <w:rFonts w:asciiTheme="minorHAnsi" w:hAnsiTheme="minorHAnsi" w:cs="Arial"/>
          <w:snapToGrid w:val="0"/>
          <w:lang w:val="en-GB"/>
        </w:rPr>
      </w:pPr>
      <w:r>
        <w:rPr>
          <w:rFonts w:asciiTheme="minorHAnsi" w:hAnsiTheme="minorHAnsi" w:cs="Arial"/>
          <w:snapToGrid w:val="0"/>
          <w:lang w:val="en-GB"/>
        </w:rPr>
        <w:t xml:space="preserve">The PBAC recommended </w:t>
      </w:r>
      <w:r w:rsidR="00C33810">
        <w:rPr>
          <w:rFonts w:asciiTheme="minorHAnsi" w:hAnsiTheme="minorHAnsi" w:cs="Arial"/>
          <w:snapToGrid w:val="0"/>
          <w:lang w:val="en-GB"/>
        </w:rPr>
        <w:t>exten</w:t>
      </w:r>
      <w:r w:rsidR="002C3238">
        <w:rPr>
          <w:rFonts w:asciiTheme="minorHAnsi" w:hAnsiTheme="minorHAnsi" w:cs="Arial"/>
          <w:snapToGrid w:val="0"/>
          <w:lang w:val="en-GB"/>
        </w:rPr>
        <w:t>sion of</w:t>
      </w:r>
      <w:r w:rsidR="00C33810">
        <w:rPr>
          <w:rFonts w:asciiTheme="minorHAnsi" w:hAnsiTheme="minorHAnsi" w:cs="Arial"/>
          <w:snapToGrid w:val="0"/>
          <w:lang w:val="en-GB"/>
        </w:rPr>
        <w:t xml:space="preserve"> </w:t>
      </w:r>
      <w:r>
        <w:rPr>
          <w:rFonts w:asciiTheme="minorHAnsi" w:hAnsiTheme="minorHAnsi" w:cs="Arial"/>
          <w:snapToGrid w:val="0"/>
          <w:lang w:val="en-GB"/>
        </w:rPr>
        <w:t xml:space="preserve">the listing </w:t>
      </w:r>
      <w:r w:rsidR="00231F58">
        <w:rPr>
          <w:rFonts w:asciiTheme="minorHAnsi" w:hAnsiTheme="minorHAnsi" w:cs="Arial"/>
          <w:snapToGrid w:val="0"/>
          <w:lang w:val="en-GB"/>
        </w:rPr>
        <w:t xml:space="preserve">of </w:t>
      </w:r>
      <w:r w:rsidR="00A226E2">
        <w:rPr>
          <w:rFonts w:asciiTheme="minorHAnsi" w:hAnsiTheme="minorHAnsi" w:cs="Arial"/>
          <w:snapToGrid w:val="0"/>
          <w:lang w:val="en-GB"/>
        </w:rPr>
        <w:t>risankizumab</w:t>
      </w:r>
      <w:r w:rsidR="00A226E2">
        <w:rPr>
          <w:rFonts w:cstheme="minorHAnsi"/>
        </w:rPr>
        <w:t xml:space="preserve"> </w:t>
      </w:r>
      <w:r w:rsidR="00A226E2" w:rsidRPr="00CF7307">
        <w:rPr>
          <w:rFonts w:cstheme="minorHAnsi"/>
        </w:rPr>
        <w:t xml:space="preserve">75 mg in 0.83 mL </w:t>
      </w:r>
      <w:r w:rsidR="00A226E2">
        <w:rPr>
          <w:rFonts w:cstheme="minorHAnsi"/>
        </w:rPr>
        <w:t xml:space="preserve">PFS </w:t>
      </w:r>
      <w:r w:rsidR="00231F58">
        <w:rPr>
          <w:rFonts w:cstheme="minorHAnsi"/>
        </w:rPr>
        <w:t xml:space="preserve">for the treatment of </w:t>
      </w:r>
      <w:r w:rsidR="00231F58">
        <w:t>severe chronic plaque psoriasis (CPP)</w:t>
      </w:r>
      <w:r w:rsidR="00231F58">
        <w:rPr>
          <w:rFonts w:cstheme="minorHAnsi"/>
        </w:rPr>
        <w:t xml:space="preserve"> to allow access for patients enrolled in the risankizumab open label extension trial (M15-997) to be grandfathered on to PBS-subsidised risankizumab.</w:t>
      </w:r>
    </w:p>
    <w:p w14:paraId="0A08458A" w14:textId="4DBD5073" w:rsidR="001D6179" w:rsidRPr="002C490F" w:rsidRDefault="001D6179" w:rsidP="005D36D5">
      <w:pPr>
        <w:pStyle w:val="3Bodytext"/>
        <w:jc w:val="both"/>
        <w:rPr>
          <w:rFonts w:cs="Arial"/>
          <w:snapToGrid w:val="0"/>
          <w:lang w:val="en-GB"/>
        </w:rPr>
      </w:pPr>
      <w:r>
        <w:t xml:space="preserve">The PBAC noted that risankizumab 150 mg/mL PFP and 150 mg/mL PFS, which were recommended at its November 2021 meeting, are not currently listed on the PBS. The PBAC considered that, should risankizumab 150 mg/mL PFP and 150 mg/mL PFS list before the end of the grandfathering period, </w:t>
      </w:r>
      <w:r w:rsidR="0056137A">
        <w:t xml:space="preserve">these </w:t>
      </w:r>
      <w:r>
        <w:t xml:space="preserve">listings should also include grandfather restrictions to allow for patients enrolled in risankizumab M15-997 </w:t>
      </w:r>
      <w:r w:rsidR="0056137A">
        <w:t xml:space="preserve">to </w:t>
      </w:r>
      <w:r>
        <w:t xml:space="preserve">access to PBS-subsidised </w:t>
      </w:r>
      <w:proofErr w:type="spellStart"/>
      <w:r>
        <w:t>risankizumab</w:t>
      </w:r>
      <w:proofErr w:type="spellEnd"/>
      <w:r>
        <w:t xml:space="preserve"> 150 mg/</w:t>
      </w:r>
      <w:proofErr w:type="spellStart"/>
      <w:r>
        <w:t>mL.</w:t>
      </w:r>
      <w:proofErr w:type="spellEnd"/>
    </w:p>
    <w:p w14:paraId="1C850A27" w14:textId="7353D4E1" w:rsidR="00D17627" w:rsidRPr="00C33810" w:rsidRDefault="00D17627" w:rsidP="005D36D5">
      <w:pPr>
        <w:pStyle w:val="3Bodytext"/>
        <w:jc w:val="both"/>
        <w:rPr>
          <w:rFonts w:cs="Arial"/>
          <w:snapToGrid w:val="0"/>
          <w:lang w:val="en-GB"/>
        </w:rPr>
      </w:pPr>
      <w:r>
        <w:lastRenderedPageBreak/>
        <w:t xml:space="preserve">The PBAC noted the estimated financial impact of </w:t>
      </w:r>
      <w:r w:rsidR="009F4F17" w:rsidRPr="009F4F17">
        <w:t>$0 to &lt; $10 million</w:t>
      </w:r>
      <w:r w:rsidR="009F4F17" w:rsidRPr="009F4F17" w:rsidDel="009F4F17">
        <w:t xml:space="preserve"> </w:t>
      </w:r>
      <w:r>
        <w:t>per year over six years at the effective price level.</w:t>
      </w:r>
    </w:p>
    <w:p w14:paraId="38171457" w14:textId="6931B816" w:rsidR="00FA215B" w:rsidRDefault="00FA215B" w:rsidP="005D36D5">
      <w:pPr>
        <w:pStyle w:val="3Bodytext"/>
        <w:jc w:val="both"/>
      </w:pPr>
      <w:r w:rsidRPr="00FA215B">
        <w:t>The PBAC noted there are no grandfather restrictions in the current risankizumab PBS listing</w:t>
      </w:r>
      <w:r w:rsidR="00667C80">
        <w:t xml:space="preserve"> and</w:t>
      </w:r>
      <w:r w:rsidR="00667C80" w:rsidRPr="00D3656F">
        <w:t xml:space="preserve"> </w:t>
      </w:r>
      <w:r w:rsidR="00C33810">
        <w:t>considered</w:t>
      </w:r>
      <w:r w:rsidR="00667C80" w:rsidRPr="00D3656F">
        <w:t xml:space="preserve"> the requested transition arrangements for patients to be grandfathered on from clinical trial M15-997 </w:t>
      </w:r>
      <w:r w:rsidR="00093B26">
        <w:t>were</w:t>
      </w:r>
      <w:r w:rsidR="00093B26" w:rsidRPr="00D3656F">
        <w:t xml:space="preserve"> </w:t>
      </w:r>
      <w:r w:rsidR="00667C80" w:rsidRPr="00D3656F">
        <w:t xml:space="preserve">appropriate. </w:t>
      </w:r>
    </w:p>
    <w:p w14:paraId="32DC8528" w14:textId="653F6408" w:rsidR="006A30DB" w:rsidRPr="006A30DB" w:rsidRDefault="006A30DB" w:rsidP="005D36D5">
      <w:pPr>
        <w:pStyle w:val="3Bodytext"/>
        <w:jc w:val="both"/>
        <w:rPr>
          <w:rFonts w:eastAsia="Times New Roman" w:cstheme="minorHAnsi"/>
          <w:szCs w:val="24"/>
        </w:rPr>
      </w:pPr>
      <w:r w:rsidRPr="006A30DB">
        <w:rPr>
          <w:rFonts w:eastAsia="Times New Roman" w:cstheme="minorHAnsi"/>
          <w:szCs w:val="24"/>
        </w:rPr>
        <w:t>The PBAC advised that because</w:t>
      </w:r>
      <w:r w:rsidR="002C3238">
        <w:rPr>
          <w:rFonts w:eastAsia="Times New Roman" w:cstheme="minorHAnsi"/>
          <w:szCs w:val="24"/>
        </w:rPr>
        <w:t xml:space="preserve"> grandfathering of patients treated with</w:t>
      </w:r>
      <w:r w:rsidRPr="006A30DB">
        <w:rPr>
          <w:rFonts w:eastAsia="Times New Roman" w:cstheme="minorHAnsi"/>
          <w:szCs w:val="24"/>
        </w:rPr>
        <w:t xml:space="preserve"> </w:t>
      </w:r>
      <w:r>
        <w:rPr>
          <w:rFonts w:eastAsia="Times New Roman" w:cstheme="minorHAnsi"/>
          <w:szCs w:val="24"/>
        </w:rPr>
        <w:t xml:space="preserve">risankizumab 75 mg/0.83 mL, 150 </w:t>
      </w:r>
      <w:r w:rsidRPr="006A30DB">
        <w:rPr>
          <w:rFonts w:eastAsia="Times New Roman" w:cstheme="minorHAnsi"/>
          <w:szCs w:val="24"/>
        </w:rPr>
        <w:t>mg</w:t>
      </w:r>
      <w:r>
        <w:rPr>
          <w:rFonts w:eastAsia="Times New Roman" w:cstheme="minorHAnsi"/>
          <w:szCs w:val="24"/>
        </w:rPr>
        <w:t>/mL</w:t>
      </w:r>
      <w:r w:rsidRPr="006A30DB">
        <w:rPr>
          <w:rFonts w:eastAsia="Times New Roman" w:cstheme="minorHAnsi"/>
          <w:szCs w:val="24"/>
        </w:rPr>
        <w:t xml:space="preserve"> PFP and </w:t>
      </w:r>
      <w:r>
        <w:rPr>
          <w:rFonts w:eastAsia="Times New Roman" w:cstheme="minorHAnsi"/>
          <w:szCs w:val="24"/>
        </w:rPr>
        <w:t xml:space="preserve">150 mg/mL </w:t>
      </w:r>
      <w:r w:rsidRPr="006A30DB">
        <w:rPr>
          <w:rFonts w:eastAsia="Times New Roman" w:cstheme="minorHAnsi"/>
          <w:szCs w:val="24"/>
        </w:rPr>
        <w:t xml:space="preserve">PFS are not expected to provide a substantial and clinically relevant improvement in efficacy, or reduction of toxicity, over </w:t>
      </w:r>
      <w:r>
        <w:rPr>
          <w:rFonts w:eastAsia="Times New Roman" w:cstheme="minorHAnsi"/>
          <w:szCs w:val="24"/>
        </w:rPr>
        <w:t>alternative therapies</w:t>
      </w:r>
      <w:r w:rsidRPr="006A30DB">
        <w:rPr>
          <w:rFonts w:eastAsia="Times New Roman" w:cstheme="minorHAnsi"/>
          <w:szCs w:val="24"/>
        </w:rPr>
        <w:t xml:space="preserve">, or not expected to address a high and urgent unmet clinical need given the presence of an alternative therapy, the criteria prescribed by the </w:t>
      </w:r>
      <w:r w:rsidRPr="00DA3E48">
        <w:rPr>
          <w:rFonts w:eastAsia="Times New Roman" w:cstheme="minorHAnsi"/>
          <w:i/>
          <w:iCs/>
          <w:szCs w:val="24"/>
        </w:rPr>
        <w:t>National Health (Pharmaceuticals and Vaccines – Cost Recovery) Regulations 2009</w:t>
      </w:r>
      <w:r w:rsidRPr="006A30DB">
        <w:rPr>
          <w:rFonts w:eastAsia="Times New Roman" w:cstheme="minorHAnsi"/>
          <w:szCs w:val="24"/>
        </w:rPr>
        <w:t xml:space="preserve"> for Pricing Pathway A were not me</w:t>
      </w:r>
      <w:r>
        <w:rPr>
          <w:rFonts w:eastAsia="Times New Roman" w:cstheme="minorHAnsi"/>
          <w:szCs w:val="24"/>
        </w:rPr>
        <w:t>t.</w:t>
      </w:r>
    </w:p>
    <w:p w14:paraId="77FD6BE8" w14:textId="666DFC61" w:rsidR="00E031B1" w:rsidRPr="00457C5A" w:rsidRDefault="006A30DB" w:rsidP="005D36D5">
      <w:pPr>
        <w:pStyle w:val="3Bodytext"/>
        <w:jc w:val="both"/>
        <w:rPr>
          <w:rFonts w:eastAsia="Times New Roman" w:cstheme="minorHAnsi"/>
          <w:szCs w:val="24"/>
        </w:rPr>
      </w:pPr>
      <w:r w:rsidRPr="006A30DB">
        <w:rPr>
          <w:rFonts w:eastAsia="Times New Roman" w:cstheme="minorHAnsi"/>
          <w:szCs w:val="24"/>
        </w:rPr>
        <w:t>The PBAC noted that this submission is not eligible for an Independent Review as it received a positive recommendation.</w:t>
      </w:r>
    </w:p>
    <w:p w14:paraId="1A976546" w14:textId="77777777" w:rsidR="00E031B1" w:rsidRPr="00525B39" w:rsidRDefault="00E031B1" w:rsidP="00E031B1">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3D14E919" w14:textId="6CCE2EB8" w:rsidR="00E031B1" w:rsidRPr="00525B39" w:rsidRDefault="00E031B1" w:rsidP="00E031B1">
      <w:pPr>
        <w:rPr>
          <w:rFonts w:asciiTheme="minorHAnsi" w:hAnsiTheme="minorHAnsi" w:cs="Arial"/>
          <w:bCs/>
          <w:snapToGrid w:val="0"/>
          <w:lang w:val="en-GB"/>
        </w:rPr>
      </w:pPr>
      <w:r w:rsidRPr="00525B39">
        <w:rPr>
          <w:rFonts w:asciiTheme="minorHAnsi" w:hAnsiTheme="minorHAnsi" w:cs="Arial"/>
          <w:bCs/>
          <w:snapToGrid w:val="0"/>
          <w:lang w:val="en-GB"/>
        </w:rPr>
        <w:t xml:space="preserve">Recommended </w:t>
      </w:r>
    </w:p>
    <w:bookmarkEnd w:id="6"/>
    <w:p w14:paraId="226530C9" w14:textId="77777777" w:rsidR="00E031B1" w:rsidRPr="00F237A4" w:rsidRDefault="00E031B1" w:rsidP="00087261">
      <w:pPr>
        <w:pStyle w:val="2-SectionHeading"/>
        <w:rPr>
          <w:b w:val="0"/>
          <w:iCs/>
          <w:lang w:val="en-GB"/>
        </w:rPr>
      </w:pPr>
      <w:r w:rsidRPr="00525B39">
        <w:rPr>
          <w:lang w:val="en-GB"/>
        </w:rPr>
        <w:t>Recommended listing</w:t>
      </w:r>
    </w:p>
    <w:p w14:paraId="5E5D4A09" w14:textId="044D5EBA" w:rsidR="00E031B1" w:rsidRPr="00673869" w:rsidRDefault="00E031B1" w:rsidP="00673869">
      <w:pPr>
        <w:widowControl w:val="0"/>
        <w:numPr>
          <w:ilvl w:val="1"/>
          <w:numId w:val="2"/>
        </w:numPr>
        <w:spacing w:after="120"/>
        <w:contextualSpacing/>
        <w:rPr>
          <w:rFonts w:asciiTheme="minorHAnsi" w:hAnsiTheme="minorHAnsi" w:cs="Arial"/>
          <w:b/>
          <w:bCs/>
          <w:snapToGrid w:val="0"/>
        </w:rPr>
      </w:pPr>
      <w:r w:rsidRPr="00673869">
        <w:rPr>
          <w:rFonts w:asciiTheme="minorHAnsi" w:hAnsiTheme="minorHAnsi" w:cs="Arial"/>
          <w:bCs/>
          <w:snapToGrid w:val="0"/>
        </w:rPr>
        <w:t xml:space="preserve">Add </w:t>
      </w:r>
      <w:r w:rsidR="00826974">
        <w:rPr>
          <w:rFonts w:asciiTheme="minorHAnsi" w:hAnsiTheme="minorHAnsi" w:cs="Arial"/>
          <w:bCs/>
          <w:snapToGrid w:val="0"/>
        </w:rPr>
        <w:t>Grandfather treatment phase to PBS indication 8050 – s</w:t>
      </w:r>
      <w:r w:rsidR="00826974" w:rsidRPr="00826974">
        <w:rPr>
          <w:rFonts w:asciiTheme="minorHAnsi" w:hAnsiTheme="minorHAnsi" w:cstheme="minorHAnsi"/>
          <w:lang w:eastAsia="en-US"/>
        </w:rPr>
        <w:t>evere chronic plaque psoriasis</w:t>
      </w:r>
      <w:r w:rsidR="00826974" w:rsidRPr="00826974">
        <w:rPr>
          <w:rFonts w:ascii="Arial Narrow" w:hAnsi="Arial Narrow" w:cstheme="minorHAnsi"/>
          <w:bCs/>
          <w:snapToGrid w:val="0"/>
        </w:rPr>
        <w:t xml:space="preserve"> </w:t>
      </w:r>
      <w:r w:rsidR="00826974">
        <w:rPr>
          <w:rFonts w:asciiTheme="minorHAnsi" w:hAnsiTheme="minorHAnsi" w:cs="Arial"/>
          <w:bCs/>
          <w:snapToGrid w:val="0"/>
        </w:rPr>
        <w:t>as follows</w:t>
      </w:r>
      <w:r w:rsidRPr="00673869">
        <w:rPr>
          <w:rFonts w:asciiTheme="minorHAnsi" w:hAnsiTheme="minorHAnsi" w:cs="Arial"/>
          <w:bCs/>
          <w:snapToGrid w:val="0"/>
        </w:rPr>
        <w:t>:</w:t>
      </w:r>
    </w:p>
    <w:p w14:paraId="4A21D0D0" w14:textId="77777777" w:rsidR="00673869" w:rsidRPr="00167C39" w:rsidRDefault="00673869" w:rsidP="00673869">
      <w:pPr>
        <w:spacing w:after="120"/>
        <w:rPr>
          <w:rFonts w:ascii="Arial Narrow" w:hAnsi="Arial Narrow" w:cstheme="minorHAnsi"/>
          <w:color w:val="FF0000"/>
          <w:sz w:val="18"/>
          <w:szCs w:val="18"/>
        </w:rPr>
      </w:pP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993"/>
        <w:gridCol w:w="850"/>
        <w:gridCol w:w="851"/>
        <w:gridCol w:w="708"/>
        <w:gridCol w:w="1559"/>
      </w:tblGrid>
      <w:tr w:rsidR="00673869" w14:paraId="243C9B35" w14:textId="77777777" w:rsidTr="00D8287D">
        <w:trPr>
          <w:cantSplit/>
          <w:trHeight w:val="471"/>
        </w:trPr>
        <w:tc>
          <w:tcPr>
            <w:tcW w:w="3964" w:type="dxa"/>
            <w:tcBorders>
              <w:top w:val="single" w:sz="4" w:space="0" w:color="auto"/>
              <w:left w:val="single" w:sz="4" w:space="0" w:color="auto"/>
              <w:bottom w:val="single" w:sz="4" w:space="0" w:color="auto"/>
              <w:right w:val="single" w:sz="4" w:space="0" w:color="auto"/>
            </w:tcBorders>
            <w:hideMark/>
          </w:tcPr>
          <w:p w14:paraId="0E548D03" w14:textId="77777777" w:rsidR="00673869" w:rsidRDefault="00673869" w:rsidP="00D8287D">
            <w:pPr>
              <w:keepNext/>
              <w:spacing w:line="256" w:lineRule="auto"/>
              <w:ind w:left="-108"/>
              <w:rPr>
                <w:rFonts w:ascii="Arial Narrow" w:hAnsi="Arial Narrow" w:cs="Arial"/>
                <w:b/>
                <w:bCs/>
                <w:sz w:val="18"/>
                <w:szCs w:val="18"/>
                <w:lang w:eastAsia="en-US"/>
              </w:rPr>
            </w:pPr>
            <w:r>
              <w:rPr>
                <w:rFonts w:ascii="Arial Narrow" w:hAnsi="Arial Narrow" w:cs="Arial"/>
                <w:b/>
                <w:bCs/>
                <w:sz w:val="18"/>
                <w:szCs w:val="18"/>
                <w:lang w:eastAsia="en-US"/>
              </w:rPr>
              <w:t>MEDICINAL PRODUCT</w:t>
            </w:r>
          </w:p>
          <w:p w14:paraId="5CB27093" w14:textId="77777777" w:rsidR="00673869" w:rsidRDefault="00673869" w:rsidP="00D8287D">
            <w:pPr>
              <w:keepNext/>
              <w:spacing w:line="256" w:lineRule="auto"/>
              <w:ind w:left="-108"/>
              <w:rPr>
                <w:rFonts w:ascii="Arial Narrow" w:hAnsi="Arial Narrow" w:cs="Arial"/>
                <w:b/>
                <w:sz w:val="18"/>
                <w:szCs w:val="18"/>
                <w:lang w:eastAsia="en-US"/>
              </w:rPr>
            </w:pPr>
            <w:r>
              <w:rPr>
                <w:rFonts w:ascii="Arial Narrow" w:hAnsi="Arial Narrow" w:cs="Arial"/>
                <w:b/>
                <w:bCs/>
                <w:sz w:val="18"/>
                <w:szCs w:val="18"/>
                <w:lang w:eastAsia="en-US"/>
              </w:rPr>
              <w:t xml:space="preserve"> Medicinal Product Pack</w:t>
            </w:r>
          </w:p>
        </w:tc>
        <w:tc>
          <w:tcPr>
            <w:tcW w:w="993" w:type="dxa"/>
            <w:tcBorders>
              <w:top w:val="single" w:sz="4" w:space="0" w:color="auto"/>
              <w:left w:val="single" w:sz="4" w:space="0" w:color="auto"/>
              <w:bottom w:val="single" w:sz="4" w:space="0" w:color="auto"/>
              <w:right w:val="single" w:sz="4" w:space="0" w:color="auto"/>
            </w:tcBorders>
            <w:hideMark/>
          </w:tcPr>
          <w:p w14:paraId="449591FE" w14:textId="77777777" w:rsidR="00673869" w:rsidRDefault="00673869" w:rsidP="00D8287D">
            <w:pPr>
              <w:keepNext/>
              <w:spacing w:line="256" w:lineRule="auto"/>
              <w:ind w:left="-108"/>
              <w:jc w:val="center"/>
              <w:rPr>
                <w:rFonts w:ascii="Arial Narrow" w:hAnsi="Arial Narrow" w:cs="Arial"/>
                <w:b/>
                <w:sz w:val="18"/>
                <w:szCs w:val="18"/>
                <w:lang w:eastAsia="en-US"/>
              </w:rPr>
            </w:pPr>
            <w:r>
              <w:rPr>
                <w:rFonts w:ascii="Arial Narrow" w:hAnsi="Arial Narrow" w:cs="Arial"/>
                <w:b/>
                <w:sz w:val="18"/>
                <w:szCs w:val="18"/>
                <w:lang w:eastAsia="en-US"/>
              </w:rPr>
              <w:t>PBS item code</w:t>
            </w:r>
          </w:p>
        </w:tc>
        <w:tc>
          <w:tcPr>
            <w:tcW w:w="850" w:type="dxa"/>
            <w:tcBorders>
              <w:top w:val="single" w:sz="4" w:space="0" w:color="auto"/>
              <w:left w:val="single" w:sz="4" w:space="0" w:color="auto"/>
              <w:bottom w:val="single" w:sz="4" w:space="0" w:color="auto"/>
              <w:right w:val="single" w:sz="4" w:space="0" w:color="auto"/>
            </w:tcBorders>
            <w:hideMark/>
          </w:tcPr>
          <w:p w14:paraId="390E87E7" w14:textId="77777777" w:rsidR="00673869" w:rsidRDefault="00673869" w:rsidP="00D8287D">
            <w:pPr>
              <w:keepNext/>
              <w:spacing w:line="256" w:lineRule="auto"/>
              <w:ind w:left="-108"/>
              <w:jc w:val="center"/>
              <w:rPr>
                <w:rFonts w:ascii="Arial Narrow" w:hAnsi="Arial Narrow" w:cs="Arial"/>
                <w:b/>
                <w:sz w:val="18"/>
                <w:szCs w:val="18"/>
                <w:lang w:eastAsia="en-US"/>
              </w:rPr>
            </w:pPr>
            <w:r>
              <w:rPr>
                <w:rFonts w:ascii="Arial Narrow" w:hAnsi="Arial Narrow" w:cs="Arial"/>
                <w:b/>
                <w:sz w:val="18"/>
                <w:szCs w:val="18"/>
                <w:lang w:eastAsia="en-US"/>
              </w:rPr>
              <w:t>Max. qty packs</w:t>
            </w:r>
          </w:p>
        </w:tc>
        <w:tc>
          <w:tcPr>
            <w:tcW w:w="851" w:type="dxa"/>
            <w:tcBorders>
              <w:top w:val="single" w:sz="4" w:space="0" w:color="auto"/>
              <w:left w:val="single" w:sz="4" w:space="0" w:color="auto"/>
              <w:bottom w:val="single" w:sz="4" w:space="0" w:color="auto"/>
              <w:right w:val="single" w:sz="4" w:space="0" w:color="auto"/>
            </w:tcBorders>
            <w:hideMark/>
          </w:tcPr>
          <w:p w14:paraId="7D807F75" w14:textId="77777777" w:rsidR="00673869" w:rsidRDefault="00673869" w:rsidP="00D8287D">
            <w:pPr>
              <w:keepNext/>
              <w:spacing w:line="256" w:lineRule="auto"/>
              <w:ind w:left="-108"/>
              <w:jc w:val="center"/>
              <w:rPr>
                <w:rFonts w:ascii="Arial Narrow" w:hAnsi="Arial Narrow" w:cs="Arial"/>
                <w:b/>
                <w:sz w:val="18"/>
                <w:szCs w:val="18"/>
                <w:lang w:eastAsia="en-US"/>
              </w:rPr>
            </w:pPr>
            <w:r>
              <w:rPr>
                <w:rFonts w:ascii="Arial Narrow" w:hAnsi="Arial Narrow" w:cs="Arial"/>
                <w:b/>
                <w:sz w:val="18"/>
                <w:szCs w:val="18"/>
                <w:lang w:eastAsia="en-US"/>
              </w:rPr>
              <w:t>Max. qty units</w:t>
            </w:r>
          </w:p>
        </w:tc>
        <w:tc>
          <w:tcPr>
            <w:tcW w:w="708" w:type="dxa"/>
            <w:tcBorders>
              <w:top w:val="single" w:sz="4" w:space="0" w:color="auto"/>
              <w:left w:val="single" w:sz="4" w:space="0" w:color="auto"/>
              <w:bottom w:val="single" w:sz="4" w:space="0" w:color="auto"/>
              <w:right w:val="single" w:sz="4" w:space="0" w:color="auto"/>
            </w:tcBorders>
            <w:hideMark/>
          </w:tcPr>
          <w:p w14:paraId="45A6A3D7" w14:textId="77777777" w:rsidR="00673869" w:rsidRDefault="00673869" w:rsidP="00D8287D">
            <w:pPr>
              <w:keepNext/>
              <w:spacing w:line="256" w:lineRule="auto"/>
              <w:ind w:left="-108"/>
              <w:jc w:val="center"/>
              <w:rPr>
                <w:rFonts w:ascii="Arial Narrow" w:hAnsi="Arial Narrow" w:cs="Arial"/>
                <w:b/>
                <w:sz w:val="18"/>
                <w:szCs w:val="18"/>
                <w:lang w:eastAsia="en-US"/>
              </w:rPr>
            </w:pPr>
            <w:proofErr w:type="gramStart"/>
            <w:r>
              <w:rPr>
                <w:rFonts w:ascii="Arial Narrow" w:hAnsi="Arial Narrow" w:cs="Arial"/>
                <w:b/>
                <w:sz w:val="18"/>
                <w:szCs w:val="18"/>
                <w:lang w:eastAsia="en-US"/>
              </w:rPr>
              <w:t>№.of</w:t>
            </w:r>
            <w:proofErr w:type="gramEnd"/>
          </w:p>
          <w:p w14:paraId="24E83E28" w14:textId="77777777" w:rsidR="00673869" w:rsidRDefault="00673869" w:rsidP="00D8287D">
            <w:pPr>
              <w:keepNext/>
              <w:spacing w:line="256" w:lineRule="auto"/>
              <w:ind w:left="-108"/>
              <w:jc w:val="center"/>
              <w:rPr>
                <w:rFonts w:ascii="Arial Narrow" w:hAnsi="Arial Narrow" w:cs="Arial"/>
                <w:b/>
                <w:sz w:val="18"/>
                <w:szCs w:val="18"/>
                <w:lang w:eastAsia="en-US"/>
              </w:rPr>
            </w:pPr>
            <w:proofErr w:type="spellStart"/>
            <w:r>
              <w:rPr>
                <w:rFonts w:ascii="Arial Narrow" w:hAnsi="Arial Narrow" w:cs="Arial"/>
                <w:b/>
                <w:sz w:val="18"/>
                <w:szCs w:val="18"/>
                <w:lang w:eastAsia="en-US"/>
              </w:rPr>
              <w:t>Rpts</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7CA55035" w14:textId="77777777" w:rsidR="00673869" w:rsidRDefault="00673869" w:rsidP="00D8287D">
            <w:pPr>
              <w:keepNext/>
              <w:spacing w:line="256" w:lineRule="auto"/>
              <w:rPr>
                <w:rFonts w:ascii="Arial Narrow" w:hAnsi="Arial Narrow" w:cs="Arial"/>
                <w:b/>
                <w:sz w:val="18"/>
                <w:szCs w:val="18"/>
                <w:lang w:val="fr-FR" w:eastAsia="en-US"/>
              </w:rPr>
            </w:pPr>
            <w:r>
              <w:rPr>
                <w:rFonts w:ascii="Arial Narrow" w:hAnsi="Arial Narrow" w:cs="Arial"/>
                <w:b/>
                <w:sz w:val="18"/>
                <w:szCs w:val="18"/>
                <w:lang w:eastAsia="en-US"/>
              </w:rPr>
              <w:t>Available brands</w:t>
            </w:r>
          </w:p>
          <w:p w14:paraId="6D02ECA0" w14:textId="77777777" w:rsidR="00673869" w:rsidRDefault="00673869" w:rsidP="00D8287D">
            <w:pPr>
              <w:spacing w:line="256" w:lineRule="auto"/>
              <w:jc w:val="left"/>
              <w:rPr>
                <w:rFonts w:asciiTheme="minorHAnsi" w:eastAsiaTheme="minorHAnsi" w:hAnsiTheme="minorHAnsi" w:cstheme="minorBidi"/>
                <w:sz w:val="22"/>
                <w:szCs w:val="22"/>
                <w:lang w:eastAsia="en-US"/>
              </w:rPr>
            </w:pPr>
          </w:p>
        </w:tc>
      </w:tr>
      <w:tr w:rsidR="00673869" w14:paraId="1B7AE412" w14:textId="77777777" w:rsidTr="00D8287D">
        <w:trPr>
          <w:cantSplit/>
          <w:trHeight w:val="854"/>
        </w:trPr>
        <w:tc>
          <w:tcPr>
            <w:tcW w:w="3964" w:type="dxa"/>
            <w:tcBorders>
              <w:top w:val="single" w:sz="4" w:space="0" w:color="auto"/>
              <w:left w:val="single" w:sz="4" w:space="0" w:color="auto"/>
              <w:bottom w:val="single" w:sz="4" w:space="0" w:color="auto"/>
              <w:right w:val="single" w:sz="4" w:space="0" w:color="auto"/>
            </w:tcBorders>
          </w:tcPr>
          <w:p w14:paraId="441AF514" w14:textId="77777777" w:rsidR="00673869" w:rsidRDefault="00673869" w:rsidP="00D8287D">
            <w:pPr>
              <w:keepNext/>
              <w:spacing w:line="256" w:lineRule="auto"/>
              <w:ind w:left="-108"/>
              <w:rPr>
                <w:rFonts w:ascii="Arial Narrow" w:hAnsi="Arial Narrow" w:cs="Arial"/>
                <w:sz w:val="18"/>
                <w:szCs w:val="18"/>
                <w:lang w:eastAsia="en-US"/>
              </w:rPr>
            </w:pPr>
            <w:r>
              <w:rPr>
                <w:rFonts w:ascii="Arial Narrow" w:hAnsi="Arial Narrow" w:cs="Arial"/>
                <w:sz w:val="18"/>
                <w:szCs w:val="18"/>
                <w:lang w:eastAsia="en-US"/>
              </w:rPr>
              <w:t>RISANKIZUMAB</w:t>
            </w:r>
          </w:p>
          <w:p w14:paraId="5938DC47" w14:textId="77777777" w:rsidR="00673869" w:rsidRDefault="00673869" w:rsidP="00D8287D">
            <w:pPr>
              <w:keepNext/>
              <w:spacing w:line="256" w:lineRule="auto"/>
              <w:ind w:left="-108"/>
              <w:rPr>
                <w:rFonts w:ascii="Arial Narrow" w:hAnsi="Arial Narrow" w:cs="Arial"/>
                <w:sz w:val="18"/>
                <w:szCs w:val="18"/>
                <w:lang w:eastAsia="en-US"/>
              </w:rPr>
            </w:pPr>
          </w:p>
          <w:p w14:paraId="75676BBA" w14:textId="77777777" w:rsidR="00673869" w:rsidRDefault="00673869" w:rsidP="00D8287D">
            <w:pPr>
              <w:keepNext/>
              <w:spacing w:line="256" w:lineRule="auto"/>
              <w:ind w:left="-108"/>
              <w:rPr>
                <w:rFonts w:ascii="Arial Narrow" w:hAnsi="Arial Narrow" w:cs="Arial Narrow"/>
                <w:sz w:val="20"/>
                <w:szCs w:val="20"/>
                <w:lang w:eastAsia="en-US"/>
              </w:rPr>
            </w:pPr>
            <w:r>
              <w:rPr>
                <w:rFonts w:ascii="Arial Narrow" w:hAnsi="Arial Narrow" w:cs="Arial Narrow"/>
                <w:sz w:val="20"/>
                <w:szCs w:val="20"/>
                <w:lang w:eastAsia="en-US"/>
              </w:rPr>
              <w:t>75 mg/0.83 mL injection, 2 x 0.83 mL syringes</w:t>
            </w:r>
          </w:p>
        </w:tc>
        <w:tc>
          <w:tcPr>
            <w:tcW w:w="993" w:type="dxa"/>
            <w:tcBorders>
              <w:top w:val="single" w:sz="4" w:space="0" w:color="auto"/>
              <w:left w:val="single" w:sz="4" w:space="0" w:color="auto"/>
              <w:bottom w:val="single" w:sz="4" w:space="0" w:color="auto"/>
              <w:right w:val="single" w:sz="4" w:space="0" w:color="auto"/>
            </w:tcBorders>
          </w:tcPr>
          <w:p w14:paraId="1B9CB9E8" w14:textId="77777777" w:rsidR="00673869" w:rsidRDefault="00673869" w:rsidP="00D8287D">
            <w:pPr>
              <w:keepNext/>
              <w:spacing w:line="256" w:lineRule="auto"/>
              <w:ind w:left="-108"/>
              <w:jc w:val="center"/>
              <w:rPr>
                <w:rFonts w:ascii="Arial Narrow" w:hAnsi="Arial Narrow" w:cs="Arial"/>
                <w:sz w:val="18"/>
                <w:szCs w:val="18"/>
                <w:lang w:eastAsia="en-US"/>
              </w:rPr>
            </w:pPr>
          </w:p>
          <w:p w14:paraId="60A61C11" w14:textId="77777777" w:rsidR="00673869" w:rsidRDefault="00673869" w:rsidP="00D8287D">
            <w:pPr>
              <w:keepNext/>
              <w:spacing w:line="256" w:lineRule="auto"/>
              <w:ind w:left="-108"/>
              <w:jc w:val="center"/>
              <w:rPr>
                <w:rFonts w:ascii="Arial Narrow" w:hAnsi="Arial Narrow" w:cs="Arial"/>
                <w:sz w:val="18"/>
                <w:szCs w:val="18"/>
                <w:lang w:eastAsia="en-US"/>
              </w:rPr>
            </w:pPr>
            <w:r>
              <w:rPr>
                <w:rFonts w:ascii="Arial Narrow" w:hAnsi="Arial Narrow" w:cs="Arial"/>
                <w:sz w:val="18"/>
                <w:szCs w:val="18"/>
                <w:lang w:eastAsia="en-US"/>
              </w:rPr>
              <w:t>NEW</w:t>
            </w:r>
          </w:p>
        </w:tc>
        <w:tc>
          <w:tcPr>
            <w:tcW w:w="850" w:type="dxa"/>
            <w:tcBorders>
              <w:top w:val="single" w:sz="4" w:space="0" w:color="auto"/>
              <w:left w:val="single" w:sz="4" w:space="0" w:color="auto"/>
              <w:bottom w:val="single" w:sz="4" w:space="0" w:color="auto"/>
              <w:right w:val="single" w:sz="4" w:space="0" w:color="auto"/>
            </w:tcBorders>
          </w:tcPr>
          <w:p w14:paraId="5F8FA9D7" w14:textId="77777777" w:rsidR="00673869" w:rsidRDefault="00673869" w:rsidP="00D8287D">
            <w:pPr>
              <w:keepNext/>
              <w:spacing w:line="256" w:lineRule="auto"/>
              <w:jc w:val="center"/>
              <w:rPr>
                <w:rFonts w:ascii="Arial Narrow" w:hAnsi="Arial Narrow" w:cs="Arial"/>
                <w:sz w:val="18"/>
                <w:szCs w:val="18"/>
                <w:lang w:eastAsia="en-US"/>
              </w:rPr>
            </w:pPr>
          </w:p>
          <w:p w14:paraId="25738C00" w14:textId="77777777" w:rsidR="00673869" w:rsidRDefault="00673869" w:rsidP="00D8287D">
            <w:pPr>
              <w:keepNext/>
              <w:spacing w:line="256" w:lineRule="auto"/>
              <w:rPr>
                <w:rFonts w:ascii="Arial Narrow" w:hAnsi="Arial Narrow" w:cs="Arial"/>
                <w:sz w:val="18"/>
                <w:szCs w:val="18"/>
                <w:lang w:eastAsia="en-US"/>
              </w:rPr>
            </w:pPr>
          </w:p>
          <w:p w14:paraId="5CCEAF3E" w14:textId="77777777" w:rsidR="00673869" w:rsidRDefault="00673869" w:rsidP="00D8287D">
            <w:pPr>
              <w:keepNext/>
              <w:spacing w:line="256" w:lineRule="auto"/>
              <w:jc w:val="center"/>
              <w:rPr>
                <w:rFonts w:ascii="Arial Narrow" w:hAnsi="Arial Narrow" w:cs="Arial"/>
                <w:sz w:val="18"/>
                <w:szCs w:val="18"/>
                <w:lang w:eastAsia="en-US"/>
              </w:rPr>
            </w:pPr>
            <w:r>
              <w:rPr>
                <w:rFonts w:ascii="Arial Narrow" w:hAnsi="Arial Narrow" w:cs="Arial"/>
                <w:sz w:val="18"/>
                <w:szCs w:val="18"/>
                <w:lang w:eastAsia="en-US"/>
              </w:rPr>
              <w:t>1</w:t>
            </w:r>
          </w:p>
        </w:tc>
        <w:tc>
          <w:tcPr>
            <w:tcW w:w="851" w:type="dxa"/>
            <w:tcBorders>
              <w:top w:val="single" w:sz="4" w:space="0" w:color="auto"/>
              <w:left w:val="single" w:sz="4" w:space="0" w:color="auto"/>
              <w:bottom w:val="single" w:sz="4" w:space="0" w:color="auto"/>
              <w:right w:val="single" w:sz="4" w:space="0" w:color="auto"/>
            </w:tcBorders>
          </w:tcPr>
          <w:p w14:paraId="0025D62A" w14:textId="77777777" w:rsidR="00673869" w:rsidRDefault="00673869" w:rsidP="00D8287D">
            <w:pPr>
              <w:keepNext/>
              <w:spacing w:line="256" w:lineRule="auto"/>
              <w:ind w:left="-108"/>
              <w:jc w:val="center"/>
              <w:rPr>
                <w:rFonts w:ascii="Arial Narrow" w:hAnsi="Arial Narrow" w:cs="Arial"/>
                <w:sz w:val="18"/>
                <w:szCs w:val="18"/>
                <w:lang w:eastAsia="en-US"/>
              </w:rPr>
            </w:pPr>
          </w:p>
          <w:p w14:paraId="4695A74E" w14:textId="77777777" w:rsidR="00673869" w:rsidRDefault="00673869" w:rsidP="00D8287D">
            <w:pPr>
              <w:keepNext/>
              <w:spacing w:line="256" w:lineRule="auto"/>
              <w:rPr>
                <w:rFonts w:ascii="Arial Narrow" w:hAnsi="Arial Narrow" w:cs="Arial"/>
                <w:sz w:val="18"/>
                <w:szCs w:val="18"/>
                <w:lang w:eastAsia="en-US"/>
              </w:rPr>
            </w:pPr>
          </w:p>
          <w:p w14:paraId="76402EF4" w14:textId="77777777" w:rsidR="00673869" w:rsidRDefault="00673869" w:rsidP="00D8287D">
            <w:pPr>
              <w:keepNext/>
              <w:spacing w:line="256" w:lineRule="auto"/>
              <w:ind w:left="-108"/>
              <w:jc w:val="center"/>
              <w:rPr>
                <w:rFonts w:ascii="Arial Narrow" w:hAnsi="Arial Narrow" w:cs="Arial"/>
                <w:sz w:val="18"/>
                <w:szCs w:val="18"/>
                <w:lang w:eastAsia="en-US"/>
              </w:rPr>
            </w:pPr>
            <w:r>
              <w:rPr>
                <w:rFonts w:ascii="Arial Narrow" w:hAnsi="Arial Narrow" w:cs="Arial"/>
                <w:sz w:val="18"/>
                <w:szCs w:val="18"/>
                <w:lang w:eastAsia="en-US"/>
              </w:rPr>
              <w:t>2</w:t>
            </w:r>
          </w:p>
          <w:p w14:paraId="17564A25" w14:textId="77777777" w:rsidR="00673869" w:rsidRDefault="00673869" w:rsidP="00D8287D">
            <w:pPr>
              <w:keepNext/>
              <w:spacing w:line="256" w:lineRule="auto"/>
              <w:ind w:left="-108"/>
              <w:jc w:val="center"/>
              <w:rPr>
                <w:rFonts w:ascii="Arial Narrow" w:hAnsi="Arial Narrow" w:cs="Arial"/>
                <w:sz w:val="18"/>
                <w:szCs w:val="18"/>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14:paraId="64671886" w14:textId="77777777" w:rsidR="00673869" w:rsidRDefault="00673869" w:rsidP="00D8287D">
            <w:pPr>
              <w:keepNext/>
              <w:spacing w:line="256" w:lineRule="auto"/>
              <w:ind w:left="-108"/>
              <w:jc w:val="center"/>
              <w:rPr>
                <w:rFonts w:ascii="Arial Narrow" w:hAnsi="Arial Narrow" w:cs="Arial"/>
                <w:sz w:val="18"/>
                <w:szCs w:val="18"/>
                <w:lang w:eastAsia="en-US"/>
              </w:rPr>
            </w:pPr>
          </w:p>
          <w:p w14:paraId="6224B787" w14:textId="77777777" w:rsidR="00673869" w:rsidRDefault="00673869" w:rsidP="00D8287D">
            <w:pPr>
              <w:keepNext/>
              <w:spacing w:line="256" w:lineRule="auto"/>
              <w:ind w:left="-108"/>
              <w:jc w:val="center"/>
              <w:rPr>
                <w:rFonts w:ascii="Arial Narrow" w:hAnsi="Arial Narrow" w:cs="Arial"/>
                <w:sz w:val="18"/>
                <w:szCs w:val="18"/>
                <w:lang w:eastAsia="en-US"/>
              </w:rPr>
            </w:pPr>
          </w:p>
          <w:p w14:paraId="35A190A2" w14:textId="77777777" w:rsidR="00673869" w:rsidRDefault="00673869" w:rsidP="00D8287D">
            <w:pPr>
              <w:keepNext/>
              <w:spacing w:line="256" w:lineRule="auto"/>
              <w:ind w:left="-108"/>
              <w:jc w:val="center"/>
              <w:rPr>
                <w:rFonts w:ascii="Arial Narrow" w:hAnsi="Arial Narrow" w:cs="Arial"/>
                <w:sz w:val="18"/>
                <w:szCs w:val="18"/>
                <w:lang w:eastAsia="en-US"/>
              </w:rPr>
            </w:pPr>
            <w:r>
              <w:rPr>
                <w:rFonts w:ascii="Arial Narrow" w:hAnsi="Arial Narrow" w:cs="Arial"/>
                <w:sz w:val="18"/>
                <w:szCs w:val="18"/>
                <w:lang w:eastAsia="en-US"/>
              </w:rPr>
              <w:t>1</w:t>
            </w:r>
          </w:p>
          <w:p w14:paraId="1236617C" w14:textId="77777777" w:rsidR="00673869" w:rsidRDefault="00673869" w:rsidP="00D8287D">
            <w:pPr>
              <w:keepNext/>
              <w:spacing w:line="256" w:lineRule="auto"/>
              <w:jc w:val="center"/>
              <w:rPr>
                <w:rFonts w:ascii="Arial Narrow" w:hAnsi="Arial Narrow" w:cs="Arial"/>
                <w:sz w:val="18"/>
                <w:szCs w:val="18"/>
                <w:lang w:eastAsia="en-US"/>
              </w:rPr>
            </w:pPr>
          </w:p>
        </w:tc>
        <w:tc>
          <w:tcPr>
            <w:tcW w:w="1559" w:type="dxa"/>
            <w:vMerge w:val="restart"/>
            <w:tcBorders>
              <w:top w:val="single" w:sz="4" w:space="0" w:color="auto"/>
              <w:left w:val="single" w:sz="4" w:space="0" w:color="auto"/>
              <w:bottom w:val="single" w:sz="4" w:space="0" w:color="auto"/>
              <w:right w:val="single" w:sz="4" w:space="0" w:color="auto"/>
            </w:tcBorders>
          </w:tcPr>
          <w:p w14:paraId="4B46823A" w14:textId="77777777" w:rsidR="00673869" w:rsidRDefault="00673869" w:rsidP="00D8287D">
            <w:pPr>
              <w:keepNext/>
              <w:spacing w:line="256" w:lineRule="auto"/>
              <w:rPr>
                <w:rFonts w:ascii="Arial Narrow" w:hAnsi="Arial Narrow" w:cs="Arial"/>
                <w:color w:val="FF0000"/>
                <w:sz w:val="18"/>
                <w:szCs w:val="18"/>
                <w:lang w:eastAsia="en-US"/>
              </w:rPr>
            </w:pPr>
          </w:p>
          <w:p w14:paraId="6AFEBD0A" w14:textId="77777777" w:rsidR="00673869" w:rsidRDefault="00673869" w:rsidP="00D8287D">
            <w:pPr>
              <w:keepNext/>
              <w:spacing w:line="256" w:lineRule="auto"/>
              <w:rPr>
                <w:rFonts w:ascii="Arial Narrow" w:hAnsi="Arial Narrow" w:cs="Arial"/>
                <w:color w:val="FF0000"/>
                <w:sz w:val="18"/>
                <w:szCs w:val="18"/>
                <w:lang w:eastAsia="en-US"/>
              </w:rPr>
            </w:pPr>
          </w:p>
          <w:p w14:paraId="49A71DE5" w14:textId="77777777" w:rsidR="00673869" w:rsidRDefault="00673869" w:rsidP="00D8287D">
            <w:pPr>
              <w:keepNext/>
              <w:spacing w:line="256" w:lineRule="auto"/>
              <w:rPr>
                <w:rFonts w:ascii="Arial Narrow" w:hAnsi="Arial Narrow" w:cs="Arial"/>
                <w:color w:val="FF0000"/>
                <w:sz w:val="18"/>
                <w:szCs w:val="18"/>
                <w:lang w:eastAsia="en-US"/>
              </w:rPr>
            </w:pPr>
            <w:proofErr w:type="spellStart"/>
            <w:r>
              <w:rPr>
                <w:rFonts w:ascii="Arial Narrow" w:hAnsi="Arial Narrow" w:cs="Arial"/>
                <w:sz w:val="18"/>
                <w:szCs w:val="18"/>
                <w:lang w:eastAsia="en-US"/>
              </w:rPr>
              <w:t>Skyrizi</w:t>
            </w:r>
            <w:proofErr w:type="spellEnd"/>
            <w:r>
              <w:rPr>
                <w:rFonts w:ascii="Arial Narrow" w:hAnsi="Arial Narrow" w:cs="Arial"/>
                <w:sz w:val="18"/>
                <w:szCs w:val="18"/>
                <w:vertAlign w:val="superscript"/>
                <w:lang w:eastAsia="en-US"/>
              </w:rPr>
              <w:t>®</w:t>
            </w:r>
          </w:p>
          <w:p w14:paraId="2B32BE5F" w14:textId="77777777" w:rsidR="00673869" w:rsidRDefault="00673869" w:rsidP="00D8287D">
            <w:pPr>
              <w:keepNext/>
              <w:spacing w:line="256" w:lineRule="auto"/>
              <w:rPr>
                <w:rFonts w:ascii="Arial Narrow" w:hAnsi="Arial Narrow" w:cs="Arial"/>
                <w:sz w:val="18"/>
                <w:szCs w:val="18"/>
                <w:lang w:eastAsia="en-US"/>
              </w:rPr>
            </w:pPr>
          </w:p>
          <w:p w14:paraId="54BE16BB" w14:textId="77777777" w:rsidR="00673869" w:rsidRDefault="00673869" w:rsidP="00D8287D">
            <w:pPr>
              <w:keepNext/>
              <w:spacing w:line="256" w:lineRule="auto"/>
              <w:rPr>
                <w:rFonts w:ascii="Arial Narrow" w:hAnsi="Arial Narrow" w:cs="Arial"/>
                <w:color w:val="FF0000"/>
                <w:sz w:val="18"/>
                <w:szCs w:val="18"/>
                <w:lang w:eastAsia="en-US"/>
              </w:rPr>
            </w:pPr>
          </w:p>
        </w:tc>
      </w:tr>
      <w:tr w:rsidR="00673869" w14:paraId="73C0B4F6" w14:textId="77777777" w:rsidTr="00D8287D">
        <w:trPr>
          <w:cantSplit/>
          <w:trHeight w:val="347"/>
        </w:trPr>
        <w:tc>
          <w:tcPr>
            <w:tcW w:w="3964" w:type="dxa"/>
            <w:tcBorders>
              <w:top w:val="single" w:sz="4" w:space="0" w:color="auto"/>
              <w:left w:val="single" w:sz="4" w:space="0" w:color="auto"/>
              <w:bottom w:val="single" w:sz="4" w:space="0" w:color="auto"/>
              <w:right w:val="single" w:sz="4" w:space="0" w:color="auto"/>
            </w:tcBorders>
          </w:tcPr>
          <w:p w14:paraId="548C3BBD" w14:textId="77777777" w:rsidR="00673869" w:rsidRDefault="00673869" w:rsidP="00D8287D">
            <w:pPr>
              <w:keepNext/>
              <w:spacing w:line="256" w:lineRule="auto"/>
              <w:ind w:left="-108"/>
              <w:rPr>
                <w:rFonts w:ascii="Arial Narrow" w:hAnsi="Arial Narrow" w:cs="Arial"/>
                <w:sz w:val="18"/>
                <w:szCs w:val="18"/>
                <w:lang w:eastAsia="en-US"/>
              </w:rPr>
            </w:pPr>
            <w:r>
              <w:rPr>
                <w:rFonts w:ascii="Arial Narrow" w:hAnsi="Arial Narrow" w:cs="Arial"/>
                <w:sz w:val="18"/>
                <w:szCs w:val="18"/>
                <w:lang w:eastAsia="en-US"/>
              </w:rPr>
              <w:t>150 mg/mL injection, 1 mL syringe</w:t>
            </w:r>
          </w:p>
          <w:p w14:paraId="22DC9A27" w14:textId="77777777" w:rsidR="00673869" w:rsidRDefault="00673869" w:rsidP="00D8287D">
            <w:pPr>
              <w:keepNext/>
              <w:spacing w:line="256" w:lineRule="auto"/>
              <w:rPr>
                <w:rFonts w:ascii="Arial Narrow" w:hAnsi="Arial Narrow" w:cs="Arial"/>
                <w:color w:val="FF0000"/>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hideMark/>
          </w:tcPr>
          <w:p w14:paraId="04129181" w14:textId="77777777" w:rsidR="00673869" w:rsidRDefault="00673869" w:rsidP="00D8287D">
            <w:pPr>
              <w:keepNext/>
              <w:spacing w:line="256" w:lineRule="auto"/>
              <w:ind w:left="-108"/>
              <w:jc w:val="center"/>
              <w:rPr>
                <w:rFonts w:ascii="Arial Narrow" w:hAnsi="Arial Narrow" w:cs="Arial"/>
                <w:sz w:val="18"/>
                <w:szCs w:val="18"/>
                <w:lang w:eastAsia="en-US"/>
              </w:rPr>
            </w:pPr>
            <w:r>
              <w:rPr>
                <w:rFonts w:ascii="Arial Narrow" w:hAnsi="Arial Narrow" w:cs="Arial"/>
                <w:sz w:val="18"/>
                <w:szCs w:val="18"/>
                <w:lang w:eastAsia="en-US"/>
              </w:rPr>
              <w:t>NEW</w:t>
            </w:r>
          </w:p>
        </w:tc>
        <w:tc>
          <w:tcPr>
            <w:tcW w:w="850" w:type="dxa"/>
            <w:tcBorders>
              <w:top w:val="single" w:sz="4" w:space="0" w:color="auto"/>
              <w:left w:val="single" w:sz="4" w:space="0" w:color="auto"/>
              <w:bottom w:val="single" w:sz="4" w:space="0" w:color="auto"/>
              <w:right w:val="single" w:sz="4" w:space="0" w:color="auto"/>
            </w:tcBorders>
            <w:hideMark/>
          </w:tcPr>
          <w:p w14:paraId="5764B257" w14:textId="77777777" w:rsidR="00673869" w:rsidRDefault="00673869" w:rsidP="00D8287D">
            <w:pPr>
              <w:keepNext/>
              <w:spacing w:line="256" w:lineRule="auto"/>
              <w:jc w:val="center"/>
              <w:rPr>
                <w:rFonts w:ascii="Arial Narrow" w:hAnsi="Arial Narrow" w:cs="Arial"/>
                <w:sz w:val="18"/>
                <w:szCs w:val="18"/>
                <w:lang w:eastAsia="en-US"/>
              </w:rPr>
            </w:pPr>
            <w:r>
              <w:rPr>
                <w:rFonts w:ascii="Arial Narrow" w:hAnsi="Arial Narrow" w:cs="Arial"/>
                <w:sz w:val="18"/>
                <w:szCs w:val="18"/>
                <w:lang w:eastAsia="en-US"/>
              </w:rPr>
              <w:t>1</w:t>
            </w:r>
          </w:p>
        </w:tc>
        <w:tc>
          <w:tcPr>
            <w:tcW w:w="851" w:type="dxa"/>
            <w:tcBorders>
              <w:top w:val="single" w:sz="4" w:space="0" w:color="auto"/>
              <w:left w:val="single" w:sz="4" w:space="0" w:color="auto"/>
              <w:bottom w:val="single" w:sz="4" w:space="0" w:color="auto"/>
              <w:right w:val="single" w:sz="4" w:space="0" w:color="auto"/>
            </w:tcBorders>
            <w:hideMark/>
          </w:tcPr>
          <w:p w14:paraId="4D1AA173" w14:textId="77777777" w:rsidR="00673869" w:rsidRDefault="00673869" w:rsidP="00D8287D">
            <w:pPr>
              <w:keepNext/>
              <w:spacing w:line="256" w:lineRule="auto"/>
              <w:ind w:left="-108"/>
              <w:jc w:val="center"/>
              <w:rPr>
                <w:rFonts w:ascii="Arial Narrow" w:hAnsi="Arial Narrow" w:cs="Arial"/>
                <w:sz w:val="18"/>
                <w:szCs w:val="18"/>
                <w:lang w:eastAsia="en-US"/>
              </w:rPr>
            </w:pPr>
            <w:r>
              <w:rPr>
                <w:rFonts w:ascii="Arial Narrow" w:hAnsi="Arial Narrow" w:cs="Arial"/>
                <w:sz w:val="18"/>
                <w:szCs w:val="18"/>
                <w:lang w:eastAsia="en-US"/>
              </w:rPr>
              <w:t>1</w:t>
            </w:r>
          </w:p>
        </w:tc>
        <w:tc>
          <w:tcPr>
            <w:tcW w:w="708" w:type="dxa"/>
            <w:tcBorders>
              <w:top w:val="single" w:sz="4" w:space="0" w:color="auto"/>
              <w:left w:val="single" w:sz="4" w:space="0" w:color="auto"/>
              <w:bottom w:val="single" w:sz="4" w:space="0" w:color="auto"/>
              <w:right w:val="single" w:sz="4" w:space="0" w:color="auto"/>
            </w:tcBorders>
            <w:hideMark/>
          </w:tcPr>
          <w:p w14:paraId="11B09D8F" w14:textId="77777777" w:rsidR="00673869" w:rsidRDefault="00673869" w:rsidP="00D8287D">
            <w:pPr>
              <w:keepNext/>
              <w:spacing w:line="256" w:lineRule="auto"/>
              <w:ind w:left="-108"/>
              <w:jc w:val="center"/>
              <w:rPr>
                <w:rFonts w:ascii="Arial Narrow" w:hAnsi="Arial Narrow" w:cs="Arial"/>
                <w:sz w:val="18"/>
                <w:szCs w:val="18"/>
                <w:lang w:eastAsia="en-US"/>
              </w:rPr>
            </w:pPr>
            <w:r>
              <w:rPr>
                <w:rFonts w:ascii="Arial Narrow" w:hAnsi="Arial Narrow" w:cs="Arial"/>
                <w:sz w:val="18"/>
                <w:szCs w:val="18"/>
                <w:lang w:eastAsia="en-US"/>
              </w:rPr>
              <w:t>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F993630" w14:textId="77777777" w:rsidR="00673869" w:rsidRDefault="00673869" w:rsidP="00D8287D">
            <w:pPr>
              <w:spacing w:line="256" w:lineRule="auto"/>
              <w:jc w:val="left"/>
              <w:rPr>
                <w:rFonts w:ascii="Arial Narrow" w:hAnsi="Arial Narrow" w:cs="Arial"/>
                <w:color w:val="FF0000"/>
                <w:sz w:val="18"/>
                <w:szCs w:val="18"/>
                <w:lang w:eastAsia="en-US"/>
              </w:rPr>
            </w:pPr>
          </w:p>
        </w:tc>
      </w:tr>
      <w:tr w:rsidR="00673869" w14:paraId="0C1E28D0" w14:textId="77777777" w:rsidTr="00D8287D">
        <w:trPr>
          <w:cantSplit/>
          <w:trHeight w:val="327"/>
        </w:trPr>
        <w:tc>
          <w:tcPr>
            <w:tcW w:w="3964" w:type="dxa"/>
            <w:tcBorders>
              <w:top w:val="single" w:sz="4" w:space="0" w:color="auto"/>
              <w:left w:val="single" w:sz="4" w:space="0" w:color="auto"/>
              <w:bottom w:val="single" w:sz="4" w:space="0" w:color="auto"/>
              <w:right w:val="single" w:sz="4" w:space="0" w:color="auto"/>
            </w:tcBorders>
            <w:hideMark/>
          </w:tcPr>
          <w:p w14:paraId="42EB464A" w14:textId="77777777" w:rsidR="00673869" w:rsidRDefault="00673869" w:rsidP="00D8287D">
            <w:pPr>
              <w:keepNext/>
              <w:tabs>
                <w:tab w:val="left" w:pos="1077"/>
              </w:tabs>
              <w:spacing w:line="256" w:lineRule="auto"/>
              <w:ind w:left="-108"/>
              <w:rPr>
                <w:rFonts w:ascii="Arial Narrow" w:hAnsi="Arial Narrow" w:cs="Arial"/>
                <w:sz w:val="18"/>
                <w:szCs w:val="18"/>
                <w:lang w:eastAsia="en-US"/>
              </w:rPr>
            </w:pPr>
            <w:r>
              <w:rPr>
                <w:rFonts w:ascii="Arial Narrow" w:hAnsi="Arial Narrow" w:cs="Arial"/>
                <w:sz w:val="18"/>
                <w:szCs w:val="18"/>
                <w:lang w:eastAsia="en-US"/>
              </w:rPr>
              <w:t>150mg mg/mL injection pen device, 1 mL syringe</w:t>
            </w:r>
          </w:p>
        </w:tc>
        <w:tc>
          <w:tcPr>
            <w:tcW w:w="993" w:type="dxa"/>
            <w:tcBorders>
              <w:top w:val="single" w:sz="4" w:space="0" w:color="auto"/>
              <w:left w:val="single" w:sz="4" w:space="0" w:color="auto"/>
              <w:bottom w:val="single" w:sz="4" w:space="0" w:color="auto"/>
              <w:right w:val="single" w:sz="4" w:space="0" w:color="auto"/>
            </w:tcBorders>
            <w:hideMark/>
          </w:tcPr>
          <w:p w14:paraId="56F467B6" w14:textId="77777777" w:rsidR="00673869" w:rsidRDefault="00673869" w:rsidP="00D8287D">
            <w:pPr>
              <w:keepNext/>
              <w:spacing w:line="256" w:lineRule="auto"/>
              <w:ind w:left="-108"/>
              <w:jc w:val="center"/>
              <w:rPr>
                <w:rFonts w:ascii="Arial Narrow" w:hAnsi="Arial Narrow" w:cs="Arial"/>
                <w:sz w:val="18"/>
                <w:szCs w:val="18"/>
                <w:lang w:eastAsia="en-US"/>
              </w:rPr>
            </w:pPr>
            <w:r>
              <w:rPr>
                <w:rFonts w:ascii="Arial Narrow" w:hAnsi="Arial Narrow" w:cs="Arial"/>
                <w:sz w:val="18"/>
                <w:szCs w:val="18"/>
                <w:lang w:eastAsia="en-US"/>
              </w:rPr>
              <w:t>NEW</w:t>
            </w:r>
          </w:p>
        </w:tc>
        <w:tc>
          <w:tcPr>
            <w:tcW w:w="850" w:type="dxa"/>
            <w:tcBorders>
              <w:top w:val="single" w:sz="4" w:space="0" w:color="auto"/>
              <w:left w:val="single" w:sz="4" w:space="0" w:color="auto"/>
              <w:bottom w:val="single" w:sz="4" w:space="0" w:color="auto"/>
              <w:right w:val="single" w:sz="4" w:space="0" w:color="auto"/>
            </w:tcBorders>
            <w:hideMark/>
          </w:tcPr>
          <w:p w14:paraId="793BA15B" w14:textId="77777777" w:rsidR="00673869" w:rsidRDefault="00673869" w:rsidP="00D8287D">
            <w:pPr>
              <w:keepNext/>
              <w:spacing w:line="256" w:lineRule="auto"/>
              <w:jc w:val="center"/>
              <w:rPr>
                <w:rFonts w:ascii="Arial Narrow" w:hAnsi="Arial Narrow" w:cs="Arial"/>
                <w:sz w:val="18"/>
                <w:szCs w:val="18"/>
                <w:lang w:eastAsia="en-US"/>
              </w:rPr>
            </w:pPr>
            <w:r>
              <w:rPr>
                <w:rFonts w:ascii="Arial Narrow" w:hAnsi="Arial Narrow" w:cs="Arial"/>
                <w:sz w:val="18"/>
                <w:szCs w:val="18"/>
                <w:lang w:eastAsia="en-US"/>
              </w:rPr>
              <w:t>1</w:t>
            </w:r>
          </w:p>
        </w:tc>
        <w:tc>
          <w:tcPr>
            <w:tcW w:w="851" w:type="dxa"/>
            <w:tcBorders>
              <w:top w:val="single" w:sz="4" w:space="0" w:color="auto"/>
              <w:left w:val="single" w:sz="4" w:space="0" w:color="auto"/>
              <w:bottom w:val="single" w:sz="4" w:space="0" w:color="auto"/>
              <w:right w:val="single" w:sz="4" w:space="0" w:color="auto"/>
            </w:tcBorders>
            <w:hideMark/>
          </w:tcPr>
          <w:p w14:paraId="7FAA2401" w14:textId="77777777" w:rsidR="00673869" w:rsidRDefault="00673869" w:rsidP="00D8287D">
            <w:pPr>
              <w:keepNext/>
              <w:spacing w:line="256" w:lineRule="auto"/>
              <w:ind w:left="-108"/>
              <w:jc w:val="center"/>
              <w:rPr>
                <w:rFonts w:ascii="Arial Narrow" w:hAnsi="Arial Narrow" w:cs="Arial"/>
                <w:sz w:val="18"/>
                <w:szCs w:val="18"/>
                <w:lang w:eastAsia="en-US"/>
              </w:rPr>
            </w:pPr>
            <w:r>
              <w:rPr>
                <w:rFonts w:ascii="Arial Narrow" w:hAnsi="Arial Narrow" w:cs="Arial"/>
                <w:sz w:val="18"/>
                <w:szCs w:val="18"/>
                <w:lang w:eastAsia="en-US"/>
              </w:rPr>
              <w:t>1</w:t>
            </w:r>
          </w:p>
        </w:tc>
        <w:tc>
          <w:tcPr>
            <w:tcW w:w="708" w:type="dxa"/>
            <w:tcBorders>
              <w:top w:val="single" w:sz="4" w:space="0" w:color="auto"/>
              <w:left w:val="single" w:sz="4" w:space="0" w:color="auto"/>
              <w:bottom w:val="single" w:sz="4" w:space="0" w:color="auto"/>
              <w:right w:val="single" w:sz="4" w:space="0" w:color="auto"/>
            </w:tcBorders>
            <w:hideMark/>
          </w:tcPr>
          <w:p w14:paraId="3D34359F" w14:textId="77777777" w:rsidR="00673869" w:rsidRDefault="00673869" w:rsidP="00D8287D">
            <w:pPr>
              <w:keepNext/>
              <w:spacing w:line="256" w:lineRule="auto"/>
              <w:ind w:left="-108"/>
              <w:jc w:val="center"/>
              <w:rPr>
                <w:rFonts w:ascii="Arial Narrow" w:hAnsi="Arial Narrow" w:cs="Arial"/>
                <w:sz w:val="18"/>
                <w:szCs w:val="18"/>
                <w:lang w:eastAsia="en-US"/>
              </w:rPr>
            </w:pPr>
            <w:r>
              <w:rPr>
                <w:rFonts w:ascii="Arial Narrow" w:hAnsi="Arial Narrow" w:cs="Arial"/>
                <w:sz w:val="18"/>
                <w:szCs w:val="18"/>
                <w:lang w:eastAsia="en-US"/>
              </w:rPr>
              <w:t>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6F9E6F6" w14:textId="77777777" w:rsidR="00673869" w:rsidRDefault="00673869" w:rsidP="00D8287D">
            <w:pPr>
              <w:spacing w:line="256" w:lineRule="auto"/>
              <w:jc w:val="left"/>
              <w:rPr>
                <w:rFonts w:ascii="Arial Narrow" w:hAnsi="Arial Narrow" w:cs="Arial"/>
                <w:color w:val="FF0000"/>
                <w:sz w:val="18"/>
                <w:szCs w:val="18"/>
                <w:lang w:eastAsia="en-US"/>
              </w:rPr>
            </w:pPr>
          </w:p>
        </w:tc>
      </w:tr>
    </w:tbl>
    <w:p w14:paraId="7C1064F0" w14:textId="77777777" w:rsidR="00673869" w:rsidRDefault="00673869" w:rsidP="00673869">
      <w:pPr>
        <w:pStyle w:val="3Bodytext"/>
        <w:numPr>
          <w:ilvl w:val="0"/>
          <w:numId w:val="0"/>
        </w:numPr>
        <w:rPr>
          <w:rFonts w:cstheme="minorHAnsi"/>
          <w:szCs w:val="24"/>
        </w:rPr>
      </w:pPr>
    </w:p>
    <w:tbl>
      <w:tblPr>
        <w:tblW w:w="8925" w:type="dxa"/>
        <w:tblInd w:w="-5" w:type="dxa"/>
        <w:tblLayout w:type="fixed"/>
        <w:tblLook w:val="04A0" w:firstRow="1" w:lastRow="0" w:firstColumn="1" w:lastColumn="0" w:noHBand="0" w:noVBand="1"/>
      </w:tblPr>
      <w:tblGrid>
        <w:gridCol w:w="1134"/>
        <w:gridCol w:w="7791"/>
      </w:tblGrid>
      <w:tr w:rsidR="00673869" w14:paraId="5D8A40EF" w14:textId="77777777" w:rsidTr="00D8287D">
        <w:trPr>
          <w:trHeight w:val="360"/>
        </w:trPr>
        <w:tc>
          <w:tcPr>
            <w:tcW w:w="8925" w:type="dxa"/>
            <w:gridSpan w:val="2"/>
            <w:tcBorders>
              <w:top w:val="single" w:sz="4" w:space="0" w:color="auto"/>
              <w:left w:val="single" w:sz="4" w:space="0" w:color="auto"/>
              <w:bottom w:val="single" w:sz="4" w:space="0" w:color="auto"/>
              <w:right w:val="single" w:sz="4" w:space="0" w:color="auto"/>
            </w:tcBorders>
            <w:hideMark/>
          </w:tcPr>
          <w:p w14:paraId="1BFD3FEE" w14:textId="721AC022" w:rsidR="00673869" w:rsidRDefault="00673869" w:rsidP="00D8287D">
            <w:pPr>
              <w:spacing w:line="256" w:lineRule="auto"/>
              <w:rPr>
                <w:rFonts w:ascii="Arial Narrow" w:hAnsi="Arial Narrow" w:cs="Arial"/>
                <w:sz w:val="20"/>
                <w:szCs w:val="20"/>
                <w:lang w:eastAsia="en-US"/>
              </w:rPr>
            </w:pPr>
            <w:r>
              <w:rPr>
                <w:rFonts w:ascii="Arial Narrow" w:hAnsi="Arial Narrow" w:cs="Arial"/>
                <w:sz w:val="18"/>
                <w:szCs w:val="18"/>
                <w:lang w:eastAsia="en-US"/>
              </w:rPr>
              <w:t xml:space="preserve">Create new prescribing rule with new Restriction Summary / Treatment of Concept: </w:t>
            </w:r>
          </w:p>
        </w:tc>
      </w:tr>
      <w:tr w:rsidR="00673869" w14:paraId="112A5345" w14:textId="77777777" w:rsidTr="00D8287D">
        <w:trPr>
          <w:trHeight w:val="360"/>
        </w:trPr>
        <w:tc>
          <w:tcPr>
            <w:tcW w:w="1134" w:type="dxa"/>
            <w:vMerge w:val="restart"/>
            <w:tcBorders>
              <w:top w:val="single" w:sz="4" w:space="0" w:color="auto"/>
              <w:left w:val="single" w:sz="4" w:space="0" w:color="auto"/>
              <w:bottom w:val="single" w:sz="4" w:space="0" w:color="auto"/>
              <w:right w:val="single" w:sz="4" w:space="0" w:color="auto"/>
            </w:tcBorders>
          </w:tcPr>
          <w:p w14:paraId="7C62B94F" w14:textId="77777777" w:rsidR="00673869" w:rsidRDefault="00673869" w:rsidP="00D8287D">
            <w:pPr>
              <w:spacing w:line="256" w:lineRule="auto"/>
              <w:jc w:val="left"/>
              <w:rPr>
                <w:rFonts w:ascii="Arial Narrow" w:hAnsi="Arial Narrow" w:cs="Arial"/>
                <w:b/>
                <w:sz w:val="20"/>
                <w:szCs w:val="20"/>
                <w:lang w:eastAsia="en-US"/>
              </w:rPr>
            </w:pPr>
          </w:p>
        </w:tc>
        <w:tc>
          <w:tcPr>
            <w:tcW w:w="7791" w:type="dxa"/>
            <w:tcBorders>
              <w:top w:val="single" w:sz="4" w:space="0" w:color="auto"/>
              <w:left w:val="single" w:sz="4" w:space="0" w:color="auto"/>
              <w:bottom w:val="single" w:sz="4" w:space="0" w:color="auto"/>
              <w:right w:val="single" w:sz="4" w:space="0" w:color="auto"/>
            </w:tcBorders>
            <w:vAlign w:val="center"/>
            <w:hideMark/>
          </w:tcPr>
          <w:p w14:paraId="726C0049" w14:textId="77777777" w:rsidR="00673869" w:rsidRDefault="00673869" w:rsidP="00D8287D">
            <w:pPr>
              <w:spacing w:line="256" w:lineRule="auto"/>
              <w:rPr>
                <w:rFonts w:ascii="Arial Narrow" w:hAnsi="Arial Narrow" w:cs="Arial"/>
                <w:b/>
                <w:sz w:val="20"/>
                <w:szCs w:val="20"/>
                <w:lang w:eastAsia="en-US"/>
              </w:rPr>
            </w:pPr>
            <w:r>
              <w:rPr>
                <w:rFonts w:ascii="Arial Narrow" w:hAnsi="Arial Narrow" w:cs="Arial"/>
                <w:b/>
                <w:sz w:val="20"/>
                <w:szCs w:val="20"/>
                <w:lang w:eastAsia="en-US"/>
              </w:rPr>
              <w:t xml:space="preserve">Category / Program: </w:t>
            </w:r>
          </w:p>
          <w:p w14:paraId="3453E2A3" w14:textId="77777777" w:rsidR="00673869" w:rsidRDefault="00673869" w:rsidP="00D8287D">
            <w:pPr>
              <w:spacing w:line="256" w:lineRule="auto"/>
              <w:rPr>
                <w:rFonts w:ascii="Arial Narrow" w:hAnsi="Arial Narrow"/>
                <w:sz w:val="20"/>
                <w:lang w:eastAsia="en-US"/>
              </w:rPr>
            </w:pPr>
            <w:r>
              <w:rPr>
                <w:rFonts w:ascii="Arial Narrow" w:hAnsi="Arial Narrow" w:cs="Arial"/>
                <w:sz w:val="20"/>
                <w:szCs w:val="20"/>
                <w:lang w:eastAsia="en-US"/>
              </w:rPr>
              <w:t>GENERAL – General Schedule (Code GE)</w:t>
            </w:r>
            <w:r>
              <w:rPr>
                <w:rFonts w:ascii="Arial Narrow" w:hAnsi="Arial Narrow" w:cs="Arial"/>
                <w:color w:val="FF0000"/>
                <w:sz w:val="20"/>
                <w:szCs w:val="20"/>
                <w:lang w:eastAsia="en-US"/>
              </w:rPr>
              <w:t xml:space="preserve"> </w:t>
            </w:r>
          </w:p>
        </w:tc>
      </w:tr>
      <w:tr w:rsidR="00673869" w14:paraId="661F613B" w14:textId="77777777" w:rsidTr="005D36D5">
        <w:trPr>
          <w:trHeight w:val="360"/>
        </w:trPr>
        <w:tc>
          <w:tcPr>
            <w:tcW w:w="1134" w:type="dxa"/>
            <w:vMerge/>
            <w:tcBorders>
              <w:top w:val="single" w:sz="4" w:space="0" w:color="auto"/>
              <w:left w:val="single" w:sz="4" w:space="0" w:color="auto"/>
              <w:bottom w:val="single" w:sz="4" w:space="0" w:color="auto"/>
              <w:right w:val="single" w:sz="4" w:space="0" w:color="auto"/>
            </w:tcBorders>
            <w:vAlign w:val="center"/>
          </w:tcPr>
          <w:p w14:paraId="1FC93F8E" w14:textId="77777777" w:rsidR="00673869" w:rsidRDefault="00673869" w:rsidP="00D8287D">
            <w:pPr>
              <w:spacing w:line="256" w:lineRule="auto"/>
              <w:jc w:val="left"/>
              <w:rPr>
                <w:rFonts w:ascii="Arial Narrow" w:hAnsi="Arial Narrow" w:cs="Arial"/>
                <w:b/>
                <w:sz w:val="20"/>
                <w:szCs w:val="20"/>
                <w:lang w:eastAsia="en-US"/>
              </w:rPr>
            </w:pPr>
          </w:p>
        </w:tc>
        <w:tc>
          <w:tcPr>
            <w:tcW w:w="7791" w:type="dxa"/>
            <w:tcBorders>
              <w:top w:val="single" w:sz="4" w:space="0" w:color="auto"/>
              <w:left w:val="single" w:sz="4" w:space="0" w:color="auto"/>
              <w:bottom w:val="single" w:sz="4" w:space="0" w:color="auto"/>
              <w:right w:val="single" w:sz="4" w:space="0" w:color="auto"/>
            </w:tcBorders>
            <w:vAlign w:val="center"/>
            <w:hideMark/>
          </w:tcPr>
          <w:p w14:paraId="0697FAFD" w14:textId="77777777" w:rsidR="00673869" w:rsidRDefault="00673869" w:rsidP="00D8287D">
            <w:pPr>
              <w:spacing w:line="256" w:lineRule="auto"/>
              <w:rPr>
                <w:rFonts w:ascii="Arial Narrow" w:hAnsi="Arial Narrow" w:cs="Arial"/>
                <w:b/>
                <w:sz w:val="20"/>
                <w:szCs w:val="20"/>
                <w:lang w:eastAsia="en-US"/>
              </w:rPr>
            </w:pPr>
            <w:r>
              <w:rPr>
                <w:rFonts w:ascii="Arial Narrow" w:hAnsi="Arial Narrow" w:cs="Arial"/>
                <w:b/>
                <w:sz w:val="20"/>
                <w:szCs w:val="20"/>
                <w:lang w:eastAsia="en-US"/>
              </w:rPr>
              <w:t xml:space="preserve">Prescriber type: </w:t>
            </w:r>
          </w:p>
          <w:p w14:paraId="0F846B91" w14:textId="77777777" w:rsidR="00673869" w:rsidRDefault="00673869" w:rsidP="00D8287D">
            <w:pPr>
              <w:spacing w:line="256" w:lineRule="auto"/>
              <w:rPr>
                <w:rFonts w:ascii="Arial Narrow" w:hAnsi="Arial Narrow" w:cs="Arial"/>
                <w:sz w:val="20"/>
                <w:szCs w:val="20"/>
                <w:lang w:eastAsia="en-US"/>
              </w:rPr>
            </w:pPr>
            <w:r>
              <w:rPr>
                <w:lang w:eastAsia="en-US"/>
              </w:rPr>
              <w:fldChar w:fldCharType="begin">
                <w:ffData>
                  <w:name w:val=""/>
                  <w:enabled/>
                  <w:calcOnExit w:val="0"/>
                  <w:checkBox>
                    <w:sizeAuto/>
                    <w:default w:val="1"/>
                  </w:checkBox>
                </w:ffData>
              </w:fldChar>
            </w:r>
            <w:r>
              <w:rPr>
                <w:rFonts w:ascii="Arial Narrow" w:hAnsi="Arial Narrow" w:cs="Arial"/>
                <w:sz w:val="20"/>
                <w:szCs w:val="20"/>
                <w:lang w:eastAsia="en-US"/>
              </w:rPr>
              <w:instrText xml:space="preserve"> FORMCHECKBOX </w:instrText>
            </w:r>
            <w:r w:rsidR="005B7105">
              <w:rPr>
                <w:lang w:eastAsia="en-US"/>
              </w:rPr>
            </w:r>
            <w:r w:rsidR="005B7105">
              <w:rPr>
                <w:lang w:eastAsia="en-US"/>
              </w:rPr>
              <w:fldChar w:fldCharType="separate"/>
            </w:r>
            <w:r>
              <w:rPr>
                <w:lang w:eastAsia="en-US"/>
              </w:rPr>
              <w:fldChar w:fldCharType="end"/>
            </w:r>
            <w:r>
              <w:rPr>
                <w:rFonts w:ascii="Arial Narrow" w:hAnsi="Arial Narrow" w:cs="Arial"/>
                <w:sz w:val="20"/>
                <w:szCs w:val="20"/>
                <w:lang w:eastAsia="en-US"/>
              </w:rPr>
              <w:t>Medical Practitioners</w:t>
            </w:r>
          </w:p>
        </w:tc>
      </w:tr>
      <w:tr w:rsidR="00673869" w14:paraId="078F110A" w14:textId="77777777" w:rsidTr="005D36D5">
        <w:trPr>
          <w:trHeight w:val="360"/>
        </w:trPr>
        <w:tc>
          <w:tcPr>
            <w:tcW w:w="1134" w:type="dxa"/>
            <w:vMerge/>
            <w:tcBorders>
              <w:top w:val="single" w:sz="4" w:space="0" w:color="auto"/>
              <w:left w:val="single" w:sz="4" w:space="0" w:color="auto"/>
              <w:bottom w:val="single" w:sz="4" w:space="0" w:color="auto"/>
              <w:right w:val="single" w:sz="4" w:space="0" w:color="auto"/>
            </w:tcBorders>
            <w:vAlign w:val="center"/>
          </w:tcPr>
          <w:p w14:paraId="5CE2002E" w14:textId="77777777" w:rsidR="00673869" w:rsidRDefault="00673869" w:rsidP="00D8287D">
            <w:pPr>
              <w:spacing w:line="256" w:lineRule="auto"/>
              <w:jc w:val="left"/>
              <w:rPr>
                <w:rFonts w:ascii="Arial Narrow" w:hAnsi="Arial Narrow" w:cs="Arial"/>
                <w:b/>
                <w:sz w:val="20"/>
                <w:szCs w:val="20"/>
                <w:lang w:eastAsia="en-US"/>
              </w:rPr>
            </w:pPr>
          </w:p>
        </w:tc>
        <w:tc>
          <w:tcPr>
            <w:tcW w:w="7791" w:type="dxa"/>
            <w:tcBorders>
              <w:top w:val="single" w:sz="4" w:space="0" w:color="auto"/>
              <w:left w:val="single" w:sz="4" w:space="0" w:color="auto"/>
              <w:bottom w:val="single" w:sz="4" w:space="0" w:color="auto"/>
              <w:right w:val="single" w:sz="4" w:space="0" w:color="auto"/>
            </w:tcBorders>
            <w:hideMark/>
          </w:tcPr>
          <w:p w14:paraId="652DC631" w14:textId="77777777" w:rsidR="00673869" w:rsidRDefault="00673869" w:rsidP="00D8287D">
            <w:pPr>
              <w:keepNext/>
              <w:widowControl w:val="0"/>
              <w:spacing w:line="256" w:lineRule="auto"/>
              <w:rPr>
                <w:rFonts w:ascii="Arial Narrow" w:hAnsi="Arial Narrow" w:cs="Arial"/>
                <w:sz w:val="20"/>
                <w:szCs w:val="20"/>
                <w:lang w:eastAsia="en-US"/>
              </w:rPr>
            </w:pPr>
            <w:r>
              <w:rPr>
                <w:rFonts w:ascii="Arial Narrow" w:hAnsi="Arial Narrow" w:cs="Arial"/>
                <w:b/>
                <w:sz w:val="20"/>
                <w:szCs w:val="20"/>
                <w:lang w:eastAsia="en-US"/>
              </w:rPr>
              <w:t>Restriction:</w:t>
            </w:r>
            <w:r>
              <w:rPr>
                <w:rFonts w:ascii="Arial Narrow" w:hAnsi="Arial Narrow" w:cs="Arial"/>
                <w:sz w:val="20"/>
                <w:szCs w:val="20"/>
                <w:lang w:eastAsia="en-US"/>
              </w:rPr>
              <w:t xml:space="preserve"> </w:t>
            </w:r>
          </w:p>
          <w:p w14:paraId="68AE736D" w14:textId="637E73E7" w:rsidR="00673869" w:rsidRPr="00673869" w:rsidRDefault="00673869" w:rsidP="00D8287D">
            <w:pPr>
              <w:keepNext/>
              <w:widowControl w:val="0"/>
              <w:spacing w:line="256" w:lineRule="auto"/>
              <w:rPr>
                <w:rFonts w:ascii="Arial Narrow" w:hAnsi="Arial Narrow" w:cs="Arial"/>
                <w:i/>
                <w:iCs/>
                <w:sz w:val="20"/>
                <w:szCs w:val="20"/>
                <w:lang w:eastAsia="en-US"/>
              </w:rPr>
            </w:pPr>
            <w:r>
              <w:rPr>
                <w:lang w:eastAsia="en-US"/>
              </w:rPr>
              <w:fldChar w:fldCharType="begin">
                <w:ffData>
                  <w:name w:val=""/>
                  <w:enabled/>
                  <w:calcOnExit w:val="0"/>
                  <w:checkBox>
                    <w:sizeAuto/>
                    <w:default w:val="1"/>
                  </w:checkBox>
                </w:ffData>
              </w:fldChar>
            </w:r>
            <w:r>
              <w:rPr>
                <w:rFonts w:ascii="Arial Narrow" w:hAnsi="Arial Narrow" w:cs="Arial"/>
                <w:i/>
                <w:iCs/>
                <w:sz w:val="20"/>
                <w:szCs w:val="20"/>
                <w:lang w:eastAsia="en-US"/>
              </w:rPr>
              <w:instrText xml:space="preserve"> FORMCHECKBOX </w:instrText>
            </w:r>
            <w:r w:rsidR="005B7105">
              <w:rPr>
                <w:lang w:eastAsia="en-US"/>
              </w:rPr>
            </w:r>
            <w:r w:rsidR="005B7105">
              <w:rPr>
                <w:lang w:eastAsia="en-US"/>
              </w:rPr>
              <w:fldChar w:fldCharType="separate"/>
            </w:r>
            <w:r>
              <w:rPr>
                <w:lang w:eastAsia="en-US"/>
              </w:rPr>
              <w:fldChar w:fldCharType="end"/>
            </w:r>
            <w:r>
              <w:rPr>
                <w:rFonts w:ascii="Arial Narrow" w:hAnsi="Arial Narrow" w:cs="Arial"/>
                <w:i/>
                <w:iCs/>
                <w:sz w:val="20"/>
                <w:szCs w:val="20"/>
                <w:lang w:eastAsia="en-US"/>
              </w:rPr>
              <w:t>Authority Required - In Writing</w:t>
            </w:r>
          </w:p>
        </w:tc>
      </w:tr>
      <w:tr w:rsidR="00673869" w14:paraId="083D3822" w14:textId="77777777" w:rsidTr="005D36D5">
        <w:trPr>
          <w:trHeight w:val="360"/>
        </w:trPr>
        <w:tc>
          <w:tcPr>
            <w:tcW w:w="1134" w:type="dxa"/>
            <w:tcBorders>
              <w:top w:val="single" w:sz="4" w:space="0" w:color="auto"/>
              <w:left w:val="single" w:sz="4" w:space="0" w:color="auto"/>
              <w:bottom w:val="single" w:sz="4" w:space="0" w:color="auto"/>
              <w:right w:val="single" w:sz="4" w:space="0" w:color="auto"/>
            </w:tcBorders>
            <w:vAlign w:val="center"/>
          </w:tcPr>
          <w:p w14:paraId="168D6A74" w14:textId="36CC13EC" w:rsidR="00673869" w:rsidRDefault="00673869" w:rsidP="00D8287D">
            <w:pPr>
              <w:spacing w:line="256" w:lineRule="auto"/>
              <w:rPr>
                <w:rFonts w:ascii="Arial Narrow" w:hAnsi="Arial Narrow" w:cs="Arial"/>
                <w:b/>
                <w:bCs/>
                <w:i/>
                <w:iCs/>
                <w:sz w:val="20"/>
                <w:szCs w:val="20"/>
                <w:lang w:eastAsia="en-US"/>
              </w:rPr>
            </w:pPr>
          </w:p>
        </w:tc>
        <w:tc>
          <w:tcPr>
            <w:tcW w:w="7791" w:type="dxa"/>
            <w:tcBorders>
              <w:top w:val="single" w:sz="4" w:space="0" w:color="auto"/>
              <w:left w:val="single" w:sz="4" w:space="0" w:color="auto"/>
              <w:bottom w:val="single" w:sz="4" w:space="0" w:color="auto"/>
              <w:right w:val="single" w:sz="4" w:space="0" w:color="auto"/>
            </w:tcBorders>
            <w:vAlign w:val="center"/>
            <w:hideMark/>
          </w:tcPr>
          <w:p w14:paraId="4A3991FF" w14:textId="77777777" w:rsidR="00673869" w:rsidRPr="00673869" w:rsidRDefault="00673869" w:rsidP="00D8287D">
            <w:pPr>
              <w:keepNext/>
              <w:spacing w:line="256" w:lineRule="auto"/>
              <w:rPr>
                <w:rFonts w:ascii="Arial Narrow" w:hAnsi="Arial Narrow"/>
                <w:b/>
                <w:bCs/>
                <w:color w:val="333333"/>
                <w:sz w:val="20"/>
                <w:szCs w:val="20"/>
                <w:lang w:eastAsia="en-US"/>
              </w:rPr>
            </w:pPr>
            <w:r w:rsidRPr="00673869">
              <w:rPr>
                <w:rFonts w:ascii="Arial Narrow" w:hAnsi="Arial Narrow"/>
                <w:b/>
                <w:bCs/>
                <w:color w:val="333333"/>
                <w:sz w:val="20"/>
                <w:szCs w:val="20"/>
                <w:lang w:eastAsia="en-US"/>
              </w:rPr>
              <w:t>Administrative Advice:</w:t>
            </w:r>
          </w:p>
          <w:p w14:paraId="1DA2C3C6" w14:textId="77777777" w:rsidR="00673869" w:rsidRPr="00673869" w:rsidRDefault="00673869" w:rsidP="00D8287D">
            <w:pPr>
              <w:spacing w:line="256" w:lineRule="auto"/>
              <w:rPr>
                <w:rFonts w:ascii="Arial Narrow" w:hAnsi="Arial Narrow" w:cs="Arial"/>
                <w:sz w:val="20"/>
                <w:szCs w:val="20"/>
                <w:lang w:eastAsia="en-US"/>
              </w:rPr>
            </w:pPr>
            <w:r w:rsidRPr="00673869">
              <w:rPr>
                <w:rFonts w:ascii="Arial Narrow" w:hAnsi="Arial Narrow"/>
                <w:color w:val="333333"/>
                <w:sz w:val="20"/>
                <w:szCs w:val="20"/>
                <w:lang w:eastAsia="en-US"/>
              </w:rPr>
              <w:t>No increase in the maximum quantity or number of units may be authorised.</w:t>
            </w:r>
          </w:p>
        </w:tc>
      </w:tr>
      <w:tr w:rsidR="00673869" w14:paraId="54A4EB17" w14:textId="77777777" w:rsidTr="005D36D5">
        <w:trPr>
          <w:trHeight w:val="360"/>
        </w:trPr>
        <w:tc>
          <w:tcPr>
            <w:tcW w:w="1134" w:type="dxa"/>
            <w:tcBorders>
              <w:top w:val="single" w:sz="4" w:space="0" w:color="auto"/>
              <w:left w:val="single" w:sz="4" w:space="0" w:color="auto"/>
              <w:bottom w:val="single" w:sz="4" w:space="0" w:color="auto"/>
              <w:right w:val="single" w:sz="4" w:space="0" w:color="auto"/>
            </w:tcBorders>
          </w:tcPr>
          <w:p w14:paraId="2F9F227B" w14:textId="4E25046C" w:rsidR="00673869" w:rsidRDefault="00673869" w:rsidP="00D8287D">
            <w:pPr>
              <w:spacing w:line="256" w:lineRule="auto"/>
              <w:rPr>
                <w:rFonts w:ascii="Arial Narrow" w:hAnsi="Arial Narrow" w:cs="Arial"/>
                <w:b/>
                <w:bCs/>
                <w:i/>
                <w:iCs/>
                <w:sz w:val="20"/>
                <w:szCs w:val="20"/>
                <w:lang w:eastAsia="en-US"/>
              </w:rPr>
            </w:pPr>
          </w:p>
        </w:tc>
        <w:tc>
          <w:tcPr>
            <w:tcW w:w="7791" w:type="dxa"/>
            <w:tcBorders>
              <w:top w:val="single" w:sz="4" w:space="0" w:color="auto"/>
              <w:left w:val="single" w:sz="4" w:space="0" w:color="auto"/>
              <w:bottom w:val="single" w:sz="4" w:space="0" w:color="auto"/>
              <w:right w:val="single" w:sz="4" w:space="0" w:color="auto"/>
            </w:tcBorders>
            <w:vAlign w:val="center"/>
            <w:hideMark/>
          </w:tcPr>
          <w:p w14:paraId="06FA9005" w14:textId="77777777" w:rsidR="00673869" w:rsidRPr="00673869" w:rsidRDefault="00673869" w:rsidP="00D8287D">
            <w:pPr>
              <w:keepNext/>
              <w:spacing w:line="256" w:lineRule="auto"/>
              <w:rPr>
                <w:rFonts w:ascii="Arial Narrow" w:hAnsi="Arial Narrow"/>
                <w:b/>
                <w:bCs/>
                <w:color w:val="333333"/>
                <w:sz w:val="20"/>
                <w:szCs w:val="20"/>
                <w:lang w:eastAsia="en-US"/>
              </w:rPr>
            </w:pPr>
            <w:r w:rsidRPr="00673869">
              <w:rPr>
                <w:rFonts w:ascii="Arial Narrow" w:hAnsi="Arial Narrow"/>
                <w:b/>
                <w:bCs/>
                <w:color w:val="333333"/>
                <w:sz w:val="20"/>
                <w:szCs w:val="20"/>
                <w:lang w:eastAsia="en-US"/>
              </w:rPr>
              <w:t>Administrative Advice:</w:t>
            </w:r>
          </w:p>
          <w:p w14:paraId="5573C04B" w14:textId="77777777" w:rsidR="00673869" w:rsidRPr="00673869" w:rsidRDefault="00673869" w:rsidP="00D8287D">
            <w:pPr>
              <w:spacing w:line="256" w:lineRule="auto"/>
              <w:rPr>
                <w:rFonts w:ascii="Arial Narrow" w:hAnsi="Arial Narrow" w:cs="Arial"/>
                <w:sz w:val="20"/>
                <w:szCs w:val="20"/>
                <w:lang w:eastAsia="en-US"/>
              </w:rPr>
            </w:pPr>
            <w:r w:rsidRPr="00673869">
              <w:rPr>
                <w:rFonts w:ascii="Arial Narrow" w:hAnsi="Arial Narrow"/>
                <w:color w:val="333333"/>
                <w:sz w:val="20"/>
                <w:szCs w:val="20"/>
                <w:lang w:eastAsia="en-US"/>
              </w:rPr>
              <w:t>No increase in the maximum number of repeats may be authorised</w:t>
            </w:r>
            <w:r w:rsidRPr="00673869">
              <w:rPr>
                <w:rFonts w:ascii="Arial Narrow" w:hAnsi="Arial Narrow"/>
                <w:b/>
                <w:bCs/>
                <w:color w:val="333333"/>
                <w:sz w:val="20"/>
                <w:szCs w:val="20"/>
                <w:lang w:eastAsia="en-US"/>
              </w:rPr>
              <w:t>.</w:t>
            </w:r>
          </w:p>
        </w:tc>
      </w:tr>
      <w:tr w:rsidR="00673869" w14:paraId="74F2612D" w14:textId="77777777" w:rsidTr="005D36D5">
        <w:trPr>
          <w:trHeight w:val="360"/>
        </w:trPr>
        <w:tc>
          <w:tcPr>
            <w:tcW w:w="1134" w:type="dxa"/>
            <w:tcBorders>
              <w:top w:val="single" w:sz="4" w:space="0" w:color="auto"/>
              <w:left w:val="single" w:sz="4" w:space="0" w:color="auto"/>
              <w:bottom w:val="single" w:sz="4" w:space="0" w:color="auto"/>
              <w:right w:val="single" w:sz="4" w:space="0" w:color="auto"/>
            </w:tcBorders>
          </w:tcPr>
          <w:p w14:paraId="55DBB622" w14:textId="7D278C35" w:rsidR="00673869" w:rsidRDefault="00673869" w:rsidP="00D8287D">
            <w:pPr>
              <w:spacing w:line="256" w:lineRule="auto"/>
              <w:rPr>
                <w:rFonts w:ascii="Arial Narrow" w:hAnsi="Arial Narrow" w:cs="Arial"/>
                <w:b/>
                <w:bCs/>
                <w:i/>
                <w:iCs/>
                <w:sz w:val="20"/>
                <w:szCs w:val="20"/>
                <w:lang w:eastAsia="en-US"/>
              </w:rPr>
            </w:pPr>
          </w:p>
        </w:tc>
        <w:tc>
          <w:tcPr>
            <w:tcW w:w="7791" w:type="dxa"/>
            <w:tcBorders>
              <w:top w:val="single" w:sz="4" w:space="0" w:color="auto"/>
              <w:left w:val="single" w:sz="4" w:space="0" w:color="auto"/>
              <w:bottom w:val="single" w:sz="4" w:space="0" w:color="auto"/>
              <w:right w:val="single" w:sz="4" w:space="0" w:color="auto"/>
            </w:tcBorders>
            <w:vAlign w:val="center"/>
            <w:hideMark/>
          </w:tcPr>
          <w:p w14:paraId="68E71BF4" w14:textId="77777777" w:rsidR="00673869" w:rsidRPr="00673869" w:rsidRDefault="00673869" w:rsidP="00D8287D">
            <w:pPr>
              <w:keepNext/>
              <w:spacing w:line="256" w:lineRule="auto"/>
              <w:rPr>
                <w:rFonts w:ascii="Arial Narrow" w:hAnsi="Arial Narrow"/>
                <w:b/>
                <w:bCs/>
                <w:color w:val="333333"/>
                <w:sz w:val="20"/>
                <w:szCs w:val="20"/>
                <w:lang w:eastAsia="en-US"/>
              </w:rPr>
            </w:pPr>
            <w:r w:rsidRPr="00673869">
              <w:rPr>
                <w:rFonts w:ascii="Arial Narrow" w:hAnsi="Arial Narrow"/>
                <w:b/>
                <w:bCs/>
                <w:color w:val="333333"/>
                <w:sz w:val="20"/>
                <w:szCs w:val="20"/>
                <w:lang w:eastAsia="en-US"/>
              </w:rPr>
              <w:t>Administrative Advice:</w:t>
            </w:r>
          </w:p>
          <w:p w14:paraId="0528452C" w14:textId="77777777" w:rsidR="00673869" w:rsidRPr="00673869" w:rsidRDefault="00673869" w:rsidP="00D8287D">
            <w:pPr>
              <w:spacing w:line="256" w:lineRule="auto"/>
              <w:rPr>
                <w:rFonts w:ascii="Arial Narrow" w:hAnsi="Arial Narrow" w:cs="Arial"/>
                <w:sz w:val="20"/>
                <w:szCs w:val="20"/>
                <w:lang w:eastAsia="en-US"/>
              </w:rPr>
            </w:pPr>
            <w:r w:rsidRPr="00673869">
              <w:rPr>
                <w:rFonts w:ascii="Arial Narrow" w:hAnsi="Arial Narrow"/>
                <w:color w:val="333333"/>
                <w:sz w:val="20"/>
                <w:szCs w:val="20"/>
                <w:lang w:eastAsia="en-US"/>
              </w:rPr>
              <w:t>Special Pricing Arrangements apply.</w:t>
            </w:r>
          </w:p>
        </w:tc>
      </w:tr>
      <w:tr w:rsidR="00673869" w14:paraId="0700AF2D" w14:textId="77777777" w:rsidTr="005D36D5">
        <w:trPr>
          <w:trHeight w:val="360"/>
        </w:trPr>
        <w:tc>
          <w:tcPr>
            <w:tcW w:w="1134" w:type="dxa"/>
            <w:tcBorders>
              <w:top w:val="single" w:sz="4" w:space="0" w:color="auto"/>
              <w:left w:val="single" w:sz="4" w:space="0" w:color="auto"/>
              <w:bottom w:val="single" w:sz="4" w:space="0" w:color="auto"/>
              <w:right w:val="single" w:sz="4" w:space="0" w:color="auto"/>
            </w:tcBorders>
          </w:tcPr>
          <w:p w14:paraId="11870465" w14:textId="713AB973" w:rsidR="00673869" w:rsidRDefault="00673869" w:rsidP="00D8287D">
            <w:pPr>
              <w:spacing w:line="256" w:lineRule="auto"/>
              <w:rPr>
                <w:rFonts w:ascii="Arial Narrow" w:hAnsi="Arial Narrow" w:cs="Arial"/>
                <w:b/>
                <w:bCs/>
                <w:sz w:val="20"/>
                <w:szCs w:val="20"/>
                <w:lang w:eastAsia="en-US"/>
              </w:rPr>
            </w:pPr>
          </w:p>
        </w:tc>
        <w:tc>
          <w:tcPr>
            <w:tcW w:w="7791" w:type="dxa"/>
            <w:tcBorders>
              <w:top w:val="single" w:sz="4" w:space="0" w:color="auto"/>
              <w:left w:val="single" w:sz="4" w:space="0" w:color="auto"/>
              <w:bottom w:val="single" w:sz="4" w:space="0" w:color="auto"/>
              <w:right w:val="single" w:sz="4" w:space="0" w:color="auto"/>
            </w:tcBorders>
            <w:hideMark/>
          </w:tcPr>
          <w:p w14:paraId="03C052B7" w14:textId="77777777" w:rsidR="00673869" w:rsidRDefault="00673869" w:rsidP="00D8287D">
            <w:pPr>
              <w:spacing w:line="256" w:lineRule="auto"/>
              <w:rPr>
                <w:rFonts w:ascii="Arial Narrow" w:hAnsi="Arial Narrow" w:cs="Arial"/>
                <w:b/>
                <w:sz w:val="20"/>
                <w:szCs w:val="20"/>
                <w:lang w:eastAsia="en-US"/>
              </w:rPr>
            </w:pPr>
            <w:r>
              <w:rPr>
                <w:rFonts w:ascii="Arial Narrow" w:hAnsi="Arial Narrow" w:cs="Arial"/>
                <w:b/>
                <w:sz w:val="20"/>
                <w:szCs w:val="20"/>
                <w:lang w:eastAsia="en-US"/>
              </w:rPr>
              <w:t>PBS Indication:</w:t>
            </w:r>
          </w:p>
          <w:p w14:paraId="0431D68E" w14:textId="77777777" w:rsidR="00673869" w:rsidRDefault="00673869" w:rsidP="00D8287D">
            <w:pPr>
              <w:spacing w:line="256" w:lineRule="auto"/>
              <w:rPr>
                <w:rFonts w:ascii="Arial Narrow" w:hAnsi="Arial Narrow" w:cs="Arial"/>
                <w:b/>
                <w:sz w:val="20"/>
                <w:szCs w:val="20"/>
                <w:lang w:eastAsia="en-US"/>
              </w:rPr>
            </w:pPr>
            <w:r>
              <w:rPr>
                <w:rFonts w:ascii="Arial Narrow" w:hAnsi="Arial Narrow"/>
                <w:sz w:val="20"/>
                <w:lang w:eastAsia="en-US"/>
              </w:rPr>
              <w:t>Severe chronic plaque psoriasis</w:t>
            </w:r>
          </w:p>
        </w:tc>
      </w:tr>
      <w:tr w:rsidR="00673869" w14:paraId="6171C80D" w14:textId="77777777" w:rsidTr="00D8287D">
        <w:trPr>
          <w:trHeight w:val="360"/>
        </w:trPr>
        <w:tc>
          <w:tcPr>
            <w:tcW w:w="1134" w:type="dxa"/>
            <w:tcBorders>
              <w:top w:val="single" w:sz="4" w:space="0" w:color="auto"/>
              <w:left w:val="single" w:sz="4" w:space="0" w:color="auto"/>
              <w:bottom w:val="single" w:sz="4" w:space="0" w:color="auto"/>
              <w:right w:val="single" w:sz="4" w:space="0" w:color="auto"/>
            </w:tcBorders>
          </w:tcPr>
          <w:p w14:paraId="404CFD8E" w14:textId="77777777" w:rsidR="00673869" w:rsidRDefault="00673869" w:rsidP="00D8287D">
            <w:pPr>
              <w:spacing w:line="256" w:lineRule="auto"/>
              <w:rPr>
                <w:rFonts w:ascii="Arial Narrow" w:hAnsi="Arial Narrow" w:cs="Arial"/>
                <w:i/>
                <w:sz w:val="20"/>
                <w:szCs w:val="20"/>
                <w:lang w:eastAsia="en-US"/>
              </w:rPr>
            </w:pPr>
          </w:p>
        </w:tc>
        <w:tc>
          <w:tcPr>
            <w:tcW w:w="7791" w:type="dxa"/>
            <w:tcBorders>
              <w:top w:val="single" w:sz="4" w:space="0" w:color="auto"/>
              <w:left w:val="single" w:sz="4" w:space="0" w:color="auto"/>
              <w:bottom w:val="single" w:sz="4" w:space="0" w:color="auto"/>
              <w:right w:val="single" w:sz="4" w:space="0" w:color="auto"/>
            </w:tcBorders>
            <w:hideMark/>
          </w:tcPr>
          <w:p w14:paraId="64A810DE" w14:textId="77777777" w:rsidR="00673869" w:rsidRDefault="00673869" w:rsidP="00D8287D">
            <w:pPr>
              <w:spacing w:line="256" w:lineRule="auto"/>
              <w:rPr>
                <w:rFonts w:ascii="Arial Narrow" w:hAnsi="Arial Narrow" w:cs="Arial"/>
                <w:i/>
                <w:sz w:val="20"/>
                <w:szCs w:val="20"/>
                <w:lang w:eastAsia="en-US"/>
              </w:rPr>
            </w:pPr>
            <w:r>
              <w:rPr>
                <w:rFonts w:ascii="Arial Narrow" w:hAnsi="Arial Narrow" w:cs="Arial"/>
                <w:b/>
                <w:sz w:val="20"/>
                <w:szCs w:val="20"/>
                <w:lang w:eastAsia="en-US"/>
              </w:rPr>
              <w:t>Treatment phase:</w:t>
            </w:r>
            <w:r>
              <w:rPr>
                <w:rFonts w:ascii="Arial Narrow" w:hAnsi="Arial Narrow" w:cs="Arial"/>
                <w:i/>
                <w:sz w:val="20"/>
                <w:szCs w:val="20"/>
                <w:lang w:eastAsia="en-US"/>
              </w:rPr>
              <w:t xml:space="preserve"> </w:t>
            </w:r>
          </w:p>
          <w:p w14:paraId="1E9BFE26" w14:textId="77777777" w:rsidR="00673869" w:rsidRDefault="00673869" w:rsidP="00D8287D">
            <w:pPr>
              <w:spacing w:line="256" w:lineRule="auto"/>
              <w:rPr>
                <w:rFonts w:ascii="Arial Narrow" w:hAnsi="Arial Narrow"/>
                <w:sz w:val="20"/>
                <w:lang w:eastAsia="en-US"/>
              </w:rPr>
            </w:pPr>
            <w:r>
              <w:rPr>
                <w:rFonts w:ascii="Arial Narrow" w:hAnsi="Arial Narrow"/>
                <w:sz w:val="20"/>
                <w:lang w:eastAsia="en-US"/>
              </w:rPr>
              <w:t>Grandfathered patients, Whole body (initial PBS-subsidised supply for continuing treatment in a patient commenced on non-PBS-subsidised therapy)</w:t>
            </w:r>
          </w:p>
        </w:tc>
      </w:tr>
      <w:tr w:rsidR="00673869" w14:paraId="284E2A2D" w14:textId="77777777" w:rsidTr="005D36D5">
        <w:trPr>
          <w:trHeight w:val="360"/>
        </w:trPr>
        <w:tc>
          <w:tcPr>
            <w:tcW w:w="1134" w:type="dxa"/>
            <w:tcBorders>
              <w:top w:val="single" w:sz="4" w:space="0" w:color="auto"/>
              <w:left w:val="single" w:sz="4" w:space="0" w:color="auto"/>
              <w:bottom w:val="single" w:sz="4" w:space="0" w:color="auto"/>
              <w:right w:val="single" w:sz="4" w:space="0" w:color="auto"/>
            </w:tcBorders>
          </w:tcPr>
          <w:p w14:paraId="6514892A" w14:textId="74E955B4" w:rsidR="00673869" w:rsidRPr="00673869" w:rsidRDefault="00673869" w:rsidP="00D8287D">
            <w:pPr>
              <w:spacing w:line="256" w:lineRule="auto"/>
              <w:rPr>
                <w:rFonts w:ascii="Arial Narrow" w:hAnsi="Arial Narrow" w:cs="Arial"/>
                <w:b/>
                <w:bCs/>
                <w:sz w:val="20"/>
                <w:szCs w:val="20"/>
                <w:lang w:eastAsia="en-US"/>
              </w:rPr>
            </w:pPr>
          </w:p>
        </w:tc>
        <w:tc>
          <w:tcPr>
            <w:tcW w:w="7791" w:type="dxa"/>
            <w:tcBorders>
              <w:top w:val="single" w:sz="4" w:space="0" w:color="auto"/>
              <w:left w:val="single" w:sz="4" w:space="0" w:color="auto"/>
              <w:bottom w:val="single" w:sz="4" w:space="0" w:color="auto"/>
              <w:right w:val="single" w:sz="4" w:space="0" w:color="auto"/>
            </w:tcBorders>
            <w:hideMark/>
          </w:tcPr>
          <w:p w14:paraId="5FDF066B" w14:textId="77777777" w:rsidR="00673869" w:rsidRPr="00673869" w:rsidRDefault="00673869" w:rsidP="00D8287D">
            <w:pPr>
              <w:spacing w:line="256" w:lineRule="auto"/>
              <w:rPr>
                <w:rFonts w:ascii="Arial Narrow" w:hAnsi="Arial Narrow" w:cs="Arial"/>
                <w:sz w:val="20"/>
                <w:szCs w:val="20"/>
                <w:lang w:eastAsia="en-US"/>
              </w:rPr>
            </w:pPr>
            <w:r w:rsidRPr="00673869">
              <w:rPr>
                <w:rFonts w:ascii="Arial Narrow" w:hAnsi="Arial Narrow" w:cs="Arial"/>
                <w:b/>
                <w:sz w:val="20"/>
                <w:szCs w:val="20"/>
                <w:lang w:eastAsia="en-US"/>
              </w:rPr>
              <w:t>Treatment criteria:</w:t>
            </w:r>
          </w:p>
          <w:p w14:paraId="0A0621DF" w14:textId="77777777" w:rsidR="00673869" w:rsidRPr="00673869" w:rsidRDefault="00673869" w:rsidP="00D8287D">
            <w:pPr>
              <w:spacing w:line="256" w:lineRule="auto"/>
              <w:rPr>
                <w:rFonts w:ascii="Arial Narrow" w:hAnsi="Arial Narrow"/>
                <w:sz w:val="20"/>
                <w:lang w:eastAsia="en-US"/>
              </w:rPr>
            </w:pPr>
            <w:r w:rsidRPr="00673869">
              <w:rPr>
                <w:rFonts w:ascii="Arial Narrow" w:hAnsi="Arial Narrow" w:cs="Arial"/>
                <w:sz w:val="20"/>
                <w:szCs w:val="20"/>
                <w:lang w:eastAsia="en-US"/>
              </w:rPr>
              <w:t>Must be treated by a dermatologist.</w:t>
            </w:r>
          </w:p>
        </w:tc>
      </w:tr>
      <w:tr w:rsidR="00673869" w14:paraId="641C6D63" w14:textId="77777777" w:rsidTr="005D36D5">
        <w:trPr>
          <w:trHeight w:val="360"/>
        </w:trPr>
        <w:tc>
          <w:tcPr>
            <w:tcW w:w="1134" w:type="dxa"/>
            <w:tcBorders>
              <w:top w:val="single" w:sz="4" w:space="0" w:color="auto"/>
              <w:left w:val="single" w:sz="4" w:space="0" w:color="auto"/>
              <w:bottom w:val="single" w:sz="4" w:space="0" w:color="auto"/>
              <w:right w:val="single" w:sz="4" w:space="0" w:color="auto"/>
            </w:tcBorders>
          </w:tcPr>
          <w:p w14:paraId="59B4C2BC" w14:textId="3689CE02" w:rsidR="00673869" w:rsidRPr="00673869" w:rsidRDefault="00673869" w:rsidP="00D8287D">
            <w:pPr>
              <w:spacing w:line="256" w:lineRule="auto"/>
              <w:rPr>
                <w:rFonts w:ascii="Arial Narrow" w:hAnsi="Arial Narrow" w:cs="Arial"/>
                <w:b/>
                <w:sz w:val="20"/>
                <w:szCs w:val="20"/>
                <w:lang w:eastAsia="en-US"/>
              </w:rPr>
            </w:pPr>
          </w:p>
        </w:tc>
        <w:tc>
          <w:tcPr>
            <w:tcW w:w="7791" w:type="dxa"/>
            <w:tcBorders>
              <w:top w:val="single" w:sz="4" w:space="0" w:color="auto"/>
              <w:left w:val="single" w:sz="4" w:space="0" w:color="auto"/>
              <w:bottom w:val="single" w:sz="4" w:space="0" w:color="auto"/>
              <w:right w:val="single" w:sz="4" w:space="0" w:color="auto"/>
            </w:tcBorders>
          </w:tcPr>
          <w:p w14:paraId="069F7D98" w14:textId="77777777" w:rsidR="00673869" w:rsidRPr="00673869" w:rsidRDefault="00673869" w:rsidP="00D8287D">
            <w:pPr>
              <w:spacing w:line="256" w:lineRule="auto"/>
              <w:rPr>
                <w:rFonts w:ascii="Arial Narrow" w:hAnsi="Arial Narrow" w:cs="Arial"/>
                <w:sz w:val="20"/>
                <w:szCs w:val="20"/>
                <w:lang w:eastAsia="en-US"/>
              </w:rPr>
            </w:pPr>
            <w:r w:rsidRPr="00673869">
              <w:rPr>
                <w:rFonts w:ascii="Arial Narrow" w:hAnsi="Arial Narrow" w:cs="Arial"/>
                <w:b/>
                <w:sz w:val="20"/>
                <w:szCs w:val="20"/>
                <w:lang w:eastAsia="en-US"/>
              </w:rPr>
              <w:t>Clinical criteria:</w:t>
            </w:r>
            <w:r w:rsidRPr="00673869">
              <w:rPr>
                <w:rFonts w:ascii="Arial Narrow" w:hAnsi="Arial Narrow" w:cs="Arial"/>
                <w:sz w:val="20"/>
                <w:szCs w:val="20"/>
                <w:lang w:eastAsia="en-US"/>
              </w:rPr>
              <w:t xml:space="preserve"> </w:t>
            </w:r>
          </w:p>
          <w:p w14:paraId="2FA1D4C9" w14:textId="77777777" w:rsidR="00673869" w:rsidRPr="00673869" w:rsidRDefault="00673869" w:rsidP="00D8287D">
            <w:pPr>
              <w:spacing w:line="256" w:lineRule="auto"/>
              <w:rPr>
                <w:rFonts w:ascii="Arial Narrow" w:hAnsi="Arial Narrow" w:cs="Arial"/>
                <w:sz w:val="20"/>
                <w:szCs w:val="20"/>
                <w:lang w:eastAsia="en-US"/>
              </w:rPr>
            </w:pPr>
            <w:r w:rsidRPr="00673869">
              <w:rPr>
                <w:rFonts w:ascii="Arial Narrow" w:hAnsi="Arial Narrow" w:cs="Arial"/>
                <w:sz w:val="20"/>
                <w:szCs w:val="20"/>
                <w:lang w:eastAsia="en-US"/>
              </w:rPr>
              <w:t>Patient must have severe chronic plaque psoriasis where lesions had been present for at least 6 months from the time of initial diagnosis prior to initiating non-PBS subsidised treatment</w:t>
            </w:r>
          </w:p>
          <w:p w14:paraId="6E6CEF12" w14:textId="77777777" w:rsidR="00673869" w:rsidRPr="00673869" w:rsidRDefault="00673869" w:rsidP="00D8287D">
            <w:pPr>
              <w:spacing w:line="256" w:lineRule="auto"/>
              <w:rPr>
                <w:rFonts w:ascii="Arial Narrow" w:hAnsi="Arial Narrow" w:cs="Arial"/>
                <w:sz w:val="20"/>
                <w:szCs w:val="20"/>
                <w:lang w:eastAsia="en-US"/>
              </w:rPr>
            </w:pPr>
          </w:p>
        </w:tc>
      </w:tr>
      <w:tr w:rsidR="00673869" w14:paraId="637D4A31" w14:textId="77777777" w:rsidTr="00D8287D">
        <w:trPr>
          <w:trHeight w:val="360"/>
        </w:trPr>
        <w:tc>
          <w:tcPr>
            <w:tcW w:w="1134" w:type="dxa"/>
            <w:tcBorders>
              <w:top w:val="single" w:sz="4" w:space="0" w:color="auto"/>
              <w:left w:val="single" w:sz="4" w:space="0" w:color="auto"/>
              <w:bottom w:val="single" w:sz="4" w:space="0" w:color="auto"/>
              <w:right w:val="single" w:sz="4" w:space="0" w:color="auto"/>
            </w:tcBorders>
          </w:tcPr>
          <w:p w14:paraId="319D65E1" w14:textId="77777777" w:rsidR="00673869" w:rsidRPr="00673869" w:rsidRDefault="00673869" w:rsidP="00D8287D">
            <w:pPr>
              <w:spacing w:line="256" w:lineRule="auto"/>
              <w:rPr>
                <w:rFonts w:ascii="Arial Narrow" w:hAnsi="Arial Narrow" w:cs="Arial"/>
                <w:b/>
                <w:sz w:val="20"/>
                <w:szCs w:val="20"/>
                <w:lang w:eastAsia="en-US"/>
              </w:rPr>
            </w:pPr>
          </w:p>
        </w:tc>
        <w:tc>
          <w:tcPr>
            <w:tcW w:w="7791" w:type="dxa"/>
            <w:tcBorders>
              <w:top w:val="single" w:sz="4" w:space="0" w:color="auto"/>
              <w:left w:val="single" w:sz="4" w:space="0" w:color="auto"/>
              <w:bottom w:val="single" w:sz="4" w:space="0" w:color="auto"/>
              <w:right w:val="single" w:sz="4" w:space="0" w:color="auto"/>
            </w:tcBorders>
            <w:hideMark/>
          </w:tcPr>
          <w:p w14:paraId="7E5A2653" w14:textId="77777777" w:rsidR="00673869" w:rsidRPr="00673869" w:rsidRDefault="00673869" w:rsidP="00D8287D">
            <w:pPr>
              <w:spacing w:line="256" w:lineRule="auto"/>
              <w:rPr>
                <w:rFonts w:ascii="Arial Narrow" w:hAnsi="Arial Narrow" w:cs="Arial"/>
                <w:b/>
                <w:bCs/>
                <w:sz w:val="20"/>
                <w:szCs w:val="20"/>
                <w:lang w:eastAsia="en-US"/>
              </w:rPr>
            </w:pPr>
            <w:r w:rsidRPr="00673869">
              <w:rPr>
                <w:rFonts w:ascii="Arial Narrow" w:hAnsi="Arial Narrow" w:cs="Arial"/>
                <w:b/>
                <w:bCs/>
                <w:sz w:val="20"/>
                <w:szCs w:val="20"/>
                <w:lang w:eastAsia="en-US"/>
              </w:rPr>
              <w:t>AND</w:t>
            </w:r>
          </w:p>
        </w:tc>
      </w:tr>
      <w:tr w:rsidR="00673869" w14:paraId="591C107E" w14:textId="77777777" w:rsidTr="005D36D5">
        <w:trPr>
          <w:trHeight w:val="360"/>
        </w:trPr>
        <w:tc>
          <w:tcPr>
            <w:tcW w:w="1134" w:type="dxa"/>
            <w:tcBorders>
              <w:top w:val="single" w:sz="4" w:space="0" w:color="auto"/>
              <w:left w:val="single" w:sz="4" w:space="0" w:color="auto"/>
              <w:bottom w:val="single" w:sz="4" w:space="0" w:color="auto"/>
              <w:right w:val="single" w:sz="4" w:space="0" w:color="auto"/>
            </w:tcBorders>
          </w:tcPr>
          <w:p w14:paraId="5894265F" w14:textId="5FB0E0B1" w:rsidR="00673869" w:rsidRPr="00673869" w:rsidRDefault="00673869" w:rsidP="00D8287D">
            <w:pPr>
              <w:spacing w:line="256" w:lineRule="auto"/>
              <w:rPr>
                <w:rFonts w:ascii="Arial Narrow" w:hAnsi="Arial Narrow" w:cs="Arial"/>
                <w:b/>
                <w:sz w:val="20"/>
                <w:szCs w:val="20"/>
                <w:lang w:eastAsia="en-US"/>
              </w:rPr>
            </w:pPr>
          </w:p>
        </w:tc>
        <w:tc>
          <w:tcPr>
            <w:tcW w:w="7791" w:type="dxa"/>
            <w:tcBorders>
              <w:top w:val="single" w:sz="4" w:space="0" w:color="auto"/>
              <w:left w:val="single" w:sz="4" w:space="0" w:color="auto"/>
              <w:bottom w:val="single" w:sz="4" w:space="0" w:color="auto"/>
              <w:right w:val="single" w:sz="4" w:space="0" w:color="auto"/>
            </w:tcBorders>
            <w:hideMark/>
          </w:tcPr>
          <w:p w14:paraId="4690EBEB" w14:textId="77777777" w:rsidR="00673869" w:rsidRPr="00673869" w:rsidRDefault="00673869" w:rsidP="00D8287D">
            <w:pPr>
              <w:spacing w:line="256" w:lineRule="auto"/>
              <w:rPr>
                <w:rFonts w:ascii="Arial Narrow" w:hAnsi="Arial Narrow" w:cs="Arial"/>
                <w:b/>
                <w:bCs/>
                <w:sz w:val="20"/>
                <w:szCs w:val="20"/>
                <w:lang w:eastAsia="en-US"/>
              </w:rPr>
            </w:pPr>
            <w:r w:rsidRPr="00673869">
              <w:rPr>
                <w:rFonts w:ascii="Arial Narrow" w:hAnsi="Arial Narrow" w:cs="Arial"/>
                <w:b/>
                <w:bCs/>
                <w:sz w:val="20"/>
                <w:szCs w:val="20"/>
                <w:lang w:eastAsia="en-US"/>
              </w:rPr>
              <w:t>Clinical criteria:</w:t>
            </w:r>
          </w:p>
          <w:p w14:paraId="40B7754E" w14:textId="77777777" w:rsidR="00673869" w:rsidRPr="00673869" w:rsidRDefault="00673869" w:rsidP="00D8287D">
            <w:pPr>
              <w:spacing w:line="256" w:lineRule="auto"/>
              <w:rPr>
                <w:rFonts w:ascii="Arial Narrow" w:hAnsi="Arial Narrow" w:cs="Arial"/>
                <w:b/>
                <w:bCs/>
                <w:sz w:val="20"/>
                <w:szCs w:val="20"/>
                <w:lang w:eastAsia="en-US"/>
              </w:rPr>
            </w:pPr>
            <w:r w:rsidRPr="00673869">
              <w:rPr>
                <w:rFonts w:ascii="Arial Narrow" w:hAnsi="Arial Narrow" w:cs="Arial"/>
                <w:sz w:val="20"/>
                <w:szCs w:val="20"/>
                <w:lang w:eastAsia="en-US"/>
              </w:rPr>
              <w:t>Patient must have previously received non-PBS subsidised treatment with this drug for this condition prior to [insert listing date]</w:t>
            </w:r>
          </w:p>
        </w:tc>
      </w:tr>
      <w:tr w:rsidR="00673869" w14:paraId="38B5D9E0" w14:textId="77777777" w:rsidTr="00D8287D">
        <w:trPr>
          <w:trHeight w:val="360"/>
        </w:trPr>
        <w:tc>
          <w:tcPr>
            <w:tcW w:w="1134" w:type="dxa"/>
            <w:tcBorders>
              <w:top w:val="single" w:sz="4" w:space="0" w:color="auto"/>
              <w:left w:val="single" w:sz="4" w:space="0" w:color="auto"/>
              <w:bottom w:val="single" w:sz="4" w:space="0" w:color="auto"/>
              <w:right w:val="single" w:sz="4" w:space="0" w:color="auto"/>
            </w:tcBorders>
          </w:tcPr>
          <w:p w14:paraId="24B1A5D7" w14:textId="77777777" w:rsidR="00673869" w:rsidRPr="00673869" w:rsidRDefault="00673869" w:rsidP="00D8287D">
            <w:pPr>
              <w:spacing w:line="256" w:lineRule="auto"/>
              <w:rPr>
                <w:rFonts w:ascii="Arial Narrow" w:hAnsi="Arial Narrow" w:cs="Arial"/>
                <w:b/>
                <w:sz w:val="20"/>
                <w:szCs w:val="20"/>
                <w:lang w:eastAsia="en-US"/>
              </w:rPr>
            </w:pPr>
          </w:p>
        </w:tc>
        <w:tc>
          <w:tcPr>
            <w:tcW w:w="7791" w:type="dxa"/>
            <w:tcBorders>
              <w:top w:val="single" w:sz="4" w:space="0" w:color="auto"/>
              <w:left w:val="single" w:sz="4" w:space="0" w:color="auto"/>
              <w:bottom w:val="single" w:sz="4" w:space="0" w:color="auto"/>
              <w:right w:val="single" w:sz="4" w:space="0" w:color="auto"/>
            </w:tcBorders>
            <w:hideMark/>
          </w:tcPr>
          <w:p w14:paraId="4E33EA71" w14:textId="77777777" w:rsidR="00673869" w:rsidRPr="00673869" w:rsidRDefault="00673869" w:rsidP="00D8287D">
            <w:pPr>
              <w:spacing w:line="256" w:lineRule="auto"/>
              <w:rPr>
                <w:rFonts w:ascii="Arial Narrow" w:hAnsi="Arial Narrow" w:cs="Arial"/>
                <w:b/>
                <w:bCs/>
                <w:sz w:val="20"/>
                <w:szCs w:val="20"/>
                <w:lang w:eastAsia="en-US"/>
              </w:rPr>
            </w:pPr>
            <w:r w:rsidRPr="00673869">
              <w:rPr>
                <w:rFonts w:ascii="Arial Narrow" w:hAnsi="Arial Narrow" w:cs="Arial"/>
                <w:b/>
                <w:bCs/>
                <w:sz w:val="20"/>
                <w:szCs w:val="20"/>
                <w:lang w:eastAsia="en-US"/>
              </w:rPr>
              <w:t>AND</w:t>
            </w:r>
          </w:p>
        </w:tc>
      </w:tr>
      <w:tr w:rsidR="00673869" w14:paraId="22FE907E" w14:textId="77777777" w:rsidTr="005D36D5">
        <w:trPr>
          <w:trHeight w:val="360"/>
        </w:trPr>
        <w:tc>
          <w:tcPr>
            <w:tcW w:w="1134" w:type="dxa"/>
            <w:tcBorders>
              <w:top w:val="single" w:sz="4" w:space="0" w:color="auto"/>
              <w:left w:val="single" w:sz="4" w:space="0" w:color="auto"/>
              <w:bottom w:val="single" w:sz="4" w:space="0" w:color="auto"/>
              <w:right w:val="single" w:sz="4" w:space="0" w:color="auto"/>
            </w:tcBorders>
          </w:tcPr>
          <w:p w14:paraId="6D88F0A3" w14:textId="1FA8C876" w:rsidR="00673869" w:rsidRPr="00673869" w:rsidRDefault="00673869" w:rsidP="00D8287D">
            <w:pPr>
              <w:spacing w:line="256" w:lineRule="auto"/>
              <w:rPr>
                <w:rFonts w:ascii="Arial Narrow" w:hAnsi="Arial Narrow" w:cs="Arial"/>
                <w:b/>
                <w:sz w:val="20"/>
                <w:szCs w:val="20"/>
                <w:lang w:eastAsia="en-US"/>
              </w:rPr>
            </w:pPr>
          </w:p>
        </w:tc>
        <w:tc>
          <w:tcPr>
            <w:tcW w:w="7791" w:type="dxa"/>
            <w:tcBorders>
              <w:top w:val="single" w:sz="4" w:space="0" w:color="auto"/>
              <w:left w:val="single" w:sz="4" w:space="0" w:color="auto"/>
              <w:bottom w:val="single" w:sz="4" w:space="0" w:color="auto"/>
              <w:right w:val="single" w:sz="4" w:space="0" w:color="auto"/>
            </w:tcBorders>
            <w:hideMark/>
          </w:tcPr>
          <w:p w14:paraId="39847F72" w14:textId="77777777" w:rsidR="00673869" w:rsidRPr="00673869" w:rsidRDefault="00673869" w:rsidP="00D8287D">
            <w:pPr>
              <w:spacing w:line="256" w:lineRule="auto"/>
              <w:rPr>
                <w:rFonts w:ascii="Arial Narrow" w:hAnsi="Arial Narrow" w:cs="Arial"/>
                <w:b/>
                <w:bCs/>
                <w:sz w:val="20"/>
                <w:szCs w:val="20"/>
                <w:lang w:eastAsia="en-US"/>
              </w:rPr>
            </w:pPr>
            <w:r w:rsidRPr="00673869">
              <w:rPr>
                <w:rFonts w:ascii="Arial Narrow" w:hAnsi="Arial Narrow" w:cs="Arial"/>
                <w:b/>
                <w:bCs/>
                <w:sz w:val="20"/>
                <w:szCs w:val="20"/>
                <w:lang w:eastAsia="en-US"/>
              </w:rPr>
              <w:t>Clinical criteria:</w:t>
            </w:r>
          </w:p>
          <w:p w14:paraId="2B1A175A" w14:textId="77777777" w:rsidR="00673869" w:rsidRPr="00673869" w:rsidRDefault="00673869" w:rsidP="00D8287D">
            <w:pPr>
              <w:spacing w:line="256" w:lineRule="auto"/>
              <w:rPr>
                <w:rFonts w:ascii="Arial Narrow" w:hAnsi="Arial Narrow" w:cs="Arial"/>
                <w:b/>
                <w:bCs/>
                <w:sz w:val="20"/>
                <w:szCs w:val="20"/>
                <w:lang w:eastAsia="en-US"/>
              </w:rPr>
            </w:pPr>
            <w:r w:rsidRPr="00673869">
              <w:rPr>
                <w:rFonts w:ascii="Arial Narrow" w:hAnsi="Arial Narrow" w:cs="Arial"/>
                <w:sz w:val="20"/>
                <w:szCs w:val="20"/>
                <w:lang w:eastAsia="en-US"/>
              </w:rPr>
              <w:t>Patient must have had a Psoriasis Area and Severity Index (PASI) score of greater than 15 prior to commencing treatment with this drug for this condition,</w:t>
            </w:r>
          </w:p>
        </w:tc>
      </w:tr>
      <w:tr w:rsidR="00673869" w14:paraId="114E91DC" w14:textId="77777777" w:rsidTr="00D8287D">
        <w:trPr>
          <w:trHeight w:val="360"/>
        </w:trPr>
        <w:tc>
          <w:tcPr>
            <w:tcW w:w="1134" w:type="dxa"/>
            <w:tcBorders>
              <w:top w:val="single" w:sz="4" w:space="0" w:color="auto"/>
              <w:left w:val="single" w:sz="4" w:space="0" w:color="auto"/>
              <w:bottom w:val="single" w:sz="4" w:space="0" w:color="auto"/>
              <w:right w:val="single" w:sz="4" w:space="0" w:color="auto"/>
            </w:tcBorders>
          </w:tcPr>
          <w:p w14:paraId="1AF9FF7A" w14:textId="77777777" w:rsidR="00673869" w:rsidRPr="00673869" w:rsidRDefault="00673869" w:rsidP="00D8287D">
            <w:pPr>
              <w:spacing w:line="256" w:lineRule="auto"/>
              <w:rPr>
                <w:rFonts w:ascii="Arial Narrow" w:hAnsi="Arial Narrow" w:cs="Arial"/>
                <w:b/>
                <w:sz w:val="20"/>
                <w:szCs w:val="20"/>
                <w:lang w:eastAsia="en-US"/>
              </w:rPr>
            </w:pPr>
          </w:p>
        </w:tc>
        <w:tc>
          <w:tcPr>
            <w:tcW w:w="7791" w:type="dxa"/>
            <w:tcBorders>
              <w:top w:val="single" w:sz="4" w:space="0" w:color="auto"/>
              <w:left w:val="single" w:sz="4" w:space="0" w:color="auto"/>
              <w:bottom w:val="single" w:sz="4" w:space="0" w:color="auto"/>
              <w:right w:val="single" w:sz="4" w:space="0" w:color="auto"/>
            </w:tcBorders>
            <w:hideMark/>
          </w:tcPr>
          <w:p w14:paraId="03CAACA9" w14:textId="77777777" w:rsidR="00673869" w:rsidRPr="00673869" w:rsidRDefault="00673869" w:rsidP="00D8287D">
            <w:pPr>
              <w:spacing w:line="256" w:lineRule="auto"/>
              <w:rPr>
                <w:rFonts w:ascii="Arial Narrow" w:hAnsi="Arial Narrow" w:cs="Arial"/>
                <w:b/>
                <w:bCs/>
                <w:sz w:val="20"/>
                <w:szCs w:val="20"/>
                <w:lang w:eastAsia="en-US"/>
              </w:rPr>
            </w:pPr>
            <w:r w:rsidRPr="00673869">
              <w:rPr>
                <w:rFonts w:ascii="Arial Narrow" w:hAnsi="Arial Narrow" w:cs="Arial"/>
                <w:b/>
                <w:bCs/>
                <w:sz w:val="20"/>
                <w:szCs w:val="20"/>
                <w:lang w:eastAsia="en-US"/>
              </w:rPr>
              <w:t>AND</w:t>
            </w:r>
          </w:p>
        </w:tc>
      </w:tr>
      <w:tr w:rsidR="00673869" w14:paraId="391D218E" w14:textId="77777777" w:rsidTr="005D36D5">
        <w:trPr>
          <w:trHeight w:val="360"/>
        </w:trPr>
        <w:tc>
          <w:tcPr>
            <w:tcW w:w="1134" w:type="dxa"/>
            <w:tcBorders>
              <w:top w:val="single" w:sz="4" w:space="0" w:color="auto"/>
              <w:left w:val="single" w:sz="4" w:space="0" w:color="auto"/>
              <w:bottom w:val="single" w:sz="4" w:space="0" w:color="auto"/>
              <w:right w:val="single" w:sz="4" w:space="0" w:color="auto"/>
            </w:tcBorders>
          </w:tcPr>
          <w:p w14:paraId="0E3E5CD2" w14:textId="291F0866" w:rsidR="00673869" w:rsidRPr="00673869" w:rsidRDefault="00673869" w:rsidP="00D8287D">
            <w:pPr>
              <w:spacing w:line="256" w:lineRule="auto"/>
              <w:rPr>
                <w:rFonts w:ascii="Arial Narrow" w:hAnsi="Arial Narrow" w:cs="Arial"/>
                <w:b/>
                <w:sz w:val="20"/>
                <w:szCs w:val="20"/>
                <w:lang w:eastAsia="en-US"/>
              </w:rPr>
            </w:pPr>
          </w:p>
        </w:tc>
        <w:tc>
          <w:tcPr>
            <w:tcW w:w="7791" w:type="dxa"/>
            <w:tcBorders>
              <w:top w:val="single" w:sz="4" w:space="0" w:color="auto"/>
              <w:left w:val="single" w:sz="4" w:space="0" w:color="auto"/>
              <w:bottom w:val="single" w:sz="4" w:space="0" w:color="auto"/>
              <w:right w:val="single" w:sz="4" w:space="0" w:color="auto"/>
            </w:tcBorders>
            <w:hideMark/>
          </w:tcPr>
          <w:p w14:paraId="097BAB1A" w14:textId="77777777" w:rsidR="00673869" w:rsidRPr="00673869" w:rsidRDefault="00673869" w:rsidP="00D8287D">
            <w:pPr>
              <w:spacing w:line="256" w:lineRule="auto"/>
              <w:rPr>
                <w:rFonts w:ascii="Arial Narrow" w:hAnsi="Arial Narrow" w:cs="Arial"/>
                <w:b/>
                <w:bCs/>
                <w:sz w:val="20"/>
                <w:szCs w:val="20"/>
                <w:lang w:eastAsia="en-US"/>
              </w:rPr>
            </w:pPr>
            <w:r w:rsidRPr="00673869">
              <w:rPr>
                <w:rFonts w:ascii="Arial Narrow" w:hAnsi="Arial Narrow" w:cs="Arial"/>
                <w:b/>
                <w:bCs/>
                <w:sz w:val="20"/>
                <w:szCs w:val="20"/>
                <w:lang w:eastAsia="en-US"/>
              </w:rPr>
              <w:t>Clinical criteria:</w:t>
            </w:r>
          </w:p>
          <w:p w14:paraId="685FAA82" w14:textId="35D6CE7A" w:rsidR="00673869" w:rsidRPr="00673869" w:rsidRDefault="00673869" w:rsidP="00D8287D">
            <w:pPr>
              <w:spacing w:line="256" w:lineRule="auto"/>
              <w:rPr>
                <w:rFonts w:ascii="Arial Narrow" w:hAnsi="Arial Narrow" w:cs="Arial"/>
                <w:b/>
                <w:bCs/>
                <w:sz w:val="20"/>
                <w:szCs w:val="20"/>
                <w:lang w:eastAsia="en-US"/>
              </w:rPr>
            </w:pPr>
            <w:r w:rsidRPr="00673869">
              <w:rPr>
                <w:rFonts w:ascii="Arial Narrow" w:hAnsi="Arial Narrow" w:cs="Arial"/>
                <w:sz w:val="20"/>
                <w:szCs w:val="20"/>
                <w:lang w:eastAsia="en-US"/>
              </w:rPr>
              <w:t>Patient must have demonstrated a response to treatment following at least 12 weeks of non-PBS subsidised treatment with this drug for this condition,</w:t>
            </w:r>
          </w:p>
        </w:tc>
      </w:tr>
      <w:tr w:rsidR="00673869" w14:paraId="4A82D352" w14:textId="77777777" w:rsidTr="00D8287D">
        <w:trPr>
          <w:trHeight w:val="360"/>
        </w:trPr>
        <w:tc>
          <w:tcPr>
            <w:tcW w:w="1134" w:type="dxa"/>
            <w:tcBorders>
              <w:top w:val="single" w:sz="4" w:space="0" w:color="auto"/>
              <w:left w:val="single" w:sz="4" w:space="0" w:color="auto"/>
              <w:bottom w:val="single" w:sz="4" w:space="0" w:color="auto"/>
              <w:right w:val="single" w:sz="4" w:space="0" w:color="auto"/>
            </w:tcBorders>
          </w:tcPr>
          <w:p w14:paraId="2D9D26BE" w14:textId="77777777" w:rsidR="00673869" w:rsidRPr="00673869" w:rsidRDefault="00673869" w:rsidP="00D8287D">
            <w:pPr>
              <w:spacing w:line="256" w:lineRule="auto"/>
              <w:rPr>
                <w:rFonts w:ascii="Arial Narrow" w:hAnsi="Arial Narrow" w:cs="Arial"/>
                <w:b/>
                <w:sz w:val="20"/>
                <w:szCs w:val="20"/>
                <w:lang w:eastAsia="en-US"/>
              </w:rPr>
            </w:pPr>
          </w:p>
        </w:tc>
        <w:tc>
          <w:tcPr>
            <w:tcW w:w="7791" w:type="dxa"/>
            <w:tcBorders>
              <w:top w:val="single" w:sz="4" w:space="0" w:color="auto"/>
              <w:left w:val="single" w:sz="4" w:space="0" w:color="auto"/>
              <w:bottom w:val="single" w:sz="4" w:space="0" w:color="auto"/>
              <w:right w:val="single" w:sz="4" w:space="0" w:color="auto"/>
            </w:tcBorders>
            <w:hideMark/>
          </w:tcPr>
          <w:p w14:paraId="00E41EEB" w14:textId="77777777" w:rsidR="00673869" w:rsidRPr="00673869" w:rsidRDefault="00673869" w:rsidP="00D8287D">
            <w:pPr>
              <w:spacing w:line="256" w:lineRule="auto"/>
              <w:rPr>
                <w:rFonts w:ascii="Arial Narrow" w:hAnsi="Arial Narrow" w:cs="Arial"/>
                <w:b/>
                <w:bCs/>
                <w:sz w:val="20"/>
                <w:szCs w:val="20"/>
                <w:lang w:eastAsia="en-US"/>
              </w:rPr>
            </w:pPr>
            <w:r w:rsidRPr="00673869">
              <w:rPr>
                <w:rFonts w:ascii="Arial Narrow" w:hAnsi="Arial Narrow" w:cs="Arial"/>
                <w:b/>
                <w:bCs/>
                <w:sz w:val="20"/>
                <w:szCs w:val="20"/>
                <w:lang w:eastAsia="en-US"/>
              </w:rPr>
              <w:t>AND</w:t>
            </w:r>
          </w:p>
        </w:tc>
      </w:tr>
      <w:tr w:rsidR="00673869" w14:paraId="4058AC02" w14:textId="77777777" w:rsidTr="005D36D5">
        <w:trPr>
          <w:trHeight w:val="360"/>
        </w:trPr>
        <w:tc>
          <w:tcPr>
            <w:tcW w:w="1134" w:type="dxa"/>
            <w:tcBorders>
              <w:top w:val="single" w:sz="4" w:space="0" w:color="auto"/>
              <w:left w:val="single" w:sz="4" w:space="0" w:color="auto"/>
              <w:bottom w:val="single" w:sz="4" w:space="0" w:color="auto"/>
              <w:right w:val="single" w:sz="4" w:space="0" w:color="auto"/>
            </w:tcBorders>
          </w:tcPr>
          <w:p w14:paraId="441F38D6" w14:textId="2691E701" w:rsidR="00673869" w:rsidRPr="00673869" w:rsidRDefault="00673869" w:rsidP="00D8287D">
            <w:pPr>
              <w:spacing w:line="256" w:lineRule="auto"/>
              <w:rPr>
                <w:rFonts w:ascii="Arial Narrow" w:hAnsi="Arial Narrow" w:cs="Arial"/>
                <w:b/>
                <w:sz w:val="20"/>
                <w:szCs w:val="20"/>
                <w:lang w:eastAsia="en-US"/>
              </w:rPr>
            </w:pPr>
          </w:p>
        </w:tc>
        <w:tc>
          <w:tcPr>
            <w:tcW w:w="7791" w:type="dxa"/>
            <w:tcBorders>
              <w:top w:val="single" w:sz="4" w:space="0" w:color="auto"/>
              <w:left w:val="single" w:sz="4" w:space="0" w:color="auto"/>
              <w:bottom w:val="single" w:sz="4" w:space="0" w:color="auto"/>
              <w:right w:val="single" w:sz="4" w:space="0" w:color="auto"/>
            </w:tcBorders>
            <w:hideMark/>
          </w:tcPr>
          <w:p w14:paraId="7CD439FD" w14:textId="77777777" w:rsidR="00673869" w:rsidRPr="00673869" w:rsidRDefault="00673869" w:rsidP="00D8287D">
            <w:pPr>
              <w:spacing w:line="256" w:lineRule="auto"/>
              <w:rPr>
                <w:rFonts w:ascii="Arial Narrow" w:hAnsi="Arial Narrow" w:cs="Arial"/>
                <w:b/>
                <w:bCs/>
                <w:sz w:val="20"/>
                <w:szCs w:val="20"/>
                <w:lang w:eastAsia="en-US"/>
              </w:rPr>
            </w:pPr>
            <w:r w:rsidRPr="00673869">
              <w:rPr>
                <w:rFonts w:ascii="Arial Narrow" w:hAnsi="Arial Narrow" w:cs="Arial"/>
                <w:b/>
                <w:bCs/>
                <w:sz w:val="20"/>
                <w:szCs w:val="20"/>
                <w:lang w:eastAsia="en-US"/>
              </w:rPr>
              <w:t>Clinical criteria:</w:t>
            </w:r>
          </w:p>
          <w:p w14:paraId="74C18D5A" w14:textId="77777777" w:rsidR="00673869" w:rsidRPr="00673869" w:rsidRDefault="00673869" w:rsidP="00D8287D">
            <w:pPr>
              <w:spacing w:line="256" w:lineRule="auto"/>
              <w:rPr>
                <w:rFonts w:ascii="Arial Narrow" w:hAnsi="Arial Narrow" w:cs="Arial"/>
                <w:strike/>
                <w:sz w:val="20"/>
                <w:szCs w:val="20"/>
                <w:lang w:eastAsia="en-US"/>
              </w:rPr>
            </w:pPr>
            <w:r w:rsidRPr="00673869">
              <w:rPr>
                <w:rFonts w:ascii="Arial Narrow" w:hAnsi="Arial Narrow" w:cs="Arial"/>
                <w:sz w:val="20"/>
                <w:szCs w:val="20"/>
                <w:lang w:eastAsia="en-US"/>
              </w:rPr>
              <w:t>The treatment must be as systemic monotherapy (other than methotrexate),</w:t>
            </w:r>
          </w:p>
        </w:tc>
      </w:tr>
      <w:tr w:rsidR="00673869" w14:paraId="55838838" w14:textId="77777777" w:rsidTr="00D8287D">
        <w:trPr>
          <w:trHeight w:val="360"/>
        </w:trPr>
        <w:tc>
          <w:tcPr>
            <w:tcW w:w="1134" w:type="dxa"/>
            <w:tcBorders>
              <w:top w:val="single" w:sz="4" w:space="0" w:color="auto"/>
              <w:left w:val="single" w:sz="4" w:space="0" w:color="auto"/>
              <w:bottom w:val="single" w:sz="4" w:space="0" w:color="auto"/>
              <w:right w:val="single" w:sz="4" w:space="0" w:color="auto"/>
            </w:tcBorders>
          </w:tcPr>
          <w:p w14:paraId="24CB9B60" w14:textId="77777777" w:rsidR="00673869" w:rsidRPr="00673869" w:rsidRDefault="00673869" w:rsidP="00D8287D">
            <w:pPr>
              <w:spacing w:line="256" w:lineRule="auto"/>
              <w:rPr>
                <w:rFonts w:ascii="Arial Narrow" w:hAnsi="Arial Narrow" w:cs="Arial"/>
                <w:b/>
                <w:sz w:val="20"/>
                <w:szCs w:val="20"/>
                <w:lang w:eastAsia="en-US"/>
              </w:rPr>
            </w:pPr>
          </w:p>
        </w:tc>
        <w:tc>
          <w:tcPr>
            <w:tcW w:w="7791" w:type="dxa"/>
            <w:tcBorders>
              <w:top w:val="single" w:sz="4" w:space="0" w:color="auto"/>
              <w:left w:val="single" w:sz="4" w:space="0" w:color="auto"/>
              <w:bottom w:val="single" w:sz="4" w:space="0" w:color="auto"/>
              <w:right w:val="single" w:sz="4" w:space="0" w:color="auto"/>
            </w:tcBorders>
            <w:hideMark/>
          </w:tcPr>
          <w:p w14:paraId="321472C4" w14:textId="77777777" w:rsidR="00673869" w:rsidRPr="00673869" w:rsidRDefault="00673869" w:rsidP="00D8287D">
            <w:pPr>
              <w:spacing w:line="256" w:lineRule="auto"/>
              <w:rPr>
                <w:rFonts w:ascii="Arial Narrow" w:hAnsi="Arial Narrow" w:cs="Arial"/>
                <w:b/>
                <w:bCs/>
                <w:sz w:val="20"/>
                <w:szCs w:val="20"/>
                <w:lang w:eastAsia="en-US"/>
              </w:rPr>
            </w:pPr>
            <w:r w:rsidRPr="00673869">
              <w:rPr>
                <w:rFonts w:ascii="Arial Narrow" w:hAnsi="Arial Narrow" w:cs="Arial"/>
                <w:b/>
                <w:bCs/>
                <w:sz w:val="20"/>
                <w:szCs w:val="20"/>
                <w:lang w:eastAsia="en-US"/>
              </w:rPr>
              <w:t>AND</w:t>
            </w:r>
          </w:p>
        </w:tc>
      </w:tr>
      <w:tr w:rsidR="00673869" w14:paraId="1158A995" w14:textId="77777777" w:rsidTr="005D36D5">
        <w:trPr>
          <w:trHeight w:val="360"/>
        </w:trPr>
        <w:tc>
          <w:tcPr>
            <w:tcW w:w="1134" w:type="dxa"/>
            <w:tcBorders>
              <w:top w:val="single" w:sz="4" w:space="0" w:color="auto"/>
              <w:left w:val="single" w:sz="4" w:space="0" w:color="auto"/>
              <w:bottom w:val="single" w:sz="4" w:space="0" w:color="auto"/>
              <w:right w:val="single" w:sz="4" w:space="0" w:color="auto"/>
            </w:tcBorders>
          </w:tcPr>
          <w:p w14:paraId="320D9CF8" w14:textId="4657E2CF" w:rsidR="00673869" w:rsidRPr="00673869" w:rsidRDefault="00673869" w:rsidP="00D8287D">
            <w:pPr>
              <w:spacing w:line="256" w:lineRule="auto"/>
              <w:rPr>
                <w:rFonts w:ascii="Arial Narrow" w:hAnsi="Arial Narrow" w:cs="Arial"/>
                <w:b/>
                <w:sz w:val="20"/>
                <w:szCs w:val="20"/>
                <w:lang w:eastAsia="en-US"/>
              </w:rPr>
            </w:pPr>
          </w:p>
        </w:tc>
        <w:tc>
          <w:tcPr>
            <w:tcW w:w="7791" w:type="dxa"/>
            <w:tcBorders>
              <w:top w:val="single" w:sz="4" w:space="0" w:color="auto"/>
              <w:left w:val="single" w:sz="4" w:space="0" w:color="auto"/>
              <w:bottom w:val="single" w:sz="4" w:space="0" w:color="auto"/>
              <w:right w:val="single" w:sz="4" w:space="0" w:color="auto"/>
            </w:tcBorders>
            <w:hideMark/>
          </w:tcPr>
          <w:p w14:paraId="4F4B9AA7" w14:textId="77777777" w:rsidR="00673869" w:rsidRPr="00673869" w:rsidRDefault="00673869" w:rsidP="00D8287D">
            <w:pPr>
              <w:spacing w:line="256" w:lineRule="auto"/>
              <w:rPr>
                <w:rFonts w:ascii="Arial Narrow" w:hAnsi="Arial Narrow" w:cs="Arial"/>
                <w:b/>
                <w:bCs/>
                <w:sz w:val="20"/>
                <w:szCs w:val="20"/>
                <w:lang w:eastAsia="en-US"/>
              </w:rPr>
            </w:pPr>
            <w:r w:rsidRPr="00673869">
              <w:rPr>
                <w:rFonts w:ascii="Arial Narrow" w:hAnsi="Arial Narrow" w:cs="Arial"/>
                <w:b/>
                <w:bCs/>
                <w:sz w:val="20"/>
                <w:szCs w:val="20"/>
                <w:lang w:eastAsia="en-US"/>
              </w:rPr>
              <w:t>Clinical criteria:</w:t>
            </w:r>
          </w:p>
          <w:p w14:paraId="2278DA3A" w14:textId="77777777" w:rsidR="00673869" w:rsidRPr="00673869" w:rsidRDefault="00673869" w:rsidP="00D8287D">
            <w:pPr>
              <w:spacing w:line="256" w:lineRule="auto"/>
              <w:rPr>
                <w:rFonts w:ascii="Arial Narrow" w:hAnsi="Arial Narrow" w:cs="Arial"/>
                <w:strike/>
                <w:sz w:val="20"/>
                <w:szCs w:val="20"/>
                <w:lang w:eastAsia="en-US"/>
              </w:rPr>
            </w:pPr>
            <w:r w:rsidRPr="00673869">
              <w:rPr>
                <w:rFonts w:ascii="Arial Narrow" w:hAnsi="Arial Narrow" w:cs="Arial"/>
                <w:sz w:val="20"/>
                <w:szCs w:val="20"/>
                <w:lang w:eastAsia="en-US"/>
              </w:rPr>
              <w:t>Patient must not receive more than 24 weeks of treatment under this restriction</w:t>
            </w:r>
          </w:p>
        </w:tc>
      </w:tr>
      <w:tr w:rsidR="00673869" w14:paraId="4DA11FD6" w14:textId="77777777" w:rsidTr="00D8287D">
        <w:trPr>
          <w:trHeight w:val="360"/>
        </w:trPr>
        <w:tc>
          <w:tcPr>
            <w:tcW w:w="1134" w:type="dxa"/>
            <w:tcBorders>
              <w:top w:val="single" w:sz="4" w:space="0" w:color="auto"/>
              <w:left w:val="single" w:sz="4" w:space="0" w:color="auto"/>
              <w:bottom w:val="single" w:sz="4" w:space="0" w:color="auto"/>
              <w:right w:val="single" w:sz="4" w:space="0" w:color="auto"/>
            </w:tcBorders>
          </w:tcPr>
          <w:p w14:paraId="116E69B0" w14:textId="77777777" w:rsidR="00673869" w:rsidRPr="00673869" w:rsidRDefault="00673869" w:rsidP="00D8287D">
            <w:pPr>
              <w:spacing w:line="256" w:lineRule="auto"/>
              <w:rPr>
                <w:rFonts w:ascii="Arial Narrow" w:hAnsi="Arial Narrow" w:cs="Arial"/>
                <w:b/>
                <w:sz w:val="20"/>
                <w:szCs w:val="20"/>
                <w:lang w:eastAsia="en-US"/>
              </w:rPr>
            </w:pPr>
          </w:p>
        </w:tc>
        <w:tc>
          <w:tcPr>
            <w:tcW w:w="7791" w:type="dxa"/>
            <w:tcBorders>
              <w:top w:val="single" w:sz="4" w:space="0" w:color="auto"/>
              <w:left w:val="single" w:sz="4" w:space="0" w:color="auto"/>
              <w:bottom w:val="single" w:sz="4" w:space="0" w:color="auto"/>
              <w:right w:val="single" w:sz="4" w:space="0" w:color="auto"/>
            </w:tcBorders>
            <w:hideMark/>
          </w:tcPr>
          <w:p w14:paraId="53D92D06" w14:textId="77777777" w:rsidR="00673869" w:rsidRPr="00673869" w:rsidRDefault="00673869" w:rsidP="00D8287D">
            <w:pPr>
              <w:spacing w:line="256" w:lineRule="auto"/>
              <w:rPr>
                <w:rFonts w:ascii="Arial Narrow" w:hAnsi="Arial Narrow" w:cs="Arial"/>
                <w:b/>
                <w:bCs/>
                <w:sz w:val="20"/>
                <w:szCs w:val="20"/>
                <w:lang w:eastAsia="en-US"/>
              </w:rPr>
            </w:pPr>
            <w:r w:rsidRPr="00673869">
              <w:rPr>
                <w:rFonts w:ascii="Arial Narrow" w:hAnsi="Arial Narrow" w:cs="Arial"/>
                <w:b/>
                <w:bCs/>
                <w:sz w:val="20"/>
                <w:szCs w:val="20"/>
                <w:lang w:eastAsia="en-US"/>
              </w:rPr>
              <w:t>AND</w:t>
            </w:r>
          </w:p>
        </w:tc>
      </w:tr>
      <w:tr w:rsidR="00673869" w14:paraId="48374D5C" w14:textId="77777777" w:rsidTr="005D36D5">
        <w:trPr>
          <w:trHeight w:val="360"/>
        </w:trPr>
        <w:tc>
          <w:tcPr>
            <w:tcW w:w="1134" w:type="dxa"/>
            <w:tcBorders>
              <w:top w:val="single" w:sz="4" w:space="0" w:color="auto"/>
              <w:left w:val="single" w:sz="4" w:space="0" w:color="auto"/>
              <w:bottom w:val="single" w:sz="4" w:space="0" w:color="auto"/>
              <w:right w:val="single" w:sz="4" w:space="0" w:color="auto"/>
            </w:tcBorders>
          </w:tcPr>
          <w:p w14:paraId="394F3AB8" w14:textId="34A50A0C" w:rsidR="00673869" w:rsidRPr="00673869" w:rsidRDefault="00673869" w:rsidP="00D8287D">
            <w:pPr>
              <w:spacing w:line="256" w:lineRule="auto"/>
              <w:rPr>
                <w:rFonts w:ascii="Arial Narrow" w:hAnsi="Arial Narrow" w:cs="Arial"/>
                <w:b/>
                <w:bCs/>
                <w:sz w:val="20"/>
                <w:szCs w:val="20"/>
                <w:lang w:eastAsia="en-US"/>
              </w:rPr>
            </w:pPr>
          </w:p>
        </w:tc>
        <w:tc>
          <w:tcPr>
            <w:tcW w:w="7791" w:type="dxa"/>
            <w:tcBorders>
              <w:top w:val="single" w:sz="4" w:space="0" w:color="auto"/>
              <w:left w:val="single" w:sz="4" w:space="0" w:color="auto"/>
              <w:bottom w:val="single" w:sz="4" w:space="0" w:color="auto"/>
              <w:right w:val="single" w:sz="4" w:space="0" w:color="auto"/>
            </w:tcBorders>
            <w:hideMark/>
          </w:tcPr>
          <w:p w14:paraId="2F8C86DA" w14:textId="77777777" w:rsidR="00673869" w:rsidRPr="00673869" w:rsidRDefault="00673869" w:rsidP="00D8287D">
            <w:pPr>
              <w:spacing w:line="256" w:lineRule="auto"/>
              <w:rPr>
                <w:rFonts w:ascii="Arial Narrow" w:hAnsi="Arial Narrow" w:cs="Arial"/>
                <w:sz w:val="20"/>
                <w:szCs w:val="20"/>
                <w:lang w:eastAsia="en-US"/>
              </w:rPr>
            </w:pPr>
            <w:r w:rsidRPr="00673869">
              <w:rPr>
                <w:rFonts w:ascii="Arial Narrow" w:hAnsi="Arial Narrow" w:cs="Arial"/>
                <w:b/>
                <w:sz w:val="20"/>
                <w:szCs w:val="20"/>
                <w:lang w:eastAsia="en-US"/>
              </w:rPr>
              <w:t>Population criteria:</w:t>
            </w:r>
            <w:r w:rsidRPr="00673869">
              <w:rPr>
                <w:rFonts w:ascii="Arial Narrow" w:hAnsi="Arial Narrow" w:cs="Arial"/>
                <w:sz w:val="20"/>
                <w:szCs w:val="20"/>
                <w:lang w:eastAsia="en-US"/>
              </w:rPr>
              <w:t xml:space="preserve"> </w:t>
            </w:r>
          </w:p>
          <w:p w14:paraId="3D1E2326" w14:textId="77777777" w:rsidR="00673869" w:rsidRPr="00673869" w:rsidRDefault="00673869" w:rsidP="00D8287D">
            <w:pPr>
              <w:spacing w:line="256" w:lineRule="auto"/>
              <w:rPr>
                <w:rFonts w:ascii="Arial Narrow" w:hAnsi="Arial Narrow" w:cs="Arial"/>
                <w:sz w:val="20"/>
                <w:szCs w:val="20"/>
                <w:lang w:eastAsia="en-US"/>
              </w:rPr>
            </w:pPr>
            <w:r w:rsidRPr="00673869">
              <w:rPr>
                <w:rFonts w:ascii="Arial Narrow" w:hAnsi="Arial Narrow" w:cs="Arial"/>
                <w:sz w:val="20"/>
                <w:szCs w:val="20"/>
                <w:lang w:eastAsia="en-US"/>
              </w:rPr>
              <w:t>Patient must be aged 18 years or older.</w:t>
            </w:r>
          </w:p>
        </w:tc>
      </w:tr>
      <w:tr w:rsidR="00673869" w14:paraId="7BB4B02F" w14:textId="77777777" w:rsidTr="005D36D5">
        <w:trPr>
          <w:trHeight w:val="360"/>
        </w:trPr>
        <w:tc>
          <w:tcPr>
            <w:tcW w:w="1134" w:type="dxa"/>
            <w:tcBorders>
              <w:top w:val="single" w:sz="4" w:space="0" w:color="auto"/>
              <w:left w:val="single" w:sz="4" w:space="0" w:color="auto"/>
              <w:bottom w:val="single" w:sz="4" w:space="0" w:color="auto"/>
              <w:right w:val="single" w:sz="4" w:space="0" w:color="auto"/>
            </w:tcBorders>
          </w:tcPr>
          <w:p w14:paraId="0C9F9320" w14:textId="3A7F48F3" w:rsidR="00673869" w:rsidRPr="00673869" w:rsidRDefault="00673869" w:rsidP="00D8287D">
            <w:pPr>
              <w:spacing w:line="256" w:lineRule="auto"/>
              <w:rPr>
                <w:rFonts w:ascii="Arial Narrow" w:hAnsi="Arial Narrow" w:cs="Arial"/>
                <w:b/>
                <w:sz w:val="20"/>
                <w:szCs w:val="20"/>
                <w:lang w:eastAsia="en-US"/>
              </w:rPr>
            </w:pPr>
          </w:p>
        </w:tc>
        <w:tc>
          <w:tcPr>
            <w:tcW w:w="7791" w:type="dxa"/>
            <w:tcBorders>
              <w:top w:val="single" w:sz="4" w:space="0" w:color="auto"/>
              <w:left w:val="single" w:sz="4" w:space="0" w:color="auto"/>
              <w:bottom w:val="single" w:sz="4" w:space="0" w:color="auto"/>
              <w:right w:val="single" w:sz="4" w:space="0" w:color="auto"/>
            </w:tcBorders>
          </w:tcPr>
          <w:p w14:paraId="60DBD7CA" w14:textId="77777777" w:rsidR="00673869" w:rsidRPr="00673869" w:rsidRDefault="00673869" w:rsidP="00D8287D">
            <w:pPr>
              <w:spacing w:line="256" w:lineRule="auto"/>
              <w:rPr>
                <w:rFonts w:ascii="Arial Narrow" w:hAnsi="Arial Narrow" w:cs="Arial"/>
                <w:b/>
                <w:bCs/>
                <w:sz w:val="20"/>
                <w:szCs w:val="20"/>
                <w:lang w:eastAsia="en-US"/>
              </w:rPr>
            </w:pPr>
            <w:r w:rsidRPr="00673869">
              <w:rPr>
                <w:rFonts w:ascii="Arial Narrow" w:hAnsi="Arial Narrow" w:cs="Arial"/>
                <w:b/>
                <w:bCs/>
                <w:sz w:val="20"/>
                <w:szCs w:val="20"/>
                <w:lang w:eastAsia="en-US"/>
              </w:rPr>
              <w:t>Prescriber Instructions:</w:t>
            </w:r>
          </w:p>
          <w:p w14:paraId="6CF23DD1" w14:textId="77777777" w:rsidR="00673869" w:rsidRPr="00673869" w:rsidRDefault="00673869" w:rsidP="00D8287D">
            <w:pPr>
              <w:spacing w:line="256" w:lineRule="auto"/>
              <w:rPr>
                <w:rFonts w:ascii="Arial Narrow" w:hAnsi="Arial Narrow" w:cs="Arial"/>
                <w:sz w:val="20"/>
                <w:szCs w:val="20"/>
                <w:lang w:eastAsia="en-US"/>
              </w:rPr>
            </w:pPr>
            <w:r w:rsidRPr="00673869">
              <w:rPr>
                <w:rFonts w:ascii="Arial Narrow" w:hAnsi="Arial Narrow" w:cs="Arial"/>
                <w:sz w:val="20"/>
                <w:szCs w:val="20"/>
                <w:lang w:eastAsia="en-US"/>
              </w:rPr>
              <w:t>An adequate response to treatment is defined as:</w:t>
            </w:r>
          </w:p>
          <w:p w14:paraId="243A682C" w14:textId="77777777" w:rsidR="00673869" w:rsidRPr="00673869" w:rsidRDefault="00673869" w:rsidP="00D8287D">
            <w:pPr>
              <w:spacing w:line="256" w:lineRule="auto"/>
              <w:rPr>
                <w:rFonts w:ascii="Arial Narrow" w:hAnsi="Arial Narrow" w:cs="Arial"/>
                <w:sz w:val="20"/>
                <w:szCs w:val="20"/>
                <w:lang w:eastAsia="en-US"/>
              </w:rPr>
            </w:pPr>
          </w:p>
          <w:p w14:paraId="6FBB3387" w14:textId="77777777" w:rsidR="00673869" w:rsidRPr="00673869" w:rsidRDefault="00673869" w:rsidP="00D8287D">
            <w:pPr>
              <w:spacing w:line="256" w:lineRule="auto"/>
              <w:rPr>
                <w:rFonts w:ascii="Arial Narrow" w:hAnsi="Arial Narrow" w:cs="Arial"/>
                <w:sz w:val="20"/>
                <w:szCs w:val="20"/>
                <w:lang w:eastAsia="en-US"/>
              </w:rPr>
            </w:pPr>
            <w:r w:rsidRPr="00673869">
              <w:rPr>
                <w:rFonts w:ascii="Arial Narrow" w:hAnsi="Arial Narrow" w:cs="Arial"/>
                <w:sz w:val="20"/>
                <w:szCs w:val="20"/>
                <w:lang w:eastAsia="en-US"/>
              </w:rPr>
              <w:t>A Psoriasis Area and Severity Index (PASI) score which is reduced by 75% or more, or is sustained at this level, when compared with the baseline value for this treatment cycle.</w:t>
            </w:r>
          </w:p>
        </w:tc>
      </w:tr>
      <w:tr w:rsidR="00673869" w14:paraId="69FAAB74" w14:textId="77777777" w:rsidTr="005D36D5">
        <w:trPr>
          <w:trHeight w:val="360"/>
        </w:trPr>
        <w:tc>
          <w:tcPr>
            <w:tcW w:w="1134" w:type="dxa"/>
            <w:tcBorders>
              <w:top w:val="single" w:sz="4" w:space="0" w:color="auto"/>
              <w:left w:val="single" w:sz="4" w:space="0" w:color="auto"/>
              <w:bottom w:val="single" w:sz="4" w:space="0" w:color="auto"/>
              <w:right w:val="single" w:sz="4" w:space="0" w:color="auto"/>
            </w:tcBorders>
          </w:tcPr>
          <w:p w14:paraId="0944DAEC" w14:textId="401E5CE8" w:rsidR="00B47536" w:rsidRPr="00673869" w:rsidRDefault="00B47536" w:rsidP="00D8287D">
            <w:pPr>
              <w:spacing w:line="256" w:lineRule="auto"/>
              <w:rPr>
                <w:rFonts w:ascii="Arial Narrow" w:hAnsi="Arial Narrow" w:cs="Arial"/>
                <w:b/>
                <w:sz w:val="20"/>
                <w:szCs w:val="20"/>
                <w:lang w:eastAsia="en-US"/>
              </w:rPr>
            </w:pPr>
          </w:p>
        </w:tc>
        <w:tc>
          <w:tcPr>
            <w:tcW w:w="7791" w:type="dxa"/>
            <w:tcBorders>
              <w:top w:val="single" w:sz="4" w:space="0" w:color="auto"/>
              <w:left w:val="single" w:sz="4" w:space="0" w:color="auto"/>
              <w:bottom w:val="single" w:sz="4" w:space="0" w:color="auto"/>
              <w:right w:val="single" w:sz="4" w:space="0" w:color="auto"/>
            </w:tcBorders>
          </w:tcPr>
          <w:p w14:paraId="318F4F20" w14:textId="77777777" w:rsidR="00673869" w:rsidRPr="00673869" w:rsidRDefault="00673869" w:rsidP="00D8287D">
            <w:pPr>
              <w:spacing w:line="256" w:lineRule="auto"/>
              <w:rPr>
                <w:rFonts w:ascii="Arial Narrow" w:hAnsi="Arial Narrow" w:cs="Arial"/>
                <w:b/>
                <w:bCs/>
                <w:sz w:val="20"/>
                <w:szCs w:val="20"/>
                <w:lang w:eastAsia="en-US"/>
              </w:rPr>
            </w:pPr>
            <w:r w:rsidRPr="00673869">
              <w:rPr>
                <w:rFonts w:ascii="Arial Narrow" w:hAnsi="Arial Narrow" w:cs="Arial"/>
                <w:b/>
                <w:bCs/>
                <w:sz w:val="20"/>
                <w:szCs w:val="20"/>
                <w:lang w:eastAsia="en-US"/>
              </w:rPr>
              <w:t>Prescriber Instructions:</w:t>
            </w:r>
          </w:p>
          <w:p w14:paraId="61DB4BB9" w14:textId="77777777" w:rsidR="00673869" w:rsidRPr="00673869" w:rsidRDefault="00673869" w:rsidP="00D8287D">
            <w:pPr>
              <w:spacing w:line="256" w:lineRule="auto"/>
              <w:rPr>
                <w:rFonts w:ascii="Arial Narrow" w:hAnsi="Arial Narrow" w:cs="Arial"/>
                <w:sz w:val="20"/>
                <w:szCs w:val="20"/>
                <w:lang w:eastAsia="en-US"/>
              </w:rPr>
            </w:pPr>
            <w:r w:rsidRPr="00673869">
              <w:rPr>
                <w:rFonts w:ascii="Arial Narrow" w:hAnsi="Arial Narrow" w:cs="Arial"/>
                <w:sz w:val="20"/>
                <w:szCs w:val="20"/>
                <w:lang w:eastAsia="en-US"/>
              </w:rPr>
              <w:t>The authority application must be made in writing and must include:</w:t>
            </w:r>
          </w:p>
          <w:p w14:paraId="34F4F4E4" w14:textId="77777777" w:rsidR="00673869" w:rsidRPr="00673869" w:rsidRDefault="00673869" w:rsidP="00D8287D">
            <w:pPr>
              <w:spacing w:line="256" w:lineRule="auto"/>
              <w:rPr>
                <w:rFonts w:ascii="Arial Narrow" w:hAnsi="Arial Narrow" w:cs="Arial"/>
                <w:sz w:val="20"/>
                <w:szCs w:val="20"/>
                <w:lang w:eastAsia="en-US"/>
              </w:rPr>
            </w:pPr>
            <w:r w:rsidRPr="00673869">
              <w:rPr>
                <w:rFonts w:ascii="Arial Narrow" w:hAnsi="Arial Narrow" w:cs="Arial"/>
                <w:sz w:val="20"/>
                <w:szCs w:val="20"/>
                <w:lang w:eastAsia="en-US"/>
              </w:rPr>
              <w:t>(a) a completed authority prescription form; and</w:t>
            </w:r>
          </w:p>
          <w:p w14:paraId="192E35D3" w14:textId="23C72D79" w:rsidR="00673869" w:rsidRDefault="00673869" w:rsidP="00D8287D">
            <w:pPr>
              <w:spacing w:line="256" w:lineRule="auto"/>
              <w:rPr>
                <w:rFonts w:ascii="Arial Narrow" w:hAnsi="Arial Narrow" w:cs="Arial"/>
                <w:sz w:val="20"/>
                <w:szCs w:val="20"/>
                <w:lang w:eastAsia="en-US"/>
              </w:rPr>
            </w:pPr>
            <w:r w:rsidRPr="00673869">
              <w:rPr>
                <w:rFonts w:ascii="Arial Narrow" w:hAnsi="Arial Narrow" w:cs="Arial"/>
                <w:sz w:val="20"/>
                <w:szCs w:val="20"/>
                <w:lang w:eastAsia="en-US"/>
              </w:rPr>
              <w:t>(b) a completed Severe Chronic Plaque Psoriasis PBS Authority Application - Supporting Information Form which includes the completed Psoriasis Area and Severity Index (PASI) calculation sheets including the date of the assessment of the patient's condition at baseline (prior to initiation of therapy with this drug) and</w:t>
            </w:r>
            <w:r w:rsidR="003A375B">
              <w:rPr>
                <w:rFonts w:ascii="Arial Narrow" w:hAnsi="Arial Narrow" w:cs="Arial"/>
                <w:sz w:val="20"/>
                <w:szCs w:val="20"/>
                <w:lang w:eastAsia="en-US"/>
              </w:rPr>
              <w:t>=</w:t>
            </w:r>
          </w:p>
          <w:p w14:paraId="2E909366" w14:textId="1F2760FB" w:rsidR="00B47536" w:rsidRDefault="00B47536" w:rsidP="00D8287D">
            <w:pPr>
              <w:spacing w:line="256" w:lineRule="auto"/>
              <w:rPr>
                <w:rFonts w:ascii="Arial Narrow" w:hAnsi="Arial Narrow" w:cs="Arial"/>
                <w:sz w:val="20"/>
                <w:szCs w:val="20"/>
                <w:lang w:eastAsia="en-US"/>
              </w:rPr>
            </w:pPr>
            <w:r>
              <w:rPr>
                <w:rFonts w:ascii="Arial Narrow" w:hAnsi="Arial Narrow" w:cs="Arial"/>
                <w:sz w:val="20"/>
                <w:szCs w:val="20"/>
                <w:lang w:eastAsia="en-US"/>
              </w:rPr>
              <w:t>(</w:t>
            </w:r>
            <w:proofErr w:type="spellStart"/>
            <w:r w:rsidR="000C5DA5">
              <w:rPr>
                <w:rFonts w:ascii="Arial Narrow" w:hAnsi="Arial Narrow" w:cs="Arial"/>
                <w:sz w:val="20"/>
                <w:szCs w:val="20"/>
                <w:lang w:eastAsia="en-US"/>
              </w:rPr>
              <w:t>i</w:t>
            </w:r>
            <w:proofErr w:type="spellEnd"/>
            <w:r>
              <w:rPr>
                <w:rFonts w:ascii="Arial Narrow" w:hAnsi="Arial Narrow" w:cs="Arial"/>
                <w:sz w:val="20"/>
                <w:szCs w:val="20"/>
                <w:lang w:eastAsia="en-US"/>
              </w:rPr>
              <w:t xml:space="preserve">) </w:t>
            </w:r>
            <w:r w:rsidRPr="00673869">
              <w:rPr>
                <w:rFonts w:ascii="Arial Narrow" w:hAnsi="Arial Narrow" w:cs="Arial"/>
                <w:sz w:val="20"/>
                <w:szCs w:val="20"/>
                <w:lang w:eastAsia="en-US"/>
              </w:rPr>
              <w:t>details of previous phototherapy and systemic drug therapy [dosage (where applicable), date of commencement and duration of therapy</w:t>
            </w:r>
            <w:proofErr w:type="gramStart"/>
            <w:r w:rsidRPr="00673869">
              <w:rPr>
                <w:rFonts w:ascii="Arial Narrow" w:hAnsi="Arial Narrow" w:cs="Arial"/>
                <w:sz w:val="20"/>
                <w:szCs w:val="20"/>
                <w:lang w:eastAsia="en-US"/>
              </w:rPr>
              <w:t>];</w:t>
            </w:r>
            <w:proofErr w:type="gramEnd"/>
          </w:p>
          <w:p w14:paraId="1692B500" w14:textId="77777777" w:rsidR="00B47536" w:rsidRDefault="00B47536" w:rsidP="00D8287D">
            <w:pPr>
              <w:spacing w:line="256" w:lineRule="auto"/>
              <w:rPr>
                <w:rFonts w:ascii="Arial Narrow" w:hAnsi="Arial Narrow" w:cs="Arial"/>
                <w:sz w:val="20"/>
                <w:szCs w:val="20"/>
                <w:lang w:eastAsia="en-US"/>
              </w:rPr>
            </w:pPr>
          </w:p>
          <w:p w14:paraId="34638BE5" w14:textId="572A590C" w:rsidR="00B47536" w:rsidRPr="00673869" w:rsidRDefault="00B47536" w:rsidP="00D8287D">
            <w:pPr>
              <w:spacing w:line="256" w:lineRule="auto"/>
              <w:rPr>
                <w:rFonts w:ascii="Arial Narrow" w:hAnsi="Arial Narrow" w:cs="Arial"/>
                <w:sz w:val="20"/>
                <w:szCs w:val="20"/>
                <w:lang w:eastAsia="en-US"/>
              </w:rPr>
            </w:pPr>
            <w:r>
              <w:rPr>
                <w:rFonts w:ascii="Arial Narrow" w:hAnsi="Arial Narrow" w:cs="Arial"/>
                <w:sz w:val="20"/>
                <w:szCs w:val="20"/>
                <w:lang w:eastAsia="en-US"/>
              </w:rPr>
              <w:t>The most recent PASI assessment must be no more than 4 weeks old at the time of application.</w:t>
            </w:r>
          </w:p>
        </w:tc>
      </w:tr>
      <w:tr w:rsidR="00673869" w14:paraId="4D199300" w14:textId="77777777" w:rsidTr="00D8287D">
        <w:trPr>
          <w:trHeight w:val="360"/>
        </w:trPr>
        <w:tc>
          <w:tcPr>
            <w:tcW w:w="1134" w:type="dxa"/>
            <w:tcBorders>
              <w:top w:val="single" w:sz="4" w:space="0" w:color="auto"/>
              <w:left w:val="single" w:sz="4" w:space="0" w:color="auto"/>
              <w:bottom w:val="single" w:sz="4" w:space="0" w:color="auto"/>
              <w:right w:val="single" w:sz="4" w:space="0" w:color="auto"/>
            </w:tcBorders>
          </w:tcPr>
          <w:p w14:paraId="4E5DD114" w14:textId="77777777" w:rsidR="00673869" w:rsidRPr="00673869" w:rsidRDefault="00673869" w:rsidP="00D8287D">
            <w:pPr>
              <w:spacing w:line="256" w:lineRule="auto"/>
              <w:rPr>
                <w:rFonts w:ascii="Arial Narrow" w:hAnsi="Arial Narrow" w:cs="Arial"/>
                <w:b/>
                <w:sz w:val="20"/>
                <w:szCs w:val="20"/>
                <w:lang w:eastAsia="en-US"/>
              </w:rPr>
            </w:pPr>
          </w:p>
        </w:tc>
        <w:tc>
          <w:tcPr>
            <w:tcW w:w="7791" w:type="dxa"/>
            <w:tcBorders>
              <w:top w:val="single" w:sz="4" w:space="0" w:color="auto"/>
              <w:left w:val="single" w:sz="4" w:space="0" w:color="auto"/>
              <w:bottom w:val="single" w:sz="4" w:space="0" w:color="auto"/>
              <w:right w:val="single" w:sz="4" w:space="0" w:color="auto"/>
            </w:tcBorders>
          </w:tcPr>
          <w:p w14:paraId="004AB54A" w14:textId="575103DF" w:rsidR="00673869" w:rsidRPr="00673869" w:rsidRDefault="00673869" w:rsidP="00673869">
            <w:pPr>
              <w:spacing w:line="256" w:lineRule="auto"/>
              <w:rPr>
                <w:rFonts w:ascii="Arial Narrow" w:hAnsi="Arial Narrow" w:cs="Arial"/>
                <w:sz w:val="20"/>
                <w:szCs w:val="20"/>
                <w:lang w:eastAsia="en-US"/>
              </w:rPr>
            </w:pPr>
          </w:p>
        </w:tc>
      </w:tr>
      <w:tr w:rsidR="00673869" w14:paraId="6BA65399" w14:textId="77777777" w:rsidTr="002C490F">
        <w:trPr>
          <w:trHeight w:val="360"/>
        </w:trPr>
        <w:tc>
          <w:tcPr>
            <w:tcW w:w="1134" w:type="dxa"/>
            <w:tcBorders>
              <w:top w:val="single" w:sz="4" w:space="0" w:color="auto"/>
              <w:left w:val="single" w:sz="4" w:space="0" w:color="auto"/>
              <w:bottom w:val="single" w:sz="4" w:space="0" w:color="auto"/>
              <w:right w:val="single" w:sz="4" w:space="0" w:color="auto"/>
            </w:tcBorders>
          </w:tcPr>
          <w:p w14:paraId="69294CE7" w14:textId="5A0E637E" w:rsidR="00673869" w:rsidRPr="00673869" w:rsidRDefault="00673869" w:rsidP="00D8287D">
            <w:pPr>
              <w:spacing w:line="256" w:lineRule="auto"/>
              <w:rPr>
                <w:rFonts w:ascii="Arial Narrow" w:hAnsi="Arial Narrow" w:cs="Arial"/>
                <w:b/>
                <w:sz w:val="20"/>
                <w:szCs w:val="20"/>
                <w:lang w:eastAsia="en-US"/>
              </w:rPr>
            </w:pPr>
          </w:p>
        </w:tc>
        <w:tc>
          <w:tcPr>
            <w:tcW w:w="7791" w:type="dxa"/>
            <w:tcBorders>
              <w:top w:val="single" w:sz="4" w:space="0" w:color="auto"/>
              <w:left w:val="single" w:sz="4" w:space="0" w:color="auto"/>
              <w:bottom w:val="single" w:sz="4" w:space="0" w:color="auto"/>
              <w:right w:val="single" w:sz="4" w:space="0" w:color="auto"/>
            </w:tcBorders>
          </w:tcPr>
          <w:p w14:paraId="4BF0B040" w14:textId="00C64AD1" w:rsidR="00673869" w:rsidRPr="00673869" w:rsidRDefault="00673869" w:rsidP="00D8287D">
            <w:pPr>
              <w:spacing w:line="256" w:lineRule="auto"/>
              <w:rPr>
                <w:rFonts w:ascii="Arial Narrow" w:hAnsi="Arial Narrow" w:cs="Arial"/>
                <w:b/>
                <w:bCs/>
                <w:sz w:val="20"/>
                <w:szCs w:val="20"/>
                <w:lang w:eastAsia="en-US"/>
              </w:rPr>
            </w:pPr>
          </w:p>
        </w:tc>
      </w:tr>
      <w:tr w:rsidR="00673869" w14:paraId="7E0F38D5" w14:textId="77777777" w:rsidTr="005D36D5">
        <w:trPr>
          <w:trHeight w:val="360"/>
        </w:trPr>
        <w:tc>
          <w:tcPr>
            <w:tcW w:w="1134" w:type="dxa"/>
            <w:tcBorders>
              <w:top w:val="single" w:sz="4" w:space="0" w:color="auto"/>
              <w:left w:val="single" w:sz="4" w:space="0" w:color="auto"/>
              <w:bottom w:val="single" w:sz="4" w:space="0" w:color="auto"/>
              <w:right w:val="single" w:sz="4" w:space="0" w:color="auto"/>
            </w:tcBorders>
          </w:tcPr>
          <w:p w14:paraId="66E2184E" w14:textId="67DF06D2" w:rsidR="00673869" w:rsidRPr="00673869" w:rsidRDefault="00673869" w:rsidP="00D8287D">
            <w:pPr>
              <w:spacing w:line="256" w:lineRule="auto"/>
              <w:rPr>
                <w:rFonts w:ascii="Arial Narrow" w:hAnsi="Arial Narrow" w:cs="Arial"/>
                <w:b/>
                <w:sz w:val="20"/>
                <w:szCs w:val="20"/>
                <w:lang w:eastAsia="en-US"/>
              </w:rPr>
            </w:pPr>
          </w:p>
        </w:tc>
        <w:tc>
          <w:tcPr>
            <w:tcW w:w="7791" w:type="dxa"/>
            <w:tcBorders>
              <w:top w:val="single" w:sz="4" w:space="0" w:color="auto"/>
              <w:left w:val="single" w:sz="4" w:space="0" w:color="auto"/>
              <w:bottom w:val="single" w:sz="4" w:space="0" w:color="auto"/>
              <w:right w:val="single" w:sz="4" w:space="0" w:color="auto"/>
            </w:tcBorders>
          </w:tcPr>
          <w:p w14:paraId="0ACB4EC4" w14:textId="77777777" w:rsidR="00673869" w:rsidRPr="00673869" w:rsidRDefault="00673869" w:rsidP="00D8287D">
            <w:pPr>
              <w:spacing w:line="256" w:lineRule="auto"/>
              <w:rPr>
                <w:rFonts w:ascii="Arial Narrow" w:hAnsi="Arial Narrow" w:cs="Arial"/>
                <w:sz w:val="20"/>
                <w:szCs w:val="20"/>
                <w:lang w:eastAsia="en-US"/>
              </w:rPr>
            </w:pPr>
            <w:r w:rsidRPr="00673869">
              <w:rPr>
                <w:rFonts w:ascii="Arial Narrow" w:hAnsi="Arial Narrow" w:cs="Arial"/>
                <w:b/>
                <w:bCs/>
                <w:sz w:val="20"/>
                <w:szCs w:val="20"/>
                <w:lang w:eastAsia="en-US"/>
              </w:rPr>
              <w:t>Prescriber Instructions:</w:t>
            </w:r>
            <w:r w:rsidRPr="00673869">
              <w:rPr>
                <w:rFonts w:ascii="Arial Narrow" w:hAnsi="Arial Narrow" w:cs="Arial"/>
                <w:sz w:val="20"/>
                <w:szCs w:val="20"/>
                <w:lang w:eastAsia="en-US"/>
              </w:rPr>
              <w:t xml:space="preserve"> </w:t>
            </w:r>
          </w:p>
          <w:p w14:paraId="3499744B" w14:textId="77777777" w:rsidR="00673869" w:rsidRPr="00673869" w:rsidRDefault="00673869" w:rsidP="00D8287D">
            <w:pPr>
              <w:spacing w:line="256" w:lineRule="auto"/>
              <w:rPr>
                <w:rFonts w:ascii="Arial Narrow" w:hAnsi="Arial Narrow" w:cs="Arial"/>
                <w:sz w:val="20"/>
                <w:szCs w:val="20"/>
                <w:lang w:eastAsia="en-US"/>
              </w:rPr>
            </w:pPr>
            <w:r w:rsidRPr="00673869">
              <w:rPr>
                <w:rFonts w:ascii="Arial Narrow" w:hAnsi="Arial Narrow" w:cs="Arial"/>
                <w:sz w:val="20"/>
                <w:szCs w:val="20"/>
                <w:lang w:eastAsia="en-US"/>
              </w:rPr>
              <w:t>A Grandfathered patient may qualify for PBS-subsidised treatment under this restriction once only.  For continuing PBS-subsidised treatment, a Grandfathered patient must qualify under the continuing treatment criteria.</w:t>
            </w:r>
          </w:p>
        </w:tc>
      </w:tr>
      <w:tr w:rsidR="00673869" w14:paraId="62702896" w14:textId="77777777" w:rsidTr="00D8287D">
        <w:trPr>
          <w:trHeight w:val="360"/>
        </w:trPr>
        <w:tc>
          <w:tcPr>
            <w:tcW w:w="1134" w:type="dxa"/>
            <w:tcBorders>
              <w:top w:val="single" w:sz="4" w:space="0" w:color="auto"/>
              <w:left w:val="single" w:sz="4" w:space="0" w:color="auto"/>
              <w:bottom w:val="single" w:sz="4" w:space="0" w:color="auto"/>
              <w:right w:val="single" w:sz="4" w:space="0" w:color="auto"/>
            </w:tcBorders>
          </w:tcPr>
          <w:p w14:paraId="2904508C" w14:textId="72159E9F" w:rsidR="00673869" w:rsidRPr="00673869" w:rsidRDefault="00673869" w:rsidP="00D8287D">
            <w:pPr>
              <w:spacing w:line="256" w:lineRule="auto"/>
              <w:rPr>
                <w:rFonts w:ascii="Arial Narrow" w:hAnsi="Arial Narrow" w:cs="Arial"/>
                <w:b/>
                <w:bCs/>
                <w:sz w:val="20"/>
                <w:szCs w:val="20"/>
                <w:lang w:eastAsia="en-US"/>
              </w:rPr>
            </w:pPr>
          </w:p>
        </w:tc>
        <w:tc>
          <w:tcPr>
            <w:tcW w:w="7791" w:type="dxa"/>
            <w:tcBorders>
              <w:top w:val="single" w:sz="4" w:space="0" w:color="auto"/>
              <w:left w:val="single" w:sz="4" w:space="0" w:color="auto"/>
              <w:bottom w:val="single" w:sz="4" w:space="0" w:color="auto"/>
              <w:right w:val="single" w:sz="4" w:space="0" w:color="auto"/>
            </w:tcBorders>
          </w:tcPr>
          <w:p w14:paraId="2592C66E" w14:textId="77777777" w:rsidR="00673869" w:rsidRPr="00673869" w:rsidRDefault="00673869" w:rsidP="00D8287D">
            <w:pPr>
              <w:spacing w:line="256" w:lineRule="auto"/>
              <w:rPr>
                <w:rFonts w:ascii="Arial Narrow" w:hAnsi="Arial Narrow" w:cs="Arial"/>
                <w:b/>
                <w:bCs/>
                <w:sz w:val="20"/>
                <w:szCs w:val="20"/>
                <w:lang w:eastAsia="en-US"/>
              </w:rPr>
            </w:pPr>
            <w:r w:rsidRPr="00673869">
              <w:rPr>
                <w:rFonts w:ascii="Arial Narrow" w:hAnsi="Arial Narrow" w:cs="Arial"/>
                <w:b/>
                <w:bCs/>
                <w:sz w:val="20"/>
                <w:szCs w:val="20"/>
                <w:lang w:eastAsia="en-US"/>
              </w:rPr>
              <w:t>Prescribing Instructions:</w:t>
            </w:r>
          </w:p>
          <w:p w14:paraId="0AD32CF3" w14:textId="77777777" w:rsidR="00673869" w:rsidRPr="00673869" w:rsidRDefault="00673869" w:rsidP="00D8287D">
            <w:pPr>
              <w:spacing w:line="256" w:lineRule="auto"/>
              <w:rPr>
                <w:rFonts w:ascii="Arial Narrow" w:hAnsi="Arial Narrow" w:cs="Arial"/>
                <w:bCs/>
                <w:sz w:val="20"/>
                <w:szCs w:val="20"/>
                <w:lang w:eastAsia="en-US"/>
              </w:rPr>
            </w:pPr>
            <w:r w:rsidRPr="00673869">
              <w:rPr>
                <w:rFonts w:ascii="Arial Narrow" w:hAnsi="Arial Narrow" w:cs="Arial"/>
                <w:bCs/>
                <w:sz w:val="20"/>
                <w:szCs w:val="20"/>
                <w:lang w:eastAsia="en-US"/>
              </w:rPr>
              <w:t>This grandfather restriction will cease to operate from 14 months after the date specified in the clinical criteria.</w:t>
            </w:r>
          </w:p>
        </w:tc>
      </w:tr>
      <w:tr w:rsidR="00673869" w14:paraId="2D000E4D" w14:textId="77777777" w:rsidTr="00D8287D">
        <w:trPr>
          <w:trHeight w:val="360"/>
        </w:trPr>
        <w:tc>
          <w:tcPr>
            <w:tcW w:w="1134" w:type="dxa"/>
            <w:tcBorders>
              <w:top w:val="single" w:sz="4" w:space="0" w:color="auto"/>
              <w:left w:val="single" w:sz="4" w:space="0" w:color="auto"/>
              <w:bottom w:val="single" w:sz="4" w:space="0" w:color="auto"/>
              <w:right w:val="single" w:sz="4" w:space="0" w:color="auto"/>
            </w:tcBorders>
          </w:tcPr>
          <w:p w14:paraId="295128C3" w14:textId="77777777" w:rsidR="00673869" w:rsidRPr="00673869" w:rsidRDefault="00673869" w:rsidP="00D8287D">
            <w:pPr>
              <w:spacing w:line="256" w:lineRule="auto"/>
              <w:rPr>
                <w:rFonts w:ascii="Arial Narrow" w:hAnsi="Arial Narrow" w:cs="Arial"/>
                <w:b/>
                <w:sz w:val="20"/>
                <w:szCs w:val="20"/>
                <w:lang w:eastAsia="en-US"/>
              </w:rPr>
            </w:pPr>
          </w:p>
        </w:tc>
        <w:tc>
          <w:tcPr>
            <w:tcW w:w="7791" w:type="dxa"/>
            <w:tcBorders>
              <w:top w:val="single" w:sz="4" w:space="0" w:color="auto"/>
              <w:left w:val="single" w:sz="4" w:space="0" w:color="auto"/>
              <w:bottom w:val="single" w:sz="4" w:space="0" w:color="auto"/>
              <w:right w:val="single" w:sz="4" w:space="0" w:color="auto"/>
            </w:tcBorders>
          </w:tcPr>
          <w:p w14:paraId="29958C85" w14:textId="77777777" w:rsidR="00673869" w:rsidRPr="00673869" w:rsidRDefault="00673869" w:rsidP="00D8287D">
            <w:pPr>
              <w:spacing w:line="256" w:lineRule="auto"/>
              <w:rPr>
                <w:rFonts w:ascii="Arial Narrow" w:hAnsi="Arial Narrow" w:cs="Arial"/>
                <w:b/>
                <w:sz w:val="20"/>
                <w:szCs w:val="20"/>
                <w:lang w:eastAsia="en-US"/>
              </w:rPr>
            </w:pPr>
            <w:r w:rsidRPr="00673869">
              <w:rPr>
                <w:rFonts w:ascii="Arial Narrow" w:hAnsi="Arial Narrow" w:cs="Arial"/>
                <w:b/>
                <w:sz w:val="20"/>
                <w:szCs w:val="20"/>
                <w:lang w:eastAsia="en-US"/>
              </w:rPr>
              <w:t>Administrative Advice</w:t>
            </w:r>
          </w:p>
          <w:p w14:paraId="693C8F53" w14:textId="77777777" w:rsidR="00673869" w:rsidRPr="00673869" w:rsidRDefault="00673869" w:rsidP="00D8287D">
            <w:pPr>
              <w:spacing w:line="256" w:lineRule="auto"/>
              <w:rPr>
                <w:rFonts w:ascii="Arial Narrow" w:hAnsi="Arial Narrow" w:cs="Arial"/>
                <w:sz w:val="20"/>
                <w:szCs w:val="20"/>
                <w:lang w:eastAsia="en-US"/>
              </w:rPr>
            </w:pPr>
            <w:r w:rsidRPr="00673869">
              <w:rPr>
                <w:rFonts w:ascii="Arial Narrow" w:hAnsi="Arial Narrow" w:cs="Arial"/>
                <w:sz w:val="20"/>
                <w:szCs w:val="20"/>
                <w:lang w:eastAsia="en-US"/>
              </w:rPr>
              <w:t>Any queries concerning the arrangements to prescribe may be directed to Services Australia on 1800 700 270 (hours of operation 8 a.m. to 5 p.m. EST Monday to Friday).</w:t>
            </w:r>
          </w:p>
          <w:p w14:paraId="53534828" w14:textId="77777777" w:rsidR="00673869" w:rsidRPr="00673869" w:rsidRDefault="00673869" w:rsidP="00D8287D">
            <w:pPr>
              <w:spacing w:line="256" w:lineRule="auto"/>
              <w:rPr>
                <w:rFonts w:ascii="Arial Narrow" w:hAnsi="Arial Narrow" w:cs="Arial"/>
                <w:sz w:val="20"/>
                <w:szCs w:val="20"/>
                <w:lang w:eastAsia="en-US"/>
              </w:rPr>
            </w:pPr>
          </w:p>
          <w:p w14:paraId="3D03FAAD" w14:textId="77777777" w:rsidR="00673869" w:rsidRPr="00673869" w:rsidRDefault="00673869" w:rsidP="00D8287D">
            <w:pPr>
              <w:spacing w:line="256" w:lineRule="auto"/>
              <w:rPr>
                <w:rFonts w:ascii="Arial Narrow" w:hAnsi="Arial Narrow" w:cs="Arial"/>
                <w:sz w:val="20"/>
                <w:szCs w:val="20"/>
                <w:lang w:eastAsia="en-US"/>
              </w:rPr>
            </w:pPr>
            <w:r w:rsidRPr="00673869">
              <w:rPr>
                <w:rFonts w:ascii="Arial Narrow" w:hAnsi="Arial Narrow" w:cs="Arial"/>
                <w:sz w:val="20"/>
                <w:szCs w:val="20"/>
                <w:lang w:eastAsia="en-US"/>
              </w:rPr>
              <w:t xml:space="preserve">Prescribing information (including Authority Application forms and other relevant documentation as applicable) is available on the Services Australia website at </w:t>
            </w:r>
            <w:hyperlink r:id="rId14" w:history="1">
              <w:r w:rsidRPr="00673869">
                <w:rPr>
                  <w:rStyle w:val="Hyperlink"/>
                  <w:rFonts w:ascii="Arial Narrow" w:hAnsi="Arial Narrow" w:cs="Arial"/>
                  <w:sz w:val="20"/>
                  <w:szCs w:val="20"/>
                  <w:lang w:eastAsia="en-US"/>
                </w:rPr>
                <w:t>www.servicesaustralia.gov.au</w:t>
              </w:r>
            </w:hyperlink>
          </w:p>
          <w:p w14:paraId="5CB49803" w14:textId="77777777" w:rsidR="00673869" w:rsidRPr="00673869" w:rsidRDefault="00673869" w:rsidP="00D8287D">
            <w:pPr>
              <w:spacing w:line="256" w:lineRule="auto"/>
              <w:rPr>
                <w:rFonts w:ascii="Arial Narrow" w:hAnsi="Arial Narrow" w:cs="Arial"/>
                <w:sz w:val="20"/>
                <w:szCs w:val="20"/>
                <w:lang w:eastAsia="en-US"/>
              </w:rPr>
            </w:pPr>
          </w:p>
          <w:p w14:paraId="17388AC7" w14:textId="77777777" w:rsidR="00673869" w:rsidRPr="00673869" w:rsidRDefault="00673869" w:rsidP="00D8287D">
            <w:pPr>
              <w:spacing w:line="256" w:lineRule="auto"/>
              <w:rPr>
                <w:rFonts w:ascii="Arial Narrow" w:hAnsi="Arial Narrow" w:cs="Arial"/>
                <w:sz w:val="20"/>
                <w:szCs w:val="20"/>
                <w:lang w:eastAsia="en-US"/>
              </w:rPr>
            </w:pPr>
            <w:r w:rsidRPr="00673869">
              <w:rPr>
                <w:rFonts w:ascii="Arial Narrow" w:hAnsi="Arial Narrow" w:cs="Arial"/>
                <w:sz w:val="20"/>
                <w:szCs w:val="20"/>
                <w:lang w:eastAsia="en-US"/>
              </w:rPr>
              <w:t xml:space="preserve">Applications for authority to prescribe should be submitted online using the form upload facility in Health Professional Online Services (HPOS) at </w:t>
            </w:r>
            <w:hyperlink r:id="rId15" w:history="1">
              <w:r w:rsidRPr="00673869">
                <w:rPr>
                  <w:rStyle w:val="Hyperlink"/>
                  <w:rFonts w:ascii="Arial Narrow" w:hAnsi="Arial Narrow" w:cs="Arial"/>
                  <w:sz w:val="20"/>
                  <w:szCs w:val="20"/>
                  <w:lang w:eastAsia="en-US"/>
                </w:rPr>
                <w:t>www.servicesaustralia.gov.au/hpos</w:t>
              </w:r>
            </w:hyperlink>
          </w:p>
          <w:p w14:paraId="6F30A60B" w14:textId="77777777" w:rsidR="00673869" w:rsidRPr="00673869" w:rsidRDefault="00673869" w:rsidP="00D8287D">
            <w:pPr>
              <w:spacing w:line="256" w:lineRule="auto"/>
              <w:rPr>
                <w:rFonts w:ascii="Arial Narrow" w:hAnsi="Arial Narrow" w:cs="Arial"/>
                <w:sz w:val="20"/>
                <w:szCs w:val="20"/>
                <w:lang w:eastAsia="en-US"/>
              </w:rPr>
            </w:pPr>
          </w:p>
          <w:p w14:paraId="385EE537" w14:textId="77777777" w:rsidR="00673869" w:rsidRPr="00673869" w:rsidRDefault="00673869" w:rsidP="00D8287D">
            <w:pPr>
              <w:spacing w:line="256" w:lineRule="auto"/>
              <w:rPr>
                <w:rFonts w:ascii="Arial Narrow" w:hAnsi="Arial Narrow" w:cs="Arial"/>
                <w:sz w:val="20"/>
                <w:szCs w:val="20"/>
                <w:lang w:eastAsia="en-US"/>
              </w:rPr>
            </w:pPr>
            <w:r w:rsidRPr="00673869">
              <w:rPr>
                <w:rFonts w:ascii="Arial Narrow" w:hAnsi="Arial Narrow" w:cs="Arial"/>
                <w:sz w:val="20"/>
                <w:szCs w:val="20"/>
                <w:lang w:eastAsia="en-US"/>
              </w:rPr>
              <w:t>Or mailed to:</w:t>
            </w:r>
          </w:p>
          <w:p w14:paraId="2B8C3424" w14:textId="77777777" w:rsidR="00673869" w:rsidRPr="00673869" w:rsidRDefault="00673869" w:rsidP="00D8287D">
            <w:pPr>
              <w:spacing w:line="256" w:lineRule="auto"/>
              <w:rPr>
                <w:rFonts w:ascii="Arial Narrow" w:hAnsi="Arial Narrow" w:cs="Arial"/>
                <w:sz w:val="20"/>
                <w:szCs w:val="20"/>
                <w:lang w:eastAsia="en-US"/>
              </w:rPr>
            </w:pPr>
            <w:r w:rsidRPr="00673869">
              <w:rPr>
                <w:rFonts w:ascii="Arial Narrow" w:hAnsi="Arial Narrow" w:cs="Arial"/>
                <w:sz w:val="20"/>
                <w:szCs w:val="20"/>
                <w:lang w:eastAsia="en-US"/>
              </w:rPr>
              <w:t>Services Australia</w:t>
            </w:r>
          </w:p>
          <w:p w14:paraId="3CB915A8" w14:textId="77777777" w:rsidR="00673869" w:rsidRPr="00673869" w:rsidRDefault="00673869" w:rsidP="00D8287D">
            <w:pPr>
              <w:spacing w:line="256" w:lineRule="auto"/>
              <w:rPr>
                <w:rFonts w:ascii="Arial Narrow" w:hAnsi="Arial Narrow" w:cs="Arial"/>
                <w:sz w:val="20"/>
                <w:szCs w:val="20"/>
                <w:lang w:eastAsia="en-US"/>
              </w:rPr>
            </w:pPr>
            <w:r w:rsidRPr="00673869">
              <w:rPr>
                <w:rFonts w:ascii="Arial Narrow" w:hAnsi="Arial Narrow" w:cs="Arial"/>
                <w:sz w:val="20"/>
                <w:szCs w:val="20"/>
                <w:lang w:eastAsia="en-US"/>
              </w:rPr>
              <w:t>Complex Drugs</w:t>
            </w:r>
          </w:p>
          <w:p w14:paraId="238099F0" w14:textId="77777777" w:rsidR="00673869" w:rsidRPr="00673869" w:rsidRDefault="00673869" w:rsidP="00D8287D">
            <w:pPr>
              <w:spacing w:line="256" w:lineRule="auto"/>
              <w:rPr>
                <w:rFonts w:ascii="Arial Narrow" w:hAnsi="Arial Narrow" w:cs="Arial"/>
                <w:sz w:val="20"/>
                <w:szCs w:val="20"/>
                <w:lang w:eastAsia="en-US"/>
              </w:rPr>
            </w:pPr>
            <w:r w:rsidRPr="00673869">
              <w:rPr>
                <w:rFonts w:ascii="Arial Narrow" w:hAnsi="Arial Narrow" w:cs="Arial"/>
                <w:sz w:val="20"/>
                <w:szCs w:val="20"/>
                <w:lang w:eastAsia="en-US"/>
              </w:rPr>
              <w:t>Reply Paid 9826</w:t>
            </w:r>
          </w:p>
          <w:p w14:paraId="179E3FBE" w14:textId="77777777" w:rsidR="00673869" w:rsidRPr="00673869" w:rsidRDefault="00673869" w:rsidP="00D8287D">
            <w:pPr>
              <w:spacing w:line="256" w:lineRule="auto"/>
              <w:rPr>
                <w:rFonts w:ascii="Arial Narrow" w:hAnsi="Arial Narrow" w:cs="Arial"/>
                <w:sz w:val="20"/>
                <w:szCs w:val="20"/>
                <w:lang w:eastAsia="en-US"/>
              </w:rPr>
            </w:pPr>
            <w:r w:rsidRPr="00673869">
              <w:rPr>
                <w:rFonts w:ascii="Arial Narrow" w:hAnsi="Arial Narrow" w:cs="Arial"/>
                <w:sz w:val="20"/>
                <w:szCs w:val="20"/>
                <w:lang w:eastAsia="en-US"/>
              </w:rPr>
              <w:t>HOBART TAS 7001</w:t>
            </w:r>
          </w:p>
        </w:tc>
      </w:tr>
    </w:tbl>
    <w:p w14:paraId="1B3EE0E5" w14:textId="77777777" w:rsidR="00673869" w:rsidRDefault="00673869" w:rsidP="00673869">
      <w:pPr>
        <w:pStyle w:val="CommentText"/>
      </w:pPr>
    </w:p>
    <w:tbl>
      <w:tblPr>
        <w:tblW w:w="8925" w:type="dxa"/>
        <w:tblInd w:w="-5" w:type="dxa"/>
        <w:tblLayout w:type="fixed"/>
        <w:tblLook w:val="04A0" w:firstRow="1" w:lastRow="0" w:firstColumn="1" w:lastColumn="0" w:noHBand="0" w:noVBand="1"/>
      </w:tblPr>
      <w:tblGrid>
        <w:gridCol w:w="1133"/>
        <w:gridCol w:w="7792"/>
      </w:tblGrid>
      <w:tr w:rsidR="00673869" w:rsidRPr="00673869" w14:paraId="65D5C2B0" w14:textId="77777777" w:rsidTr="00D8287D">
        <w:trPr>
          <w:trHeight w:val="360"/>
        </w:trPr>
        <w:tc>
          <w:tcPr>
            <w:tcW w:w="8925" w:type="dxa"/>
            <w:gridSpan w:val="2"/>
            <w:tcBorders>
              <w:top w:val="single" w:sz="4" w:space="0" w:color="auto"/>
              <w:left w:val="single" w:sz="4" w:space="0" w:color="auto"/>
              <w:bottom w:val="single" w:sz="4" w:space="0" w:color="auto"/>
              <w:right w:val="single" w:sz="4" w:space="0" w:color="auto"/>
            </w:tcBorders>
            <w:hideMark/>
          </w:tcPr>
          <w:p w14:paraId="56466677" w14:textId="57DFDD5C" w:rsidR="00673869" w:rsidRPr="00673869" w:rsidRDefault="00673869" w:rsidP="00D8287D">
            <w:pPr>
              <w:spacing w:line="256" w:lineRule="auto"/>
              <w:rPr>
                <w:rFonts w:ascii="Arial Narrow" w:hAnsi="Arial Narrow" w:cs="Arial"/>
                <w:sz w:val="20"/>
                <w:szCs w:val="20"/>
                <w:lang w:eastAsia="en-US"/>
              </w:rPr>
            </w:pPr>
            <w:r w:rsidRPr="00673869">
              <w:rPr>
                <w:rFonts w:ascii="Arial Narrow" w:hAnsi="Arial Narrow" w:cs="Arial"/>
                <w:sz w:val="18"/>
                <w:szCs w:val="18"/>
                <w:lang w:eastAsia="en-US"/>
              </w:rPr>
              <w:t xml:space="preserve">Create new prescribing rule with new Restriction Summary / Treatment of Concept: </w:t>
            </w:r>
          </w:p>
        </w:tc>
      </w:tr>
      <w:tr w:rsidR="00673869" w:rsidRPr="00673869" w14:paraId="6546D0CD" w14:textId="77777777" w:rsidTr="00D8287D">
        <w:trPr>
          <w:trHeight w:val="360"/>
        </w:trPr>
        <w:tc>
          <w:tcPr>
            <w:tcW w:w="1133" w:type="dxa"/>
            <w:vMerge w:val="restart"/>
            <w:tcBorders>
              <w:top w:val="single" w:sz="4" w:space="0" w:color="auto"/>
              <w:left w:val="single" w:sz="4" w:space="0" w:color="auto"/>
              <w:bottom w:val="single" w:sz="4" w:space="0" w:color="auto"/>
              <w:right w:val="single" w:sz="4" w:space="0" w:color="auto"/>
            </w:tcBorders>
          </w:tcPr>
          <w:p w14:paraId="504B4FCE" w14:textId="77777777" w:rsidR="00673869" w:rsidRPr="00673869" w:rsidRDefault="00673869" w:rsidP="00D8287D">
            <w:pPr>
              <w:spacing w:line="256" w:lineRule="auto"/>
              <w:jc w:val="left"/>
              <w:rPr>
                <w:rFonts w:ascii="Arial Narrow" w:hAnsi="Arial Narrow" w:cs="Arial"/>
                <w:b/>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vAlign w:val="center"/>
            <w:hideMark/>
          </w:tcPr>
          <w:p w14:paraId="74417C28" w14:textId="77777777" w:rsidR="00673869" w:rsidRPr="00673869" w:rsidRDefault="00673869" w:rsidP="00D8287D">
            <w:pPr>
              <w:spacing w:line="256" w:lineRule="auto"/>
              <w:rPr>
                <w:rFonts w:ascii="Arial Narrow" w:hAnsi="Arial Narrow" w:cs="Arial"/>
                <w:b/>
                <w:sz w:val="20"/>
                <w:szCs w:val="20"/>
                <w:lang w:eastAsia="en-US"/>
              </w:rPr>
            </w:pPr>
            <w:r w:rsidRPr="00673869">
              <w:rPr>
                <w:rFonts w:ascii="Arial Narrow" w:hAnsi="Arial Narrow" w:cs="Arial"/>
                <w:b/>
                <w:sz w:val="20"/>
                <w:szCs w:val="20"/>
                <w:lang w:eastAsia="en-US"/>
              </w:rPr>
              <w:t xml:space="preserve">Category / Program: </w:t>
            </w:r>
          </w:p>
          <w:p w14:paraId="0F450112" w14:textId="77777777" w:rsidR="00673869" w:rsidRPr="00673869" w:rsidRDefault="00673869" w:rsidP="00D8287D">
            <w:pPr>
              <w:spacing w:line="256" w:lineRule="auto"/>
              <w:rPr>
                <w:rFonts w:ascii="Arial Narrow" w:hAnsi="Arial Narrow"/>
                <w:sz w:val="20"/>
                <w:lang w:eastAsia="en-US"/>
              </w:rPr>
            </w:pPr>
            <w:r w:rsidRPr="00673869">
              <w:rPr>
                <w:rFonts w:ascii="Arial Narrow" w:hAnsi="Arial Narrow" w:cs="Arial"/>
                <w:sz w:val="20"/>
                <w:szCs w:val="20"/>
                <w:lang w:eastAsia="en-US"/>
              </w:rPr>
              <w:t>GENERAL – General Schedule (Code GE)</w:t>
            </w:r>
            <w:r w:rsidRPr="00673869">
              <w:rPr>
                <w:rFonts w:ascii="Arial Narrow" w:hAnsi="Arial Narrow" w:cs="Arial"/>
                <w:color w:val="FF0000"/>
                <w:sz w:val="20"/>
                <w:szCs w:val="20"/>
                <w:lang w:eastAsia="en-US"/>
              </w:rPr>
              <w:t xml:space="preserve"> </w:t>
            </w:r>
          </w:p>
        </w:tc>
      </w:tr>
      <w:tr w:rsidR="00673869" w:rsidRPr="00673869" w14:paraId="4DAAECDC" w14:textId="77777777" w:rsidTr="005D36D5">
        <w:trPr>
          <w:trHeight w:val="360"/>
        </w:trPr>
        <w:tc>
          <w:tcPr>
            <w:tcW w:w="1133" w:type="dxa"/>
            <w:vMerge/>
            <w:tcBorders>
              <w:top w:val="single" w:sz="4" w:space="0" w:color="auto"/>
              <w:left w:val="single" w:sz="4" w:space="0" w:color="auto"/>
              <w:bottom w:val="single" w:sz="4" w:space="0" w:color="auto"/>
              <w:right w:val="single" w:sz="4" w:space="0" w:color="auto"/>
            </w:tcBorders>
            <w:vAlign w:val="center"/>
          </w:tcPr>
          <w:p w14:paraId="68C52A54" w14:textId="77777777" w:rsidR="00673869" w:rsidRPr="00673869" w:rsidRDefault="00673869" w:rsidP="00D8287D">
            <w:pPr>
              <w:spacing w:line="256" w:lineRule="auto"/>
              <w:jc w:val="left"/>
              <w:rPr>
                <w:rFonts w:ascii="Arial Narrow" w:hAnsi="Arial Narrow" w:cs="Arial"/>
                <w:b/>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vAlign w:val="center"/>
            <w:hideMark/>
          </w:tcPr>
          <w:p w14:paraId="6EF5BAE5" w14:textId="77777777" w:rsidR="00673869" w:rsidRPr="00673869" w:rsidRDefault="00673869" w:rsidP="00D8287D">
            <w:pPr>
              <w:spacing w:line="256" w:lineRule="auto"/>
              <w:rPr>
                <w:rFonts w:ascii="Arial Narrow" w:hAnsi="Arial Narrow" w:cs="Arial"/>
                <w:b/>
                <w:sz w:val="20"/>
                <w:szCs w:val="20"/>
                <w:lang w:eastAsia="en-US"/>
              </w:rPr>
            </w:pPr>
            <w:r w:rsidRPr="00673869">
              <w:rPr>
                <w:rFonts w:ascii="Arial Narrow" w:hAnsi="Arial Narrow" w:cs="Arial"/>
                <w:b/>
                <w:sz w:val="20"/>
                <w:szCs w:val="20"/>
                <w:lang w:eastAsia="en-US"/>
              </w:rPr>
              <w:t xml:space="preserve">Prescriber type: </w:t>
            </w:r>
          </w:p>
          <w:p w14:paraId="640FCFFC" w14:textId="77777777" w:rsidR="00673869" w:rsidRPr="00673869" w:rsidRDefault="00673869" w:rsidP="00D8287D">
            <w:pPr>
              <w:spacing w:line="256" w:lineRule="auto"/>
              <w:rPr>
                <w:rFonts w:ascii="Arial Narrow" w:hAnsi="Arial Narrow" w:cs="Arial"/>
                <w:sz w:val="20"/>
                <w:szCs w:val="20"/>
                <w:lang w:eastAsia="en-US"/>
              </w:rPr>
            </w:pPr>
            <w:r w:rsidRPr="00673869">
              <w:rPr>
                <w:rFonts w:ascii="Arial Narrow" w:hAnsi="Arial Narrow" w:cs="Arial"/>
                <w:sz w:val="20"/>
                <w:szCs w:val="20"/>
                <w:lang w:eastAsia="en-US"/>
              </w:rPr>
              <w:fldChar w:fldCharType="begin">
                <w:ffData>
                  <w:name w:val=""/>
                  <w:enabled/>
                  <w:calcOnExit w:val="0"/>
                  <w:checkBox>
                    <w:sizeAuto/>
                    <w:default w:val="1"/>
                  </w:checkBox>
                </w:ffData>
              </w:fldChar>
            </w:r>
            <w:r w:rsidRPr="00673869">
              <w:rPr>
                <w:rFonts w:ascii="Arial Narrow" w:hAnsi="Arial Narrow" w:cs="Arial"/>
                <w:sz w:val="20"/>
                <w:szCs w:val="20"/>
                <w:lang w:eastAsia="en-US"/>
              </w:rPr>
              <w:instrText xml:space="preserve"> FORMCHECKBOX </w:instrText>
            </w:r>
            <w:r w:rsidR="005B7105">
              <w:rPr>
                <w:rFonts w:ascii="Arial Narrow" w:hAnsi="Arial Narrow" w:cs="Arial"/>
                <w:sz w:val="20"/>
                <w:szCs w:val="20"/>
                <w:lang w:eastAsia="en-US"/>
              </w:rPr>
            </w:r>
            <w:r w:rsidR="005B7105">
              <w:rPr>
                <w:rFonts w:ascii="Arial Narrow" w:hAnsi="Arial Narrow" w:cs="Arial"/>
                <w:sz w:val="20"/>
                <w:szCs w:val="20"/>
                <w:lang w:eastAsia="en-US"/>
              </w:rPr>
              <w:fldChar w:fldCharType="separate"/>
            </w:r>
            <w:r w:rsidRPr="00673869">
              <w:rPr>
                <w:rFonts w:ascii="Arial Narrow" w:hAnsi="Arial Narrow" w:cs="Arial"/>
                <w:sz w:val="20"/>
                <w:szCs w:val="20"/>
                <w:lang w:eastAsia="en-US"/>
              </w:rPr>
              <w:fldChar w:fldCharType="end"/>
            </w:r>
            <w:r w:rsidRPr="00673869">
              <w:rPr>
                <w:rFonts w:ascii="Arial Narrow" w:hAnsi="Arial Narrow" w:cs="Arial"/>
                <w:sz w:val="20"/>
                <w:szCs w:val="20"/>
                <w:lang w:eastAsia="en-US"/>
              </w:rPr>
              <w:t>Medical Practitioners</w:t>
            </w:r>
          </w:p>
        </w:tc>
      </w:tr>
      <w:tr w:rsidR="00673869" w:rsidRPr="00673869" w14:paraId="739CE51A" w14:textId="77777777" w:rsidTr="005D36D5">
        <w:trPr>
          <w:trHeight w:val="360"/>
        </w:trPr>
        <w:tc>
          <w:tcPr>
            <w:tcW w:w="1133" w:type="dxa"/>
            <w:vMerge/>
            <w:tcBorders>
              <w:top w:val="single" w:sz="4" w:space="0" w:color="auto"/>
              <w:left w:val="single" w:sz="4" w:space="0" w:color="auto"/>
              <w:bottom w:val="single" w:sz="4" w:space="0" w:color="auto"/>
              <w:right w:val="single" w:sz="4" w:space="0" w:color="auto"/>
            </w:tcBorders>
            <w:vAlign w:val="center"/>
          </w:tcPr>
          <w:p w14:paraId="314D867E" w14:textId="77777777" w:rsidR="00673869" w:rsidRPr="00673869" w:rsidRDefault="00673869" w:rsidP="00D8287D">
            <w:pPr>
              <w:spacing w:line="256" w:lineRule="auto"/>
              <w:jc w:val="left"/>
              <w:rPr>
                <w:rFonts w:ascii="Arial Narrow" w:hAnsi="Arial Narrow" w:cs="Arial"/>
                <w:b/>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hideMark/>
          </w:tcPr>
          <w:p w14:paraId="062D700F" w14:textId="77777777" w:rsidR="00673869" w:rsidRPr="00673869" w:rsidRDefault="00673869" w:rsidP="00D8287D">
            <w:pPr>
              <w:keepNext/>
              <w:widowControl w:val="0"/>
              <w:spacing w:line="256" w:lineRule="auto"/>
              <w:rPr>
                <w:rFonts w:ascii="Arial Narrow" w:hAnsi="Arial Narrow" w:cs="Arial"/>
                <w:sz w:val="20"/>
                <w:szCs w:val="20"/>
                <w:lang w:eastAsia="en-US"/>
              </w:rPr>
            </w:pPr>
            <w:r w:rsidRPr="00673869">
              <w:rPr>
                <w:rFonts w:ascii="Arial Narrow" w:hAnsi="Arial Narrow" w:cs="Arial"/>
                <w:b/>
                <w:sz w:val="20"/>
                <w:szCs w:val="20"/>
                <w:lang w:eastAsia="en-US"/>
              </w:rPr>
              <w:t>Restriction:</w:t>
            </w:r>
            <w:r w:rsidRPr="00673869">
              <w:rPr>
                <w:rFonts w:ascii="Arial Narrow" w:hAnsi="Arial Narrow" w:cs="Arial"/>
                <w:sz w:val="20"/>
                <w:szCs w:val="20"/>
                <w:lang w:eastAsia="en-US"/>
              </w:rPr>
              <w:t xml:space="preserve"> </w:t>
            </w:r>
          </w:p>
          <w:p w14:paraId="1F3FF4BE" w14:textId="75173237" w:rsidR="00673869" w:rsidRPr="00673869" w:rsidRDefault="00673869" w:rsidP="00D8287D">
            <w:pPr>
              <w:keepNext/>
              <w:widowControl w:val="0"/>
              <w:spacing w:line="256" w:lineRule="auto"/>
              <w:rPr>
                <w:rFonts w:ascii="Arial Narrow" w:hAnsi="Arial Narrow" w:cs="Arial"/>
                <w:sz w:val="20"/>
                <w:szCs w:val="20"/>
                <w:lang w:eastAsia="en-US"/>
              </w:rPr>
            </w:pPr>
            <w:r w:rsidRPr="00673869">
              <w:rPr>
                <w:rFonts w:ascii="Arial Narrow" w:hAnsi="Arial Narrow" w:cs="Arial"/>
                <w:sz w:val="20"/>
                <w:szCs w:val="20"/>
                <w:lang w:eastAsia="en-US"/>
              </w:rPr>
              <w:fldChar w:fldCharType="begin">
                <w:ffData>
                  <w:name w:val=""/>
                  <w:enabled/>
                  <w:calcOnExit w:val="0"/>
                  <w:checkBox>
                    <w:sizeAuto/>
                    <w:default w:val="1"/>
                  </w:checkBox>
                </w:ffData>
              </w:fldChar>
            </w:r>
            <w:r w:rsidRPr="00673869">
              <w:rPr>
                <w:rFonts w:ascii="Arial Narrow" w:hAnsi="Arial Narrow" w:cs="Arial"/>
                <w:sz w:val="20"/>
                <w:szCs w:val="20"/>
                <w:lang w:eastAsia="en-US"/>
              </w:rPr>
              <w:instrText xml:space="preserve"> FORMCHECKBOX </w:instrText>
            </w:r>
            <w:r w:rsidR="005B7105">
              <w:rPr>
                <w:rFonts w:ascii="Arial Narrow" w:hAnsi="Arial Narrow" w:cs="Arial"/>
                <w:sz w:val="20"/>
                <w:szCs w:val="20"/>
                <w:lang w:eastAsia="en-US"/>
              </w:rPr>
            </w:r>
            <w:r w:rsidR="005B7105">
              <w:rPr>
                <w:rFonts w:ascii="Arial Narrow" w:hAnsi="Arial Narrow" w:cs="Arial"/>
                <w:sz w:val="20"/>
                <w:szCs w:val="20"/>
                <w:lang w:eastAsia="en-US"/>
              </w:rPr>
              <w:fldChar w:fldCharType="separate"/>
            </w:r>
            <w:r w:rsidRPr="00673869">
              <w:rPr>
                <w:rFonts w:ascii="Arial Narrow" w:hAnsi="Arial Narrow" w:cs="Arial"/>
                <w:sz w:val="20"/>
                <w:szCs w:val="20"/>
                <w:lang w:eastAsia="en-US"/>
              </w:rPr>
              <w:fldChar w:fldCharType="end"/>
            </w:r>
            <w:r w:rsidRPr="00673869">
              <w:rPr>
                <w:rFonts w:ascii="Arial Narrow" w:hAnsi="Arial Narrow" w:cs="Arial"/>
                <w:sz w:val="20"/>
                <w:szCs w:val="20"/>
                <w:lang w:eastAsia="en-US"/>
              </w:rPr>
              <w:t>Authority Required - In Writing</w:t>
            </w:r>
          </w:p>
        </w:tc>
      </w:tr>
      <w:tr w:rsidR="00673869" w:rsidRPr="00673869" w14:paraId="784BCB8F" w14:textId="77777777" w:rsidTr="005D36D5">
        <w:trPr>
          <w:trHeight w:val="360"/>
        </w:trPr>
        <w:tc>
          <w:tcPr>
            <w:tcW w:w="1133" w:type="dxa"/>
            <w:tcBorders>
              <w:top w:val="single" w:sz="4" w:space="0" w:color="auto"/>
              <w:left w:val="single" w:sz="4" w:space="0" w:color="auto"/>
              <w:bottom w:val="single" w:sz="4" w:space="0" w:color="auto"/>
              <w:right w:val="single" w:sz="4" w:space="0" w:color="auto"/>
            </w:tcBorders>
            <w:vAlign w:val="center"/>
          </w:tcPr>
          <w:p w14:paraId="650E0C9B" w14:textId="0F0C01B7" w:rsidR="00673869" w:rsidRPr="00673869" w:rsidRDefault="00673869" w:rsidP="00D8287D">
            <w:pPr>
              <w:spacing w:line="256" w:lineRule="auto"/>
              <w:rPr>
                <w:rFonts w:ascii="Arial Narrow" w:hAnsi="Arial Narrow" w:cs="Arial"/>
                <w:b/>
                <w:bCs/>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vAlign w:val="center"/>
            <w:hideMark/>
          </w:tcPr>
          <w:p w14:paraId="67068161" w14:textId="77777777" w:rsidR="00673869" w:rsidRPr="00673869" w:rsidRDefault="00673869" w:rsidP="00D8287D">
            <w:pPr>
              <w:keepNext/>
              <w:spacing w:line="256" w:lineRule="auto"/>
              <w:rPr>
                <w:rFonts w:ascii="Arial Narrow" w:hAnsi="Arial Narrow"/>
                <w:b/>
                <w:bCs/>
                <w:color w:val="333333"/>
                <w:sz w:val="20"/>
                <w:szCs w:val="20"/>
                <w:lang w:eastAsia="en-US"/>
              </w:rPr>
            </w:pPr>
            <w:r w:rsidRPr="00673869">
              <w:rPr>
                <w:rFonts w:ascii="Arial Narrow" w:hAnsi="Arial Narrow"/>
                <w:b/>
                <w:bCs/>
                <w:color w:val="333333"/>
                <w:sz w:val="20"/>
                <w:szCs w:val="20"/>
                <w:lang w:eastAsia="en-US"/>
              </w:rPr>
              <w:t>Administrative Advice:</w:t>
            </w:r>
          </w:p>
          <w:p w14:paraId="7F9E55BA" w14:textId="77777777" w:rsidR="00673869" w:rsidRPr="00673869" w:rsidRDefault="00673869" w:rsidP="00D8287D">
            <w:pPr>
              <w:spacing w:line="256" w:lineRule="auto"/>
              <w:rPr>
                <w:rFonts w:ascii="Arial Narrow" w:hAnsi="Arial Narrow" w:cs="Arial"/>
                <w:sz w:val="20"/>
                <w:szCs w:val="20"/>
                <w:lang w:eastAsia="en-US"/>
              </w:rPr>
            </w:pPr>
            <w:r w:rsidRPr="00673869">
              <w:rPr>
                <w:rFonts w:ascii="Arial Narrow" w:hAnsi="Arial Narrow"/>
                <w:color w:val="333333"/>
                <w:sz w:val="20"/>
                <w:szCs w:val="20"/>
                <w:lang w:eastAsia="en-US"/>
              </w:rPr>
              <w:t>No increase in the maximum quantity or number of units may be authorised.</w:t>
            </w:r>
          </w:p>
        </w:tc>
      </w:tr>
      <w:tr w:rsidR="00673869" w:rsidRPr="00673869" w14:paraId="088839BB" w14:textId="77777777" w:rsidTr="005D36D5">
        <w:trPr>
          <w:trHeight w:val="360"/>
        </w:trPr>
        <w:tc>
          <w:tcPr>
            <w:tcW w:w="1133" w:type="dxa"/>
            <w:tcBorders>
              <w:top w:val="single" w:sz="4" w:space="0" w:color="auto"/>
              <w:left w:val="single" w:sz="4" w:space="0" w:color="auto"/>
              <w:bottom w:val="single" w:sz="4" w:space="0" w:color="auto"/>
              <w:right w:val="single" w:sz="4" w:space="0" w:color="auto"/>
            </w:tcBorders>
          </w:tcPr>
          <w:p w14:paraId="0ECD2B0F" w14:textId="5AAA7EAE" w:rsidR="00673869" w:rsidRPr="00673869" w:rsidRDefault="00673869" w:rsidP="00D8287D">
            <w:pPr>
              <w:spacing w:line="256" w:lineRule="auto"/>
              <w:rPr>
                <w:rFonts w:ascii="Arial Narrow" w:hAnsi="Arial Narrow" w:cs="Arial"/>
                <w:b/>
                <w:bCs/>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vAlign w:val="center"/>
            <w:hideMark/>
          </w:tcPr>
          <w:p w14:paraId="6FF98689" w14:textId="77777777" w:rsidR="00673869" w:rsidRPr="00673869" w:rsidRDefault="00673869" w:rsidP="00D8287D">
            <w:pPr>
              <w:keepNext/>
              <w:spacing w:line="256" w:lineRule="auto"/>
              <w:rPr>
                <w:rFonts w:ascii="Arial Narrow" w:hAnsi="Arial Narrow"/>
                <w:b/>
                <w:bCs/>
                <w:color w:val="333333"/>
                <w:sz w:val="20"/>
                <w:szCs w:val="20"/>
                <w:lang w:eastAsia="en-US"/>
              </w:rPr>
            </w:pPr>
            <w:r w:rsidRPr="00673869">
              <w:rPr>
                <w:rFonts w:ascii="Arial Narrow" w:hAnsi="Arial Narrow"/>
                <w:b/>
                <w:bCs/>
                <w:color w:val="333333"/>
                <w:sz w:val="20"/>
                <w:szCs w:val="20"/>
                <w:lang w:eastAsia="en-US"/>
              </w:rPr>
              <w:t>Administrative Advice:</w:t>
            </w:r>
          </w:p>
          <w:p w14:paraId="52AB166D" w14:textId="77777777" w:rsidR="00673869" w:rsidRPr="00673869" w:rsidRDefault="00673869" w:rsidP="00D8287D">
            <w:pPr>
              <w:spacing w:line="256" w:lineRule="auto"/>
              <w:rPr>
                <w:rFonts w:ascii="Arial Narrow" w:hAnsi="Arial Narrow" w:cs="Arial"/>
                <w:sz w:val="20"/>
                <w:szCs w:val="20"/>
                <w:lang w:eastAsia="en-US"/>
              </w:rPr>
            </w:pPr>
            <w:r w:rsidRPr="00673869">
              <w:rPr>
                <w:rFonts w:ascii="Arial Narrow" w:hAnsi="Arial Narrow"/>
                <w:color w:val="333333"/>
                <w:sz w:val="20"/>
                <w:szCs w:val="20"/>
                <w:lang w:eastAsia="en-US"/>
              </w:rPr>
              <w:t>No increase in the maximum number of repeats may be authorised</w:t>
            </w:r>
            <w:r w:rsidRPr="00673869">
              <w:rPr>
                <w:rFonts w:ascii="Arial Narrow" w:hAnsi="Arial Narrow"/>
                <w:b/>
                <w:bCs/>
                <w:color w:val="333333"/>
                <w:sz w:val="20"/>
                <w:szCs w:val="20"/>
                <w:lang w:eastAsia="en-US"/>
              </w:rPr>
              <w:t>.</w:t>
            </w:r>
          </w:p>
        </w:tc>
      </w:tr>
      <w:tr w:rsidR="00673869" w:rsidRPr="00673869" w14:paraId="06D64F86" w14:textId="77777777" w:rsidTr="005D36D5">
        <w:trPr>
          <w:trHeight w:val="360"/>
        </w:trPr>
        <w:tc>
          <w:tcPr>
            <w:tcW w:w="1133" w:type="dxa"/>
            <w:tcBorders>
              <w:top w:val="single" w:sz="4" w:space="0" w:color="auto"/>
              <w:left w:val="single" w:sz="4" w:space="0" w:color="auto"/>
              <w:bottom w:val="single" w:sz="4" w:space="0" w:color="auto"/>
              <w:right w:val="single" w:sz="4" w:space="0" w:color="auto"/>
            </w:tcBorders>
          </w:tcPr>
          <w:p w14:paraId="6D1B5E26" w14:textId="59CAB1B3" w:rsidR="00673869" w:rsidRPr="00673869" w:rsidRDefault="00673869" w:rsidP="00D8287D">
            <w:pPr>
              <w:spacing w:line="256" w:lineRule="auto"/>
              <w:rPr>
                <w:rFonts w:ascii="Arial Narrow" w:hAnsi="Arial Narrow" w:cs="Arial"/>
                <w:b/>
                <w:bCs/>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vAlign w:val="center"/>
            <w:hideMark/>
          </w:tcPr>
          <w:p w14:paraId="4DF7BFE1" w14:textId="77777777" w:rsidR="00673869" w:rsidRPr="00673869" w:rsidRDefault="00673869" w:rsidP="00D8287D">
            <w:pPr>
              <w:keepNext/>
              <w:spacing w:line="256" w:lineRule="auto"/>
              <w:rPr>
                <w:rFonts w:ascii="Arial Narrow" w:hAnsi="Arial Narrow"/>
                <w:b/>
                <w:bCs/>
                <w:color w:val="333333"/>
                <w:sz w:val="20"/>
                <w:szCs w:val="20"/>
                <w:lang w:eastAsia="en-US"/>
              </w:rPr>
            </w:pPr>
            <w:r w:rsidRPr="00673869">
              <w:rPr>
                <w:rFonts w:ascii="Arial Narrow" w:hAnsi="Arial Narrow"/>
                <w:b/>
                <w:bCs/>
                <w:color w:val="333333"/>
                <w:sz w:val="20"/>
                <w:szCs w:val="20"/>
                <w:lang w:eastAsia="en-US"/>
              </w:rPr>
              <w:t>Administrative Advice:</w:t>
            </w:r>
          </w:p>
          <w:p w14:paraId="3489001E" w14:textId="77777777" w:rsidR="00673869" w:rsidRPr="00673869" w:rsidRDefault="00673869" w:rsidP="00D8287D">
            <w:pPr>
              <w:spacing w:line="256" w:lineRule="auto"/>
              <w:rPr>
                <w:rFonts w:ascii="Arial Narrow" w:hAnsi="Arial Narrow" w:cs="Arial"/>
                <w:sz w:val="20"/>
                <w:szCs w:val="20"/>
                <w:lang w:eastAsia="en-US"/>
              </w:rPr>
            </w:pPr>
            <w:r w:rsidRPr="00673869">
              <w:rPr>
                <w:rFonts w:ascii="Arial Narrow" w:hAnsi="Arial Narrow"/>
                <w:color w:val="333333"/>
                <w:sz w:val="20"/>
                <w:szCs w:val="20"/>
                <w:lang w:eastAsia="en-US"/>
              </w:rPr>
              <w:t>Special Pricing Arrangements apply.</w:t>
            </w:r>
          </w:p>
        </w:tc>
      </w:tr>
      <w:tr w:rsidR="00673869" w:rsidRPr="00673869" w14:paraId="71DF519C" w14:textId="77777777" w:rsidTr="005D36D5">
        <w:trPr>
          <w:trHeight w:val="360"/>
        </w:trPr>
        <w:tc>
          <w:tcPr>
            <w:tcW w:w="1133" w:type="dxa"/>
            <w:tcBorders>
              <w:top w:val="single" w:sz="4" w:space="0" w:color="auto"/>
              <w:left w:val="single" w:sz="4" w:space="0" w:color="auto"/>
              <w:bottom w:val="single" w:sz="4" w:space="0" w:color="auto"/>
              <w:right w:val="single" w:sz="4" w:space="0" w:color="auto"/>
            </w:tcBorders>
          </w:tcPr>
          <w:p w14:paraId="66B58C3D" w14:textId="50100DB9" w:rsidR="00673869" w:rsidRPr="00673869" w:rsidRDefault="00673869" w:rsidP="00D8287D">
            <w:pPr>
              <w:spacing w:line="256" w:lineRule="auto"/>
              <w:rPr>
                <w:rFonts w:ascii="Arial Narrow" w:hAnsi="Arial Narrow" w:cs="Arial"/>
                <w:b/>
                <w:bCs/>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hideMark/>
          </w:tcPr>
          <w:p w14:paraId="5DD1E1B7" w14:textId="77777777" w:rsidR="00673869" w:rsidRPr="00673869" w:rsidRDefault="00673869" w:rsidP="00D8287D">
            <w:pPr>
              <w:spacing w:line="256" w:lineRule="auto"/>
              <w:rPr>
                <w:rFonts w:ascii="Arial Narrow" w:hAnsi="Arial Narrow" w:cs="Arial"/>
                <w:b/>
                <w:sz w:val="20"/>
                <w:szCs w:val="20"/>
                <w:lang w:eastAsia="en-US"/>
              </w:rPr>
            </w:pPr>
            <w:r w:rsidRPr="00673869">
              <w:rPr>
                <w:rFonts w:ascii="Arial Narrow" w:hAnsi="Arial Narrow" w:cs="Arial"/>
                <w:b/>
                <w:sz w:val="20"/>
                <w:szCs w:val="20"/>
                <w:lang w:eastAsia="en-US"/>
              </w:rPr>
              <w:t>PBS Indication:</w:t>
            </w:r>
          </w:p>
          <w:p w14:paraId="57CD165A" w14:textId="77777777" w:rsidR="00673869" w:rsidRPr="00673869" w:rsidRDefault="00673869" w:rsidP="00D8287D">
            <w:pPr>
              <w:spacing w:line="256" w:lineRule="auto"/>
              <w:rPr>
                <w:rFonts w:ascii="Arial Narrow" w:hAnsi="Arial Narrow" w:cs="Arial"/>
                <w:b/>
                <w:sz w:val="20"/>
                <w:szCs w:val="20"/>
                <w:lang w:eastAsia="en-US"/>
              </w:rPr>
            </w:pPr>
            <w:r w:rsidRPr="00673869">
              <w:rPr>
                <w:rFonts w:ascii="Arial Narrow" w:hAnsi="Arial Narrow"/>
                <w:sz w:val="20"/>
                <w:lang w:eastAsia="en-US"/>
              </w:rPr>
              <w:t>Severe chronic plaque psoriasis</w:t>
            </w:r>
          </w:p>
        </w:tc>
      </w:tr>
      <w:tr w:rsidR="00673869" w:rsidRPr="00673869" w14:paraId="0C110C0C" w14:textId="77777777" w:rsidTr="00D8287D">
        <w:trPr>
          <w:trHeight w:val="360"/>
        </w:trPr>
        <w:tc>
          <w:tcPr>
            <w:tcW w:w="1133" w:type="dxa"/>
            <w:tcBorders>
              <w:top w:val="single" w:sz="4" w:space="0" w:color="auto"/>
              <w:left w:val="single" w:sz="4" w:space="0" w:color="auto"/>
              <w:bottom w:val="single" w:sz="4" w:space="0" w:color="auto"/>
              <w:right w:val="single" w:sz="4" w:space="0" w:color="auto"/>
            </w:tcBorders>
          </w:tcPr>
          <w:p w14:paraId="1F4AC27D" w14:textId="77777777" w:rsidR="00673869" w:rsidRPr="00673869" w:rsidRDefault="00673869" w:rsidP="00D8287D">
            <w:pPr>
              <w:spacing w:line="256" w:lineRule="auto"/>
              <w:rPr>
                <w:rFonts w:ascii="Arial Narrow" w:hAnsi="Arial Narrow" w:cs="Arial"/>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hideMark/>
          </w:tcPr>
          <w:p w14:paraId="1213EFC8" w14:textId="77777777" w:rsidR="00673869" w:rsidRPr="00673869" w:rsidRDefault="00673869" w:rsidP="00D8287D">
            <w:pPr>
              <w:spacing w:line="256" w:lineRule="auto"/>
              <w:rPr>
                <w:rFonts w:ascii="Arial Narrow" w:hAnsi="Arial Narrow" w:cs="Arial"/>
                <w:sz w:val="20"/>
                <w:szCs w:val="20"/>
                <w:lang w:eastAsia="en-US"/>
              </w:rPr>
            </w:pPr>
            <w:r w:rsidRPr="00673869">
              <w:rPr>
                <w:rFonts w:ascii="Arial Narrow" w:hAnsi="Arial Narrow" w:cs="Arial"/>
                <w:b/>
                <w:sz w:val="20"/>
                <w:szCs w:val="20"/>
                <w:lang w:eastAsia="en-US"/>
              </w:rPr>
              <w:t>Treatment phase:</w:t>
            </w:r>
            <w:r w:rsidRPr="00673869">
              <w:rPr>
                <w:rFonts w:ascii="Arial Narrow" w:hAnsi="Arial Narrow" w:cs="Arial"/>
                <w:sz w:val="20"/>
                <w:szCs w:val="20"/>
                <w:lang w:eastAsia="en-US"/>
              </w:rPr>
              <w:t xml:space="preserve"> </w:t>
            </w:r>
          </w:p>
          <w:p w14:paraId="21E2923E" w14:textId="77777777" w:rsidR="00673869" w:rsidRPr="00673869" w:rsidRDefault="00673869" w:rsidP="00D8287D">
            <w:pPr>
              <w:spacing w:line="256" w:lineRule="auto"/>
              <w:rPr>
                <w:rFonts w:ascii="Arial Narrow" w:hAnsi="Arial Narrow"/>
                <w:sz w:val="20"/>
                <w:lang w:eastAsia="en-US"/>
              </w:rPr>
            </w:pPr>
            <w:r w:rsidRPr="00673869">
              <w:rPr>
                <w:rFonts w:ascii="Arial Narrow" w:hAnsi="Arial Narrow"/>
                <w:sz w:val="20"/>
                <w:lang w:eastAsia="en-US"/>
              </w:rPr>
              <w:t>Grandfathered patients, Face, hand, foot (initial PBS-subsidised supply for continuing treatment in a patient commenced on non-PBS-subsidised therapy)</w:t>
            </w:r>
          </w:p>
        </w:tc>
      </w:tr>
      <w:tr w:rsidR="00673869" w:rsidRPr="00673869" w14:paraId="3A6144A0" w14:textId="77777777" w:rsidTr="005D36D5">
        <w:trPr>
          <w:trHeight w:val="360"/>
        </w:trPr>
        <w:tc>
          <w:tcPr>
            <w:tcW w:w="1133" w:type="dxa"/>
            <w:tcBorders>
              <w:top w:val="single" w:sz="4" w:space="0" w:color="auto"/>
              <w:left w:val="single" w:sz="4" w:space="0" w:color="auto"/>
              <w:bottom w:val="single" w:sz="4" w:space="0" w:color="auto"/>
              <w:right w:val="single" w:sz="4" w:space="0" w:color="auto"/>
            </w:tcBorders>
          </w:tcPr>
          <w:p w14:paraId="0507F2B1" w14:textId="12EB490D" w:rsidR="00673869" w:rsidRPr="00673869" w:rsidRDefault="00673869" w:rsidP="00D8287D">
            <w:pPr>
              <w:spacing w:line="256" w:lineRule="auto"/>
              <w:rPr>
                <w:rFonts w:ascii="Arial Narrow" w:hAnsi="Arial Narrow" w:cs="Arial"/>
                <w:b/>
                <w:bCs/>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hideMark/>
          </w:tcPr>
          <w:p w14:paraId="1CF62AF9" w14:textId="77777777" w:rsidR="00673869" w:rsidRPr="00673869" w:rsidRDefault="00673869" w:rsidP="00D8287D">
            <w:pPr>
              <w:spacing w:line="256" w:lineRule="auto"/>
              <w:rPr>
                <w:rFonts w:ascii="Arial Narrow" w:hAnsi="Arial Narrow" w:cs="Arial"/>
                <w:sz w:val="20"/>
                <w:szCs w:val="20"/>
                <w:lang w:eastAsia="en-US"/>
              </w:rPr>
            </w:pPr>
            <w:r w:rsidRPr="00673869">
              <w:rPr>
                <w:rFonts w:ascii="Arial Narrow" w:hAnsi="Arial Narrow" w:cs="Arial"/>
                <w:b/>
                <w:sz w:val="20"/>
                <w:szCs w:val="20"/>
                <w:lang w:eastAsia="en-US"/>
              </w:rPr>
              <w:t>Treatment criteria:</w:t>
            </w:r>
          </w:p>
          <w:p w14:paraId="2ADB4E8D" w14:textId="77777777" w:rsidR="00673869" w:rsidRPr="00673869" w:rsidRDefault="00673869" w:rsidP="00D8287D">
            <w:pPr>
              <w:spacing w:line="256" w:lineRule="auto"/>
              <w:rPr>
                <w:rFonts w:ascii="Arial Narrow" w:hAnsi="Arial Narrow"/>
                <w:sz w:val="20"/>
                <w:lang w:eastAsia="en-US"/>
              </w:rPr>
            </w:pPr>
            <w:r w:rsidRPr="00673869">
              <w:rPr>
                <w:rFonts w:ascii="Arial Narrow" w:hAnsi="Arial Narrow" w:cs="Arial"/>
                <w:sz w:val="20"/>
                <w:szCs w:val="20"/>
                <w:lang w:eastAsia="en-US"/>
              </w:rPr>
              <w:lastRenderedPageBreak/>
              <w:t>Must be treated by a dermatologist.</w:t>
            </w:r>
          </w:p>
        </w:tc>
      </w:tr>
      <w:tr w:rsidR="00673869" w:rsidRPr="00673869" w14:paraId="4F194582" w14:textId="77777777" w:rsidTr="005D36D5">
        <w:trPr>
          <w:trHeight w:val="360"/>
        </w:trPr>
        <w:tc>
          <w:tcPr>
            <w:tcW w:w="1133" w:type="dxa"/>
            <w:tcBorders>
              <w:top w:val="single" w:sz="4" w:space="0" w:color="auto"/>
              <w:left w:val="single" w:sz="4" w:space="0" w:color="auto"/>
              <w:bottom w:val="single" w:sz="4" w:space="0" w:color="auto"/>
              <w:right w:val="single" w:sz="4" w:space="0" w:color="auto"/>
            </w:tcBorders>
          </w:tcPr>
          <w:p w14:paraId="409279F4" w14:textId="675E3F34" w:rsidR="00673869" w:rsidRPr="00673869" w:rsidRDefault="00673869" w:rsidP="00D8287D">
            <w:pPr>
              <w:spacing w:line="256" w:lineRule="auto"/>
              <w:rPr>
                <w:rFonts w:ascii="Arial Narrow" w:hAnsi="Arial Narrow" w:cs="Arial"/>
                <w:b/>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hideMark/>
          </w:tcPr>
          <w:p w14:paraId="4E5D5896" w14:textId="77777777" w:rsidR="00673869" w:rsidRPr="00673869" w:rsidRDefault="00673869" w:rsidP="00D8287D">
            <w:pPr>
              <w:spacing w:line="256" w:lineRule="auto"/>
              <w:rPr>
                <w:rFonts w:ascii="Arial Narrow" w:hAnsi="Arial Narrow" w:cs="Arial"/>
                <w:sz w:val="20"/>
                <w:szCs w:val="20"/>
                <w:lang w:eastAsia="en-US"/>
              </w:rPr>
            </w:pPr>
            <w:r w:rsidRPr="00673869">
              <w:rPr>
                <w:rFonts w:ascii="Arial Narrow" w:hAnsi="Arial Narrow" w:cs="Arial"/>
                <w:b/>
                <w:sz w:val="20"/>
                <w:szCs w:val="20"/>
                <w:lang w:eastAsia="en-US"/>
              </w:rPr>
              <w:t>Clinical criteria:</w:t>
            </w:r>
            <w:r w:rsidRPr="00673869">
              <w:rPr>
                <w:rFonts w:ascii="Arial Narrow" w:hAnsi="Arial Narrow" w:cs="Arial"/>
                <w:sz w:val="20"/>
                <w:szCs w:val="20"/>
                <w:lang w:eastAsia="en-US"/>
              </w:rPr>
              <w:t xml:space="preserve"> </w:t>
            </w:r>
          </w:p>
          <w:p w14:paraId="6E1C4F40" w14:textId="77777777" w:rsidR="00673869" w:rsidRPr="00673869" w:rsidRDefault="00673869" w:rsidP="00D8287D">
            <w:pPr>
              <w:spacing w:line="256" w:lineRule="auto"/>
              <w:rPr>
                <w:rFonts w:ascii="Arial Narrow" w:hAnsi="Arial Narrow" w:cs="Arial"/>
                <w:sz w:val="20"/>
                <w:szCs w:val="20"/>
                <w:lang w:eastAsia="en-US"/>
              </w:rPr>
            </w:pPr>
            <w:r w:rsidRPr="00673869">
              <w:rPr>
                <w:rFonts w:ascii="Arial Narrow" w:hAnsi="Arial Narrow" w:cs="Arial"/>
                <w:sz w:val="20"/>
                <w:szCs w:val="20"/>
                <w:lang w:eastAsia="en-US"/>
              </w:rPr>
              <w:t>Patient must have severe chronic plaque psoriasis of the face, or palm of a hand or sole of a foot, where lesions have been present for at least 6 months from the time of initial diagnosis prior to initiating non-PBS subsidised treatment</w:t>
            </w:r>
          </w:p>
        </w:tc>
      </w:tr>
      <w:tr w:rsidR="00673869" w:rsidRPr="00673869" w14:paraId="060C0C61" w14:textId="77777777" w:rsidTr="00D8287D">
        <w:trPr>
          <w:trHeight w:val="360"/>
        </w:trPr>
        <w:tc>
          <w:tcPr>
            <w:tcW w:w="1133" w:type="dxa"/>
            <w:tcBorders>
              <w:top w:val="single" w:sz="4" w:space="0" w:color="auto"/>
              <w:left w:val="single" w:sz="4" w:space="0" w:color="auto"/>
              <w:bottom w:val="single" w:sz="4" w:space="0" w:color="auto"/>
              <w:right w:val="single" w:sz="4" w:space="0" w:color="auto"/>
            </w:tcBorders>
          </w:tcPr>
          <w:p w14:paraId="178C5E6D" w14:textId="77777777" w:rsidR="00673869" w:rsidRPr="00673869" w:rsidRDefault="00673869" w:rsidP="00D8287D">
            <w:pPr>
              <w:spacing w:line="256" w:lineRule="auto"/>
              <w:rPr>
                <w:rFonts w:ascii="Arial Narrow" w:hAnsi="Arial Narrow" w:cs="Arial"/>
                <w:b/>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hideMark/>
          </w:tcPr>
          <w:p w14:paraId="7F0F3909" w14:textId="77777777" w:rsidR="00673869" w:rsidRPr="00673869" w:rsidRDefault="00673869" w:rsidP="00D8287D">
            <w:pPr>
              <w:spacing w:line="256" w:lineRule="auto"/>
              <w:rPr>
                <w:rFonts w:ascii="Arial Narrow" w:hAnsi="Arial Narrow" w:cs="Arial"/>
                <w:b/>
                <w:bCs/>
                <w:sz w:val="20"/>
                <w:szCs w:val="20"/>
                <w:lang w:eastAsia="en-US"/>
              </w:rPr>
            </w:pPr>
            <w:r w:rsidRPr="00673869">
              <w:rPr>
                <w:rFonts w:ascii="Arial Narrow" w:hAnsi="Arial Narrow" w:cs="Arial"/>
                <w:b/>
                <w:bCs/>
                <w:sz w:val="20"/>
                <w:szCs w:val="20"/>
                <w:lang w:eastAsia="en-US"/>
              </w:rPr>
              <w:t>AND</w:t>
            </w:r>
          </w:p>
        </w:tc>
      </w:tr>
      <w:tr w:rsidR="00673869" w:rsidRPr="00673869" w14:paraId="1753905B" w14:textId="77777777" w:rsidTr="005D36D5">
        <w:trPr>
          <w:trHeight w:val="360"/>
        </w:trPr>
        <w:tc>
          <w:tcPr>
            <w:tcW w:w="1133" w:type="dxa"/>
            <w:tcBorders>
              <w:top w:val="single" w:sz="4" w:space="0" w:color="auto"/>
              <w:left w:val="single" w:sz="4" w:space="0" w:color="auto"/>
              <w:bottom w:val="single" w:sz="4" w:space="0" w:color="auto"/>
              <w:right w:val="single" w:sz="4" w:space="0" w:color="auto"/>
            </w:tcBorders>
          </w:tcPr>
          <w:p w14:paraId="17438D54" w14:textId="25AB92AC" w:rsidR="00673869" w:rsidRPr="00673869" w:rsidRDefault="00673869" w:rsidP="00D8287D">
            <w:pPr>
              <w:spacing w:line="256" w:lineRule="auto"/>
              <w:rPr>
                <w:rFonts w:ascii="Arial Narrow" w:hAnsi="Arial Narrow" w:cs="Arial"/>
                <w:b/>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hideMark/>
          </w:tcPr>
          <w:p w14:paraId="159189D0" w14:textId="77777777" w:rsidR="00673869" w:rsidRPr="00673869" w:rsidRDefault="00673869" w:rsidP="00D8287D">
            <w:pPr>
              <w:spacing w:line="256" w:lineRule="auto"/>
              <w:rPr>
                <w:rFonts w:ascii="Arial Narrow" w:hAnsi="Arial Narrow" w:cs="Arial"/>
                <w:b/>
                <w:bCs/>
                <w:sz w:val="20"/>
                <w:szCs w:val="20"/>
                <w:lang w:eastAsia="en-US"/>
              </w:rPr>
            </w:pPr>
            <w:r w:rsidRPr="00673869">
              <w:rPr>
                <w:rFonts w:ascii="Arial Narrow" w:hAnsi="Arial Narrow" w:cs="Arial"/>
                <w:b/>
                <w:bCs/>
                <w:sz w:val="20"/>
                <w:szCs w:val="20"/>
                <w:lang w:eastAsia="en-US"/>
              </w:rPr>
              <w:t>Clinical criteria:</w:t>
            </w:r>
          </w:p>
          <w:p w14:paraId="0B60B02E" w14:textId="77777777" w:rsidR="00673869" w:rsidRPr="00673869" w:rsidRDefault="00673869" w:rsidP="00D8287D">
            <w:pPr>
              <w:spacing w:line="256" w:lineRule="auto"/>
              <w:rPr>
                <w:rFonts w:ascii="Arial Narrow" w:hAnsi="Arial Narrow" w:cs="Arial"/>
                <w:b/>
                <w:bCs/>
                <w:sz w:val="20"/>
                <w:szCs w:val="20"/>
                <w:lang w:eastAsia="en-US"/>
              </w:rPr>
            </w:pPr>
            <w:r w:rsidRPr="00673869">
              <w:rPr>
                <w:rFonts w:ascii="Arial Narrow" w:hAnsi="Arial Narrow" w:cs="Arial"/>
                <w:sz w:val="20"/>
                <w:szCs w:val="20"/>
                <w:lang w:eastAsia="en-US"/>
              </w:rPr>
              <w:t>Patient must have previously received non-PBS subsidised treatment with this drug for this condition prior to [insert listing date]</w:t>
            </w:r>
          </w:p>
        </w:tc>
      </w:tr>
      <w:tr w:rsidR="00673869" w:rsidRPr="00673869" w14:paraId="74428AC9" w14:textId="77777777" w:rsidTr="00D8287D">
        <w:trPr>
          <w:trHeight w:val="360"/>
        </w:trPr>
        <w:tc>
          <w:tcPr>
            <w:tcW w:w="1133" w:type="dxa"/>
            <w:tcBorders>
              <w:top w:val="single" w:sz="4" w:space="0" w:color="auto"/>
              <w:left w:val="single" w:sz="4" w:space="0" w:color="auto"/>
              <w:bottom w:val="single" w:sz="4" w:space="0" w:color="auto"/>
              <w:right w:val="single" w:sz="4" w:space="0" w:color="auto"/>
            </w:tcBorders>
          </w:tcPr>
          <w:p w14:paraId="7BD5BD02" w14:textId="77777777" w:rsidR="00673869" w:rsidRPr="00673869" w:rsidRDefault="00673869" w:rsidP="00D8287D">
            <w:pPr>
              <w:spacing w:line="256" w:lineRule="auto"/>
              <w:rPr>
                <w:rFonts w:ascii="Arial Narrow" w:hAnsi="Arial Narrow" w:cs="Arial"/>
                <w:b/>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hideMark/>
          </w:tcPr>
          <w:p w14:paraId="51C100A5" w14:textId="77777777" w:rsidR="00673869" w:rsidRPr="00673869" w:rsidRDefault="00673869" w:rsidP="00D8287D">
            <w:pPr>
              <w:spacing w:line="256" w:lineRule="auto"/>
              <w:rPr>
                <w:rFonts w:ascii="Arial Narrow" w:hAnsi="Arial Narrow" w:cs="Arial"/>
                <w:b/>
                <w:bCs/>
                <w:sz w:val="20"/>
                <w:szCs w:val="20"/>
                <w:lang w:eastAsia="en-US"/>
              </w:rPr>
            </w:pPr>
            <w:r w:rsidRPr="00673869">
              <w:rPr>
                <w:rFonts w:ascii="Arial Narrow" w:hAnsi="Arial Narrow" w:cs="Arial"/>
                <w:b/>
                <w:bCs/>
                <w:sz w:val="20"/>
                <w:szCs w:val="20"/>
                <w:lang w:eastAsia="en-US"/>
              </w:rPr>
              <w:t>AND</w:t>
            </w:r>
          </w:p>
        </w:tc>
      </w:tr>
      <w:tr w:rsidR="00673869" w:rsidRPr="00673869" w14:paraId="5BC03DC6" w14:textId="77777777" w:rsidTr="005D36D5">
        <w:trPr>
          <w:trHeight w:val="360"/>
        </w:trPr>
        <w:tc>
          <w:tcPr>
            <w:tcW w:w="1133" w:type="dxa"/>
            <w:tcBorders>
              <w:top w:val="single" w:sz="4" w:space="0" w:color="auto"/>
              <w:left w:val="single" w:sz="4" w:space="0" w:color="auto"/>
              <w:bottom w:val="single" w:sz="4" w:space="0" w:color="auto"/>
              <w:right w:val="single" w:sz="4" w:space="0" w:color="auto"/>
            </w:tcBorders>
          </w:tcPr>
          <w:p w14:paraId="324C4C7B" w14:textId="42268FB9" w:rsidR="00673869" w:rsidRPr="00673869" w:rsidRDefault="00673869" w:rsidP="00D8287D">
            <w:pPr>
              <w:spacing w:line="256" w:lineRule="auto"/>
              <w:rPr>
                <w:rFonts w:ascii="Arial Narrow" w:hAnsi="Arial Narrow" w:cs="Arial"/>
                <w:b/>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tcPr>
          <w:p w14:paraId="341EE8CB" w14:textId="77777777" w:rsidR="00673869" w:rsidRPr="00673869" w:rsidRDefault="00673869" w:rsidP="00D8287D">
            <w:pPr>
              <w:spacing w:line="256" w:lineRule="auto"/>
              <w:rPr>
                <w:rFonts w:ascii="Arial Narrow" w:hAnsi="Arial Narrow" w:cs="Arial"/>
                <w:b/>
                <w:bCs/>
                <w:sz w:val="20"/>
                <w:szCs w:val="20"/>
                <w:lang w:eastAsia="en-US"/>
              </w:rPr>
            </w:pPr>
            <w:r w:rsidRPr="00673869">
              <w:rPr>
                <w:rFonts w:ascii="Arial Narrow" w:hAnsi="Arial Narrow" w:cs="Arial"/>
                <w:b/>
                <w:bCs/>
                <w:sz w:val="20"/>
                <w:szCs w:val="20"/>
                <w:lang w:eastAsia="en-US"/>
              </w:rPr>
              <w:t>Clinical criteria:</w:t>
            </w:r>
          </w:p>
          <w:p w14:paraId="20D592FB" w14:textId="77777777" w:rsidR="00673869" w:rsidRPr="00673869" w:rsidRDefault="00673869" w:rsidP="00D8287D">
            <w:pPr>
              <w:spacing w:line="256" w:lineRule="auto"/>
              <w:rPr>
                <w:rFonts w:ascii="Arial Narrow" w:hAnsi="Arial Narrow" w:cs="Arial"/>
                <w:sz w:val="20"/>
                <w:szCs w:val="20"/>
                <w:lang w:eastAsia="en-US"/>
              </w:rPr>
            </w:pPr>
            <w:r w:rsidRPr="00673869">
              <w:rPr>
                <w:rFonts w:ascii="Arial Narrow" w:hAnsi="Arial Narrow" w:cs="Arial"/>
                <w:sz w:val="20"/>
                <w:szCs w:val="20"/>
                <w:lang w:eastAsia="en-US"/>
              </w:rPr>
              <w:t>Patient must have had disease, prior to treatment with this drug for this condition, classified as severe due to a plaque or plaques on the face, palm of a hand or sole of a foot where: (</w:t>
            </w:r>
            <w:proofErr w:type="spellStart"/>
            <w:r w:rsidRPr="00673869">
              <w:rPr>
                <w:rFonts w:ascii="Arial Narrow" w:hAnsi="Arial Narrow" w:cs="Arial"/>
                <w:sz w:val="20"/>
                <w:szCs w:val="20"/>
                <w:lang w:eastAsia="en-US"/>
              </w:rPr>
              <w:t>i</w:t>
            </w:r>
            <w:proofErr w:type="spellEnd"/>
            <w:r w:rsidRPr="00673869">
              <w:rPr>
                <w:rFonts w:ascii="Arial Narrow" w:hAnsi="Arial Narrow" w:cs="Arial"/>
                <w:sz w:val="20"/>
                <w:szCs w:val="20"/>
                <w:lang w:eastAsia="en-US"/>
              </w:rPr>
              <w:t xml:space="preserve">) at least 2 of the 3 Psoriasis Area and Severity Index (PASI) symptom </w:t>
            </w:r>
            <w:proofErr w:type="spellStart"/>
            <w:r w:rsidRPr="00673869">
              <w:rPr>
                <w:rFonts w:ascii="Arial Narrow" w:hAnsi="Arial Narrow" w:cs="Arial"/>
                <w:sz w:val="20"/>
                <w:szCs w:val="20"/>
                <w:lang w:eastAsia="en-US"/>
              </w:rPr>
              <w:t>subscores</w:t>
            </w:r>
            <w:proofErr w:type="spellEnd"/>
            <w:r w:rsidRPr="00673869">
              <w:rPr>
                <w:rFonts w:ascii="Arial Narrow" w:hAnsi="Arial Narrow" w:cs="Arial"/>
                <w:sz w:val="20"/>
                <w:szCs w:val="20"/>
                <w:lang w:eastAsia="en-US"/>
              </w:rPr>
              <w:t xml:space="preserve"> for erythema, thickness and scaling were rated as severe or very severe; or (ii) the skin area affected was 30% or more of the face, palm of a hand or sole of a foot,</w:t>
            </w:r>
          </w:p>
          <w:p w14:paraId="3C747BDA" w14:textId="77777777" w:rsidR="00673869" w:rsidRPr="00673869" w:rsidRDefault="00673869" w:rsidP="00D8287D">
            <w:pPr>
              <w:spacing w:line="256" w:lineRule="auto"/>
              <w:rPr>
                <w:rFonts w:ascii="Arial Narrow" w:hAnsi="Arial Narrow" w:cs="Arial"/>
                <w:b/>
                <w:bCs/>
                <w:sz w:val="20"/>
                <w:szCs w:val="20"/>
                <w:lang w:eastAsia="en-US"/>
              </w:rPr>
            </w:pPr>
          </w:p>
        </w:tc>
      </w:tr>
      <w:tr w:rsidR="00673869" w:rsidRPr="00673869" w14:paraId="45C10236" w14:textId="77777777" w:rsidTr="00D8287D">
        <w:trPr>
          <w:trHeight w:val="360"/>
        </w:trPr>
        <w:tc>
          <w:tcPr>
            <w:tcW w:w="1133" w:type="dxa"/>
            <w:tcBorders>
              <w:top w:val="single" w:sz="4" w:space="0" w:color="auto"/>
              <w:left w:val="single" w:sz="4" w:space="0" w:color="auto"/>
              <w:bottom w:val="single" w:sz="4" w:space="0" w:color="auto"/>
              <w:right w:val="single" w:sz="4" w:space="0" w:color="auto"/>
            </w:tcBorders>
          </w:tcPr>
          <w:p w14:paraId="790EBE20" w14:textId="77777777" w:rsidR="00673869" w:rsidRPr="00673869" w:rsidRDefault="00673869" w:rsidP="00D8287D">
            <w:pPr>
              <w:spacing w:line="256" w:lineRule="auto"/>
              <w:rPr>
                <w:rFonts w:ascii="Arial Narrow" w:hAnsi="Arial Narrow" w:cs="Arial"/>
                <w:b/>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hideMark/>
          </w:tcPr>
          <w:p w14:paraId="45A0D2BA" w14:textId="77777777" w:rsidR="00673869" w:rsidRPr="00673869" w:rsidRDefault="00673869" w:rsidP="00D8287D">
            <w:pPr>
              <w:spacing w:line="256" w:lineRule="auto"/>
              <w:rPr>
                <w:rFonts w:ascii="Arial Narrow" w:hAnsi="Arial Narrow" w:cs="Arial"/>
                <w:b/>
                <w:bCs/>
                <w:sz w:val="20"/>
                <w:szCs w:val="20"/>
                <w:lang w:eastAsia="en-US"/>
              </w:rPr>
            </w:pPr>
            <w:r w:rsidRPr="00673869">
              <w:rPr>
                <w:rFonts w:ascii="Arial Narrow" w:hAnsi="Arial Narrow" w:cs="Arial"/>
                <w:b/>
                <w:bCs/>
                <w:sz w:val="20"/>
                <w:szCs w:val="20"/>
                <w:lang w:eastAsia="en-US"/>
              </w:rPr>
              <w:t>AND</w:t>
            </w:r>
          </w:p>
        </w:tc>
      </w:tr>
      <w:tr w:rsidR="00673869" w:rsidRPr="00673869" w14:paraId="4AD9E084" w14:textId="77777777" w:rsidTr="005D36D5">
        <w:trPr>
          <w:trHeight w:val="360"/>
        </w:trPr>
        <w:tc>
          <w:tcPr>
            <w:tcW w:w="1133" w:type="dxa"/>
            <w:tcBorders>
              <w:top w:val="single" w:sz="4" w:space="0" w:color="auto"/>
              <w:left w:val="single" w:sz="4" w:space="0" w:color="auto"/>
              <w:bottom w:val="single" w:sz="4" w:space="0" w:color="auto"/>
              <w:right w:val="single" w:sz="4" w:space="0" w:color="auto"/>
            </w:tcBorders>
          </w:tcPr>
          <w:p w14:paraId="187EA6E3" w14:textId="5C6491BC" w:rsidR="00673869" w:rsidRPr="00673869" w:rsidRDefault="00673869" w:rsidP="00D8287D">
            <w:pPr>
              <w:spacing w:line="256" w:lineRule="auto"/>
              <w:rPr>
                <w:rFonts w:ascii="Arial Narrow" w:hAnsi="Arial Narrow" w:cs="Arial"/>
                <w:b/>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hideMark/>
          </w:tcPr>
          <w:p w14:paraId="4DD52110" w14:textId="77777777" w:rsidR="00673869" w:rsidRPr="00673869" w:rsidRDefault="00673869" w:rsidP="00D8287D">
            <w:pPr>
              <w:spacing w:line="256" w:lineRule="auto"/>
              <w:rPr>
                <w:rFonts w:ascii="Arial Narrow" w:hAnsi="Arial Narrow" w:cs="Arial"/>
                <w:b/>
                <w:bCs/>
                <w:sz w:val="20"/>
                <w:szCs w:val="20"/>
                <w:lang w:eastAsia="en-US"/>
              </w:rPr>
            </w:pPr>
            <w:r w:rsidRPr="00673869">
              <w:rPr>
                <w:rFonts w:ascii="Arial Narrow" w:hAnsi="Arial Narrow" w:cs="Arial"/>
                <w:b/>
                <w:bCs/>
                <w:sz w:val="20"/>
                <w:szCs w:val="20"/>
                <w:lang w:eastAsia="en-US"/>
              </w:rPr>
              <w:t>Clinical criteria:</w:t>
            </w:r>
          </w:p>
          <w:p w14:paraId="04625169" w14:textId="1780DFE6" w:rsidR="00673869" w:rsidRPr="00673869" w:rsidRDefault="00673869" w:rsidP="00D8287D">
            <w:pPr>
              <w:spacing w:line="256" w:lineRule="auto"/>
              <w:rPr>
                <w:rFonts w:ascii="Arial Narrow" w:hAnsi="Arial Narrow" w:cs="Arial"/>
                <w:b/>
                <w:bCs/>
                <w:sz w:val="20"/>
                <w:szCs w:val="20"/>
                <w:lang w:eastAsia="en-US"/>
              </w:rPr>
            </w:pPr>
            <w:r w:rsidRPr="00673869">
              <w:rPr>
                <w:rFonts w:ascii="Arial Narrow" w:hAnsi="Arial Narrow" w:cs="Arial"/>
                <w:sz w:val="20"/>
                <w:szCs w:val="20"/>
                <w:lang w:eastAsia="en-US"/>
              </w:rPr>
              <w:t>Patient must have demonstrated a response to treatment following at least 12 weeks of non-PBS subsidised treatment with this drug for this condition,</w:t>
            </w:r>
          </w:p>
        </w:tc>
      </w:tr>
      <w:tr w:rsidR="00673869" w:rsidRPr="00673869" w14:paraId="77580D3F" w14:textId="77777777" w:rsidTr="00D8287D">
        <w:trPr>
          <w:trHeight w:val="360"/>
        </w:trPr>
        <w:tc>
          <w:tcPr>
            <w:tcW w:w="1133" w:type="dxa"/>
            <w:tcBorders>
              <w:top w:val="single" w:sz="4" w:space="0" w:color="auto"/>
              <w:left w:val="single" w:sz="4" w:space="0" w:color="auto"/>
              <w:bottom w:val="single" w:sz="4" w:space="0" w:color="auto"/>
              <w:right w:val="single" w:sz="4" w:space="0" w:color="auto"/>
            </w:tcBorders>
          </w:tcPr>
          <w:p w14:paraId="23870AB6" w14:textId="77777777" w:rsidR="00673869" w:rsidRPr="00673869" w:rsidRDefault="00673869" w:rsidP="00D8287D">
            <w:pPr>
              <w:spacing w:line="256" w:lineRule="auto"/>
              <w:rPr>
                <w:rFonts w:ascii="Arial Narrow" w:hAnsi="Arial Narrow" w:cs="Arial"/>
                <w:b/>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hideMark/>
          </w:tcPr>
          <w:p w14:paraId="0EB2AB08" w14:textId="77777777" w:rsidR="00673869" w:rsidRPr="00673869" w:rsidRDefault="00673869" w:rsidP="00D8287D">
            <w:pPr>
              <w:spacing w:line="256" w:lineRule="auto"/>
              <w:rPr>
                <w:rFonts w:ascii="Arial Narrow" w:hAnsi="Arial Narrow" w:cs="Arial"/>
                <w:b/>
                <w:bCs/>
                <w:sz w:val="20"/>
                <w:szCs w:val="20"/>
                <w:lang w:eastAsia="en-US"/>
              </w:rPr>
            </w:pPr>
            <w:r w:rsidRPr="00673869">
              <w:rPr>
                <w:rFonts w:ascii="Arial Narrow" w:hAnsi="Arial Narrow" w:cs="Arial"/>
                <w:b/>
                <w:bCs/>
                <w:sz w:val="20"/>
                <w:szCs w:val="20"/>
                <w:lang w:eastAsia="en-US"/>
              </w:rPr>
              <w:t>AND</w:t>
            </w:r>
          </w:p>
        </w:tc>
      </w:tr>
      <w:tr w:rsidR="00673869" w:rsidRPr="00673869" w14:paraId="7731D7FB" w14:textId="77777777" w:rsidTr="005D36D5">
        <w:trPr>
          <w:trHeight w:val="360"/>
        </w:trPr>
        <w:tc>
          <w:tcPr>
            <w:tcW w:w="1133" w:type="dxa"/>
            <w:tcBorders>
              <w:top w:val="single" w:sz="4" w:space="0" w:color="auto"/>
              <w:left w:val="single" w:sz="4" w:space="0" w:color="auto"/>
              <w:bottom w:val="single" w:sz="4" w:space="0" w:color="auto"/>
              <w:right w:val="single" w:sz="4" w:space="0" w:color="auto"/>
            </w:tcBorders>
          </w:tcPr>
          <w:p w14:paraId="3DA6AA1C" w14:textId="1937B7DC" w:rsidR="00673869" w:rsidRPr="00673869" w:rsidRDefault="00673869" w:rsidP="00D8287D">
            <w:pPr>
              <w:spacing w:line="256" w:lineRule="auto"/>
              <w:rPr>
                <w:rFonts w:ascii="Arial Narrow" w:hAnsi="Arial Narrow" w:cs="Arial"/>
                <w:b/>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hideMark/>
          </w:tcPr>
          <w:p w14:paraId="3DD8D667" w14:textId="77777777" w:rsidR="00673869" w:rsidRPr="00673869" w:rsidRDefault="00673869" w:rsidP="00D8287D">
            <w:pPr>
              <w:spacing w:line="256" w:lineRule="auto"/>
              <w:rPr>
                <w:rFonts w:ascii="Arial Narrow" w:hAnsi="Arial Narrow" w:cs="Arial"/>
                <w:b/>
                <w:bCs/>
                <w:sz w:val="20"/>
                <w:szCs w:val="20"/>
                <w:lang w:eastAsia="en-US"/>
              </w:rPr>
            </w:pPr>
            <w:r w:rsidRPr="00673869">
              <w:rPr>
                <w:rFonts w:ascii="Arial Narrow" w:hAnsi="Arial Narrow" w:cs="Arial"/>
                <w:b/>
                <w:bCs/>
                <w:sz w:val="20"/>
                <w:szCs w:val="20"/>
                <w:lang w:eastAsia="en-US"/>
              </w:rPr>
              <w:t>Clinical criteria:</w:t>
            </w:r>
          </w:p>
          <w:p w14:paraId="42A60C47" w14:textId="77777777" w:rsidR="00673869" w:rsidRPr="00673869" w:rsidRDefault="00673869" w:rsidP="00D8287D">
            <w:pPr>
              <w:spacing w:line="256" w:lineRule="auto"/>
              <w:rPr>
                <w:rFonts w:ascii="Arial Narrow" w:hAnsi="Arial Narrow" w:cs="Arial"/>
                <w:strike/>
                <w:sz w:val="20"/>
                <w:szCs w:val="20"/>
                <w:lang w:eastAsia="en-US"/>
              </w:rPr>
            </w:pPr>
            <w:r w:rsidRPr="00673869">
              <w:rPr>
                <w:rFonts w:ascii="Arial Narrow" w:hAnsi="Arial Narrow" w:cs="Arial"/>
                <w:sz w:val="20"/>
                <w:szCs w:val="20"/>
                <w:lang w:eastAsia="en-US"/>
              </w:rPr>
              <w:t>The treatment must be as systemic monotherapy (other than methotrexate),</w:t>
            </w:r>
          </w:p>
        </w:tc>
      </w:tr>
      <w:tr w:rsidR="00673869" w:rsidRPr="00673869" w14:paraId="4C24274E" w14:textId="77777777" w:rsidTr="00D8287D">
        <w:trPr>
          <w:trHeight w:val="360"/>
        </w:trPr>
        <w:tc>
          <w:tcPr>
            <w:tcW w:w="1133" w:type="dxa"/>
            <w:tcBorders>
              <w:top w:val="single" w:sz="4" w:space="0" w:color="auto"/>
              <w:left w:val="single" w:sz="4" w:space="0" w:color="auto"/>
              <w:bottom w:val="single" w:sz="4" w:space="0" w:color="auto"/>
              <w:right w:val="single" w:sz="4" w:space="0" w:color="auto"/>
            </w:tcBorders>
          </w:tcPr>
          <w:p w14:paraId="4E37B05E" w14:textId="77777777" w:rsidR="00673869" w:rsidRPr="00673869" w:rsidRDefault="00673869" w:rsidP="00D8287D">
            <w:pPr>
              <w:spacing w:line="256" w:lineRule="auto"/>
              <w:rPr>
                <w:rFonts w:ascii="Arial Narrow" w:hAnsi="Arial Narrow" w:cs="Arial"/>
                <w:b/>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hideMark/>
          </w:tcPr>
          <w:p w14:paraId="4975ED79" w14:textId="77777777" w:rsidR="00673869" w:rsidRPr="00673869" w:rsidRDefault="00673869" w:rsidP="00D8287D">
            <w:pPr>
              <w:spacing w:line="256" w:lineRule="auto"/>
              <w:rPr>
                <w:rFonts w:ascii="Arial Narrow" w:hAnsi="Arial Narrow" w:cs="Arial"/>
                <w:b/>
                <w:bCs/>
                <w:sz w:val="20"/>
                <w:szCs w:val="20"/>
                <w:lang w:eastAsia="en-US"/>
              </w:rPr>
            </w:pPr>
            <w:r w:rsidRPr="00673869">
              <w:rPr>
                <w:rFonts w:ascii="Arial Narrow" w:hAnsi="Arial Narrow" w:cs="Arial"/>
                <w:b/>
                <w:bCs/>
                <w:sz w:val="20"/>
                <w:szCs w:val="20"/>
                <w:lang w:eastAsia="en-US"/>
              </w:rPr>
              <w:t>AND</w:t>
            </w:r>
          </w:p>
        </w:tc>
      </w:tr>
      <w:tr w:rsidR="00673869" w:rsidRPr="00673869" w14:paraId="52D72963" w14:textId="77777777" w:rsidTr="005D36D5">
        <w:trPr>
          <w:trHeight w:val="360"/>
        </w:trPr>
        <w:tc>
          <w:tcPr>
            <w:tcW w:w="1133" w:type="dxa"/>
            <w:tcBorders>
              <w:top w:val="single" w:sz="4" w:space="0" w:color="auto"/>
              <w:left w:val="single" w:sz="4" w:space="0" w:color="auto"/>
              <w:bottom w:val="single" w:sz="4" w:space="0" w:color="auto"/>
              <w:right w:val="single" w:sz="4" w:space="0" w:color="auto"/>
            </w:tcBorders>
          </w:tcPr>
          <w:p w14:paraId="2204A7D7" w14:textId="09952F3E" w:rsidR="00673869" w:rsidRPr="00673869" w:rsidRDefault="00673869" w:rsidP="00D8287D">
            <w:pPr>
              <w:spacing w:line="256" w:lineRule="auto"/>
              <w:rPr>
                <w:rFonts w:ascii="Arial Narrow" w:hAnsi="Arial Narrow" w:cs="Arial"/>
                <w:b/>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hideMark/>
          </w:tcPr>
          <w:p w14:paraId="27A7A80B" w14:textId="77777777" w:rsidR="00673869" w:rsidRPr="00673869" w:rsidRDefault="00673869" w:rsidP="00D8287D">
            <w:pPr>
              <w:spacing w:line="256" w:lineRule="auto"/>
              <w:rPr>
                <w:rFonts w:ascii="Arial Narrow" w:hAnsi="Arial Narrow" w:cs="Arial"/>
                <w:b/>
                <w:bCs/>
                <w:sz w:val="20"/>
                <w:szCs w:val="20"/>
                <w:lang w:eastAsia="en-US"/>
              </w:rPr>
            </w:pPr>
            <w:r w:rsidRPr="00673869">
              <w:rPr>
                <w:rFonts w:ascii="Arial Narrow" w:hAnsi="Arial Narrow" w:cs="Arial"/>
                <w:b/>
                <w:bCs/>
                <w:sz w:val="20"/>
                <w:szCs w:val="20"/>
                <w:lang w:eastAsia="en-US"/>
              </w:rPr>
              <w:t>Clinical criteria:</w:t>
            </w:r>
          </w:p>
          <w:p w14:paraId="65E665AA" w14:textId="77777777" w:rsidR="00673869" w:rsidRPr="00673869" w:rsidRDefault="00673869" w:rsidP="00D8287D">
            <w:pPr>
              <w:spacing w:line="256" w:lineRule="auto"/>
              <w:rPr>
                <w:rFonts w:ascii="Arial Narrow" w:hAnsi="Arial Narrow" w:cs="Arial"/>
                <w:strike/>
                <w:sz w:val="20"/>
                <w:szCs w:val="20"/>
                <w:lang w:eastAsia="en-US"/>
              </w:rPr>
            </w:pPr>
            <w:r w:rsidRPr="00673869">
              <w:rPr>
                <w:rFonts w:ascii="Arial Narrow" w:hAnsi="Arial Narrow" w:cs="Arial"/>
                <w:sz w:val="20"/>
                <w:szCs w:val="20"/>
                <w:lang w:eastAsia="en-US"/>
              </w:rPr>
              <w:t>Patient must not receive more than 24 weeks of treatment under this restriction</w:t>
            </w:r>
          </w:p>
        </w:tc>
      </w:tr>
      <w:tr w:rsidR="00673869" w:rsidRPr="00673869" w14:paraId="3970AE26" w14:textId="77777777" w:rsidTr="00D8287D">
        <w:trPr>
          <w:trHeight w:val="360"/>
        </w:trPr>
        <w:tc>
          <w:tcPr>
            <w:tcW w:w="1133" w:type="dxa"/>
            <w:tcBorders>
              <w:top w:val="single" w:sz="4" w:space="0" w:color="auto"/>
              <w:left w:val="single" w:sz="4" w:space="0" w:color="auto"/>
              <w:bottom w:val="single" w:sz="4" w:space="0" w:color="auto"/>
              <w:right w:val="single" w:sz="4" w:space="0" w:color="auto"/>
            </w:tcBorders>
          </w:tcPr>
          <w:p w14:paraId="235B93C2" w14:textId="77777777" w:rsidR="00673869" w:rsidRPr="00673869" w:rsidRDefault="00673869" w:rsidP="00D8287D">
            <w:pPr>
              <w:spacing w:line="256" w:lineRule="auto"/>
              <w:rPr>
                <w:rFonts w:ascii="Arial Narrow" w:hAnsi="Arial Narrow" w:cs="Arial"/>
                <w:b/>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hideMark/>
          </w:tcPr>
          <w:p w14:paraId="0B403652" w14:textId="77777777" w:rsidR="00673869" w:rsidRPr="00673869" w:rsidRDefault="00673869" w:rsidP="00D8287D">
            <w:pPr>
              <w:spacing w:line="256" w:lineRule="auto"/>
              <w:rPr>
                <w:rFonts w:ascii="Arial Narrow" w:hAnsi="Arial Narrow" w:cs="Arial"/>
                <w:b/>
                <w:bCs/>
                <w:sz w:val="20"/>
                <w:szCs w:val="20"/>
                <w:lang w:eastAsia="en-US"/>
              </w:rPr>
            </w:pPr>
            <w:r w:rsidRPr="00673869">
              <w:rPr>
                <w:rFonts w:ascii="Arial Narrow" w:hAnsi="Arial Narrow" w:cs="Arial"/>
                <w:b/>
                <w:bCs/>
                <w:sz w:val="20"/>
                <w:szCs w:val="20"/>
                <w:lang w:eastAsia="en-US"/>
              </w:rPr>
              <w:t>AND</w:t>
            </w:r>
          </w:p>
        </w:tc>
      </w:tr>
      <w:tr w:rsidR="00673869" w:rsidRPr="00673869" w14:paraId="448F6E33" w14:textId="77777777" w:rsidTr="005D36D5">
        <w:trPr>
          <w:trHeight w:val="360"/>
        </w:trPr>
        <w:tc>
          <w:tcPr>
            <w:tcW w:w="1133" w:type="dxa"/>
            <w:tcBorders>
              <w:top w:val="single" w:sz="4" w:space="0" w:color="auto"/>
              <w:left w:val="single" w:sz="4" w:space="0" w:color="auto"/>
              <w:bottom w:val="single" w:sz="4" w:space="0" w:color="auto"/>
              <w:right w:val="single" w:sz="4" w:space="0" w:color="auto"/>
            </w:tcBorders>
          </w:tcPr>
          <w:p w14:paraId="32D5B0C9" w14:textId="3B421977" w:rsidR="00673869" w:rsidRPr="00673869" w:rsidRDefault="00673869" w:rsidP="00D8287D">
            <w:pPr>
              <w:spacing w:line="256" w:lineRule="auto"/>
              <w:rPr>
                <w:rFonts w:ascii="Arial Narrow" w:hAnsi="Arial Narrow" w:cs="Arial"/>
                <w:b/>
                <w:bCs/>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hideMark/>
          </w:tcPr>
          <w:p w14:paraId="4AEBE5B6" w14:textId="77777777" w:rsidR="00673869" w:rsidRPr="00673869" w:rsidRDefault="00673869" w:rsidP="00D8287D">
            <w:pPr>
              <w:spacing w:line="256" w:lineRule="auto"/>
              <w:rPr>
                <w:rFonts w:ascii="Arial Narrow" w:hAnsi="Arial Narrow" w:cs="Arial"/>
                <w:sz w:val="20"/>
                <w:szCs w:val="20"/>
                <w:lang w:eastAsia="en-US"/>
              </w:rPr>
            </w:pPr>
            <w:r w:rsidRPr="00673869">
              <w:rPr>
                <w:rFonts w:ascii="Arial Narrow" w:hAnsi="Arial Narrow" w:cs="Arial"/>
                <w:b/>
                <w:sz w:val="20"/>
                <w:szCs w:val="20"/>
                <w:lang w:eastAsia="en-US"/>
              </w:rPr>
              <w:t>Population criteria:</w:t>
            </w:r>
            <w:r w:rsidRPr="00673869">
              <w:rPr>
                <w:rFonts w:ascii="Arial Narrow" w:hAnsi="Arial Narrow" w:cs="Arial"/>
                <w:sz w:val="20"/>
                <w:szCs w:val="20"/>
                <w:lang w:eastAsia="en-US"/>
              </w:rPr>
              <w:t xml:space="preserve"> </w:t>
            </w:r>
          </w:p>
          <w:p w14:paraId="56D85706" w14:textId="77777777" w:rsidR="00673869" w:rsidRPr="00673869" w:rsidRDefault="00673869" w:rsidP="00D8287D">
            <w:pPr>
              <w:spacing w:line="256" w:lineRule="auto"/>
              <w:rPr>
                <w:rFonts w:ascii="Arial Narrow" w:hAnsi="Arial Narrow" w:cs="Arial"/>
                <w:sz w:val="20"/>
                <w:szCs w:val="20"/>
                <w:lang w:eastAsia="en-US"/>
              </w:rPr>
            </w:pPr>
            <w:r w:rsidRPr="00673869">
              <w:rPr>
                <w:rFonts w:ascii="Arial Narrow" w:hAnsi="Arial Narrow" w:cs="Arial"/>
                <w:sz w:val="20"/>
                <w:szCs w:val="20"/>
                <w:lang w:eastAsia="en-US"/>
              </w:rPr>
              <w:t>Patient must be aged 18 years or older.</w:t>
            </w:r>
          </w:p>
        </w:tc>
      </w:tr>
      <w:tr w:rsidR="00673869" w:rsidRPr="00673869" w14:paraId="1DA206D1" w14:textId="77777777" w:rsidTr="005D36D5">
        <w:trPr>
          <w:trHeight w:val="360"/>
        </w:trPr>
        <w:tc>
          <w:tcPr>
            <w:tcW w:w="1133" w:type="dxa"/>
            <w:tcBorders>
              <w:top w:val="single" w:sz="4" w:space="0" w:color="auto"/>
              <w:left w:val="single" w:sz="4" w:space="0" w:color="auto"/>
              <w:bottom w:val="single" w:sz="4" w:space="0" w:color="auto"/>
              <w:right w:val="single" w:sz="4" w:space="0" w:color="auto"/>
            </w:tcBorders>
          </w:tcPr>
          <w:p w14:paraId="4D837F61" w14:textId="71D7D00E" w:rsidR="00673869" w:rsidRPr="00673869" w:rsidRDefault="00673869" w:rsidP="00D8287D">
            <w:pPr>
              <w:spacing w:line="256" w:lineRule="auto"/>
              <w:rPr>
                <w:rFonts w:ascii="Arial Narrow" w:hAnsi="Arial Narrow" w:cs="Arial"/>
                <w:b/>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tcPr>
          <w:p w14:paraId="48BA98CF" w14:textId="77777777" w:rsidR="00673869" w:rsidRPr="00673869" w:rsidRDefault="00673869" w:rsidP="00D8287D">
            <w:pPr>
              <w:spacing w:line="256" w:lineRule="auto"/>
              <w:rPr>
                <w:rFonts w:ascii="Arial Narrow" w:hAnsi="Arial Narrow" w:cs="Arial"/>
                <w:b/>
                <w:bCs/>
                <w:sz w:val="20"/>
                <w:szCs w:val="20"/>
                <w:lang w:eastAsia="en-US"/>
              </w:rPr>
            </w:pPr>
            <w:r w:rsidRPr="00673869">
              <w:rPr>
                <w:rFonts w:ascii="Arial Narrow" w:hAnsi="Arial Narrow" w:cs="Arial"/>
                <w:b/>
                <w:bCs/>
                <w:sz w:val="20"/>
                <w:szCs w:val="20"/>
                <w:lang w:eastAsia="en-US"/>
              </w:rPr>
              <w:t>Prescriber Instructions:</w:t>
            </w:r>
          </w:p>
          <w:p w14:paraId="39851E9B" w14:textId="77777777" w:rsidR="00673869" w:rsidRPr="00673869" w:rsidRDefault="00673869" w:rsidP="00D8287D">
            <w:pPr>
              <w:spacing w:line="256" w:lineRule="auto"/>
              <w:rPr>
                <w:rFonts w:ascii="Arial Narrow" w:hAnsi="Arial Narrow" w:cs="Arial"/>
                <w:sz w:val="20"/>
                <w:szCs w:val="20"/>
                <w:lang w:eastAsia="en-US"/>
              </w:rPr>
            </w:pPr>
            <w:r w:rsidRPr="00673869">
              <w:rPr>
                <w:rFonts w:ascii="Arial Narrow" w:hAnsi="Arial Narrow" w:cs="Arial"/>
                <w:sz w:val="20"/>
                <w:szCs w:val="20"/>
                <w:lang w:eastAsia="en-US"/>
              </w:rPr>
              <w:t>An adequate response to treatment is defined as the plaque or plaques assessed prior to biological treatment showing:</w:t>
            </w:r>
          </w:p>
          <w:p w14:paraId="42F3FF3E" w14:textId="77777777" w:rsidR="00673869" w:rsidRPr="00673869" w:rsidRDefault="00673869" w:rsidP="00D8287D">
            <w:pPr>
              <w:spacing w:line="256" w:lineRule="auto"/>
              <w:rPr>
                <w:rFonts w:ascii="Arial Narrow" w:hAnsi="Arial Narrow" w:cs="Arial"/>
                <w:sz w:val="20"/>
                <w:szCs w:val="20"/>
                <w:lang w:eastAsia="en-US"/>
              </w:rPr>
            </w:pPr>
          </w:p>
          <w:p w14:paraId="2593CCAF" w14:textId="77777777" w:rsidR="00673869" w:rsidRPr="00673869" w:rsidRDefault="00673869" w:rsidP="00D8287D">
            <w:pPr>
              <w:spacing w:line="256" w:lineRule="auto"/>
              <w:rPr>
                <w:rFonts w:ascii="Arial Narrow" w:hAnsi="Arial Narrow" w:cs="Arial"/>
                <w:sz w:val="20"/>
                <w:szCs w:val="20"/>
                <w:lang w:eastAsia="en-US"/>
              </w:rPr>
            </w:pPr>
            <w:r w:rsidRPr="00673869">
              <w:rPr>
                <w:rFonts w:ascii="Arial Narrow" w:hAnsi="Arial Narrow" w:cs="Arial"/>
                <w:sz w:val="20"/>
                <w:szCs w:val="20"/>
                <w:lang w:eastAsia="en-US"/>
              </w:rPr>
              <w:t>(</w:t>
            </w:r>
            <w:proofErr w:type="spellStart"/>
            <w:r w:rsidRPr="00673869">
              <w:rPr>
                <w:rFonts w:ascii="Arial Narrow" w:hAnsi="Arial Narrow" w:cs="Arial"/>
                <w:sz w:val="20"/>
                <w:szCs w:val="20"/>
                <w:lang w:eastAsia="en-US"/>
              </w:rPr>
              <w:t>i</w:t>
            </w:r>
            <w:proofErr w:type="spellEnd"/>
            <w:r w:rsidRPr="00673869">
              <w:rPr>
                <w:rFonts w:ascii="Arial Narrow" w:hAnsi="Arial Narrow" w:cs="Arial"/>
                <w:sz w:val="20"/>
                <w:szCs w:val="20"/>
                <w:lang w:eastAsia="en-US"/>
              </w:rPr>
              <w:t xml:space="preserve">) a reduction in the Psoriasis Area and Severity Index (PASI) symptom </w:t>
            </w:r>
            <w:proofErr w:type="spellStart"/>
            <w:r w:rsidRPr="00673869">
              <w:rPr>
                <w:rFonts w:ascii="Arial Narrow" w:hAnsi="Arial Narrow" w:cs="Arial"/>
                <w:sz w:val="20"/>
                <w:szCs w:val="20"/>
                <w:lang w:eastAsia="en-US"/>
              </w:rPr>
              <w:t>subscores</w:t>
            </w:r>
            <w:proofErr w:type="spellEnd"/>
            <w:r w:rsidRPr="00673869">
              <w:rPr>
                <w:rFonts w:ascii="Arial Narrow" w:hAnsi="Arial Narrow" w:cs="Arial"/>
                <w:sz w:val="20"/>
                <w:szCs w:val="20"/>
                <w:lang w:eastAsia="en-US"/>
              </w:rPr>
              <w:t xml:space="preserve"> for all 3 of erythema, </w:t>
            </w:r>
            <w:proofErr w:type="gramStart"/>
            <w:r w:rsidRPr="00673869">
              <w:rPr>
                <w:rFonts w:ascii="Arial Narrow" w:hAnsi="Arial Narrow" w:cs="Arial"/>
                <w:sz w:val="20"/>
                <w:szCs w:val="20"/>
                <w:lang w:eastAsia="en-US"/>
              </w:rPr>
              <w:t>thickness</w:t>
            </w:r>
            <w:proofErr w:type="gramEnd"/>
            <w:r w:rsidRPr="00673869">
              <w:rPr>
                <w:rFonts w:ascii="Arial Narrow" w:hAnsi="Arial Narrow" w:cs="Arial"/>
                <w:sz w:val="20"/>
                <w:szCs w:val="20"/>
                <w:lang w:eastAsia="en-US"/>
              </w:rPr>
              <w:t xml:space="preserve"> and scaling, to slight or better, or sustained at this level, as compared to the baseline values; or</w:t>
            </w:r>
          </w:p>
          <w:p w14:paraId="32202347" w14:textId="77777777" w:rsidR="00673869" w:rsidRPr="00673869" w:rsidRDefault="00673869" w:rsidP="00D8287D">
            <w:pPr>
              <w:spacing w:line="256" w:lineRule="auto"/>
              <w:rPr>
                <w:rFonts w:ascii="Arial Narrow" w:hAnsi="Arial Narrow" w:cs="Arial"/>
                <w:sz w:val="20"/>
                <w:szCs w:val="20"/>
                <w:lang w:eastAsia="en-US"/>
              </w:rPr>
            </w:pPr>
          </w:p>
          <w:p w14:paraId="15F61C22" w14:textId="77777777" w:rsidR="00673869" w:rsidRPr="00673869" w:rsidRDefault="00673869" w:rsidP="00D8287D">
            <w:pPr>
              <w:spacing w:line="256" w:lineRule="auto"/>
              <w:rPr>
                <w:rFonts w:ascii="Arial Narrow" w:hAnsi="Arial Narrow" w:cs="Arial"/>
                <w:sz w:val="20"/>
                <w:szCs w:val="20"/>
                <w:lang w:eastAsia="en-US"/>
              </w:rPr>
            </w:pPr>
            <w:r w:rsidRPr="00673869">
              <w:rPr>
                <w:rFonts w:ascii="Arial Narrow" w:hAnsi="Arial Narrow" w:cs="Arial"/>
                <w:sz w:val="20"/>
                <w:szCs w:val="20"/>
                <w:lang w:eastAsia="en-US"/>
              </w:rPr>
              <w:t>(ii) a reduction by 75% or more in the skin area affected, or sustained at this level, as compared to the baseline value for this treatment cycle.</w:t>
            </w:r>
          </w:p>
        </w:tc>
      </w:tr>
      <w:tr w:rsidR="00673869" w:rsidRPr="00673869" w14:paraId="6E711071" w14:textId="77777777" w:rsidTr="005D36D5">
        <w:trPr>
          <w:trHeight w:val="360"/>
        </w:trPr>
        <w:tc>
          <w:tcPr>
            <w:tcW w:w="1133" w:type="dxa"/>
            <w:tcBorders>
              <w:top w:val="single" w:sz="4" w:space="0" w:color="auto"/>
              <w:left w:val="single" w:sz="4" w:space="0" w:color="auto"/>
              <w:bottom w:val="single" w:sz="4" w:space="0" w:color="auto"/>
              <w:right w:val="single" w:sz="4" w:space="0" w:color="auto"/>
            </w:tcBorders>
          </w:tcPr>
          <w:p w14:paraId="6BEC37D2" w14:textId="7F55A384" w:rsidR="00673869" w:rsidRPr="00673869" w:rsidRDefault="00673869" w:rsidP="00D8287D">
            <w:pPr>
              <w:spacing w:line="256" w:lineRule="auto"/>
              <w:rPr>
                <w:rFonts w:ascii="Arial Narrow" w:hAnsi="Arial Narrow" w:cs="Arial"/>
                <w:b/>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hideMark/>
          </w:tcPr>
          <w:p w14:paraId="60266075" w14:textId="77777777" w:rsidR="00673869" w:rsidRPr="00673869" w:rsidRDefault="00673869" w:rsidP="00D8287D">
            <w:pPr>
              <w:spacing w:line="256" w:lineRule="auto"/>
              <w:rPr>
                <w:rFonts w:ascii="Arial Narrow" w:hAnsi="Arial Narrow" w:cs="Arial"/>
                <w:b/>
                <w:bCs/>
                <w:sz w:val="20"/>
                <w:szCs w:val="20"/>
                <w:lang w:eastAsia="en-US"/>
              </w:rPr>
            </w:pPr>
            <w:r w:rsidRPr="00673869">
              <w:rPr>
                <w:rFonts w:ascii="Arial Narrow" w:hAnsi="Arial Narrow" w:cs="Arial"/>
                <w:b/>
                <w:bCs/>
                <w:sz w:val="20"/>
                <w:szCs w:val="20"/>
                <w:lang w:eastAsia="en-US"/>
              </w:rPr>
              <w:t>Prescriber Instructions:</w:t>
            </w:r>
          </w:p>
          <w:p w14:paraId="3B4F5B5F" w14:textId="77777777" w:rsidR="00673869" w:rsidRPr="00673869" w:rsidRDefault="00673869" w:rsidP="00D8287D">
            <w:pPr>
              <w:spacing w:line="256" w:lineRule="auto"/>
              <w:rPr>
                <w:rFonts w:ascii="Arial Narrow" w:hAnsi="Arial Narrow" w:cs="Arial"/>
                <w:sz w:val="20"/>
                <w:szCs w:val="20"/>
                <w:lang w:eastAsia="en-US"/>
              </w:rPr>
            </w:pPr>
            <w:r w:rsidRPr="00673869">
              <w:rPr>
                <w:rFonts w:ascii="Arial Narrow" w:hAnsi="Arial Narrow" w:cs="Arial"/>
                <w:sz w:val="20"/>
                <w:szCs w:val="20"/>
                <w:lang w:eastAsia="en-US"/>
              </w:rPr>
              <w:t>The PASI assessment must be performed on the same affected area as assessed at baseline or prior to initiation of treatment with this drug.</w:t>
            </w:r>
          </w:p>
        </w:tc>
      </w:tr>
      <w:tr w:rsidR="00673869" w:rsidRPr="00673869" w14:paraId="509A8F3B" w14:textId="77777777" w:rsidTr="005D36D5">
        <w:trPr>
          <w:trHeight w:val="360"/>
        </w:trPr>
        <w:tc>
          <w:tcPr>
            <w:tcW w:w="1133" w:type="dxa"/>
            <w:tcBorders>
              <w:top w:val="single" w:sz="4" w:space="0" w:color="auto"/>
              <w:left w:val="single" w:sz="4" w:space="0" w:color="auto"/>
              <w:bottom w:val="single" w:sz="4" w:space="0" w:color="auto"/>
              <w:right w:val="single" w:sz="4" w:space="0" w:color="auto"/>
            </w:tcBorders>
          </w:tcPr>
          <w:p w14:paraId="4BA90DDF" w14:textId="136EF7AA" w:rsidR="000C5DA5" w:rsidRPr="00673869" w:rsidRDefault="000C5DA5" w:rsidP="00D8287D">
            <w:pPr>
              <w:spacing w:line="256" w:lineRule="auto"/>
              <w:rPr>
                <w:rFonts w:ascii="Arial Narrow" w:hAnsi="Arial Narrow" w:cs="Arial"/>
                <w:b/>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tcPr>
          <w:p w14:paraId="2F85F90F" w14:textId="77777777" w:rsidR="00673869" w:rsidRPr="00673869" w:rsidRDefault="00673869" w:rsidP="00D8287D">
            <w:pPr>
              <w:spacing w:line="256" w:lineRule="auto"/>
              <w:rPr>
                <w:rFonts w:ascii="Arial Narrow" w:hAnsi="Arial Narrow" w:cs="Arial"/>
                <w:b/>
                <w:bCs/>
                <w:sz w:val="20"/>
                <w:szCs w:val="20"/>
                <w:lang w:eastAsia="en-US"/>
              </w:rPr>
            </w:pPr>
            <w:r w:rsidRPr="00673869">
              <w:rPr>
                <w:rFonts w:ascii="Arial Narrow" w:hAnsi="Arial Narrow" w:cs="Arial"/>
                <w:b/>
                <w:bCs/>
                <w:sz w:val="20"/>
                <w:szCs w:val="20"/>
                <w:lang w:eastAsia="en-US"/>
              </w:rPr>
              <w:t>Prescriber Instructions:</w:t>
            </w:r>
          </w:p>
          <w:p w14:paraId="41B06E25" w14:textId="77777777" w:rsidR="00673869" w:rsidRPr="00673869" w:rsidRDefault="00673869" w:rsidP="00D8287D">
            <w:pPr>
              <w:spacing w:line="256" w:lineRule="auto"/>
              <w:rPr>
                <w:rFonts w:ascii="Arial Narrow" w:hAnsi="Arial Narrow" w:cs="Arial"/>
                <w:sz w:val="20"/>
                <w:szCs w:val="20"/>
                <w:lang w:eastAsia="en-US"/>
              </w:rPr>
            </w:pPr>
            <w:r w:rsidRPr="00673869">
              <w:rPr>
                <w:rFonts w:ascii="Arial Narrow" w:hAnsi="Arial Narrow" w:cs="Arial"/>
                <w:sz w:val="20"/>
                <w:szCs w:val="20"/>
                <w:lang w:eastAsia="en-US"/>
              </w:rPr>
              <w:t>The authority application must be made in writing and must include:</w:t>
            </w:r>
          </w:p>
          <w:p w14:paraId="287E560A" w14:textId="77777777" w:rsidR="00673869" w:rsidRPr="00673869" w:rsidRDefault="00673869" w:rsidP="00D8287D">
            <w:pPr>
              <w:spacing w:line="256" w:lineRule="auto"/>
              <w:rPr>
                <w:rFonts w:ascii="Arial Narrow" w:hAnsi="Arial Narrow" w:cs="Arial"/>
                <w:sz w:val="20"/>
                <w:szCs w:val="20"/>
                <w:lang w:eastAsia="en-US"/>
              </w:rPr>
            </w:pPr>
            <w:r w:rsidRPr="00673869">
              <w:rPr>
                <w:rFonts w:ascii="Arial Narrow" w:hAnsi="Arial Narrow" w:cs="Arial"/>
                <w:sz w:val="20"/>
                <w:szCs w:val="20"/>
                <w:lang w:eastAsia="en-US"/>
              </w:rPr>
              <w:t>(a) a completed authority prescription form; and</w:t>
            </w:r>
          </w:p>
          <w:p w14:paraId="45E56C0F" w14:textId="5FF21837" w:rsidR="00673869" w:rsidRPr="00673869" w:rsidRDefault="00673869" w:rsidP="00D8287D">
            <w:pPr>
              <w:spacing w:line="256" w:lineRule="auto"/>
              <w:rPr>
                <w:rFonts w:ascii="Arial Narrow" w:hAnsi="Arial Narrow" w:cs="Arial"/>
                <w:sz w:val="20"/>
                <w:szCs w:val="20"/>
                <w:lang w:eastAsia="en-US"/>
              </w:rPr>
            </w:pPr>
            <w:r w:rsidRPr="00673869">
              <w:rPr>
                <w:rFonts w:ascii="Arial Narrow" w:hAnsi="Arial Narrow" w:cs="Arial"/>
                <w:sz w:val="20"/>
                <w:szCs w:val="20"/>
                <w:lang w:eastAsia="en-US"/>
              </w:rPr>
              <w:t xml:space="preserve">(b) a completed Severe Chronic Plaque Psoriasis PBS Authority Application - Supporting Information Form which includes the completed Psoriasis Area and Severity Index (PASI) calculation sheets </w:t>
            </w:r>
            <w:r w:rsidRPr="00673869">
              <w:rPr>
                <w:rFonts w:ascii="Arial Narrow" w:hAnsi="Arial Narrow" w:cs="Arial"/>
                <w:sz w:val="20"/>
                <w:szCs w:val="20"/>
                <w:lang w:eastAsia="en-US"/>
              </w:rPr>
              <w:lastRenderedPageBreak/>
              <w:t xml:space="preserve">demonstrating response and face, hand, foot area diagrams including the date of the assessment of the patient's condition at baseline (prior to initiation of therapy with this drug); and </w:t>
            </w:r>
            <w:r w:rsidRPr="00673869">
              <w:rPr>
                <w:rFonts w:ascii="Arial Narrow" w:hAnsi="Arial Narrow" w:cs="Arial"/>
                <w:strike/>
                <w:sz w:val="20"/>
                <w:szCs w:val="20"/>
                <w:lang w:eastAsia="en-US"/>
              </w:rPr>
              <w:t>the following</w:t>
            </w:r>
            <w:r w:rsidRPr="00673869">
              <w:rPr>
                <w:rFonts w:ascii="Arial Narrow" w:hAnsi="Arial Narrow" w:cs="Arial"/>
                <w:sz w:val="20"/>
                <w:szCs w:val="20"/>
                <w:lang w:eastAsia="en-US"/>
              </w:rPr>
              <w:t>:</w:t>
            </w:r>
          </w:p>
          <w:p w14:paraId="77552795" w14:textId="0E4E42F8" w:rsidR="00673869" w:rsidRDefault="00673869" w:rsidP="00673869">
            <w:pPr>
              <w:spacing w:line="256" w:lineRule="auto"/>
              <w:rPr>
                <w:rFonts w:ascii="Arial Narrow" w:hAnsi="Arial Narrow" w:cs="Arial"/>
                <w:sz w:val="20"/>
                <w:szCs w:val="20"/>
                <w:lang w:eastAsia="en-US"/>
              </w:rPr>
            </w:pPr>
            <w:r w:rsidRPr="00673869">
              <w:rPr>
                <w:rFonts w:ascii="Arial Narrow" w:hAnsi="Arial Narrow" w:cs="Arial"/>
                <w:sz w:val="20"/>
                <w:szCs w:val="20"/>
                <w:lang w:eastAsia="en-US"/>
              </w:rPr>
              <w:t xml:space="preserve">(ii) details of previous phototherapy and systemic drug therapy [dosage (where applicable), date of commencement and duration of therapy] </w:t>
            </w:r>
          </w:p>
          <w:p w14:paraId="5A507CC4" w14:textId="77777777" w:rsidR="000C5DA5" w:rsidRDefault="000C5DA5" w:rsidP="00673869">
            <w:pPr>
              <w:spacing w:line="256" w:lineRule="auto"/>
              <w:rPr>
                <w:rFonts w:ascii="Arial Narrow" w:hAnsi="Arial Narrow" w:cs="Arial"/>
                <w:sz w:val="20"/>
                <w:szCs w:val="20"/>
                <w:lang w:eastAsia="en-US"/>
              </w:rPr>
            </w:pPr>
          </w:p>
          <w:p w14:paraId="1813F0A0" w14:textId="77777777" w:rsidR="000C5DA5" w:rsidRDefault="000C5DA5" w:rsidP="00673869">
            <w:pPr>
              <w:spacing w:line="256" w:lineRule="auto"/>
              <w:rPr>
                <w:rFonts w:ascii="Arial Narrow" w:hAnsi="Arial Narrow" w:cs="Arial"/>
                <w:sz w:val="20"/>
                <w:szCs w:val="20"/>
                <w:lang w:eastAsia="en-US"/>
              </w:rPr>
            </w:pPr>
            <w:r>
              <w:rPr>
                <w:rFonts w:ascii="Arial Narrow" w:hAnsi="Arial Narrow" w:cs="Arial"/>
                <w:sz w:val="20"/>
                <w:szCs w:val="20"/>
                <w:lang w:eastAsia="en-US"/>
              </w:rPr>
              <w:t>The most recent PASI assessment must be no more than 4 weeks old at the time of application.</w:t>
            </w:r>
          </w:p>
          <w:p w14:paraId="502FB0B2" w14:textId="174DA086" w:rsidR="000C5DA5" w:rsidRPr="00673869" w:rsidRDefault="000C5DA5" w:rsidP="00673869">
            <w:pPr>
              <w:spacing w:line="256" w:lineRule="auto"/>
              <w:rPr>
                <w:rFonts w:ascii="Arial Narrow" w:hAnsi="Arial Narrow" w:cs="Arial"/>
                <w:sz w:val="20"/>
                <w:szCs w:val="20"/>
                <w:lang w:eastAsia="en-US"/>
              </w:rPr>
            </w:pPr>
          </w:p>
        </w:tc>
      </w:tr>
      <w:tr w:rsidR="00673869" w:rsidRPr="00673869" w14:paraId="481294C8" w14:textId="77777777" w:rsidTr="002C490F">
        <w:trPr>
          <w:trHeight w:val="360"/>
        </w:trPr>
        <w:tc>
          <w:tcPr>
            <w:tcW w:w="1133" w:type="dxa"/>
            <w:tcBorders>
              <w:top w:val="single" w:sz="4" w:space="0" w:color="auto"/>
              <w:left w:val="single" w:sz="4" w:space="0" w:color="auto"/>
              <w:bottom w:val="single" w:sz="4" w:space="0" w:color="auto"/>
              <w:right w:val="single" w:sz="4" w:space="0" w:color="auto"/>
            </w:tcBorders>
          </w:tcPr>
          <w:p w14:paraId="547599DB" w14:textId="6B6BE6C7" w:rsidR="00673869" w:rsidRPr="00673869" w:rsidRDefault="00673869" w:rsidP="00D8287D">
            <w:pPr>
              <w:spacing w:line="256" w:lineRule="auto"/>
              <w:rPr>
                <w:rFonts w:ascii="Arial Narrow" w:hAnsi="Arial Narrow" w:cs="Arial"/>
                <w:b/>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tcPr>
          <w:p w14:paraId="0E78B709" w14:textId="528EFA7C" w:rsidR="00673869" w:rsidRPr="00673869" w:rsidRDefault="00673869" w:rsidP="00D8287D">
            <w:pPr>
              <w:spacing w:line="256" w:lineRule="auto"/>
              <w:rPr>
                <w:rFonts w:ascii="Arial Narrow" w:hAnsi="Arial Narrow" w:cs="Arial"/>
                <w:b/>
                <w:bCs/>
                <w:sz w:val="20"/>
                <w:szCs w:val="20"/>
                <w:lang w:eastAsia="en-US"/>
              </w:rPr>
            </w:pPr>
          </w:p>
        </w:tc>
      </w:tr>
      <w:tr w:rsidR="00673869" w:rsidRPr="00673869" w14:paraId="2CC55CD7" w14:textId="77777777" w:rsidTr="005D36D5">
        <w:trPr>
          <w:trHeight w:val="360"/>
        </w:trPr>
        <w:tc>
          <w:tcPr>
            <w:tcW w:w="1133" w:type="dxa"/>
            <w:tcBorders>
              <w:top w:val="single" w:sz="4" w:space="0" w:color="auto"/>
              <w:left w:val="single" w:sz="4" w:space="0" w:color="auto"/>
              <w:bottom w:val="single" w:sz="4" w:space="0" w:color="auto"/>
              <w:right w:val="single" w:sz="4" w:space="0" w:color="auto"/>
            </w:tcBorders>
          </w:tcPr>
          <w:p w14:paraId="0BE2A58F" w14:textId="23200036" w:rsidR="00673869" w:rsidRPr="00673869" w:rsidRDefault="00673869" w:rsidP="00D8287D">
            <w:pPr>
              <w:spacing w:line="256" w:lineRule="auto"/>
              <w:rPr>
                <w:rFonts w:ascii="Arial Narrow" w:hAnsi="Arial Narrow" w:cs="Arial"/>
                <w:b/>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tcPr>
          <w:p w14:paraId="10F61DD1" w14:textId="77777777" w:rsidR="00673869" w:rsidRPr="00673869" w:rsidRDefault="00673869" w:rsidP="00D8287D">
            <w:pPr>
              <w:spacing w:line="256" w:lineRule="auto"/>
              <w:rPr>
                <w:rFonts w:ascii="Arial Narrow" w:hAnsi="Arial Narrow" w:cs="Arial"/>
                <w:sz w:val="20"/>
                <w:szCs w:val="20"/>
                <w:lang w:eastAsia="en-US"/>
              </w:rPr>
            </w:pPr>
            <w:r w:rsidRPr="00673869">
              <w:rPr>
                <w:rFonts w:ascii="Arial Narrow" w:hAnsi="Arial Narrow" w:cs="Arial"/>
                <w:b/>
                <w:bCs/>
                <w:sz w:val="20"/>
                <w:szCs w:val="20"/>
                <w:lang w:eastAsia="en-US"/>
              </w:rPr>
              <w:t>Prescriber Instructions:</w:t>
            </w:r>
            <w:r w:rsidRPr="00673869">
              <w:rPr>
                <w:rFonts w:ascii="Arial Narrow" w:hAnsi="Arial Narrow" w:cs="Arial"/>
                <w:sz w:val="20"/>
                <w:szCs w:val="20"/>
                <w:lang w:eastAsia="en-US"/>
              </w:rPr>
              <w:t xml:space="preserve"> </w:t>
            </w:r>
          </w:p>
          <w:p w14:paraId="4CE29D9D" w14:textId="77777777" w:rsidR="00673869" w:rsidRPr="00673869" w:rsidRDefault="00673869" w:rsidP="00D8287D">
            <w:pPr>
              <w:spacing w:line="256" w:lineRule="auto"/>
              <w:rPr>
                <w:rFonts w:ascii="Arial Narrow" w:hAnsi="Arial Narrow" w:cs="Arial"/>
                <w:sz w:val="20"/>
                <w:szCs w:val="20"/>
                <w:lang w:eastAsia="en-US"/>
              </w:rPr>
            </w:pPr>
            <w:r w:rsidRPr="00673869">
              <w:rPr>
                <w:rFonts w:ascii="Arial Narrow" w:hAnsi="Arial Narrow" w:cs="Arial"/>
                <w:sz w:val="20"/>
                <w:szCs w:val="20"/>
                <w:lang w:eastAsia="en-US"/>
              </w:rPr>
              <w:t>A Grandfathered patient may qualify for PBS-subsidised treatment under this restriction once only.  For continuing PBS-subsidised treatment, a Grandfathered patient must qualify under the continuing treatment criteria.</w:t>
            </w:r>
          </w:p>
        </w:tc>
      </w:tr>
      <w:tr w:rsidR="00673869" w:rsidRPr="00673869" w14:paraId="45C67C5E" w14:textId="77777777" w:rsidTr="005D36D5">
        <w:trPr>
          <w:trHeight w:val="360"/>
        </w:trPr>
        <w:tc>
          <w:tcPr>
            <w:tcW w:w="1133" w:type="dxa"/>
            <w:tcBorders>
              <w:top w:val="single" w:sz="4" w:space="0" w:color="auto"/>
              <w:left w:val="single" w:sz="4" w:space="0" w:color="auto"/>
              <w:bottom w:val="single" w:sz="4" w:space="0" w:color="auto"/>
              <w:right w:val="single" w:sz="4" w:space="0" w:color="auto"/>
            </w:tcBorders>
          </w:tcPr>
          <w:p w14:paraId="2A875E8D" w14:textId="1DB4EE16" w:rsidR="00673869" w:rsidRPr="00673869" w:rsidRDefault="00673869" w:rsidP="00D8287D">
            <w:pPr>
              <w:spacing w:line="256" w:lineRule="auto"/>
              <w:rPr>
                <w:rFonts w:ascii="Arial Narrow" w:hAnsi="Arial Narrow" w:cs="Arial"/>
                <w:b/>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tcPr>
          <w:p w14:paraId="264314C6" w14:textId="77777777" w:rsidR="00673869" w:rsidRPr="00673869" w:rsidRDefault="00673869" w:rsidP="00D8287D">
            <w:pPr>
              <w:spacing w:line="256" w:lineRule="auto"/>
              <w:rPr>
                <w:rFonts w:ascii="Arial Narrow" w:hAnsi="Arial Narrow" w:cs="Arial"/>
                <w:b/>
                <w:bCs/>
                <w:sz w:val="20"/>
                <w:szCs w:val="20"/>
                <w:lang w:eastAsia="en-US"/>
              </w:rPr>
            </w:pPr>
            <w:r w:rsidRPr="00673869">
              <w:rPr>
                <w:rFonts w:ascii="Arial Narrow" w:hAnsi="Arial Narrow" w:cs="Arial"/>
                <w:b/>
                <w:bCs/>
                <w:sz w:val="20"/>
                <w:szCs w:val="20"/>
                <w:lang w:eastAsia="en-US"/>
              </w:rPr>
              <w:t>Prescribing Instructions:</w:t>
            </w:r>
          </w:p>
          <w:p w14:paraId="7680C9B1" w14:textId="77777777" w:rsidR="00673869" w:rsidRPr="00673869" w:rsidRDefault="00673869" w:rsidP="00D8287D">
            <w:pPr>
              <w:spacing w:line="256" w:lineRule="auto"/>
              <w:rPr>
                <w:rFonts w:ascii="Arial Narrow" w:hAnsi="Arial Narrow" w:cs="Arial"/>
                <w:sz w:val="20"/>
                <w:szCs w:val="20"/>
                <w:lang w:eastAsia="en-US"/>
              </w:rPr>
            </w:pPr>
            <w:r w:rsidRPr="00673869">
              <w:rPr>
                <w:rFonts w:ascii="Arial Narrow" w:hAnsi="Arial Narrow" w:cs="Arial"/>
                <w:sz w:val="20"/>
                <w:szCs w:val="20"/>
                <w:lang w:eastAsia="en-US"/>
              </w:rPr>
              <w:t>This grandfather restriction will cease to operate from 14 months after the date specified in the clinical criteria.</w:t>
            </w:r>
          </w:p>
        </w:tc>
      </w:tr>
      <w:tr w:rsidR="00673869" w:rsidRPr="00673869" w14:paraId="0A8F79AF" w14:textId="77777777" w:rsidTr="005D36D5">
        <w:trPr>
          <w:trHeight w:val="360"/>
        </w:trPr>
        <w:tc>
          <w:tcPr>
            <w:tcW w:w="1133" w:type="dxa"/>
            <w:tcBorders>
              <w:top w:val="single" w:sz="4" w:space="0" w:color="auto"/>
              <w:left w:val="single" w:sz="4" w:space="0" w:color="auto"/>
              <w:bottom w:val="single" w:sz="4" w:space="0" w:color="auto"/>
              <w:right w:val="single" w:sz="4" w:space="0" w:color="auto"/>
            </w:tcBorders>
          </w:tcPr>
          <w:p w14:paraId="6A9DFFBB" w14:textId="411E8CFF" w:rsidR="00673869" w:rsidRPr="00673869" w:rsidRDefault="00673869" w:rsidP="00D8287D">
            <w:pPr>
              <w:spacing w:line="256" w:lineRule="auto"/>
              <w:rPr>
                <w:rFonts w:ascii="Arial Narrow" w:hAnsi="Arial Narrow" w:cs="Arial"/>
                <w:b/>
                <w:bCs/>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hideMark/>
          </w:tcPr>
          <w:p w14:paraId="4A68A41E" w14:textId="77777777" w:rsidR="00673869" w:rsidRPr="00673869" w:rsidRDefault="00673869" w:rsidP="00D8287D">
            <w:pPr>
              <w:spacing w:line="256" w:lineRule="auto"/>
              <w:rPr>
                <w:rFonts w:ascii="Arial Narrow" w:hAnsi="Arial Narrow" w:cs="Arial"/>
                <w:b/>
                <w:sz w:val="20"/>
                <w:szCs w:val="20"/>
                <w:lang w:eastAsia="en-US"/>
              </w:rPr>
            </w:pPr>
            <w:r w:rsidRPr="00673869">
              <w:rPr>
                <w:rFonts w:ascii="Arial Narrow" w:hAnsi="Arial Narrow" w:cs="Arial"/>
                <w:b/>
                <w:sz w:val="20"/>
                <w:szCs w:val="20"/>
                <w:lang w:eastAsia="en-US"/>
              </w:rPr>
              <w:t>Prescriber Instructions</w:t>
            </w:r>
          </w:p>
          <w:p w14:paraId="2B6CDE0E" w14:textId="77777777" w:rsidR="00673869" w:rsidRPr="00673869" w:rsidRDefault="00673869" w:rsidP="00D8287D">
            <w:pPr>
              <w:spacing w:line="256" w:lineRule="auto"/>
              <w:rPr>
                <w:rFonts w:ascii="Arial Narrow" w:hAnsi="Arial Narrow" w:cs="Arial"/>
                <w:sz w:val="20"/>
                <w:szCs w:val="20"/>
                <w:lang w:eastAsia="en-US"/>
              </w:rPr>
            </w:pPr>
            <w:r w:rsidRPr="00673869">
              <w:rPr>
                <w:rFonts w:ascii="Arial Narrow" w:hAnsi="Arial Narrow" w:cs="Arial"/>
                <w:sz w:val="20"/>
                <w:szCs w:val="20"/>
                <w:lang w:eastAsia="en-US"/>
              </w:rPr>
              <w:t>For continuing PBS-subsidised treatment, a Grandfathered patient must qualify under the continuing treatment criteria.</w:t>
            </w:r>
          </w:p>
        </w:tc>
      </w:tr>
      <w:tr w:rsidR="00673869" w:rsidRPr="00673869" w14:paraId="5ACC2135" w14:textId="77777777" w:rsidTr="00D8287D">
        <w:trPr>
          <w:trHeight w:val="360"/>
        </w:trPr>
        <w:tc>
          <w:tcPr>
            <w:tcW w:w="1133" w:type="dxa"/>
            <w:tcBorders>
              <w:top w:val="single" w:sz="4" w:space="0" w:color="auto"/>
              <w:left w:val="single" w:sz="4" w:space="0" w:color="auto"/>
              <w:bottom w:val="single" w:sz="4" w:space="0" w:color="auto"/>
              <w:right w:val="single" w:sz="4" w:space="0" w:color="auto"/>
            </w:tcBorders>
          </w:tcPr>
          <w:p w14:paraId="3D9B1B8D" w14:textId="77777777" w:rsidR="00673869" w:rsidRPr="00673869" w:rsidRDefault="00673869" w:rsidP="00D8287D">
            <w:pPr>
              <w:spacing w:line="256" w:lineRule="auto"/>
              <w:rPr>
                <w:rFonts w:ascii="Arial Narrow" w:hAnsi="Arial Narrow" w:cs="Arial"/>
                <w:b/>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tcPr>
          <w:p w14:paraId="027CBBAE" w14:textId="77777777" w:rsidR="00673869" w:rsidRPr="00673869" w:rsidRDefault="00673869" w:rsidP="00D8287D">
            <w:pPr>
              <w:spacing w:line="256" w:lineRule="auto"/>
              <w:rPr>
                <w:rFonts w:ascii="Arial Narrow" w:hAnsi="Arial Narrow" w:cs="Arial"/>
                <w:b/>
                <w:sz w:val="20"/>
                <w:szCs w:val="20"/>
                <w:lang w:eastAsia="en-US"/>
              </w:rPr>
            </w:pPr>
            <w:r w:rsidRPr="00673869">
              <w:rPr>
                <w:rFonts w:ascii="Arial Narrow" w:hAnsi="Arial Narrow" w:cs="Arial"/>
                <w:b/>
                <w:sz w:val="20"/>
                <w:szCs w:val="20"/>
                <w:lang w:eastAsia="en-US"/>
              </w:rPr>
              <w:t>Administrative Advice:</w:t>
            </w:r>
          </w:p>
          <w:p w14:paraId="0638B252" w14:textId="77777777" w:rsidR="00673869" w:rsidRPr="00673869" w:rsidRDefault="00673869" w:rsidP="00D8287D">
            <w:pPr>
              <w:spacing w:line="256" w:lineRule="auto"/>
              <w:rPr>
                <w:rFonts w:ascii="Arial Narrow" w:hAnsi="Arial Narrow" w:cs="Arial"/>
                <w:sz w:val="20"/>
                <w:szCs w:val="20"/>
                <w:lang w:eastAsia="en-US"/>
              </w:rPr>
            </w:pPr>
            <w:r w:rsidRPr="00673869">
              <w:rPr>
                <w:rFonts w:ascii="Arial Narrow" w:hAnsi="Arial Narrow" w:cs="Arial"/>
                <w:sz w:val="20"/>
                <w:szCs w:val="20"/>
                <w:lang w:eastAsia="en-US"/>
              </w:rPr>
              <w:t>Any queries concerning the arrangements to prescribe may be directed to Services Australia on 1800 700 270 (hours of operation 8 a.m. to 5 p.m. EST Monday to Friday).</w:t>
            </w:r>
          </w:p>
          <w:p w14:paraId="481D986E" w14:textId="77777777" w:rsidR="00673869" w:rsidRPr="00673869" w:rsidRDefault="00673869" w:rsidP="00D8287D">
            <w:pPr>
              <w:spacing w:line="256" w:lineRule="auto"/>
              <w:rPr>
                <w:rFonts w:ascii="Arial Narrow" w:hAnsi="Arial Narrow" w:cs="Arial"/>
                <w:sz w:val="20"/>
                <w:szCs w:val="20"/>
                <w:lang w:eastAsia="en-US"/>
              </w:rPr>
            </w:pPr>
          </w:p>
          <w:p w14:paraId="326D9DFA" w14:textId="77777777" w:rsidR="00673869" w:rsidRPr="00673869" w:rsidRDefault="00673869" w:rsidP="00D8287D">
            <w:pPr>
              <w:spacing w:line="256" w:lineRule="auto"/>
              <w:rPr>
                <w:rFonts w:ascii="Arial Narrow" w:hAnsi="Arial Narrow" w:cs="Arial"/>
                <w:sz w:val="20"/>
                <w:szCs w:val="20"/>
                <w:lang w:eastAsia="en-US"/>
              </w:rPr>
            </w:pPr>
            <w:r w:rsidRPr="00673869">
              <w:rPr>
                <w:rFonts w:ascii="Arial Narrow" w:hAnsi="Arial Narrow" w:cs="Arial"/>
                <w:sz w:val="20"/>
                <w:szCs w:val="20"/>
                <w:lang w:eastAsia="en-US"/>
              </w:rPr>
              <w:t xml:space="preserve">Prescribing information (including Authority Application forms and other relevant documentation as applicable) is available on the Services Australia website at </w:t>
            </w:r>
            <w:hyperlink r:id="rId16" w:history="1">
              <w:r w:rsidRPr="00673869">
                <w:rPr>
                  <w:rStyle w:val="Hyperlink"/>
                  <w:rFonts w:ascii="Arial Narrow" w:hAnsi="Arial Narrow" w:cs="Arial"/>
                  <w:sz w:val="20"/>
                  <w:szCs w:val="20"/>
                  <w:lang w:eastAsia="en-US"/>
                </w:rPr>
                <w:t>www.servicesaustralia.gov.au</w:t>
              </w:r>
            </w:hyperlink>
          </w:p>
          <w:p w14:paraId="32524B33" w14:textId="77777777" w:rsidR="00673869" w:rsidRPr="00673869" w:rsidRDefault="00673869" w:rsidP="00D8287D">
            <w:pPr>
              <w:spacing w:line="256" w:lineRule="auto"/>
              <w:rPr>
                <w:rFonts w:ascii="Arial Narrow" w:hAnsi="Arial Narrow" w:cs="Arial"/>
                <w:sz w:val="20"/>
                <w:szCs w:val="20"/>
                <w:lang w:eastAsia="en-US"/>
              </w:rPr>
            </w:pPr>
          </w:p>
          <w:p w14:paraId="1A1BB307" w14:textId="77777777" w:rsidR="00673869" w:rsidRPr="00673869" w:rsidRDefault="00673869" w:rsidP="00D8287D">
            <w:pPr>
              <w:spacing w:line="256" w:lineRule="auto"/>
              <w:rPr>
                <w:rFonts w:ascii="Arial Narrow" w:hAnsi="Arial Narrow" w:cs="Arial"/>
                <w:sz w:val="20"/>
                <w:szCs w:val="20"/>
                <w:lang w:eastAsia="en-US"/>
              </w:rPr>
            </w:pPr>
            <w:r w:rsidRPr="00673869">
              <w:rPr>
                <w:rFonts w:ascii="Arial Narrow" w:hAnsi="Arial Narrow" w:cs="Arial"/>
                <w:sz w:val="20"/>
                <w:szCs w:val="20"/>
                <w:lang w:eastAsia="en-US"/>
              </w:rPr>
              <w:t xml:space="preserve">Applications for authority to prescribe should be submitted online using the form upload facility in Health Professional Online Services (HPOS) at </w:t>
            </w:r>
            <w:hyperlink r:id="rId17" w:history="1">
              <w:r w:rsidRPr="00673869">
                <w:rPr>
                  <w:rStyle w:val="Hyperlink"/>
                  <w:rFonts w:ascii="Arial Narrow" w:hAnsi="Arial Narrow" w:cs="Arial"/>
                  <w:sz w:val="20"/>
                  <w:szCs w:val="20"/>
                  <w:lang w:eastAsia="en-US"/>
                </w:rPr>
                <w:t>www.servicesaustralia.gov.au/hpos</w:t>
              </w:r>
            </w:hyperlink>
          </w:p>
          <w:p w14:paraId="33AFE2AB" w14:textId="77777777" w:rsidR="00673869" w:rsidRPr="00673869" w:rsidRDefault="00673869" w:rsidP="00D8287D">
            <w:pPr>
              <w:spacing w:line="256" w:lineRule="auto"/>
              <w:rPr>
                <w:rFonts w:ascii="Arial Narrow" w:hAnsi="Arial Narrow" w:cs="Arial"/>
                <w:sz w:val="20"/>
                <w:szCs w:val="20"/>
                <w:lang w:eastAsia="en-US"/>
              </w:rPr>
            </w:pPr>
          </w:p>
          <w:p w14:paraId="7D978CC3" w14:textId="77777777" w:rsidR="00673869" w:rsidRPr="00673869" w:rsidRDefault="00673869" w:rsidP="00D8287D">
            <w:pPr>
              <w:spacing w:line="256" w:lineRule="auto"/>
              <w:rPr>
                <w:rFonts w:ascii="Arial Narrow" w:hAnsi="Arial Narrow" w:cs="Arial"/>
                <w:sz w:val="20"/>
                <w:szCs w:val="20"/>
                <w:lang w:eastAsia="en-US"/>
              </w:rPr>
            </w:pPr>
            <w:r w:rsidRPr="00673869">
              <w:rPr>
                <w:rFonts w:ascii="Arial Narrow" w:hAnsi="Arial Narrow" w:cs="Arial"/>
                <w:sz w:val="20"/>
                <w:szCs w:val="20"/>
                <w:lang w:eastAsia="en-US"/>
              </w:rPr>
              <w:t>Or mailed to:</w:t>
            </w:r>
          </w:p>
          <w:p w14:paraId="3A002274" w14:textId="77777777" w:rsidR="00673869" w:rsidRPr="00673869" w:rsidRDefault="00673869" w:rsidP="00D8287D">
            <w:pPr>
              <w:spacing w:line="256" w:lineRule="auto"/>
              <w:rPr>
                <w:rFonts w:ascii="Arial Narrow" w:hAnsi="Arial Narrow" w:cs="Arial"/>
                <w:sz w:val="20"/>
                <w:szCs w:val="20"/>
                <w:lang w:eastAsia="en-US"/>
              </w:rPr>
            </w:pPr>
            <w:r w:rsidRPr="00673869">
              <w:rPr>
                <w:rFonts w:ascii="Arial Narrow" w:hAnsi="Arial Narrow" w:cs="Arial"/>
                <w:sz w:val="20"/>
                <w:szCs w:val="20"/>
                <w:lang w:eastAsia="en-US"/>
              </w:rPr>
              <w:t>Services Australia</w:t>
            </w:r>
          </w:p>
          <w:p w14:paraId="3236A1AB" w14:textId="77777777" w:rsidR="00673869" w:rsidRPr="00673869" w:rsidRDefault="00673869" w:rsidP="00D8287D">
            <w:pPr>
              <w:spacing w:line="256" w:lineRule="auto"/>
              <w:rPr>
                <w:rFonts w:ascii="Arial Narrow" w:hAnsi="Arial Narrow" w:cs="Arial"/>
                <w:sz w:val="20"/>
                <w:szCs w:val="20"/>
                <w:lang w:eastAsia="en-US"/>
              </w:rPr>
            </w:pPr>
            <w:r w:rsidRPr="00673869">
              <w:rPr>
                <w:rFonts w:ascii="Arial Narrow" w:hAnsi="Arial Narrow" w:cs="Arial"/>
                <w:sz w:val="20"/>
                <w:szCs w:val="20"/>
                <w:lang w:eastAsia="en-US"/>
              </w:rPr>
              <w:t>Complex Drugs</w:t>
            </w:r>
          </w:p>
          <w:p w14:paraId="74E4FBAD" w14:textId="77777777" w:rsidR="00673869" w:rsidRPr="00673869" w:rsidRDefault="00673869" w:rsidP="00D8287D">
            <w:pPr>
              <w:spacing w:line="256" w:lineRule="auto"/>
              <w:rPr>
                <w:rFonts w:ascii="Arial Narrow" w:hAnsi="Arial Narrow" w:cs="Arial"/>
                <w:sz w:val="20"/>
                <w:szCs w:val="20"/>
                <w:lang w:eastAsia="en-US"/>
              </w:rPr>
            </w:pPr>
            <w:r w:rsidRPr="00673869">
              <w:rPr>
                <w:rFonts w:ascii="Arial Narrow" w:hAnsi="Arial Narrow" w:cs="Arial"/>
                <w:sz w:val="20"/>
                <w:szCs w:val="20"/>
                <w:lang w:eastAsia="en-US"/>
              </w:rPr>
              <w:t>Reply Paid 9826</w:t>
            </w:r>
          </w:p>
          <w:p w14:paraId="0F9824E5" w14:textId="77777777" w:rsidR="00673869" w:rsidRPr="00673869" w:rsidRDefault="00673869" w:rsidP="00D8287D">
            <w:pPr>
              <w:spacing w:line="256" w:lineRule="auto"/>
              <w:rPr>
                <w:rFonts w:ascii="Arial Narrow" w:hAnsi="Arial Narrow" w:cs="Arial"/>
                <w:sz w:val="20"/>
                <w:szCs w:val="20"/>
                <w:lang w:eastAsia="en-US"/>
              </w:rPr>
            </w:pPr>
            <w:r w:rsidRPr="00673869">
              <w:rPr>
                <w:rFonts w:ascii="Arial Narrow" w:hAnsi="Arial Narrow" w:cs="Arial"/>
                <w:sz w:val="20"/>
                <w:szCs w:val="20"/>
                <w:lang w:eastAsia="en-US"/>
              </w:rPr>
              <w:t>HOBART TAS 7001</w:t>
            </w:r>
          </w:p>
        </w:tc>
      </w:tr>
    </w:tbl>
    <w:p w14:paraId="2D7EA8A7" w14:textId="77777777" w:rsidR="00673869" w:rsidRDefault="00673869" w:rsidP="00673869">
      <w:pPr>
        <w:pStyle w:val="3Bodytext"/>
        <w:numPr>
          <w:ilvl w:val="0"/>
          <w:numId w:val="0"/>
        </w:numPr>
        <w:ind w:left="720"/>
      </w:pPr>
    </w:p>
    <w:tbl>
      <w:tblPr>
        <w:tblW w:w="8925" w:type="dxa"/>
        <w:tblInd w:w="-5" w:type="dxa"/>
        <w:tblLayout w:type="fixed"/>
        <w:tblLook w:val="04A0" w:firstRow="1" w:lastRow="0" w:firstColumn="1" w:lastColumn="0" w:noHBand="0" w:noVBand="1"/>
      </w:tblPr>
      <w:tblGrid>
        <w:gridCol w:w="1133"/>
        <w:gridCol w:w="7792"/>
      </w:tblGrid>
      <w:tr w:rsidR="00673869" w14:paraId="2A34EE0C" w14:textId="77777777" w:rsidTr="00D8287D">
        <w:trPr>
          <w:trHeight w:val="360"/>
        </w:trPr>
        <w:tc>
          <w:tcPr>
            <w:tcW w:w="8925" w:type="dxa"/>
            <w:gridSpan w:val="2"/>
            <w:tcBorders>
              <w:top w:val="single" w:sz="4" w:space="0" w:color="auto"/>
              <w:left w:val="single" w:sz="4" w:space="0" w:color="auto"/>
              <w:bottom w:val="single" w:sz="4" w:space="0" w:color="auto"/>
              <w:right w:val="single" w:sz="4" w:space="0" w:color="auto"/>
            </w:tcBorders>
            <w:hideMark/>
          </w:tcPr>
          <w:p w14:paraId="6F18EC7A" w14:textId="650DA69C" w:rsidR="00673869" w:rsidRDefault="00673869" w:rsidP="00D8287D">
            <w:pPr>
              <w:spacing w:line="256" w:lineRule="auto"/>
              <w:rPr>
                <w:rFonts w:ascii="Arial Narrow" w:hAnsi="Arial Narrow" w:cs="Arial"/>
                <w:sz w:val="20"/>
                <w:szCs w:val="20"/>
                <w:lang w:eastAsia="en-US"/>
              </w:rPr>
            </w:pPr>
            <w:r>
              <w:rPr>
                <w:rFonts w:ascii="Arial Narrow" w:hAnsi="Arial Narrow" w:cs="Arial"/>
                <w:sz w:val="18"/>
                <w:szCs w:val="18"/>
                <w:lang w:eastAsia="en-US"/>
              </w:rPr>
              <w:t xml:space="preserve">Create new prescribing rule with new Restriction Summary / Treatment of Concept: </w:t>
            </w:r>
          </w:p>
        </w:tc>
      </w:tr>
      <w:tr w:rsidR="00673869" w14:paraId="27A1FC7F" w14:textId="77777777" w:rsidTr="00D8287D">
        <w:trPr>
          <w:trHeight w:val="360"/>
        </w:trPr>
        <w:tc>
          <w:tcPr>
            <w:tcW w:w="1133" w:type="dxa"/>
            <w:vMerge w:val="restart"/>
            <w:tcBorders>
              <w:top w:val="single" w:sz="4" w:space="0" w:color="auto"/>
              <w:left w:val="single" w:sz="4" w:space="0" w:color="auto"/>
              <w:bottom w:val="single" w:sz="4" w:space="0" w:color="auto"/>
              <w:right w:val="single" w:sz="4" w:space="0" w:color="auto"/>
            </w:tcBorders>
          </w:tcPr>
          <w:p w14:paraId="6144D0C1" w14:textId="77777777" w:rsidR="00673869" w:rsidRDefault="00673869" w:rsidP="00D8287D">
            <w:pPr>
              <w:spacing w:line="256" w:lineRule="auto"/>
              <w:jc w:val="left"/>
              <w:rPr>
                <w:rFonts w:ascii="Arial Narrow" w:hAnsi="Arial Narrow" w:cs="Arial"/>
                <w:b/>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vAlign w:val="center"/>
            <w:hideMark/>
          </w:tcPr>
          <w:p w14:paraId="28096F48" w14:textId="77777777" w:rsidR="00673869" w:rsidRDefault="00673869" w:rsidP="00D8287D">
            <w:pPr>
              <w:spacing w:line="256" w:lineRule="auto"/>
              <w:rPr>
                <w:rFonts w:ascii="Arial Narrow" w:hAnsi="Arial Narrow" w:cs="Arial"/>
                <w:b/>
                <w:sz w:val="20"/>
                <w:szCs w:val="20"/>
                <w:lang w:eastAsia="en-US"/>
              </w:rPr>
            </w:pPr>
            <w:r>
              <w:rPr>
                <w:rFonts w:ascii="Arial Narrow" w:hAnsi="Arial Narrow" w:cs="Arial"/>
                <w:b/>
                <w:sz w:val="20"/>
                <w:szCs w:val="20"/>
                <w:lang w:eastAsia="en-US"/>
              </w:rPr>
              <w:t xml:space="preserve">Category / Program: </w:t>
            </w:r>
          </w:p>
          <w:p w14:paraId="0CFED79B" w14:textId="77777777" w:rsidR="00673869" w:rsidRDefault="00673869" w:rsidP="00D8287D">
            <w:pPr>
              <w:spacing w:line="256" w:lineRule="auto"/>
              <w:rPr>
                <w:rFonts w:ascii="Arial Narrow" w:hAnsi="Arial Narrow"/>
                <w:sz w:val="20"/>
                <w:lang w:eastAsia="en-US"/>
              </w:rPr>
            </w:pPr>
            <w:r>
              <w:rPr>
                <w:rFonts w:ascii="Arial Narrow" w:hAnsi="Arial Narrow" w:cs="Arial"/>
                <w:sz w:val="20"/>
                <w:szCs w:val="20"/>
                <w:lang w:eastAsia="en-US"/>
              </w:rPr>
              <w:t>GENERAL – General Schedule (Code GE)</w:t>
            </w:r>
            <w:r>
              <w:rPr>
                <w:rFonts w:ascii="Arial Narrow" w:hAnsi="Arial Narrow" w:cs="Arial"/>
                <w:color w:val="FF0000"/>
                <w:sz w:val="20"/>
                <w:szCs w:val="20"/>
                <w:lang w:eastAsia="en-US"/>
              </w:rPr>
              <w:t xml:space="preserve"> </w:t>
            </w:r>
          </w:p>
        </w:tc>
      </w:tr>
      <w:tr w:rsidR="00673869" w14:paraId="43BC6148" w14:textId="77777777" w:rsidTr="005D36D5">
        <w:trPr>
          <w:trHeight w:val="360"/>
        </w:trPr>
        <w:tc>
          <w:tcPr>
            <w:tcW w:w="1133" w:type="dxa"/>
            <w:vMerge/>
            <w:tcBorders>
              <w:top w:val="single" w:sz="4" w:space="0" w:color="auto"/>
              <w:left w:val="single" w:sz="4" w:space="0" w:color="auto"/>
              <w:bottom w:val="single" w:sz="4" w:space="0" w:color="auto"/>
              <w:right w:val="single" w:sz="4" w:space="0" w:color="auto"/>
            </w:tcBorders>
            <w:vAlign w:val="center"/>
          </w:tcPr>
          <w:p w14:paraId="0C606DE7" w14:textId="77777777" w:rsidR="00673869" w:rsidRDefault="00673869" w:rsidP="00D8287D">
            <w:pPr>
              <w:spacing w:line="256" w:lineRule="auto"/>
              <w:jc w:val="left"/>
              <w:rPr>
                <w:rFonts w:ascii="Arial Narrow" w:hAnsi="Arial Narrow" w:cs="Arial"/>
                <w:b/>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vAlign w:val="center"/>
            <w:hideMark/>
          </w:tcPr>
          <w:p w14:paraId="6A65019F" w14:textId="77777777" w:rsidR="00673869" w:rsidRDefault="00673869" w:rsidP="00D8287D">
            <w:pPr>
              <w:spacing w:line="256" w:lineRule="auto"/>
              <w:rPr>
                <w:rFonts w:ascii="Arial Narrow" w:hAnsi="Arial Narrow" w:cs="Arial"/>
                <w:b/>
                <w:sz w:val="20"/>
                <w:szCs w:val="20"/>
                <w:lang w:eastAsia="en-US"/>
              </w:rPr>
            </w:pPr>
            <w:r>
              <w:rPr>
                <w:rFonts w:ascii="Arial Narrow" w:hAnsi="Arial Narrow" w:cs="Arial"/>
                <w:b/>
                <w:sz w:val="20"/>
                <w:szCs w:val="20"/>
                <w:lang w:eastAsia="en-US"/>
              </w:rPr>
              <w:t xml:space="preserve">Prescriber type: </w:t>
            </w:r>
          </w:p>
          <w:p w14:paraId="3FFC0E46" w14:textId="77777777" w:rsidR="00673869" w:rsidRDefault="00673869" w:rsidP="00D8287D">
            <w:pPr>
              <w:spacing w:line="256" w:lineRule="auto"/>
              <w:rPr>
                <w:rFonts w:ascii="Arial Narrow" w:hAnsi="Arial Narrow" w:cs="Arial"/>
                <w:sz w:val="20"/>
                <w:szCs w:val="20"/>
                <w:lang w:eastAsia="en-US"/>
              </w:rPr>
            </w:pPr>
            <w:r>
              <w:rPr>
                <w:rFonts w:ascii="Arial Narrow" w:hAnsi="Arial Narrow" w:cs="Arial"/>
                <w:sz w:val="20"/>
                <w:szCs w:val="20"/>
                <w:lang w:eastAsia="en-US"/>
              </w:rPr>
              <w:fldChar w:fldCharType="begin">
                <w:ffData>
                  <w:name w:val=""/>
                  <w:enabled/>
                  <w:calcOnExit w:val="0"/>
                  <w:checkBox>
                    <w:sizeAuto/>
                    <w:default w:val="1"/>
                  </w:checkBox>
                </w:ffData>
              </w:fldChar>
            </w:r>
            <w:r>
              <w:rPr>
                <w:rFonts w:ascii="Arial Narrow" w:hAnsi="Arial Narrow" w:cs="Arial"/>
                <w:sz w:val="20"/>
                <w:szCs w:val="20"/>
                <w:lang w:eastAsia="en-US"/>
              </w:rPr>
              <w:instrText xml:space="preserve"> FORMCHECKBOX </w:instrText>
            </w:r>
            <w:r w:rsidR="005B7105">
              <w:rPr>
                <w:rFonts w:ascii="Arial Narrow" w:hAnsi="Arial Narrow" w:cs="Arial"/>
                <w:sz w:val="20"/>
                <w:szCs w:val="20"/>
                <w:lang w:eastAsia="en-US"/>
              </w:rPr>
            </w:r>
            <w:r w:rsidR="005B7105">
              <w:rPr>
                <w:rFonts w:ascii="Arial Narrow" w:hAnsi="Arial Narrow" w:cs="Arial"/>
                <w:sz w:val="20"/>
                <w:szCs w:val="20"/>
                <w:lang w:eastAsia="en-US"/>
              </w:rPr>
              <w:fldChar w:fldCharType="separate"/>
            </w:r>
            <w:r>
              <w:rPr>
                <w:rFonts w:ascii="Arial Narrow" w:hAnsi="Arial Narrow" w:cs="Arial"/>
                <w:sz w:val="20"/>
                <w:szCs w:val="20"/>
                <w:lang w:eastAsia="en-US"/>
              </w:rPr>
              <w:fldChar w:fldCharType="end"/>
            </w:r>
            <w:r>
              <w:rPr>
                <w:rFonts w:ascii="Arial Narrow" w:hAnsi="Arial Narrow" w:cs="Arial"/>
                <w:sz w:val="20"/>
                <w:szCs w:val="20"/>
                <w:lang w:eastAsia="en-US"/>
              </w:rPr>
              <w:t>Medical Practitioners</w:t>
            </w:r>
          </w:p>
        </w:tc>
      </w:tr>
      <w:tr w:rsidR="00673869" w14:paraId="7D07F8DA" w14:textId="77777777" w:rsidTr="005D36D5">
        <w:trPr>
          <w:trHeight w:val="360"/>
        </w:trPr>
        <w:tc>
          <w:tcPr>
            <w:tcW w:w="1133" w:type="dxa"/>
            <w:vMerge/>
            <w:tcBorders>
              <w:top w:val="single" w:sz="4" w:space="0" w:color="auto"/>
              <w:left w:val="single" w:sz="4" w:space="0" w:color="auto"/>
              <w:bottom w:val="single" w:sz="4" w:space="0" w:color="auto"/>
              <w:right w:val="single" w:sz="4" w:space="0" w:color="auto"/>
            </w:tcBorders>
            <w:vAlign w:val="center"/>
          </w:tcPr>
          <w:p w14:paraId="2CECD66F" w14:textId="77777777" w:rsidR="00673869" w:rsidRDefault="00673869" w:rsidP="00D8287D">
            <w:pPr>
              <w:spacing w:line="256" w:lineRule="auto"/>
              <w:jc w:val="left"/>
              <w:rPr>
                <w:rFonts w:ascii="Arial Narrow" w:hAnsi="Arial Narrow" w:cs="Arial"/>
                <w:b/>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hideMark/>
          </w:tcPr>
          <w:p w14:paraId="14EB1A8C" w14:textId="77777777" w:rsidR="00673869" w:rsidRPr="00673869" w:rsidRDefault="00673869" w:rsidP="00D8287D">
            <w:pPr>
              <w:keepNext/>
              <w:widowControl w:val="0"/>
              <w:spacing w:line="256" w:lineRule="auto"/>
              <w:rPr>
                <w:rFonts w:ascii="Arial Narrow" w:hAnsi="Arial Narrow" w:cs="Arial"/>
                <w:sz w:val="20"/>
                <w:szCs w:val="20"/>
                <w:lang w:eastAsia="en-US"/>
              </w:rPr>
            </w:pPr>
            <w:r w:rsidRPr="00673869">
              <w:rPr>
                <w:rFonts w:ascii="Arial Narrow" w:hAnsi="Arial Narrow" w:cs="Arial"/>
                <w:b/>
                <w:sz w:val="20"/>
                <w:szCs w:val="20"/>
                <w:lang w:eastAsia="en-US"/>
              </w:rPr>
              <w:t>Restriction:</w:t>
            </w:r>
            <w:r w:rsidRPr="00673869">
              <w:rPr>
                <w:rFonts w:ascii="Arial Narrow" w:hAnsi="Arial Narrow" w:cs="Arial"/>
                <w:sz w:val="20"/>
                <w:szCs w:val="20"/>
                <w:lang w:eastAsia="en-US"/>
              </w:rPr>
              <w:t xml:space="preserve"> </w:t>
            </w:r>
          </w:p>
          <w:p w14:paraId="5BB9ABFD" w14:textId="457A29DF" w:rsidR="00673869" w:rsidRPr="00673869" w:rsidRDefault="00673869" w:rsidP="00D8287D">
            <w:pPr>
              <w:keepNext/>
              <w:widowControl w:val="0"/>
              <w:spacing w:line="256" w:lineRule="auto"/>
              <w:rPr>
                <w:rFonts w:ascii="Arial Narrow" w:hAnsi="Arial Narrow" w:cs="Arial"/>
                <w:sz w:val="20"/>
                <w:szCs w:val="20"/>
                <w:lang w:eastAsia="en-US"/>
              </w:rPr>
            </w:pPr>
            <w:r w:rsidRPr="00673869">
              <w:rPr>
                <w:rFonts w:ascii="Arial Narrow" w:hAnsi="Arial Narrow" w:cs="Arial"/>
                <w:sz w:val="20"/>
                <w:szCs w:val="20"/>
                <w:lang w:eastAsia="en-US"/>
              </w:rPr>
              <w:fldChar w:fldCharType="begin">
                <w:ffData>
                  <w:name w:val=""/>
                  <w:enabled/>
                  <w:calcOnExit w:val="0"/>
                  <w:checkBox>
                    <w:sizeAuto/>
                    <w:default w:val="1"/>
                  </w:checkBox>
                </w:ffData>
              </w:fldChar>
            </w:r>
            <w:r w:rsidRPr="00673869">
              <w:rPr>
                <w:rFonts w:ascii="Arial Narrow" w:hAnsi="Arial Narrow" w:cs="Arial"/>
                <w:sz w:val="20"/>
                <w:szCs w:val="20"/>
                <w:lang w:eastAsia="en-US"/>
              </w:rPr>
              <w:instrText xml:space="preserve"> FORMCHECKBOX </w:instrText>
            </w:r>
            <w:r w:rsidR="005B7105">
              <w:rPr>
                <w:rFonts w:ascii="Arial Narrow" w:hAnsi="Arial Narrow" w:cs="Arial"/>
                <w:sz w:val="20"/>
                <w:szCs w:val="20"/>
                <w:lang w:eastAsia="en-US"/>
              </w:rPr>
            </w:r>
            <w:r w:rsidR="005B7105">
              <w:rPr>
                <w:rFonts w:ascii="Arial Narrow" w:hAnsi="Arial Narrow" w:cs="Arial"/>
                <w:sz w:val="20"/>
                <w:szCs w:val="20"/>
                <w:lang w:eastAsia="en-US"/>
              </w:rPr>
              <w:fldChar w:fldCharType="separate"/>
            </w:r>
            <w:r w:rsidRPr="00673869">
              <w:rPr>
                <w:rFonts w:ascii="Arial Narrow" w:hAnsi="Arial Narrow" w:cs="Arial"/>
                <w:sz w:val="20"/>
                <w:szCs w:val="20"/>
                <w:lang w:eastAsia="en-US"/>
              </w:rPr>
              <w:fldChar w:fldCharType="end"/>
            </w:r>
            <w:r w:rsidRPr="00673869">
              <w:rPr>
                <w:rFonts w:ascii="Arial Narrow" w:hAnsi="Arial Narrow" w:cs="Arial"/>
                <w:sz w:val="20"/>
                <w:szCs w:val="20"/>
                <w:lang w:eastAsia="en-US"/>
              </w:rPr>
              <w:t>Authority Required - In Writing</w:t>
            </w:r>
          </w:p>
        </w:tc>
      </w:tr>
      <w:tr w:rsidR="00673869" w14:paraId="299E4532" w14:textId="77777777" w:rsidTr="005D36D5">
        <w:trPr>
          <w:trHeight w:val="360"/>
        </w:trPr>
        <w:tc>
          <w:tcPr>
            <w:tcW w:w="1133" w:type="dxa"/>
            <w:tcBorders>
              <w:top w:val="single" w:sz="4" w:space="0" w:color="auto"/>
              <w:left w:val="single" w:sz="4" w:space="0" w:color="auto"/>
              <w:bottom w:val="single" w:sz="4" w:space="0" w:color="auto"/>
              <w:right w:val="single" w:sz="4" w:space="0" w:color="auto"/>
            </w:tcBorders>
            <w:vAlign w:val="center"/>
          </w:tcPr>
          <w:p w14:paraId="35E2AB46" w14:textId="21D0E5B9" w:rsidR="00673869" w:rsidRDefault="00673869" w:rsidP="00D8287D">
            <w:pPr>
              <w:spacing w:line="256" w:lineRule="auto"/>
              <w:rPr>
                <w:rFonts w:ascii="Arial Narrow" w:hAnsi="Arial Narrow" w:cs="Arial"/>
                <w:b/>
                <w:bCs/>
                <w:i/>
                <w:iCs/>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vAlign w:val="center"/>
            <w:hideMark/>
          </w:tcPr>
          <w:p w14:paraId="53D15B72" w14:textId="77777777" w:rsidR="00673869" w:rsidRPr="00673869" w:rsidRDefault="00673869" w:rsidP="00D8287D">
            <w:pPr>
              <w:keepNext/>
              <w:spacing w:line="256" w:lineRule="auto"/>
              <w:rPr>
                <w:rFonts w:ascii="Arial Narrow" w:hAnsi="Arial Narrow"/>
                <w:b/>
                <w:bCs/>
                <w:color w:val="333333"/>
                <w:sz w:val="20"/>
                <w:szCs w:val="20"/>
                <w:lang w:eastAsia="en-US"/>
              </w:rPr>
            </w:pPr>
            <w:r w:rsidRPr="00673869">
              <w:rPr>
                <w:rFonts w:ascii="Arial Narrow" w:hAnsi="Arial Narrow"/>
                <w:b/>
                <w:bCs/>
                <w:color w:val="333333"/>
                <w:sz w:val="20"/>
                <w:szCs w:val="20"/>
                <w:lang w:eastAsia="en-US"/>
              </w:rPr>
              <w:t>Administrative Advice:</w:t>
            </w:r>
          </w:p>
          <w:p w14:paraId="21ADF50A" w14:textId="77777777" w:rsidR="00673869" w:rsidRPr="00673869" w:rsidRDefault="00673869" w:rsidP="00D8287D">
            <w:pPr>
              <w:spacing w:line="256" w:lineRule="auto"/>
              <w:rPr>
                <w:rFonts w:ascii="Arial Narrow" w:hAnsi="Arial Narrow" w:cs="Arial"/>
                <w:sz w:val="20"/>
                <w:szCs w:val="20"/>
                <w:lang w:eastAsia="en-US"/>
              </w:rPr>
            </w:pPr>
            <w:r w:rsidRPr="00673869">
              <w:rPr>
                <w:rFonts w:ascii="Arial Narrow" w:hAnsi="Arial Narrow"/>
                <w:color w:val="333333"/>
                <w:sz w:val="20"/>
                <w:szCs w:val="20"/>
                <w:lang w:eastAsia="en-US"/>
              </w:rPr>
              <w:t>No increase in the maximum quantity or number of units may be authorised.</w:t>
            </w:r>
          </w:p>
        </w:tc>
      </w:tr>
      <w:tr w:rsidR="00673869" w14:paraId="5A33EDB0" w14:textId="77777777" w:rsidTr="005D36D5">
        <w:trPr>
          <w:trHeight w:val="360"/>
        </w:trPr>
        <w:tc>
          <w:tcPr>
            <w:tcW w:w="1133" w:type="dxa"/>
            <w:tcBorders>
              <w:top w:val="single" w:sz="4" w:space="0" w:color="auto"/>
              <w:left w:val="single" w:sz="4" w:space="0" w:color="auto"/>
              <w:bottom w:val="single" w:sz="4" w:space="0" w:color="auto"/>
              <w:right w:val="single" w:sz="4" w:space="0" w:color="auto"/>
            </w:tcBorders>
          </w:tcPr>
          <w:p w14:paraId="37D14A5C" w14:textId="6609B176" w:rsidR="00673869" w:rsidRDefault="00673869" w:rsidP="00D8287D">
            <w:pPr>
              <w:spacing w:line="256" w:lineRule="auto"/>
              <w:rPr>
                <w:rFonts w:ascii="Arial Narrow" w:hAnsi="Arial Narrow" w:cs="Arial"/>
                <w:b/>
                <w:bCs/>
                <w:i/>
                <w:iCs/>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vAlign w:val="center"/>
            <w:hideMark/>
          </w:tcPr>
          <w:p w14:paraId="731E71ED" w14:textId="77777777" w:rsidR="00673869" w:rsidRPr="00673869" w:rsidRDefault="00673869" w:rsidP="00D8287D">
            <w:pPr>
              <w:keepNext/>
              <w:spacing w:line="256" w:lineRule="auto"/>
              <w:rPr>
                <w:rFonts w:ascii="Arial Narrow" w:hAnsi="Arial Narrow"/>
                <w:b/>
                <w:bCs/>
                <w:color w:val="333333"/>
                <w:sz w:val="20"/>
                <w:szCs w:val="20"/>
                <w:lang w:eastAsia="en-US"/>
              </w:rPr>
            </w:pPr>
            <w:r w:rsidRPr="00673869">
              <w:rPr>
                <w:rFonts w:ascii="Arial Narrow" w:hAnsi="Arial Narrow"/>
                <w:b/>
                <w:bCs/>
                <w:color w:val="333333"/>
                <w:sz w:val="20"/>
                <w:szCs w:val="20"/>
                <w:lang w:eastAsia="en-US"/>
              </w:rPr>
              <w:t>Administrative Advice:</w:t>
            </w:r>
          </w:p>
          <w:p w14:paraId="72058E60" w14:textId="77777777" w:rsidR="00673869" w:rsidRPr="00673869" w:rsidRDefault="00673869" w:rsidP="00D8287D">
            <w:pPr>
              <w:spacing w:line="256" w:lineRule="auto"/>
              <w:rPr>
                <w:rFonts w:ascii="Arial Narrow" w:hAnsi="Arial Narrow" w:cs="Arial"/>
                <w:sz w:val="20"/>
                <w:szCs w:val="20"/>
                <w:lang w:eastAsia="en-US"/>
              </w:rPr>
            </w:pPr>
            <w:r w:rsidRPr="00673869">
              <w:rPr>
                <w:rFonts w:ascii="Arial Narrow" w:hAnsi="Arial Narrow"/>
                <w:color w:val="333333"/>
                <w:sz w:val="20"/>
                <w:szCs w:val="20"/>
                <w:lang w:eastAsia="en-US"/>
              </w:rPr>
              <w:t>No increase in the maximum number of repeats may be authorised</w:t>
            </w:r>
            <w:r w:rsidRPr="00673869">
              <w:rPr>
                <w:rFonts w:ascii="Arial Narrow" w:hAnsi="Arial Narrow"/>
                <w:b/>
                <w:bCs/>
                <w:color w:val="333333"/>
                <w:sz w:val="20"/>
                <w:szCs w:val="20"/>
                <w:lang w:eastAsia="en-US"/>
              </w:rPr>
              <w:t>.</w:t>
            </w:r>
          </w:p>
        </w:tc>
      </w:tr>
      <w:tr w:rsidR="00673869" w14:paraId="4E462424" w14:textId="77777777" w:rsidTr="005D36D5">
        <w:trPr>
          <w:trHeight w:val="360"/>
        </w:trPr>
        <w:tc>
          <w:tcPr>
            <w:tcW w:w="1133" w:type="dxa"/>
            <w:tcBorders>
              <w:top w:val="single" w:sz="4" w:space="0" w:color="auto"/>
              <w:left w:val="single" w:sz="4" w:space="0" w:color="auto"/>
              <w:bottom w:val="single" w:sz="4" w:space="0" w:color="auto"/>
              <w:right w:val="single" w:sz="4" w:space="0" w:color="auto"/>
            </w:tcBorders>
          </w:tcPr>
          <w:p w14:paraId="153259AC" w14:textId="1CE9F21B" w:rsidR="00673869" w:rsidRDefault="00673869" w:rsidP="00D8287D">
            <w:pPr>
              <w:spacing w:line="256" w:lineRule="auto"/>
              <w:rPr>
                <w:rFonts w:ascii="Arial Narrow" w:hAnsi="Arial Narrow" w:cs="Arial"/>
                <w:b/>
                <w:bCs/>
                <w:i/>
                <w:iCs/>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vAlign w:val="center"/>
            <w:hideMark/>
          </w:tcPr>
          <w:p w14:paraId="47A6E211" w14:textId="77777777" w:rsidR="00673869" w:rsidRPr="00673869" w:rsidRDefault="00673869" w:rsidP="00D8287D">
            <w:pPr>
              <w:keepNext/>
              <w:spacing w:line="256" w:lineRule="auto"/>
              <w:rPr>
                <w:rFonts w:ascii="Arial Narrow" w:hAnsi="Arial Narrow"/>
                <w:b/>
                <w:bCs/>
                <w:color w:val="333333"/>
                <w:sz w:val="20"/>
                <w:szCs w:val="20"/>
                <w:lang w:eastAsia="en-US"/>
              </w:rPr>
            </w:pPr>
            <w:r w:rsidRPr="00673869">
              <w:rPr>
                <w:rFonts w:ascii="Arial Narrow" w:hAnsi="Arial Narrow"/>
                <w:b/>
                <w:bCs/>
                <w:color w:val="333333"/>
                <w:sz w:val="20"/>
                <w:szCs w:val="20"/>
                <w:lang w:eastAsia="en-US"/>
              </w:rPr>
              <w:t>Administrative Advice:</w:t>
            </w:r>
          </w:p>
          <w:p w14:paraId="683B840F" w14:textId="77777777" w:rsidR="00673869" w:rsidRPr="00673869" w:rsidRDefault="00673869" w:rsidP="00D8287D">
            <w:pPr>
              <w:spacing w:line="256" w:lineRule="auto"/>
              <w:rPr>
                <w:rFonts w:ascii="Arial Narrow" w:hAnsi="Arial Narrow" w:cs="Arial"/>
                <w:sz w:val="20"/>
                <w:szCs w:val="20"/>
                <w:lang w:eastAsia="en-US"/>
              </w:rPr>
            </w:pPr>
            <w:r w:rsidRPr="00673869">
              <w:rPr>
                <w:rFonts w:ascii="Arial Narrow" w:hAnsi="Arial Narrow"/>
                <w:color w:val="333333"/>
                <w:sz w:val="20"/>
                <w:szCs w:val="20"/>
                <w:lang w:eastAsia="en-US"/>
              </w:rPr>
              <w:t>Special Pricing Arrangements apply.</w:t>
            </w:r>
          </w:p>
        </w:tc>
      </w:tr>
      <w:tr w:rsidR="00673869" w14:paraId="5AC44565" w14:textId="77777777" w:rsidTr="005D36D5">
        <w:trPr>
          <w:trHeight w:val="360"/>
        </w:trPr>
        <w:tc>
          <w:tcPr>
            <w:tcW w:w="1133" w:type="dxa"/>
            <w:tcBorders>
              <w:top w:val="single" w:sz="4" w:space="0" w:color="auto"/>
              <w:left w:val="single" w:sz="4" w:space="0" w:color="auto"/>
              <w:bottom w:val="single" w:sz="4" w:space="0" w:color="auto"/>
              <w:right w:val="single" w:sz="4" w:space="0" w:color="auto"/>
            </w:tcBorders>
          </w:tcPr>
          <w:p w14:paraId="73E55A1B" w14:textId="55F9C169" w:rsidR="00673869" w:rsidRDefault="00673869" w:rsidP="00D8287D">
            <w:pPr>
              <w:spacing w:line="256" w:lineRule="auto"/>
              <w:rPr>
                <w:rFonts w:ascii="Arial Narrow" w:hAnsi="Arial Narrow" w:cs="Arial"/>
                <w:b/>
                <w:bCs/>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hideMark/>
          </w:tcPr>
          <w:p w14:paraId="40BEC6A1" w14:textId="77777777" w:rsidR="00673869" w:rsidRDefault="00673869" w:rsidP="00D8287D">
            <w:pPr>
              <w:spacing w:line="256" w:lineRule="auto"/>
              <w:rPr>
                <w:rFonts w:ascii="Arial Narrow" w:hAnsi="Arial Narrow" w:cs="Arial"/>
                <w:b/>
                <w:sz w:val="20"/>
                <w:szCs w:val="20"/>
                <w:lang w:eastAsia="en-US"/>
              </w:rPr>
            </w:pPr>
            <w:r>
              <w:rPr>
                <w:rFonts w:ascii="Arial Narrow" w:hAnsi="Arial Narrow" w:cs="Arial"/>
                <w:b/>
                <w:sz w:val="20"/>
                <w:szCs w:val="20"/>
                <w:lang w:eastAsia="en-US"/>
              </w:rPr>
              <w:t>PBS Indication:</w:t>
            </w:r>
          </w:p>
          <w:p w14:paraId="71D6DC09" w14:textId="77777777" w:rsidR="00673869" w:rsidRDefault="00673869" w:rsidP="00D8287D">
            <w:pPr>
              <w:spacing w:line="256" w:lineRule="auto"/>
              <w:rPr>
                <w:rFonts w:ascii="Arial Narrow" w:hAnsi="Arial Narrow" w:cs="Arial"/>
                <w:b/>
                <w:sz w:val="20"/>
                <w:szCs w:val="20"/>
                <w:lang w:eastAsia="en-US"/>
              </w:rPr>
            </w:pPr>
            <w:r>
              <w:rPr>
                <w:rFonts w:ascii="Arial Narrow" w:hAnsi="Arial Narrow"/>
                <w:sz w:val="20"/>
                <w:lang w:eastAsia="en-US"/>
              </w:rPr>
              <w:t>Severe chronic plaque psoriasis</w:t>
            </w:r>
          </w:p>
        </w:tc>
      </w:tr>
      <w:tr w:rsidR="00673869" w14:paraId="761C7E84" w14:textId="77777777" w:rsidTr="00D8287D">
        <w:trPr>
          <w:trHeight w:val="360"/>
        </w:trPr>
        <w:tc>
          <w:tcPr>
            <w:tcW w:w="1133" w:type="dxa"/>
            <w:tcBorders>
              <w:top w:val="single" w:sz="4" w:space="0" w:color="auto"/>
              <w:left w:val="single" w:sz="4" w:space="0" w:color="auto"/>
              <w:bottom w:val="single" w:sz="4" w:space="0" w:color="auto"/>
              <w:right w:val="single" w:sz="4" w:space="0" w:color="auto"/>
            </w:tcBorders>
          </w:tcPr>
          <w:p w14:paraId="36A724E9" w14:textId="77777777" w:rsidR="00673869" w:rsidRDefault="00673869" w:rsidP="00D8287D">
            <w:pPr>
              <w:spacing w:line="256" w:lineRule="auto"/>
              <w:rPr>
                <w:rFonts w:ascii="Arial Narrow" w:hAnsi="Arial Narrow" w:cs="Arial"/>
                <w:i/>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hideMark/>
          </w:tcPr>
          <w:p w14:paraId="453FC3BA" w14:textId="77777777" w:rsidR="00673869" w:rsidRDefault="00673869" w:rsidP="00D8287D">
            <w:pPr>
              <w:spacing w:line="256" w:lineRule="auto"/>
              <w:rPr>
                <w:rFonts w:ascii="Arial Narrow" w:hAnsi="Arial Narrow" w:cs="Arial"/>
                <w:i/>
                <w:sz w:val="20"/>
                <w:szCs w:val="20"/>
                <w:lang w:eastAsia="en-US"/>
              </w:rPr>
            </w:pPr>
            <w:r>
              <w:rPr>
                <w:rFonts w:ascii="Arial Narrow" w:hAnsi="Arial Narrow" w:cs="Arial"/>
                <w:b/>
                <w:sz w:val="20"/>
                <w:szCs w:val="20"/>
                <w:lang w:eastAsia="en-US"/>
              </w:rPr>
              <w:t>Treatment phase:</w:t>
            </w:r>
            <w:r>
              <w:rPr>
                <w:rFonts w:ascii="Arial Narrow" w:hAnsi="Arial Narrow" w:cs="Arial"/>
                <w:i/>
                <w:sz w:val="20"/>
                <w:szCs w:val="20"/>
                <w:lang w:eastAsia="en-US"/>
              </w:rPr>
              <w:t xml:space="preserve"> </w:t>
            </w:r>
          </w:p>
          <w:p w14:paraId="3A44A28B" w14:textId="5CE15772" w:rsidR="00673869" w:rsidRDefault="00673869" w:rsidP="00D8287D">
            <w:pPr>
              <w:spacing w:line="256" w:lineRule="auto"/>
              <w:rPr>
                <w:rFonts w:ascii="Arial Narrow" w:hAnsi="Arial Narrow"/>
                <w:sz w:val="20"/>
                <w:lang w:eastAsia="en-US"/>
              </w:rPr>
            </w:pPr>
            <w:r>
              <w:rPr>
                <w:rFonts w:ascii="Arial Narrow" w:hAnsi="Arial Narrow"/>
                <w:sz w:val="20"/>
                <w:lang w:eastAsia="en-US"/>
              </w:rPr>
              <w:t>Grandfathered patients, Face, hand, foot – Balance of Supply or Whole bo</w:t>
            </w:r>
            <w:r w:rsidR="00B06A19">
              <w:rPr>
                <w:rFonts w:ascii="Arial Narrow" w:hAnsi="Arial Narrow"/>
                <w:sz w:val="20"/>
                <w:lang w:eastAsia="en-US"/>
              </w:rPr>
              <w:t>d</w:t>
            </w:r>
            <w:r>
              <w:rPr>
                <w:rFonts w:ascii="Arial Narrow" w:hAnsi="Arial Narrow"/>
                <w:sz w:val="20"/>
                <w:lang w:eastAsia="en-US"/>
              </w:rPr>
              <w:t>y – Balance of Supply</w:t>
            </w:r>
          </w:p>
        </w:tc>
      </w:tr>
      <w:tr w:rsidR="00673869" w14:paraId="58326B76" w14:textId="77777777" w:rsidTr="00D8287D">
        <w:trPr>
          <w:trHeight w:val="360"/>
        </w:trPr>
        <w:tc>
          <w:tcPr>
            <w:tcW w:w="1133" w:type="dxa"/>
            <w:tcBorders>
              <w:top w:val="single" w:sz="4" w:space="0" w:color="auto"/>
              <w:left w:val="single" w:sz="4" w:space="0" w:color="auto"/>
              <w:bottom w:val="single" w:sz="4" w:space="0" w:color="auto"/>
              <w:right w:val="single" w:sz="4" w:space="0" w:color="auto"/>
            </w:tcBorders>
          </w:tcPr>
          <w:p w14:paraId="3E2E8DDB" w14:textId="697DBD8C" w:rsidR="00673869" w:rsidRPr="00FF1823" w:rsidRDefault="00673869" w:rsidP="00D8287D">
            <w:pPr>
              <w:spacing w:line="256" w:lineRule="auto"/>
              <w:rPr>
                <w:rFonts w:ascii="Arial Narrow" w:hAnsi="Arial Narrow" w:cs="Arial"/>
                <w:b/>
                <w:bCs/>
                <w:i/>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hideMark/>
          </w:tcPr>
          <w:p w14:paraId="1B04E6CC" w14:textId="77777777" w:rsidR="00673869" w:rsidRPr="00574AFA" w:rsidRDefault="00673869" w:rsidP="00D8287D">
            <w:pPr>
              <w:spacing w:line="256" w:lineRule="auto"/>
              <w:rPr>
                <w:rFonts w:ascii="Arial Narrow" w:hAnsi="Arial Narrow" w:cs="Arial"/>
                <w:b/>
                <w:sz w:val="20"/>
                <w:szCs w:val="20"/>
                <w:lang w:eastAsia="en-US"/>
              </w:rPr>
            </w:pPr>
            <w:r>
              <w:rPr>
                <w:rFonts w:ascii="Arial Narrow" w:hAnsi="Arial Narrow" w:cs="Arial"/>
                <w:b/>
                <w:sz w:val="20"/>
                <w:szCs w:val="20"/>
                <w:lang w:eastAsia="en-US"/>
              </w:rPr>
              <w:t>Treatment criteria:</w:t>
            </w:r>
          </w:p>
          <w:p w14:paraId="2616EA97" w14:textId="77777777" w:rsidR="00673869" w:rsidRPr="00FF1823" w:rsidRDefault="00673869" w:rsidP="00D8287D">
            <w:pPr>
              <w:spacing w:line="256" w:lineRule="auto"/>
              <w:rPr>
                <w:rFonts w:ascii="Arial Narrow" w:hAnsi="Arial Narrow" w:cs="Arial"/>
                <w:bCs/>
                <w:sz w:val="20"/>
                <w:szCs w:val="20"/>
                <w:lang w:eastAsia="en-US"/>
              </w:rPr>
            </w:pPr>
            <w:r w:rsidRPr="00FF1823">
              <w:rPr>
                <w:rFonts w:ascii="Arial Narrow" w:hAnsi="Arial Narrow" w:cs="Arial"/>
                <w:bCs/>
                <w:sz w:val="20"/>
                <w:szCs w:val="20"/>
                <w:lang w:eastAsia="en-US"/>
              </w:rPr>
              <w:t>Must be treated by a dermatologist.</w:t>
            </w:r>
          </w:p>
        </w:tc>
      </w:tr>
      <w:tr w:rsidR="00673869" w14:paraId="1C763B27" w14:textId="77777777" w:rsidTr="00D8287D">
        <w:trPr>
          <w:trHeight w:val="360"/>
        </w:trPr>
        <w:tc>
          <w:tcPr>
            <w:tcW w:w="1133" w:type="dxa"/>
            <w:tcBorders>
              <w:top w:val="single" w:sz="4" w:space="0" w:color="auto"/>
              <w:left w:val="single" w:sz="4" w:space="0" w:color="auto"/>
              <w:bottom w:val="single" w:sz="4" w:space="0" w:color="auto"/>
              <w:right w:val="single" w:sz="4" w:space="0" w:color="auto"/>
            </w:tcBorders>
          </w:tcPr>
          <w:p w14:paraId="21516815" w14:textId="17DD8CFD" w:rsidR="00673869" w:rsidRPr="00FF1823" w:rsidRDefault="00673869" w:rsidP="00D8287D">
            <w:pPr>
              <w:spacing w:line="256" w:lineRule="auto"/>
              <w:rPr>
                <w:rFonts w:ascii="Arial Narrow" w:hAnsi="Arial Narrow" w:cs="Arial"/>
                <w:b/>
                <w:bCs/>
                <w:i/>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hideMark/>
          </w:tcPr>
          <w:p w14:paraId="4B12BBC7" w14:textId="77777777" w:rsidR="00673869" w:rsidRPr="00574AFA" w:rsidRDefault="00673869" w:rsidP="00D8287D">
            <w:pPr>
              <w:spacing w:line="256" w:lineRule="auto"/>
              <w:rPr>
                <w:rFonts w:ascii="Arial Narrow" w:hAnsi="Arial Narrow" w:cs="Arial"/>
                <w:b/>
                <w:sz w:val="20"/>
                <w:szCs w:val="20"/>
                <w:lang w:eastAsia="en-US"/>
              </w:rPr>
            </w:pPr>
            <w:r w:rsidRPr="00574AFA">
              <w:rPr>
                <w:rFonts w:ascii="Arial Narrow" w:hAnsi="Arial Narrow" w:cs="Arial"/>
                <w:b/>
                <w:sz w:val="20"/>
                <w:szCs w:val="20"/>
                <w:lang w:eastAsia="en-US"/>
              </w:rPr>
              <w:t>Clinical criteria:</w:t>
            </w:r>
          </w:p>
          <w:p w14:paraId="28BAAC71" w14:textId="77777777" w:rsidR="00673869" w:rsidRPr="00FF1823" w:rsidRDefault="00673869" w:rsidP="00D8287D">
            <w:pPr>
              <w:spacing w:line="256" w:lineRule="auto"/>
              <w:rPr>
                <w:rFonts w:ascii="Arial Narrow" w:hAnsi="Arial Narrow" w:cs="Arial"/>
                <w:bCs/>
                <w:sz w:val="20"/>
                <w:szCs w:val="20"/>
                <w:lang w:eastAsia="en-US"/>
              </w:rPr>
            </w:pPr>
            <w:r w:rsidRPr="00FF1823">
              <w:rPr>
                <w:rFonts w:ascii="Arial Narrow" w:hAnsi="Arial Narrow" w:cs="Arial"/>
                <w:bCs/>
                <w:sz w:val="20"/>
                <w:szCs w:val="20"/>
                <w:lang w:eastAsia="en-US"/>
              </w:rPr>
              <w:t>The treatment must be as systemic monotherapy (other than methotrexate),</w:t>
            </w:r>
          </w:p>
        </w:tc>
      </w:tr>
      <w:tr w:rsidR="00673869" w14:paraId="1579F9C5" w14:textId="77777777" w:rsidTr="00D8287D">
        <w:trPr>
          <w:trHeight w:val="360"/>
        </w:trPr>
        <w:tc>
          <w:tcPr>
            <w:tcW w:w="1133" w:type="dxa"/>
            <w:tcBorders>
              <w:top w:val="single" w:sz="4" w:space="0" w:color="auto"/>
              <w:left w:val="single" w:sz="4" w:space="0" w:color="auto"/>
              <w:bottom w:val="single" w:sz="4" w:space="0" w:color="auto"/>
              <w:right w:val="single" w:sz="4" w:space="0" w:color="auto"/>
            </w:tcBorders>
          </w:tcPr>
          <w:p w14:paraId="7EC8014F" w14:textId="77777777" w:rsidR="00673869" w:rsidRPr="00FF1823" w:rsidRDefault="00673869" w:rsidP="00D8287D">
            <w:pPr>
              <w:spacing w:line="256" w:lineRule="auto"/>
              <w:rPr>
                <w:rFonts w:ascii="Arial Narrow" w:hAnsi="Arial Narrow" w:cs="Arial"/>
                <w:b/>
                <w:bCs/>
                <w:i/>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hideMark/>
          </w:tcPr>
          <w:p w14:paraId="59E7321A" w14:textId="77777777" w:rsidR="00673869" w:rsidRPr="00574AFA" w:rsidRDefault="00673869" w:rsidP="00D8287D">
            <w:pPr>
              <w:spacing w:line="256" w:lineRule="auto"/>
              <w:rPr>
                <w:rFonts w:ascii="Arial Narrow" w:hAnsi="Arial Narrow" w:cs="Arial"/>
                <w:b/>
                <w:sz w:val="20"/>
                <w:szCs w:val="20"/>
                <w:lang w:eastAsia="en-US"/>
              </w:rPr>
            </w:pPr>
            <w:r w:rsidRPr="00574AFA">
              <w:rPr>
                <w:rFonts w:ascii="Arial Narrow" w:hAnsi="Arial Narrow" w:cs="Arial"/>
                <w:b/>
                <w:sz w:val="20"/>
                <w:szCs w:val="20"/>
                <w:lang w:eastAsia="en-US"/>
              </w:rPr>
              <w:t>AND</w:t>
            </w:r>
          </w:p>
        </w:tc>
      </w:tr>
      <w:tr w:rsidR="00177710" w14:paraId="724614D5" w14:textId="77777777" w:rsidTr="00D8287D">
        <w:trPr>
          <w:trHeight w:val="360"/>
        </w:trPr>
        <w:tc>
          <w:tcPr>
            <w:tcW w:w="1133" w:type="dxa"/>
            <w:tcBorders>
              <w:top w:val="single" w:sz="4" w:space="0" w:color="auto"/>
              <w:left w:val="single" w:sz="4" w:space="0" w:color="auto"/>
              <w:bottom w:val="single" w:sz="4" w:space="0" w:color="auto"/>
              <w:right w:val="single" w:sz="4" w:space="0" w:color="auto"/>
            </w:tcBorders>
          </w:tcPr>
          <w:p w14:paraId="618A0A5F" w14:textId="77777777" w:rsidR="00177710" w:rsidRPr="00FF1823" w:rsidRDefault="00177710" w:rsidP="00D8287D">
            <w:pPr>
              <w:spacing w:line="256" w:lineRule="auto"/>
              <w:rPr>
                <w:rFonts w:ascii="Arial Narrow" w:hAnsi="Arial Narrow" w:cs="Arial"/>
                <w:b/>
                <w:bCs/>
                <w:i/>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tcPr>
          <w:p w14:paraId="07BCD50D" w14:textId="0E031B83" w:rsidR="00177710" w:rsidRPr="00177710" w:rsidRDefault="00177710" w:rsidP="00D8287D">
            <w:pPr>
              <w:spacing w:line="256" w:lineRule="auto"/>
              <w:rPr>
                <w:rFonts w:ascii="Arial Narrow" w:hAnsi="Arial Narrow" w:cs="Arial"/>
                <w:bCs/>
                <w:sz w:val="20"/>
                <w:szCs w:val="20"/>
                <w:lang w:eastAsia="en-US"/>
              </w:rPr>
            </w:pPr>
            <w:r w:rsidRPr="00177710">
              <w:rPr>
                <w:rFonts w:ascii="Arial Narrow" w:hAnsi="Arial Narrow" w:cs="Arial"/>
                <w:bCs/>
                <w:sz w:val="20"/>
                <w:szCs w:val="20"/>
                <w:lang w:eastAsia="en-US"/>
              </w:rPr>
              <w:t xml:space="preserve">Patient must have received insufficient therapy with this drug for this condition under the Grandfathered treatment, Whole body restriction to complete 24 weeks treatment; OR </w:t>
            </w:r>
          </w:p>
        </w:tc>
      </w:tr>
      <w:tr w:rsidR="00177710" w14:paraId="0BA5D0E9" w14:textId="77777777" w:rsidTr="00D8287D">
        <w:trPr>
          <w:trHeight w:val="360"/>
        </w:trPr>
        <w:tc>
          <w:tcPr>
            <w:tcW w:w="1133" w:type="dxa"/>
            <w:tcBorders>
              <w:top w:val="single" w:sz="4" w:space="0" w:color="auto"/>
              <w:left w:val="single" w:sz="4" w:space="0" w:color="auto"/>
              <w:bottom w:val="single" w:sz="4" w:space="0" w:color="auto"/>
              <w:right w:val="single" w:sz="4" w:space="0" w:color="auto"/>
            </w:tcBorders>
          </w:tcPr>
          <w:p w14:paraId="00A9BEFB" w14:textId="77777777" w:rsidR="00177710" w:rsidRPr="00FF1823" w:rsidRDefault="00177710" w:rsidP="00D8287D">
            <w:pPr>
              <w:spacing w:line="256" w:lineRule="auto"/>
              <w:rPr>
                <w:rFonts w:ascii="Arial Narrow" w:hAnsi="Arial Narrow" w:cs="Arial"/>
                <w:b/>
                <w:bCs/>
                <w:i/>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tcPr>
          <w:p w14:paraId="0B104EA5" w14:textId="09CFE0B4" w:rsidR="00177710" w:rsidRPr="00177710" w:rsidRDefault="00177710" w:rsidP="00D8287D">
            <w:pPr>
              <w:spacing w:line="256" w:lineRule="auto"/>
              <w:rPr>
                <w:rFonts w:ascii="Arial Narrow" w:hAnsi="Arial Narrow" w:cs="Arial"/>
                <w:bCs/>
                <w:sz w:val="20"/>
                <w:szCs w:val="20"/>
                <w:lang w:eastAsia="en-US"/>
              </w:rPr>
            </w:pPr>
            <w:r w:rsidRPr="00177710">
              <w:rPr>
                <w:rFonts w:ascii="Arial Narrow" w:hAnsi="Arial Narrow" w:cs="Arial"/>
                <w:bCs/>
                <w:sz w:val="20"/>
                <w:szCs w:val="20"/>
                <w:lang w:eastAsia="en-US"/>
              </w:rPr>
              <w:t>Patient must have received insufficient therapy with this drug for this condition under the Grandfathered treatment, Face, hand, foot restriction to complete 24 weeks treatment</w:t>
            </w:r>
          </w:p>
        </w:tc>
      </w:tr>
      <w:tr w:rsidR="00177710" w14:paraId="520EE0E1" w14:textId="77777777" w:rsidTr="00D8287D">
        <w:trPr>
          <w:trHeight w:val="360"/>
        </w:trPr>
        <w:tc>
          <w:tcPr>
            <w:tcW w:w="1133" w:type="dxa"/>
            <w:tcBorders>
              <w:top w:val="single" w:sz="4" w:space="0" w:color="auto"/>
              <w:left w:val="single" w:sz="4" w:space="0" w:color="auto"/>
              <w:bottom w:val="single" w:sz="4" w:space="0" w:color="auto"/>
              <w:right w:val="single" w:sz="4" w:space="0" w:color="auto"/>
            </w:tcBorders>
          </w:tcPr>
          <w:p w14:paraId="3D460062" w14:textId="77777777" w:rsidR="00177710" w:rsidRPr="00FF1823" w:rsidRDefault="00177710" w:rsidP="00D8287D">
            <w:pPr>
              <w:spacing w:line="256" w:lineRule="auto"/>
              <w:rPr>
                <w:rFonts w:ascii="Arial Narrow" w:hAnsi="Arial Narrow" w:cs="Arial"/>
                <w:b/>
                <w:bCs/>
                <w:i/>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tcPr>
          <w:p w14:paraId="418979B5" w14:textId="06994F77" w:rsidR="00177710" w:rsidRDefault="00177710" w:rsidP="00D8287D">
            <w:pPr>
              <w:spacing w:line="256" w:lineRule="auto"/>
              <w:rPr>
                <w:rFonts w:ascii="Arial Narrow" w:hAnsi="Arial Narrow" w:cs="Arial"/>
                <w:b/>
                <w:sz w:val="20"/>
                <w:szCs w:val="20"/>
                <w:lang w:eastAsia="en-US"/>
              </w:rPr>
            </w:pPr>
            <w:r>
              <w:rPr>
                <w:rFonts w:ascii="Arial Narrow" w:hAnsi="Arial Narrow" w:cs="Arial"/>
                <w:b/>
                <w:sz w:val="20"/>
                <w:szCs w:val="20"/>
                <w:lang w:eastAsia="en-US"/>
              </w:rPr>
              <w:t>AND</w:t>
            </w:r>
          </w:p>
        </w:tc>
      </w:tr>
      <w:tr w:rsidR="00673869" w14:paraId="0D91377A" w14:textId="77777777" w:rsidTr="00D8287D">
        <w:trPr>
          <w:trHeight w:val="360"/>
        </w:trPr>
        <w:tc>
          <w:tcPr>
            <w:tcW w:w="1133" w:type="dxa"/>
            <w:tcBorders>
              <w:top w:val="single" w:sz="4" w:space="0" w:color="auto"/>
              <w:left w:val="single" w:sz="4" w:space="0" w:color="auto"/>
              <w:bottom w:val="single" w:sz="4" w:space="0" w:color="auto"/>
              <w:right w:val="single" w:sz="4" w:space="0" w:color="auto"/>
            </w:tcBorders>
          </w:tcPr>
          <w:p w14:paraId="036FCABE" w14:textId="29767352" w:rsidR="00673869" w:rsidRPr="00FF1823" w:rsidRDefault="00673869" w:rsidP="00D8287D">
            <w:pPr>
              <w:spacing w:line="256" w:lineRule="auto"/>
              <w:rPr>
                <w:rFonts w:ascii="Arial Narrow" w:hAnsi="Arial Narrow" w:cs="Arial"/>
                <w:b/>
                <w:bCs/>
                <w:i/>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hideMark/>
          </w:tcPr>
          <w:p w14:paraId="72C19C22" w14:textId="77777777" w:rsidR="00673869" w:rsidRPr="00574AFA" w:rsidRDefault="00673869" w:rsidP="00D8287D">
            <w:pPr>
              <w:spacing w:line="256" w:lineRule="auto"/>
              <w:rPr>
                <w:rFonts w:ascii="Arial Narrow" w:hAnsi="Arial Narrow" w:cs="Arial"/>
                <w:b/>
                <w:sz w:val="20"/>
                <w:szCs w:val="20"/>
                <w:lang w:eastAsia="en-US"/>
              </w:rPr>
            </w:pPr>
            <w:r w:rsidRPr="00574AFA">
              <w:rPr>
                <w:rFonts w:ascii="Arial Narrow" w:hAnsi="Arial Narrow" w:cs="Arial"/>
                <w:b/>
                <w:sz w:val="20"/>
                <w:szCs w:val="20"/>
                <w:lang w:eastAsia="en-US"/>
              </w:rPr>
              <w:t>Clinical criteria:</w:t>
            </w:r>
          </w:p>
          <w:p w14:paraId="088FBEA3" w14:textId="77777777" w:rsidR="00673869" w:rsidRPr="00FF1823" w:rsidRDefault="00673869" w:rsidP="00D8287D">
            <w:pPr>
              <w:spacing w:line="256" w:lineRule="auto"/>
              <w:rPr>
                <w:rFonts w:ascii="Arial Narrow" w:hAnsi="Arial Narrow" w:cs="Arial"/>
                <w:bCs/>
                <w:sz w:val="20"/>
                <w:szCs w:val="20"/>
                <w:lang w:eastAsia="en-US"/>
              </w:rPr>
            </w:pPr>
            <w:r w:rsidRPr="00FF1823">
              <w:rPr>
                <w:rFonts w:ascii="Arial Narrow" w:hAnsi="Arial Narrow" w:cs="Arial"/>
                <w:bCs/>
                <w:sz w:val="20"/>
                <w:szCs w:val="20"/>
                <w:lang w:eastAsia="en-US"/>
              </w:rPr>
              <w:t>The treatment must provide no more than the balance of up to 24 weeks of treatment available under the above restriction.</w:t>
            </w:r>
          </w:p>
        </w:tc>
      </w:tr>
      <w:tr w:rsidR="00673869" w14:paraId="02FF933F" w14:textId="77777777" w:rsidTr="00D8287D">
        <w:trPr>
          <w:trHeight w:val="360"/>
        </w:trPr>
        <w:tc>
          <w:tcPr>
            <w:tcW w:w="1133" w:type="dxa"/>
            <w:tcBorders>
              <w:top w:val="single" w:sz="4" w:space="0" w:color="auto"/>
              <w:left w:val="single" w:sz="4" w:space="0" w:color="auto"/>
              <w:bottom w:val="single" w:sz="4" w:space="0" w:color="auto"/>
              <w:right w:val="single" w:sz="4" w:space="0" w:color="auto"/>
            </w:tcBorders>
          </w:tcPr>
          <w:p w14:paraId="7708425A" w14:textId="77777777" w:rsidR="00673869" w:rsidRPr="00FF1823" w:rsidRDefault="00673869" w:rsidP="00D8287D">
            <w:pPr>
              <w:spacing w:line="256" w:lineRule="auto"/>
              <w:rPr>
                <w:rFonts w:ascii="Arial Narrow" w:hAnsi="Arial Narrow" w:cs="Arial"/>
                <w:b/>
                <w:bCs/>
                <w:i/>
                <w:sz w:val="20"/>
                <w:szCs w:val="20"/>
                <w:lang w:eastAsia="en-US"/>
              </w:rPr>
            </w:pPr>
          </w:p>
        </w:tc>
        <w:tc>
          <w:tcPr>
            <w:tcW w:w="7792" w:type="dxa"/>
            <w:tcBorders>
              <w:top w:val="single" w:sz="4" w:space="0" w:color="auto"/>
              <w:left w:val="single" w:sz="4" w:space="0" w:color="auto"/>
              <w:bottom w:val="single" w:sz="4" w:space="0" w:color="auto"/>
              <w:right w:val="single" w:sz="4" w:space="0" w:color="auto"/>
            </w:tcBorders>
            <w:hideMark/>
          </w:tcPr>
          <w:p w14:paraId="12E6727B" w14:textId="77777777" w:rsidR="00673869" w:rsidRDefault="00673869" w:rsidP="00D8287D">
            <w:pPr>
              <w:spacing w:line="256" w:lineRule="auto"/>
              <w:rPr>
                <w:rFonts w:ascii="Arial Narrow" w:hAnsi="Arial Narrow" w:cs="Arial"/>
                <w:b/>
                <w:sz w:val="20"/>
                <w:szCs w:val="20"/>
                <w:lang w:eastAsia="en-US"/>
              </w:rPr>
            </w:pPr>
            <w:r>
              <w:rPr>
                <w:rFonts w:ascii="Arial Narrow" w:hAnsi="Arial Narrow" w:cs="Arial"/>
                <w:b/>
                <w:sz w:val="20"/>
                <w:szCs w:val="20"/>
                <w:lang w:eastAsia="en-US"/>
              </w:rPr>
              <w:t>Administrative Advice:</w:t>
            </w:r>
          </w:p>
          <w:p w14:paraId="2DC28EDC" w14:textId="77777777" w:rsidR="00673869" w:rsidRPr="00FF1823" w:rsidRDefault="00673869" w:rsidP="00D8287D">
            <w:pPr>
              <w:spacing w:line="256" w:lineRule="auto"/>
              <w:rPr>
                <w:rFonts w:ascii="Arial Narrow" w:hAnsi="Arial Narrow" w:cs="Arial"/>
                <w:bCs/>
                <w:sz w:val="20"/>
                <w:szCs w:val="20"/>
                <w:lang w:eastAsia="en-US"/>
              </w:rPr>
            </w:pPr>
            <w:r w:rsidRPr="00FF1823">
              <w:rPr>
                <w:rFonts w:ascii="Arial Narrow" w:hAnsi="Arial Narrow" w:cs="Arial"/>
                <w:bCs/>
                <w:sz w:val="20"/>
                <w:szCs w:val="20"/>
                <w:lang w:eastAsia="en-US"/>
              </w:rPr>
              <w:t>Any queries concerning the arrangements to prescribe may be directed to Services Australia on 1800 700 270 (hours of operation 8 a.m. to 5 p.m. EST Monday to Friday).</w:t>
            </w:r>
          </w:p>
          <w:p w14:paraId="1BEF4DEA" w14:textId="77777777" w:rsidR="00673869" w:rsidRPr="00FF1823" w:rsidRDefault="00673869" w:rsidP="00D8287D">
            <w:pPr>
              <w:spacing w:line="256" w:lineRule="auto"/>
              <w:rPr>
                <w:rFonts w:ascii="Arial Narrow" w:hAnsi="Arial Narrow" w:cs="Arial"/>
                <w:bCs/>
                <w:sz w:val="20"/>
                <w:szCs w:val="20"/>
                <w:lang w:eastAsia="en-US"/>
              </w:rPr>
            </w:pPr>
          </w:p>
          <w:p w14:paraId="468CC221" w14:textId="77777777" w:rsidR="00673869" w:rsidRPr="00FF1823" w:rsidRDefault="00673869" w:rsidP="00D8287D">
            <w:pPr>
              <w:spacing w:line="256" w:lineRule="auto"/>
              <w:rPr>
                <w:rFonts w:ascii="Arial Narrow" w:hAnsi="Arial Narrow" w:cs="Arial"/>
                <w:bCs/>
                <w:sz w:val="20"/>
                <w:szCs w:val="20"/>
                <w:lang w:eastAsia="en-US"/>
              </w:rPr>
            </w:pPr>
            <w:r w:rsidRPr="00FF1823">
              <w:rPr>
                <w:rFonts w:ascii="Arial Narrow" w:hAnsi="Arial Narrow" w:cs="Arial"/>
                <w:bCs/>
                <w:sz w:val="20"/>
                <w:szCs w:val="20"/>
                <w:lang w:eastAsia="en-US"/>
              </w:rPr>
              <w:t xml:space="preserve">Prescribing information (including Authority Application forms and other relevant documentation as applicable) is available on the Services Australia website at </w:t>
            </w:r>
            <w:hyperlink r:id="rId18" w:history="1">
              <w:r w:rsidRPr="00FF1823">
                <w:rPr>
                  <w:rStyle w:val="Hyperlink"/>
                  <w:rFonts w:ascii="Arial Narrow" w:hAnsi="Arial Narrow" w:cs="Arial"/>
                  <w:bCs/>
                  <w:sz w:val="20"/>
                  <w:szCs w:val="20"/>
                  <w:lang w:eastAsia="en-US"/>
                </w:rPr>
                <w:t>www.servicesaustralia.gov.au</w:t>
              </w:r>
            </w:hyperlink>
          </w:p>
          <w:p w14:paraId="210047B4" w14:textId="77777777" w:rsidR="00673869" w:rsidRPr="00FF1823" w:rsidRDefault="00673869" w:rsidP="00D8287D">
            <w:pPr>
              <w:spacing w:line="256" w:lineRule="auto"/>
              <w:rPr>
                <w:rFonts w:ascii="Arial Narrow" w:hAnsi="Arial Narrow" w:cs="Arial"/>
                <w:bCs/>
                <w:sz w:val="20"/>
                <w:szCs w:val="20"/>
                <w:lang w:eastAsia="en-US"/>
              </w:rPr>
            </w:pPr>
          </w:p>
          <w:p w14:paraId="22CB8475" w14:textId="77777777" w:rsidR="00673869" w:rsidRPr="00FF1823" w:rsidRDefault="00673869" w:rsidP="00D8287D">
            <w:pPr>
              <w:spacing w:line="256" w:lineRule="auto"/>
              <w:rPr>
                <w:rFonts w:ascii="Arial Narrow" w:hAnsi="Arial Narrow" w:cs="Arial"/>
                <w:bCs/>
                <w:sz w:val="20"/>
                <w:szCs w:val="20"/>
                <w:lang w:eastAsia="en-US"/>
              </w:rPr>
            </w:pPr>
            <w:r w:rsidRPr="00FF1823">
              <w:rPr>
                <w:rFonts w:ascii="Arial Narrow" w:hAnsi="Arial Narrow" w:cs="Arial"/>
                <w:bCs/>
                <w:sz w:val="20"/>
                <w:szCs w:val="20"/>
                <w:lang w:eastAsia="en-US"/>
              </w:rPr>
              <w:t xml:space="preserve">Applications for authority to prescribe should be submitted online using the form upload facility in Health Professional Online Services (HPOS) at </w:t>
            </w:r>
            <w:hyperlink r:id="rId19" w:history="1">
              <w:r w:rsidRPr="00FF1823">
                <w:rPr>
                  <w:rStyle w:val="Hyperlink"/>
                  <w:rFonts w:ascii="Arial Narrow" w:hAnsi="Arial Narrow" w:cs="Arial"/>
                  <w:bCs/>
                  <w:sz w:val="20"/>
                  <w:szCs w:val="20"/>
                  <w:lang w:eastAsia="en-US"/>
                </w:rPr>
                <w:t>www.servicesaustralia.gov.au/hpos</w:t>
              </w:r>
            </w:hyperlink>
          </w:p>
          <w:p w14:paraId="74A53B97" w14:textId="77777777" w:rsidR="00673869" w:rsidRPr="00FF1823" w:rsidRDefault="00673869" w:rsidP="00D8287D">
            <w:pPr>
              <w:spacing w:line="256" w:lineRule="auto"/>
              <w:rPr>
                <w:rFonts w:ascii="Arial Narrow" w:hAnsi="Arial Narrow" w:cs="Arial"/>
                <w:bCs/>
                <w:sz w:val="20"/>
                <w:szCs w:val="20"/>
                <w:lang w:eastAsia="en-US"/>
              </w:rPr>
            </w:pPr>
          </w:p>
          <w:p w14:paraId="01EC0DD0" w14:textId="77777777" w:rsidR="00673869" w:rsidRPr="00FF1823" w:rsidRDefault="00673869" w:rsidP="00D8287D">
            <w:pPr>
              <w:spacing w:line="256" w:lineRule="auto"/>
              <w:rPr>
                <w:rFonts w:ascii="Arial Narrow" w:hAnsi="Arial Narrow" w:cs="Arial"/>
                <w:bCs/>
                <w:sz w:val="20"/>
                <w:szCs w:val="20"/>
                <w:lang w:eastAsia="en-US"/>
              </w:rPr>
            </w:pPr>
            <w:r w:rsidRPr="00FF1823">
              <w:rPr>
                <w:rFonts w:ascii="Arial Narrow" w:hAnsi="Arial Narrow" w:cs="Arial"/>
                <w:bCs/>
                <w:sz w:val="20"/>
                <w:szCs w:val="20"/>
                <w:lang w:eastAsia="en-US"/>
              </w:rPr>
              <w:t>Or mailed to:</w:t>
            </w:r>
          </w:p>
          <w:p w14:paraId="57DAA513" w14:textId="77777777" w:rsidR="00673869" w:rsidRPr="00FF1823" w:rsidRDefault="00673869" w:rsidP="00D8287D">
            <w:pPr>
              <w:spacing w:line="256" w:lineRule="auto"/>
              <w:rPr>
                <w:rFonts w:ascii="Arial Narrow" w:hAnsi="Arial Narrow" w:cs="Arial"/>
                <w:bCs/>
                <w:sz w:val="20"/>
                <w:szCs w:val="20"/>
                <w:lang w:eastAsia="en-US"/>
              </w:rPr>
            </w:pPr>
            <w:r w:rsidRPr="00FF1823">
              <w:rPr>
                <w:rFonts w:ascii="Arial Narrow" w:hAnsi="Arial Narrow" w:cs="Arial"/>
                <w:bCs/>
                <w:sz w:val="20"/>
                <w:szCs w:val="20"/>
                <w:lang w:eastAsia="en-US"/>
              </w:rPr>
              <w:t>Services Australia</w:t>
            </w:r>
          </w:p>
          <w:p w14:paraId="79FBB2CD" w14:textId="77777777" w:rsidR="00673869" w:rsidRPr="00FF1823" w:rsidRDefault="00673869" w:rsidP="00D8287D">
            <w:pPr>
              <w:spacing w:line="256" w:lineRule="auto"/>
              <w:rPr>
                <w:rFonts w:ascii="Arial Narrow" w:hAnsi="Arial Narrow" w:cs="Arial"/>
                <w:bCs/>
                <w:sz w:val="20"/>
                <w:szCs w:val="20"/>
                <w:lang w:eastAsia="en-US"/>
              </w:rPr>
            </w:pPr>
            <w:r w:rsidRPr="00FF1823">
              <w:rPr>
                <w:rFonts w:ascii="Arial Narrow" w:hAnsi="Arial Narrow" w:cs="Arial"/>
                <w:bCs/>
                <w:sz w:val="20"/>
                <w:szCs w:val="20"/>
                <w:lang w:eastAsia="en-US"/>
              </w:rPr>
              <w:t>Complex Drugs</w:t>
            </w:r>
          </w:p>
          <w:p w14:paraId="48075EB4" w14:textId="77777777" w:rsidR="00673869" w:rsidRPr="00FF1823" w:rsidRDefault="00673869" w:rsidP="00D8287D">
            <w:pPr>
              <w:spacing w:line="256" w:lineRule="auto"/>
              <w:rPr>
                <w:rFonts w:ascii="Arial Narrow" w:hAnsi="Arial Narrow" w:cs="Arial"/>
                <w:bCs/>
                <w:sz w:val="20"/>
                <w:szCs w:val="20"/>
                <w:lang w:eastAsia="en-US"/>
              </w:rPr>
            </w:pPr>
            <w:r w:rsidRPr="00FF1823">
              <w:rPr>
                <w:rFonts w:ascii="Arial Narrow" w:hAnsi="Arial Narrow" w:cs="Arial"/>
                <w:bCs/>
                <w:sz w:val="20"/>
                <w:szCs w:val="20"/>
                <w:lang w:eastAsia="en-US"/>
              </w:rPr>
              <w:t>Reply Paid 9826</w:t>
            </w:r>
          </w:p>
          <w:p w14:paraId="5DC8FF86" w14:textId="77777777" w:rsidR="00673869" w:rsidRPr="00574AFA" w:rsidRDefault="00673869" w:rsidP="00D8287D">
            <w:pPr>
              <w:spacing w:line="256" w:lineRule="auto"/>
              <w:rPr>
                <w:rFonts w:ascii="Arial Narrow" w:hAnsi="Arial Narrow" w:cs="Arial"/>
                <w:b/>
                <w:sz w:val="20"/>
                <w:szCs w:val="20"/>
                <w:lang w:eastAsia="en-US"/>
              </w:rPr>
            </w:pPr>
            <w:r w:rsidRPr="00FF1823">
              <w:rPr>
                <w:rFonts w:ascii="Arial Narrow" w:hAnsi="Arial Narrow" w:cs="Arial"/>
                <w:bCs/>
                <w:sz w:val="20"/>
                <w:szCs w:val="20"/>
                <w:lang w:eastAsia="en-US"/>
              </w:rPr>
              <w:t>HOBART TAS 7001</w:t>
            </w:r>
          </w:p>
        </w:tc>
      </w:tr>
    </w:tbl>
    <w:p w14:paraId="7C619071" w14:textId="77777777" w:rsidR="00673869" w:rsidRDefault="00673869" w:rsidP="00E031B1">
      <w:pPr>
        <w:widowControl w:val="0"/>
        <w:rPr>
          <w:rFonts w:asciiTheme="minorHAnsi" w:hAnsiTheme="minorHAnsi" w:cs="Arial"/>
          <w:bCs/>
          <w:snapToGrid w:val="0"/>
        </w:rPr>
      </w:pPr>
    </w:p>
    <w:p w14:paraId="569384D4" w14:textId="38631466" w:rsidR="00673869" w:rsidRDefault="00673869" w:rsidP="005D36D5">
      <w:pPr>
        <w:pStyle w:val="3Bodytext"/>
        <w:jc w:val="both"/>
        <w:rPr>
          <w:iCs/>
        </w:rPr>
      </w:pPr>
      <w:r w:rsidRPr="00D3656F">
        <w:rPr>
          <w:iCs/>
        </w:rPr>
        <w:t xml:space="preserve">The following wording will need to be added to the Explanatory notes for Severe chronic plaque psoriasis: </w:t>
      </w:r>
      <w:r w:rsidRPr="00673869">
        <w:rPr>
          <w:i/>
        </w:rPr>
        <w:t>‘Grandfather patients (risankizumab only). A patient who commenced treatment with risankizumab for chronic plaque psoriasis prior to [insert listing date] and who continues to receive treatment at the time of application, may qualify for treatment under the Initial treatment Grandfather treatment restriction’.</w:t>
      </w:r>
    </w:p>
    <w:bookmarkEnd w:id="7"/>
    <w:p w14:paraId="09389B15" w14:textId="658E559B" w:rsidR="00763F43" w:rsidRDefault="00763F43" w:rsidP="00763F43">
      <w:pPr>
        <w:rPr>
          <w:b/>
          <w:bCs/>
        </w:rPr>
      </w:pPr>
      <w:r>
        <w:rPr>
          <w:b/>
          <w:bCs/>
        </w:rPr>
        <w:t>This restriction may be subject to further review. Should there be any changes made to the restriction the Sponsor will be informed.</w:t>
      </w:r>
    </w:p>
    <w:p w14:paraId="207703D6" w14:textId="10DAEB22" w:rsidR="009F4F17" w:rsidRDefault="009F4F17" w:rsidP="00763F43">
      <w:pPr>
        <w:rPr>
          <w:b/>
          <w:bCs/>
        </w:rPr>
      </w:pPr>
    </w:p>
    <w:p w14:paraId="67738F4D" w14:textId="5A0BE50C" w:rsidR="009F4F17" w:rsidRPr="009F4F17" w:rsidRDefault="009F4F17" w:rsidP="005D36D5">
      <w:pPr>
        <w:pStyle w:val="2-SectionHeading"/>
        <w:rPr>
          <w:lang w:val="en-GB"/>
        </w:rPr>
      </w:pPr>
      <w:r w:rsidRPr="009F4F17">
        <w:lastRenderedPageBreak/>
        <w:t>Context for Decision</w:t>
      </w:r>
    </w:p>
    <w:p w14:paraId="574D5ED4" w14:textId="77777777" w:rsidR="009F4F17" w:rsidRPr="009F4F17" w:rsidRDefault="009F4F17" w:rsidP="005D36D5">
      <w:pPr>
        <w:pStyle w:val="3Bodytext"/>
        <w:numPr>
          <w:ilvl w:val="0"/>
          <w:numId w:val="0"/>
        </w:numPr>
        <w:ind w:left="720"/>
        <w:jc w:val="both"/>
        <w:rPr>
          <w:lang w:val="en-GB"/>
        </w:rPr>
      </w:pPr>
      <w:r w:rsidRPr="009F4F17">
        <w:rPr>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E3BCD65" w14:textId="04ADFA05" w:rsidR="009F4F17" w:rsidRPr="009F4F17" w:rsidRDefault="009F4F17" w:rsidP="005D36D5">
      <w:pPr>
        <w:pStyle w:val="2-SectionHeading"/>
      </w:pPr>
      <w:r w:rsidRPr="009F4F17">
        <w:t>Sponsor’s Comment</w:t>
      </w:r>
    </w:p>
    <w:p w14:paraId="24D7F35C" w14:textId="77777777" w:rsidR="009F4F17" w:rsidRPr="009F4F17" w:rsidRDefault="009F4F17" w:rsidP="005D36D5">
      <w:pPr>
        <w:pStyle w:val="3Bodytext"/>
        <w:numPr>
          <w:ilvl w:val="0"/>
          <w:numId w:val="0"/>
        </w:numPr>
        <w:ind w:left="720"/>
        <w:jc w:val="both"/>
      </w:pPr>
      <w:r w:rsidRPr="009F4F17">
        <w:t>The sponsor had no comment.</w:t>
      </w:r>
    </w:p>
    <w:p w14:paraId="397B2848" w14:textId="77777777" w:rsidR="009F4F17" w:rsidRDefault="009F4F17" w:rsidP="00763F43">
      <w:pPr>
        <w:rPr>
          <w:rFonts w:asciiTheme="minorHAnsi" w:hAnsiTheme="minorHAnsi"/>
          <w:b/>
          <w:bCs/>
        </w:rPr>
      </w:pPr>
    </w:p>
    <w:sectPr w:rsidR="009F4F17" w:rsidSect="00C27B58">
      <w:headerReference w:type="even" r:id="rId20"/>
      <w:headerReference w:type="default" r:id="rId21"/>
      <w:footerReference w:type="even" r:id="rId22"/>
      <w:footerReference w:type="default" r:id="rId23"/>
      <w:headerReference w:type="first" r:id="rId24"/>
      <w:footerReference w:type="first" r:id="rId25"/>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D1E94B" w14:textId="77777777" w:rsidR="00351057" w:rsidRDefault="00351057">
      <w:r>
        <w:separator/>
      </w:r>
    </w:p>
    <w:p w14:paraId="24EF92F4" w14:textId="77777777" w:rsidR="00351057" w:rsidRDefault="00351057"/>
  </w:endnote>
  <w:endnote w:type="continuationSeparator" w:id="0">
    <w:p w14:paraId="1954622D" w14:textId="77777777" w:rsidR="00351057" w:rsidRDefault="00351057">
      <w:r>
        <w:continuationSeparator/>
      </w:r>
    </w:p>
    <w:p w14:paraId="554718B6" w14:textId="77777777" w:rsidR="00351057" w:rsidRDefault="00351057"/>
  </w:endnote>
  <w:endnote w:type="continuationNotice" w:id="1">
    <w:p w14:paraId="4713C1BC" w14:textId="77777777" w:rsidR="00351057" w:rsidRDefault="003510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F442F1" w14:paraId="4075D3FE" w14:textId="77777777" w:rsidTr="005A3173">
      <w:trPr>
        <w:trHeight w:val="151"/>
      </w:trPr>
      <w:tc>
        <w:tcPr>
          <w:tcW w:w="2250" w:type="pct"/>
          <w:tcBorders>
            <w:top w:val="nil"/>
            <w:left w:val="nil"/>
            <w:bottom w:val="single" w:sz="4" w:space="0" w:color="4F81BD"/>
            <w:right w:val="nil"/>
          </w:tcBorders>
        </w:tcPr>
        <w:p w14:paraId="096D0DDE" w14:textId="77777777" w:rsidR="00F442F1" w:rsidRPr="005A3173" w:rsidRDefault="00F442F1"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F442F1" w:rsidRPr="005A3173" w:rsidRDefault="00F442F1"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F442F1" w:rsidRPr="005A3173" w:rsidRDefault="00F442F1" w:rsidP="005A3173">
          <w:pPr>
            <w:pStyle w:val="Header"/>
            <w:spacing w:line="276" w:lineRule="auto"/>
            <w:rPr>
              <w:rFonts w:eastAsia="MS Gothic"/>
              <w:b/>
              <w:bCs/>
              <w:color w:val="4F81BD"/>
            </w:rPr>
          </w:pPr>
        </w:p>
      </w:tc>
    </w:tr>
    <w:tr w:rsidR="00F442F1" w14:paraId="32EF4DB8" w14:textId="77777777" w:rsidTr="005A3173">
      <w:trPr>
        <w:trHeight w:val="150"/>
      </w:trPr>
      <w:tc>
        <w:tcPr>
          <w:tcW w:w="2250" w:type="pct"/>
          <w:tcBorders>
            <w:top w:val="single" w:sz="4" w:space="0" w:color="4F81BD"/>
            <w:left w:val="nil"/>
            <w:bottom w:val="nil"/>
            <w:right w:val="nil"/>
          </w:tcBorders>
        </w:tcPr>
        <w:p w14:paraId="03528A4C" w14:textId="77777777" w:rsidR="00F442F1" w:rsidRPr="005A3173" w:rsidRDefault="00F442F1" w:rsidP="005A3173">
          <w:pPr>
            <w:pStyle w:val="Header"/>
            <w:spacing w:line="276" w:lineRule="auto"/>
            <w:rPr>
              <w:rFonts w:eastAsia="MS Gothic"/>
              <w:b/>
              <w:bCs/>
              <w:color w:val="4F81BD"/>
            </w:rPr>
          </w:pPr>
        </w:p>
      </w:tc>
      <w:tc>
        <w:tcPr>
          <w:tcW w:w="0" w:type="auto"/>
          <w:vMerge/>
          <w:vAlign w:val="center"/>
          <w:hideMark/>
        </w:tcPr>
        <w:p w14:paraId="109042FB" w14:textId="77777777" w:rsidR="00F442F1" w:rsidRPr="005A3173" w:rsidRDefault="00F442F1" w:rsidP="005A3173">
          <w:pPr>
            <w:rPr>
              <w:color w:val="365F91"/>
              <w:sz w:val="22"/>
              <w:szCs w:val="22"/>
            </w:rPr>
          </w:pPr>
        </w:p>
      </w:tc>
      <w:tc>
        <w:tcPr>
          <w:tcW w:w="2250" w:type="pct"/>
          <w:tcBorders>
            <w:top w:val="single" w:sz="4" w:space="0" w:color="4F81BD"/>
            <w:left w:val="nil"/>
            <w:bottom w:val="nil"/>
            <w:right w:val="nil"/>
          </w:tcBorders>
        </w:tcPr>
        <w:p w14:paraId="09664199" w14:textId="77777777" w:rsidR="00F442F1" w:rsidRPr="005A3173" w:rsidRDefault="00F442F1" w:rsidP="005A3173">
          <w:pPr>
            <w:pStyle w:val="Header"/>
            <w:spacing w:line="276" w:lineRule="auto"/>
            <w:rPr>
              <w:rFonts w:eastAsia="MS Gothic"/>
              <w:b/>
              <w:bCs/>
              <w:color w:val="4F81BD"/>
            </w:rPr>
          </w:pPr>
        </w:p>
      </w:tc>
    </w:tr>
  </w:tbl>
  <w:p w14:paraId="21855C18" w14:textId="77777777" w:rsidR="00F442F1" w:rsidRDefault="00F442F1"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F442F1" w:rsidRDefault="00F442F1">
    <w:pPr>
      <w:pStyle w:val="Footer"/>
    </w:pPr>
  </w:p>
  <w:p w14:paraId="48FFA445" w14:textId="77777777" w:rsidR="00F442F1" w:rsidRDefault="00F442F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A0C56" w14:textId="77777777" w:rsidR="00F442F1" w:rsidRPr="00D429EC" w:rsidRDefault="00F442F1" w:rsidP="00E27234">
    <w:pPr>
      <w:pStyle w:val="PBACFooter"/>
      <w:rPr>
        <w:rFonts w:asciiTheme="minorHAnsi" w:hAnsiTheme="minorHAnsi" w:cstheme="minorHAnsi"/>
        <w:sz w:val="24"/>
      </w:rPr>
    </w:pPr>
  </w:p>
  <w:bookmarkStart w:id="9" w:name="_Hlk76375156"/>
  <w:p w14:paraId="355827FE" w14:textId="10BD5C7A" w:rsidR="00F442F1" w:rsidRPr="000206EA" w:rsidRDefault="00F442F1" w:rsidP="000206EA">
    <w:pPr>
      <w:pStyle w:val="Footer"/>
      <w:keepNext/>
      <w:ind w:left="360"/>
      <w:jc w:val="center"/>
      <w:rPr>
        <w:rFonts w:asciiTheme="minorHAnsi" w:hAnsiTheme="minorHAnsi" w:cs="Arial"/>
      </w:rPr>
    </w:pPr>
    <w:r w:rsidRPr="00836F75">
      <w:rPr>
        <w:rFonts w:cs="Arial"/>
        <w:b/>
      </w:rPr>
      <w:fldChar w:fldCharType="begin"/>
    </w:r>
    <w:r w:rsidRPr="00836F75">
      <w:rPr>
        <w:rFonts w:cs="Arial"/>
        <w:b/>
      </w:rPr>
      <w:instrText xml:space="preserve"> PAGE   \* MERGEFORMAT </w:instrText>
    </w:r>
    <w:r w:rsidRPr="00836F75">
      <w:rPr>
        <w:rFonts w:cs="Arial"/>
        <w:b/>
      </w:rPr>
      <w:fldChar w:fldCharType="separate"/>
    </w:r>
    <w:r>
      <w:rPr>
        <w:rFonts w:cs="Arial"/>
        <w:b/>
        <w:noProof/>
      </w:rPr>
      <w:t>17</w:t>
    </w:r>
    <w:r w:rsidRPr="00836F75">
      <w:rPr>
        <w:rFonts w:cs="Arial"/>
        <w:b/>
        <w:noProof/>
      </w:rPr>
      <w:fldChar w:fldCharType="end"/>
    </w:r>
    <w:r>
      <w:rPr>
        <w:rFonts w:cs="Arial"/>
        <w:b/>
        <w:noProof/>
      </w:rPr>
      <w:t xml:space="preserve"> </w:t>
    </w:r>
    <w:bookmarkEnd w:id="9"/>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3887"/>
      <w:gridCol w:w="1252"/>
      <w:gridCol w:w="3887"/>
    </w:tblGrid>
    <w:tr w:rsidR="00F442F1" w14:paraId="1B1A9BFB" w14:textId="77777777" w:rsidTr="005A3173">
      <w:trPr>
        <w:trHeight w:val="151"/>
      </w:trPr>
      <w:tc>
        <w:tcPr>
          <w:tcW w:w="2250" w:type="pct"/>
          <w:tcBorders>
            <w:top w:val="nil"/>
            <w:left w:val="nil"/>
            <w:bottom w:val="single" w:sz="4" w:space="0" w:color="4F81BD"/>
            <w:right w:val="nil"/>
          </w:tcBorders>
        </w:tcPr>
        <w:p w14:paraId="1AEC0F9B" w14:textId="77777777" w:rsidR="00F442F1" w:rsidRPr="005A3173" w:rsidRDefault="00F442F1" w:rsidP="005A3173">
          <w:pPr>
            <w:pStyle w:val="Header"/>
            <w:spacing w:line="276" w:lineRule="auto"/>
            <w:rPr>
              <w:rFonts w:eastAsia="MS Gothic"/>
              <w:b/>
              <w:bCs/>
              <w:color w:val="4F81BD"/>
            </w:rPr>
          </w:pPr>
        </w:p>
      </w:tc>
      <w:tc>
        <w:tcPr>
          <w:tcW w:w="500" w:type="pct"/>
          <w:vMerge w:val="restart"/>
          <w:noWrap/>
          <w:vAlign w:val="center"/>
          <w:hideMark/>
        </w:tcPr>
        <w:p w14:paraId="6D1F795C" w14:textId="77777777" w:rsidR="00F442F1" w:rsidRPr="005A3173" w:rsidRDefault="00F442F1"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F442F1" w:rsidRPr="005A3173" w:rsidRDefault="00F442F1" w:rsidP="005A3173">
          <w:pPr>
            <w:pStyle w:val="Header"/>
            <w:spacing w:line="276" w:lineRule="auto"/>
            <w:rPr>
              <w:rFonts w:eastAsia="MS Gothic"/>
              <w:b/>
              <w:bCs/>
              <w:color w:val="4F81BD"/>
            </w:rPr>
          </w:pPr>
        </w:p>
      </w:tc>
    </w:tr>
    <w:tr w:rsidR="00F442F1" w14:paraId="0A17FD7B" w14:textId="77777777" w:rsidTr="005A3173">
      <w:trPr>
        <w:trHeight w:val="150"/>
      </w:trPr>
      <w:tc>
        <w:tcPr>
          <w:tcW w:w="2250" w:type="pct"/>
          <w:tcBorders>
            <w:top w:val="single" w:sz="4" w:space="0" w:color="4F81BD"/>
            <w:left w:val="nil"/>
            <w:bottom w:val="nil"/>
            <w:right w:val="nil"/>
          </w:tcBorders>
        </w:tcPr>
        <w:p w14:paraId="66DEA9D9" w14:textId="77777777" w:rsidR="00F442F1" w:rsidRPr="005A3173" w:rsidRDefault="00F442F1" w:rsidP="005A3173">
          <w:pPr>
            <w:pStyle w:val="Header"/>
            <w:spacing w:line="276" w:lineRule="auto"/>
            <w:rPr>
              <w:rFonts w:eastAsia="MS Gothic"/>
              <w:b/>
              <w:bCs/>
              <w:color w:val="4F81BD"/>
            </w:rPr>
          </w:pPr>
        </w:p>
      </w:tc>
      <w:tc>
        <w:tcPr>
          <w:tcW w:w="0" w:type="auto"/>
          <w:vMerge/>
          <w:vAlign w:val="center"/>
          <w:hideMark/>
        </w:tcPr>
        <w:p w14:paraId="0726D67B" w14:textId="77777777" w:rsidR="00F442F1" w:rsidRPr="005A3173" w:rsidRDefault="00F442F1" w:rsidP="005A3173">
          <w:pPr>
            <w:rPr>
              <w:color w:val="365F91"/>
              <w:sz w:val="22"/>
              <w:szCs w:val="22"/>
            </w:rPr>
          </w:pPr>
        </w:p>
      </w:tc>
      <w:tc>
        <w:tcPr>
          <w:tcW w:w="2250" w:type="pct"/>
          <w:tcBorders>
            <w:top w:val="single" w:sz="4" w:space="0" w:color="4F81BD"/>
            <w:left w:val="nil"/>
            <w:bottom w:val="nil"/>
            <w:right w:val="nil"/>
          </w:tcBorders>
        </w:tcPr>
        <w:p w14:paraId="77FEEEB1" w14:textId="77777777" w:rsidR="00F442F1" w:rsidRPr="005A3173" w:rsidRDefault="00F442F1"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F442F1" w14:paraId="434C4AE3" w14:textId="77777777" w:rsidTr="005A3173">
      <w:trPr>
        <w:trHeight w:val="151"/>
      </w:trPr>
      <w:tc>
        <w:tcPr>
          <w:tcW w:w="2250" w:type="pct"/>
          <w:tcBorders>
            <w:top w:val="nil"/>
            <w:left w:val="nil"/>
            <w:bottom w:val="single" w:sz="4" w:space="0" w:color="4F81BD"/>
            <w:right w:val="nil"/>
          </w:tcBorders>
        </w:tcPr>
        <w:p w14:paraId="556410DA" w14:textId="77777777" w:rsidR="00F442F1" w:rsidRPr="005A3173" w:rsidRDefault="00F442F1" w:rsidP="005A3173">
          <w:pPr>
            <w:pStyle w:val="Header"/>
            <w:spacing w:line="276" w:lineRule="auto"/>
            <w:rPr>
              <w:rFonts w:eastAsia="MS Gothic"/>
              <w:b/>
              <w:bCs/>
              <w:color w:val="4F81BD"/>
            </w:rPr>
          </w:pPr>
        </w:p>
      </w:tc>
      <w:tc>
        <w:tcPr>
          <w:tcW w:w="500" w:type="pct"/>
          <w:vMerge w:val="restart"/>
          <w:noWrap/>
          <w:vAlign w:val="center"/>
          <w:hideMark/>
        </w:tcPr>
        <w:p w14:paraId="7AE76BBC" w14:textId="77777777" w:rsidR="00F442F1" w:rsidRPr="005A3173" w:rsidRDefault="00F442F1"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F442F1" w:rsidRPr="005A3173" w:rsidRDefault="00F442F1" w:rsidP="005A3173">
          <w:pPr>
            <w:pStyle w:val="Header"/>
            <w:spacing w:line="276" w:lineRule="auto"/>
            <w:rPr>
              <w:rFonts w:eastAsia="MS Gothic"/>
              <w:b/>
              <w:bCs/>
              <w:color w:val="4F81BD"/>
            </w:rPr>
          </w:pPr>
        </w:p>
      </w:tc>
    </w:tr>
    <w:tr w:rsidR="00F442F1" w14:paraId="2F5EEC4C" w14:textId="77777777" w:rsidTr="005A3173">
      <w:trPr>
        <w:trHeight w:val="150"/>
      </w:trPr>
      <w:tc>
        <w:tcPr>
          <w:tcW w:w="2250" w:type="pct"/>
          <w:tcBorders>
            <w:top w:val="single" w:sz="4" w:space="0" w:color="4F81BD"/>
            <w:left w:val="nil"/>
            <w:bottom w:val="nil"/>
            <w:right w:val="nil"/>
          </w:tcBorders>
        </w:tcPr>
        <w:p w14:paraId="60E1BA15" w14:textId="77777777" w:rsidR="00F442F1" w:rsidRPr="005A3173" w:rsidRDefault="00F442F1" w:rsidP="005A3173">
          <w:pPr>
            <w:pStyle w:val="Header"/>
            <w:spacing w:line="276" w:lineRule="auto"/>
            <w:rPr>
              <w:rFonts w:eastAsia="MS Gothic"/>
              <w:b/>
              <w:bCs/>
              <w:color w:val="4F81BD"/>
            </w:rPr>
          </w:pPr>
        </w:p>
      </w:tc>
      <w:tc>
        <w:tcPr>
          <w:tcW w:w="0" w:type="auto"/>
          <w:vMerge/>
          <w:vAlign w:val="center"/>
          <w:hideMark/>
        </w:tcPr>
        <w:p w14:paraId="4EACACBE" w14:textId="77777777" w:rsidR="00F442F1" w:rsidRPr="005A3173" w:rsidRDefault="00F442F1" w:rsidP="005A3173">
          <w:pPr>
            <w:rPr>
              <w:color w:val="365F91"/>
              <w:sz w:val="22"/>
              <w:szCs w:val="22"/>
            </w:rPr>
          </w:pPr>
        </w:p>
      </w:tc>
      <w:tc>
        <w:tcPr>
          <w:tcW w:w="2250" w:type="pct"/>
          <w:tcBorders>
            <w:top w:val="single" w:sz="4" w:space="0" w:color="4F81BD"/>
            <w:left w:val="nil"/>
            <w:bottom w:val="nil"/>
            <w:right w:val="nil"/>
          </w:tcBorders>
        </w:tcPr>
        <w:p w14:paraId="516BCB31" w14:textId="77777777" w:rsidR="00F442F1" w:rsidRPr="005A3173" w:rsidRDefault="00F442F1" w:rsidP="005A3173">
          <w:pPr>
            <w:pStyle w:val="Header"/>
            <w:spacing w:line="276" w:lineRule="auto"/>
            <w:rPr>
              <w:rFonts w:eastAsia="MS Gothic"/>
              <w:b/>
              <w:bCs/>
              <w:color w:val="4F81BD"/>
            </w:rPr>
          </w:pPr>
        </w:p>
      </w:tc>
    </w:tr>
  </w:tbl>
  <w:p w14:paraId="679BDCC0" w14:textId="77777777" w:rsidR="00F442F1" w:rsidRPr="007C0F57" w:rsidRDefault="00F442F1"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14:paraId="617093FB" w14:textId="77777777" w:rsidR="00F442F1" w:rsidRPr="007C0F57" w:rsidRDefault="00F442F1" w:rsidP="007C0F57">
    <w:pPr>
      <w:pStyle w:val="Footer"/>
      <w:jc w:val="center"/>
      <w:rPr>
        <w:b/>
        <w:i/>
        <w:sz w:val="20"/>
        <w:szCs w:val="20"/>
      </w:rPr>
    </w:pPr>
    <w:r w:rsidRPr="007C0F57">
      <w:rPr>
        <w:b/>
        <w:i/>
        <w:sz w:val="20"/>
        <w:szCs w:val="20"/>
      </w:rPr>
      <w:t>Commercial-in-Confidence</w:t>
    </w:r>
  </w:p>
  <w:p w14:paraId="36E9E30B" w14:textId="77777777" w:rsidR="00F442F1" w:rsidRDefault="00F442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76A422" w14:textId="77777777" w:rsidR="00351057" w:rsidRDefault="00351057">
      <w:r>
        <w:separator/>
      </w:r>
    </w:p>
    <w:p w14:paraId="62834C6B" w14:textId="77777777" w:rsidR="00351057" w:rsidRDefault="00351057"/>
  </w:footnote>
  <w:footnote w:type="continuationSeparator" w:id="0">
    <w:p w14:paraId="3EA9381C" w14:textId="77777777" w:rsidR="00351057" w:rsidRDefault="00351057">
      <w:r>
        <w:continuationSeparator/>
      </w:r>
    </w:p>
    <w:p w14:paraId="7CDA626F" w14:textId="77777777" w:rsidR="00351057" w:rsidRDefault="00351057"/>
  </w:footnote>
  <w:footnote w:type="continuationNotice" w:id="1">
    <w:p w14:paraId="3A999A9A" w14:textId="77777777" w:rsidR="00351057" w:rsidRDefault="003510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F442F1"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F442F1" w:rsidRPr="00A06225" w:rsidRDefault="00F442F1">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F442F1" w:rsidRPr="00A06225" w:rsidRDefault="00F442F1"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F442F1" w:rsidRPr="00A06225" w:rsidRDefault="00F442F1">
          <w:pPr>
            <w:pStyle w:val="Header"/>
            <w:spacing w:line="276" w:lineRule="auto"/>
            <w:rPr>
              <w:rFonts w:ascii="Cambria" w:eastAsia="MS Gothic" w:hAnsi="Cambria"/>
              <w:b/>
              <w:bCs/>
              <w:color w:val="4F81BD"/>
            </w:rPr>
          </w:pPr>
        </w:p>
      </w:tc>
    </w:tr>
    <w:tr w:rsidR="00F442F1"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F442F1" w:rsidRPr="00A06225" w:rsidRDefault="00F442F1">
          <w:pPr>
            <w:pStyle w:val="Header"/>
            <w:spacing w:line="276" w:lineRule="auto"/>
            <w:rPr>
              <w:rFonts w:ascii="Cambria" w:eastAsia="MS Gothic" w:hAnsi="Cambria"/>
              <w:b/>
              <w:bCs/>
              <w:color w:val="4F81BD"/>
            </w:rPr>
          </w:pPr>
        </w:p>
      </w:tc>
      <w:tc>
        <w:tcPr>
          <w:tcW w:w="0" w:type="auto"/>
          <w:vMerge/>
          <w:vAlign w:val="center"/>
          <w:hideMark/>
        </w:tcPr>
        <w:p w14:paraId="00B70FF1" w14:textId="77777777" w:rsidR="00F442F1" w:rsidRPr="00A06225" w:rsidRDefault="00F442F1">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F442F1" w:rsidRPr="00A06225" w:rsidRDefault="00F442F1">
          <w:pPr>
            <w:pStyle w:val="Header"/>
            <w:spacing w:line="276" w:lineRule="auto"/>
            <w:rPr>
              <w:rFonts w:ascii="Cambria" w:eastAsia="MS Gothic" w:hAnsi="Cambria"/>
              <w:b/>
              <w:bCs/>
              <w:color w:val="4F81BD"/>
            </w:rPr>
          </w:pPr>
        </w:p>
      </w:tc>
    </w:tr>
  </w:tbl>
  <w:p w14:paraId="7DCC695F" w14:textId="77777777" w:rsidR="00F442F1" w:rsidRDefault="00F442F1">
    <w:pPr>
      <w:pStyle w:val="Header"/>
    </w:pPr>
  </w:p>
  <w:p w14:paraId="25F34A60" w14:textId="77777777" w:rsidR="00F442F1" w:rsidRDefault="00F442F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3C84B" w14:textId="506604FE" w:rsidR="00F442F1" w:rsidRPr="00056684" w:rsidRDefault="00F442F1" w:rsidP="000206EA">
    <w:pPr>
      <w:pStyle w:val="Header"/>
      <w:ind w:left="360"/>
      <w:rPr>
        <w:rFonts w:asciiTheme="minorHAnsi" w:hAnsiTheme="minorHAnsi" w:cs="Arial"/>
        <w:i/>
        <w:color w:val="808080"/>
      </w:rPr>
    </w:pPr>
    <w:bookmarkStart w:id="8" w:name="_Hlk76375146"/>
    <w:r>
      <w:rPr>
        <w:rFonts w:asciiTheme="minorHAnsi" w:hAnsiTheme="minorHAnsi" w:cs="Arial"/>
        <w:i/>
        <w:color w:val="808080"/>
      </w:rPr>
      <w:t>Public Summary Document</w:t>
    </w:r>
    <w:r w:rsidRPr="00056684">
      <w:rPr>
        <w:rFonts w:asciiTheme="minorHAnsi" w:hAnsiTheme="minorHAnsi" w:cs="Arial"/>
        <w:i/>
        <w:color w:val="808080"/>
      </w:rPr>
      <w:t xml:space="preserve"> – </w:t>
    </w:r>
    <w:r>
      <w:rPr>
        <w:rFonts w:asciiTheme="minorHAnsi" w:hAnsiTheme="minorHAnsi" w:cs="Arial"/>
        <w:i/>
        <w:color w:val="808080"/>
      </w:rPr>
      <w:t>March 2022</w:t>
    </w:r>
    <w:r w:rsidRPr="00056684">
      <w:rPr>
        <w:rFonts w:asciiTheme="minorHAnsi" w:hAnsiTheme="minorHAnsi" w:cs="Arial"/>
        <w:i/>
        <w:color w:val="808080"/>
      </w:rPr>
      <w:t xml:space="preserve"> PBAC Meeting</w:t>
    </w:r>
  </w:p>
  <w:bookmarkEnd w:id="8"/>
  <w:p w14:paraId="226EC837" w14:textId="77777777" w:rsidR="00F442F1" w:rsidRPr="000206EA" w:rsidRDefault="00F442F1" w:rsidP="000206EA">
    <w:pPr>
      <w:pStyle w:val="Header"/>
      <w:ind w:left="360"/>
      <w:rPr>
        <w:rFonts w:asciiTheme="minorHAnsi" w:hAnsiTheme="minorHAnsi" w:cs="Arial"/>
        <w:i/>
        <w:color w:val="8080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AAB80" w14:textId="77777777" w:rsidR="00D33A24" w:rsidRDefault="00D33A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4"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8E073B"/>
    <w:multiLevelType w:val="hybridMultilevel"/>
    <w:tmpl w:val="33F213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71536BC"/>
    <w:multiLevelType w:val="hybridMultilevel"/>
    <w:tmpl w:val="207220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FE40555"/>
    <w:multiLevelType w:val="hybridMultilevel"/>
    <w:tmpl w:val="4D5E9A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6244933"/>
    <w:multiLevelType w:val="hybridMultilevel"/>
    <w:tmpl w:val="C206FB30"/>
    <w:lvl w:ilvl="0" w:tplc="EE0E4172">
      <w:start w:val="1"/>
      <w:numFmt w:val="upperLetter"/>
      <w:lvlText w:val="%1."/>
      <w:lvlJc w:val="left"/>
      <w:pPr>
        <w:ind w:left="720" w:hanging="360"/>
      </w:pPr>
      <w:rPr>
        <w:i w:val="0"/>
        <w:iCs w:val="0"/>
        <w:color w:val="auto"/>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5"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6"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7"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1C328C"/>
    <w:multiLevelType w:val="hybridMultilevel"/>
    <w:tmpl w:val="C0A8802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617B0461"/>
    <w:multiLevelType w:val="hybridMultilevel"/>
    <w:tmpl w:val="74DA6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71BD3BEF"/>
    <w:multiLevelType w:val="hybridMultilevel"/>
    <w:tmpl w:val="7C0690C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8" w15:restartNumberingAfterBreak="0">
    <w:nsid w:val="784D033C"/>
    <w:multiLevelType w:val="multilevel"/>
    <w:tmpl w:val="213AF02C"/>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9" w15:restartNumberingAfterBreak="0">
    <w:nsid w:val="79865800"/>
    <w:multiLevelType w:val="hybridMultilevel"/>
    <w:tmpl w:val="9CFCE8D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4"/>
  </w:num>
  <w:num w:numId="2">
    <w:abstractNumId w:val="28"/>
  </w:num>
  <w:num w:numId="3">
    <w:abstractNumId w:val="0"/>
  </w:num>
  <w:num w:numId="4">
    <w:abstractNumId w:val="20"/>
  </w:num>
  <w:num w:numId="5">
    <w:abstractNumId w:val="30"/>
  </w:num>
  <w:num w:numId="6">
    <w:abstractNumId w:val="26"/>
  </w:num>
  <w:num w:numId="7">
    <w:abstractNumId w:val="17"/>
  </w:num>
  <w:num w:numId="8">
    <w:abstractNumId w:val="15"/>
  </w:num>
  <w:num w:numId="9">
    <w:abstractNumId w:val="1"/>
  </w:num>
  <w:num w:numId="10">
    <w:abstractNumId w:val="28"/>
  </w:num>
  <w:num w:numId="11">
    <w:abstractNumId w:val="24"/>
  </w:num>
  <w:num w:numId="12">
    <w:abstractNumId w:val="27"/>
  </w:num>
  <w:num w:numId="13">
    <w:abstractNumId w:val="12"/>
  </w:num>
  <w:num w:numId="14">
    <w:abstractNumId w:val="8"/>
  </w:num>
  <w:num w:numId="15">
    <w:abstractNumId w:val="22"/>
  </w:num>
  <w:num w:numId="16">
    <w:abstractNumId w:val="3"/>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19"/>
  </w:num>
  <w:num w:numId="20">
    <w:abstractNumId w:val="7"/>
  </w:num>
  <w:num w:numId="21">
    <w:abstractNumId w:val="6"/>
  </w:num>
  <w:num w:numId="22">
    <w:abstractNumId w:val="16"/>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28"/>
  </w:num>
  <w:num w:numId="26">
    <w:abstractNumId w:val="13"/>
  </w:num>
  <w:num w:numId="27">
    <w:abstractNumId w:val="4"/>
  </w:num>
  <w:num w:numId="28">
    <w:abstractNumId w:val="18"/>
  </w:num>
  <w:num w:numId="29">
    <w:abstractNumId w:val="5"/>
  </w:num>
  <w:num w:numId="30">
    <w:abstractNumId w:val="2"/>
  </w:num>
  <w:num w:numId="31">
    <w:abstractNumId w:val="10"/>
  </w:num>
  <w:num w:numId="32">
    <w:abstractNumId w:val="11"/>
  </w:num>
  <w:num w:numId="33">
    <w:abstractNumId w:val="9"/>
  </w:num>
  <w:num w:numId="34">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0FB3"/>
    <w:rsid w:val="00001663"/>
    <w:rsid w:val="000025AD"/>
    <w:rsid w:val="0000335D"/>
    <w:rsid w:val="00006782"/>
    <w:rsid w:val="0001179A"/>
    <w:rsid w:val="00011A59"/>
    <w:rsid w:val="00014D69"/>
    <w:rsid w:val="00015DBB"/>
    <w:rsid w:val="00016A41"/>
    <w:rsid w:val="000206EA"/>
    <w:rsid w:val="000214D1"/>
    <w:rsid w:val="0002464A"/>
    <w:rsid w:val="00025A04"/>
    <w:rsid w:val="0002693D"/>
    <w:rsid w:val="0003050E"/>
    <w:rsid w:val="0003106B"/>
    <w:rsid w:val="00034905"/>
    <w:rsid w:val="00040A30"/>
    <w:rsid w:val="000421A1"/>
    <w:rsid w:val="0004240E"/>
    <w:rsid w:val="00044EC4"/>
    <w:rsid w:val="00045E26"/>
    <w:rsid w:val="00046903"/>
    <w:rsid w:val="000514B5"/>
    <w:rsid w:val="0005322E"/>
    <w:rsid w:val="00054E2B"/>
    <w:rsid w:val="00060E64"/>
    <w:rsid w:val="000621AB"/>
    <w:rsid w:val="00062E88"/>
    <w:rsid w:val="00065F92"/>
    <w:rsid w:val="00066193"/>
    <w:rsid w:val="00066755"/>
    <w:rsid w:val="000701E8"/>
    <w:rsid w:val="00071A5B"/>
    <w:rsid w:val="00072730"/>
    <w:rsid w:val="0007337F"/>
    <w:rsid w:val="00074320"/>
    <w:rsid w:val="000763D5"/>
    <w:rsid w:val="00076C38"/>
    <w:rsid w:val="00077143"/>
    <w:rsid w:val="00077DF7"/>
    <w:rsid w:val="0008050C"/>
    <w:rsid w:val="00082169"/>
    <w:rsid w:val="000834BE"/>
    <w:rsid w:val="00083F01"/>
    <w:rsid w:val="00085B96"/>
    <w:rsid w:val="00087261"/>
    <w:rsid w:val="00087C4C"/>
    <w:rsid w:val="000918CB"/>
    <w:rsid w:val="00091B06"/>
    <w:rsid w:val="00093B26"/>
    <w:rsid w:val="000951C4"/>
    <w:rsid w:val="00095ADA"/>
    <w:rsid w:val="000969AD"/>
    <w:rsid w:val="000975FB"/>
    <w:rsid w:val="000A02F8"/>
    <w:rsid w:val="000A3AA2"/>
    <w:rsid w:val="000A44B2"/>
    <w:rsid w:val="000A52F6"/>
    <w:rsid w:val="000A58B8"/>
    <w:rsid w:val="000B44C3"/>
    <w:rsid w:val="000B558D"/>
    <w:rsid w:val="000B5A89"/>
    <w:rsid w:val="000B65F6"/>
    <w:rsid w:val="000B7767"/>
    <w:rsid w:val="000C1AFF"/>
    <w:rsid w:val="000C5DA5"/>
    <w:rsid w:val="000C5F95"/>
    <w:rsid w:val="000C6996"/>
    <w:rsid w:val="000C7C46"/>
    <w:rsid w:val="000D09E9"/>
    <w:rsid w:val="000D113F"/>
    <w:rsid w:val="000D23BA"/>
    <w:rsid w:val="000E19B7"/>
    <w:rsid w:val="000E20FC"/>
    <w:rsid w:val="000E3DFB"/>
    <w:rsid w:val="000E5EA1"/>
    <w:rsid w:val="000E681E"/>
    <w:rsid w:val="000E696B"/>
    <w:rsid w:val="000E7E52"/>
    <w:rsid w:val="000E7E90"/>
    <w:rsid w:val="000EE1C7"/>
    <w:rsid w:val="000F0003"/>
    <w:rsid w:val="000F3384"/>
    <w:rsid w:val="000F4E6A"/>
    <w:rsid w:val="000F7354"/>
    <w:rsid w:val="00101930"/>
    <w:rsid w:val="00101ABE"/>
    <w:rsid w:val="00102202"/>
    <w:rsid w:val="00102700"/>
    <w:rsid w:val="00102A78"/>
    <w:rsid w:val="00103118"/>
    <w:rsid w:val="00103F1B"/>
    <w:rsid w:val="00104227"/>
    <w:rsid w:val="001053D5"/>
    <w:rsid w:val="001107BF"/>
    <w:rsid w:val="00113649"/>
    <w:rsid w:val="00113D5C"/>
    <w:rsid w:val="00116B03"/>
    <w:rsid w:val="00120AA6"/>
    <w:rsid w:val="001239DB"/>
    <w:rsid w:val="0012417C"/>
    <w:rsid w:val="00124BF2"/>
    <w:rsid w:val="00125837"/>
    <w:rsid w:val="0012597F"/>
    <w:rsid w:val="00126B19"/>
    <w:rsid w:val="00126D3A"/>
    <w:rsid w:val="0012749D"/>
    <w:rsid w:val="00130029"/>
    <w:rsid w:val="001306A5"/>
    <w:rsid w:val="00130918"/>
    <w:rsid w:val="001311AE"/>
    <w:rsid w:val="00131DCA"/>
    <w:rsid w:val="001366C2"/>
    <w:rsid w:val="00136C17"/>
    <w:rsid w:val="00140B74"/>
    <w:rsid w:val="00140D94"/>
    <w:rsid w:val="00140ED2"/>
    <w:rsid w:val="00142395"/>
    <w:rsid w:val="00142714"/>
    <w:rsid w:val="00143D1A"/>
    <w:rsid w:val="00144D09"/>
    <w:rsid w:val="001452ED"/>
    <w:rsid w:val="00147D84"/>
    <w:rsid w:val="001513D9"/>
    <w:rsid w:val="00151CBD"/>
    <w:rsid w:val="001533C3"/>
    <w:rsid w:val="001549C1"/>
    <w:rsid w:val="00156C8D"/>
    <w:rsid w:val="00160F4D"/>
    <w:rsid w:val="00162BDD"/>
    <w:rsid w:val="00162D4E"/>
    <w:rsid w:val="00163329"/>
    <w:rsid w:val="00164623"/>
    <w:rsid w:val="00164B7F"/>
    <w:rsid w:val="001652DE"/>
    <w:rsid w:val="001653EC"/>
    <w:rsid w:val="00165B64"/>
    <w:rsid w:val="00167C39"/>
    <w:rsid w:val="00176B9D"/>
    <w:rsid w:val="00177710"/>
    <w:rsid w:val="00180713"/>
    <w:rsid w:val="00180720"/>
    <w:rsid w:val="001830CE"/>
    <w:rsid w:val="001836E3"/>
    <w:rsid w:val="00184659"/>
    <w:rsid w:val="001860E5"/>
    <w:rsid w:val="0018643B"/>
    <w:rsid w:val="0018688B"/>
    <w:rsid w:val="00196307"/>
    <w:rsid w:val="00197C70"/>
    <w:rsid w:val="00197F03"/>
    <w:rsid w:val="001A0D10"/>
    <w:rsid w:val="001A1A41"/>
    <w:rsid w:val="001A33EA"/>
    <w:rsid w:val="001A4413"/>
    <w:rsid w:val="001A4C4F"/>
    <w:rsid w:val="001A5A2B"/>
    <w:rsid w:val="001A76FB"/>
    <w:rsid w:val="001B017F"/>
    <w:rsid w:val="001B0B79"/>
    <w:rsid w:val="001B2BBC"/>
    <w:rsid w:val="001B2BCD"/>
    <w:rsid w:val="001B3A40"/>
    <w:rsid w:val="001B3FFE"/>
    <w:rsid w:val="001B5129"/>
    <w:rsid w:val="001C080F"/>
    <w:rsid w:val="001C0B4C"/>
    <w:rsid w:val="001C0EC4"/>
    <w:rsid w:val="001C1195"/>
    <w:rsid w:val="001C12AE"/>
    <w:rsid w:val="001C1E84"/>
    <w:rsid w:val="001C2A0F"/>
    <w:rsid w:val="001C2E42"/>
    <w:rsid w:val="001C3882"/>
    <w:rsid w:val="001D1F5F"/>
    <w:rsid w:val="001D6179"/>
    <w:rsid w:val="001E06D2"/>
    <w:rsid w:val="001E11BF"/>
    <w:rsid w:val="001E17C4"/>
    <w:rsid w:val="001E2D65"/>
    <w:rsid w:val="001E2DDC"/>
    <w:rsid w:val="001F005B"/>
    <w:rsid w:val="001F1850"/>
    <w:rsid w:val="001F1FBF"/>
    <w:rsid w:val="001F2311"/>
    <w:rsid w:val="001F2B80"/>
    <w:rsid w:val="001F2F1C"/>
    <w:rsid w:val="001F3189"/>
    <w:rsid w:val="00200BB3"/>
    <w:rsid w:val="00200BEA"/>
    <w:rsid w:val="00201FB8"/>
    <w:rsid w:val="00203FAC"/>
    <w:rsid w:val="002133FB"/>
    <w:rsid w:val="00213CFB"/>
    <w:rsid w:val="00214A79"/>
    <w:rsid w:val="0021553C"/>
    <w:rsid w:val="0021557B"/>
    <w:rsid w:val="00216B87"/>
    <w:rsid w:val="002174FD"/>
    <w:rsid w:val="00217BE1"/>
    <w:rsid w:val="002214B9"/>
    <w:rsid w:val="00222680"/>
    <w:rsid w:val="00223370"/>
    <w:rsid w:val="002258A5"/>
    <w:rsid w:val="00227BC5"/>
    <w:rsid w:val="00230F63"/>
    <w:rsid w:val="00231F58"/>
    <w:rsid w:val="00234252"/>
    <w:rsid w:val="0023466E"/>
    <w:rsid w:val="00237AC6"/>
    <w:rsid w:val="00242BFD"/>
    <w:rsid w:val="00244139"/>
    <w:rsid w:val="00244490"/>
    <w:rsid w:val="00244BEC"/>
    <w:rsid w:val="00245B9C"/>
    <w:rsid w:val="00252587"/>
    <w:rsid w:val="00253499"/>
    <w:rsid w:val="002551A4"/>
    <w:rsid w:val="00257664"/>
    <w:rsid w:val="00260165"/>
    <w:rsid w:val="00265151"/>
    <w:rsid w:val="00265C2C"/>
    <w:rsid w:val="00266509"/>
    <w:rsid w:val="00267D9E"/>
    <w:rsid w:val="00271BA1"/>
    <w:rsid w:val="00273AC5"/>
    <w:rsid w:val="002762FA"/>
    <w:rsid w:val="00277505"/>
    <w:rsid w:val="00277873"/>
    <w:rsid w:val="00277D49"/>
    <w:rsid w:val="0028158C"/>
    <w:rsid w:val="002823B6"/>
    <w:rsid w:val="00290C03"/>
    <w:rsid w:val="00292E3B"/>
    <w:rsid w:val="002933A8"/>
    <w:rsid w:val="00294274"/>
    <w:rsid w:val="0029458F"/>
    <w:rsid w:val="00297A63"/>
    <w:rsid w:val="002A018F"/>
    <w:rsid w:val="002A0E04"/>
    <w:rsid w:val="002A104C"/>
    <w:rsid w:val="002A1EF7"/>
    <w:rsid w:val="002A2B7B"/>
    <w:rsid w:val="002A494D"/>
    <w:rsid w:val="002A4960"/>
    <w:rsid w:val="002A636A"/>
    <w:rsid w:val="002A755F"/>
    <w:rsid w:val="002B0AE0"/>
    <w:rsid w:val="002B1AE6"/>
    <w:rsid w:val="002B1D51"/>
    <w:rsid w:val="002B2DE8"/>
    <w:rsid w:val="002B30F8"/>
    <w:rsid w:val="002B388A"/>
    <w:rsid w:val="002B391D"/>
    <w:rsid w:val="002B3BFE"/>
    <w:rsid w:val="002B3C1A"/>
    <w:rsid w:val="002B5596"/>
    <w:rsid w:val="002B77D7"/>
    <w:rsid w:val="002C212F"/>
    <w:rsid w:val="002C2F35"/>
    <w:rsid w:val="002C3238"/>
    <w:rsid w:val="002C490F"/>
    <w:rsid w:val="002C5AA5"/>
    <w:rsid w:val="002C6AA9"/>
    <w:rsid w:val="002C7485"/>
    <w:rsid w:val="002D2641"/>
    <w:rsid w:val="002D283A"/>
    <w:rsid w:val="002D4543"/>
    <w:rsid w:val="002E022A"/>
    <w:rsid w:val="002E3153"/>
    <w:rsid w:val="002E3B50"/>
    <w:rsid w:val="002E4A02"/>
    <w:rsid w:val="002E5292"/>
    <w:rsid w:val="002E72CA"/>
    <w:rsid w:val="002E75DD"/>
    <w:rsid w:val="002F1D07"/>
    <w:rsid w:val="002F5C5B"/>
    <w:rsid w:val="002F600D"/>
    <w:rsid w:val="002F6F0F"/>
    <w:rsid w:val="002F7E47"/>
    <w:rsid w:val="00300905"/>
    <w:rsid w:val="00300AD6"/>
    <w:rsid w:val="00300B1B"/>
    <w:rsid w:val="003019D0"/>
    <w:rsid w:val="003019DE"/>
    <w:rsid w:val="003064AF"/>
    <w:rsid w:val="00307394"/>
    <w:rsid w:val="00307DC6"/>
    <w:rsid w:val="00310A8B"/>
    <w:rsid w:val="00310B68"/>
    <w:rsid w:val="003136EC"/>
    <w:rsid w:val="003160D2"/>
    <w:rsid w:val="003173FC"/>
    <w:rsid w:val="00317C6C"/>
    <w:rsid w:val="00320B80"/>
    <w:rsid w:val="00320CD3"/>
    <w:rsid w:val="0032106B"/>
    <w:rsid w:val="003215FF"/>
    <w:rsid w:val="00322667"/>
    <w:rsid w:val="0032607C"/>
    <w:rsid w:val="00326E79"/>
    <w:rsid w:val="0032748A"/>
    <w:rsid w:val="003301B1"/>
    <w:rsid w:val="00331189"/>
    <w:rsid w:val="0033263D"/>
    <w:rsid w:val="00334E69"/>
    <w:rsid w:val="0033518A"/>
    <w:rsid w:val="00335535"/>
    <w:rsid w:val="003367EF"/>
    <w:rsid w:val="00341AE4"/>
    <w:rsid w:val="00343FB7"/>
    <w:rsid w:val="0034425A"/>
    <w:rsid w:val="00347304"/>
    <w:rsid w:val="003476EE"/>
    <w:rsid w:val="00351057"/>
    <w:rsid w:val="003541DD"/>
    <w:rsid w:val="00356E5B"/>
    <w:rsid w:val="00360887"/>
    <w:rsid w:val="0036249F"/>
    <w:rsid w:val="00371246"/>
    <w:rsid w:val="003736C9"/>
    <w:rsid w:val="00375EA7"/>
    <w:rsid w:val="00381EBC"/>
    <w:rsid w:val="00383B77"/>
    <w:rsid w:val="0038436B"/>
    <w:rsid w:val="00384988"/>
    <w:rsid w:val="00385085"/>
    <w:rsid w:val="003872CF"/>
    <w:rsid w:val="003874CB"/>
    <w:rsid w:val="0039667B"/>
    <w:rsid w:val="0039782C"/>
    <w:rsid w:val="003A13A6"/>
    <w:rsid w:val="003A2165"/>
    <w:rsid w:val="003A375B"/>
    <w:rsid w:val="003A3AF3"/>
    <w:rsid w:val="003A5B4A"/>
    <w:rsid w:val="003A5D95"/>
    <w:rsid w:val="003A6510"/>
    <w:rsid w:val="003A74E2"/>
    <w:rsid w:val="003B0D3A"/>
    <w:rsid w:val="003B15BD"/>
    <w:rsid w:val="003B2302"/>
    <w:rsid w:val="003B23C5"/>
    <w:rsid w:val="003B2A75"/>
    <w:rsid w:val="003B49B2"/>
    <w:rsid w:val="003B6124"/>
    <w:rsid w:val="003B7960"/>
    <w:rsid w:val="003C0908"/>
    <w:rsid w:val="003C093A"/>
    <w:rsid w:val="003C1ECF"/>
    <w:rsid w:val="003C2FB5"/>
    <w:rsid w:val="003C320A"/>
    <w:rsid w:val="003D0192"/>
    <w:rsid w:val="003D24C5"/>
    <w:rsid w:val="003D4594"/>
    <w:rsid w:val="003D4AC4"/>
    <w:rsid w:val="003D5433"/>
    <w:rsid w:val="003D5912"/>
    <w:rsid w:val="003D63B7"/>
    <w:rsid w:val="003D6A1B"/>
    <w:rsid w:val="003D74C5"/>
    <w:rsid w:val="003E4374"/>
    <w:rsid w:val="003E468B"/>
    <w:rsid w:val="003E62BD"/>
    <w:rsid w:val="003E658D"/>
    <w:rsid w:val="003F044F"/>
    <w:rsid w:val="003F0C3A"/>
    <w:rsid w:val="003F15F0"/>
    <w:rsid w:val="003F2AD9"/>
    <w:rsid w:val="003F3228"/>
    <w:rsid w:val="003F5C8C"/>
    <w:rsid w:val="003F63CE"/>
    <w:rsid w:val="003F775A"/>
    <w:rsid w:val="00400E55"/>
    <w:rsid w:val="0040128E"/>
    <w:rsid w:val="0040216B"/>
    <w:rsid w:val="004024DB"/>
    <w:rsid w:val="0040590E"/>
    <w:rsid w:val="00407CC8"/>
    <w:rsid w:val="00414F0C"/>
    <w:rsid w:val="00420400"/>
    <w:rsid w:val="00421559"/>
    <w:rsid w:val="00423E78"/>
    <w:rsid w:val="004252EC"/>
    <w:rsid w:val="00430D39"/>
    <w:rsid w:val="00442C91"/>
    <w:rsid w:val="004465BD"/>
    <w:rsid w:val="00446938"/>
    <w:rsid w:val="004528FA"/>
    <w:rsid w:val="00455411"/>
    <w:rsid w:val="00455B25"/>
    <w:rsid w:val="00457C5A"/>
    <w:rsid w:val="00461A44"/>
    <w:rsid w:val="00462D26"/>
    <w:rsid w:val="0046368B"/>
    <w:rsid w:val="0046385A"/>
    <w:rsid w:val="00464039"/>
    <w:rsid w:val="004659F0"/>
    <w:rsid w:val="00465C93"/>
    <w:rsid w:val="00466ADA"/>
    <w:rsid w:val="004700A9"/>
    <w:rsid w:val="004702BB"/>
    <w:rsid w:val="0047494B"/>
    <w:rsid w:val="00476245"/>
    <w:rsid w:val="00477A9B"/>
    <w:rsid w:val="00482AE4"/>
    <w:rsid w:val="00483035"/>
    <w:rsid w:val="00485940"/>
    <w:rsid w:val="00486C95"/>
    <w:rsid w:val="004877C2"/>
    <w:rsid w:val="004904B9"/>
    <w:rsid w:val="004928E1"/>
    <w:rsid w:val="00492D8D"/>
    <w:rsid w:val="00496662"/>
    <w:rsid w:val="004A1431"/>
    <w:rsid w:val="004A2484"/>
    <w:rsid w:val="004A5256"/>
    <w:rsid w:val="004A5A85"/>
    <w:rsid w:val="004A71D1"/>
    <w:rsid w:val="004A7C5B"/>
    <w:rsid w:val="004B1845"/>
    <w:rsid w:val="004B2348"/>
    <w:rsid w:val="004B2E01"/>
    <w:rsid w:val="004B2E98"/>
    <w:rsid w:val="004B521D"/>
    <w:rsid w:val="004B5640"/>
    <w:rsid w:val="004B6084"/>
    <w:rsid w:val="004B7D01"/>
    <w:rsid w:val="004BCF29"/>
    <w:rsid w:val="004C0206"/>
    <w:rsid w:val="004C03D0"/>
    <w:rsid w:val="004C1BD7"/>
    <w:rsid w:val="004C239C"/>
    <w:rsid w:val="004C31FE"/>
    <w:rsid w:val="004C35B1"/>
    <w:rsid w:val="004C524C"/>
    <w:rsid w:val="004C5EDD"/>
    <w:rsid w:val="004C5FFA"/>
    <w:rsid w:val="004C691D"/>
    <w:rsid w:val="004C6C07"/>
    <w:rsid w:val="004C7E15"/>
    <w:rsid w:val="004D2CD1"/>
    <w:rsid w:val="004D4FF6"/>
    <w:rsid w:val="004D5ADD"/>
    <w:rsid w:val="004D7BBE"/>
    <w:rsid w:val="004E692D"/>
    <w:rsid w:val="004E7230"/>
    <w:rsid w:val="004E7D87"/>
    <w:rsid w:val="004F2553"/>
    <w:rsid w:val="004F306A"/>
    <w:rsid w:val="004F6803"/>
    <w:rsid w:val="00501554"/>
    <w:rsid w:val="00502AFE"/>
    <w:rsid w:val="00502E64"/>
    <w:rsid w:val="00503AD7"/>
    <w:rsid w:val="00503E89"/>
    <w:rsid w:val="00504E0C"/>
    <w:rsid w:val="00504E13"/>
    <w:rsid w:val="0050537F"/>
    <w:rsid w:val="00507CE1"/>
    <w:rsid w:val="005109D4"/>
    <w:rsid w:val="0051230A"/>
    <w:rsid w:val="00514CD7"/>
    <w:rsid w:val="005167EC"/>
    <w:rsid w:val="005170DA"/>
    <w:rsid w:val="00520D6A"/>
    <w:rsid w:val="00522DB6"/>
    <w:rsid w:val="005264A7"/>
    <w:rsid w:val="0052792D"/>
    <w:rsid w:val="005319B2"/>
    <w:rsid w:val="00532402"/>
    <w:rsid w:val="00532C74"/>
    <w:rsid w:val="00533239"/>
    <w:rsid w:val="00534E2E"/>
    <w:rsid w:val="00535133"/>
    <w:rsid w:val="0054064C"/>
    <w:rsid w:val="00544552"/>
    <w:rsid w:val="00544938"/>
    <w:rsid w:val="00545130"/>
    <w:rsid w:val="00546B36"/>
    <w:rsid w:val="00550B8C"/>
    <w:rsid w:val="0055286A"/>
    <w:rsid w:val="00555745"/>
    <w:rsid w:val="00557D4F"/>
    <w:rsid w:val="0056122E"/>
    <w:rsid w:val="0056137A"/>
    <w:rsid w:val="0056484E"/>
    <w:rsid w:val="00565999"/>
    <w:rsid w:val="00566BC2"/>
    <w:rsid w:val="00567D8A"/>
    <w:rsid w:val="00570231"/>
    <w:rsid w:val="00574AFA"/>
    <w:rsid w:val="005764CD"/>
    <w:rsid w:val="00576585"/>
    <w:rsid w:val="00577C4D"/>
    <w:rsid w:val="00580532"/>
    <w:rsid w:val="00581932"/>
    <w:rsid w:val="00583729"/>
    <w:rsid w:val="005903BB"/>
    <w:rsid w:val="00593893"/>
    <w:rsid w:val="005963BB"/>
    <w:rsid w:val="005A15D2"/>
    <w:rsid w:val="005A3173"/>
    <w:rsid w:val="005A3223"/>
    <w:rsid w:val="005A3DA3"/>
    <w:rsid w:val="005A52C4"/>
    <w:rsid w:val="005A63A1"/>
    <w:rsid w:val="005B0486"/>
    <w:rsid w:val="005B1473"/>
    <w:rsid w:val="005B36FA"/>
    <w:rsid w:val="005B7105"/>
    <w:rsid w:val="005C4F73"/>
    <w:rsid w:val="005C5EDC"/>
    <w:rsid w:val="005C79B0"/>
    <w:rsid w:val="005D03AB"/>
    <w:rsid w:val="005D36D5"/>
    <w:rsid w:val="005D401D"/>
    <w:rsid w:val="005D5017"/>
    <w:rsid w:val="005D5708"/>
    <w:rsid w:val="005D63FA"/>
    <w:rsid w:val="005D73C7"/>
    <w:rsid w:val="005E0C2D"/>
    <w:rsid w:val="005E0D82"/>
    <w:rsid w:val="005E0F59"/>
    <w:rsid w:val="005E12CC"/>
    <w:rsid w:val="005E1333"/>
    <w:rsid w:val="005E3136"/>
    <w:rsid w:val="005E507D"/>
    <w:rsid w:val="005F0AD0"/>
    <w:rsid w:val="00601A91"/>
    <w:rsid w:val="00602BA3"/>
    <w:rsid w:val="00605B63"/>
    <w:rsid w:val="00605F9A"/>
    <w:rsid w:val="00606442"/>
    <w:rsid w:val="00606EED"/>
    <w:rsid w:val="0060713F"/>
    <w:rsid w:val="00612A95"/>
    <w:rsid w:val="00612E34"/>
    <w:rsid w:val="00614159"/>
    <w:rsid w:val="006158A3"/>
    <w:rsid w:val="00616C5F"/>
    <w:rsid w:val="00616DAC"/>
    <w:rsid w:val="00617725"/>
    <w:rsid w:val="00617C00"/>
    <w:rsid w:val="006263BF"/>
    <w:rsid w:val="0062748A"/>
    <w:rsid w:val="00630546"/>
    <w:rsid w:val="00630A2C"/>
    <w:rsid w:val="006320B7"/>
    <w:rsid w:val="00632347"/>
    <w:rsid w:val="00633609"/>
    <w:rsid w:val="00634A75"/>
    <w:rsid w:val="0063682E"/>
    <w:rsid w:val="00640088"/>
    <w:rsid w:val="00642672"/>
    <w:rsid w:val="00642DA8"/>
    <w:rsid w:val="006436CD"/>
    <w:rsid w:val="00645DF3"/>
    <w:rsid w:val="00651169"/>
    <w:rsid w:val="00653D69"/>
    <w:rsid w:val="006552E6"/>
    <w:rsid w:val="00655794"/>
    <w:rsid w:val="00656F2F"/>
    <w:rsid w:val="00657C63"/>
    <w:rsid w:val="00661CBC"/>
    <w:rsid w:val="00662B85"/>
    <w:rsid w:val="00666122"/>
    <w:rsid w:val="006670BE"/>
    <w:rsid w:val="00667C80"/>
    <w:rsid w:val="00670A76"/>
    <w:rsid w:val="006711AA"/>
    <w:rsid w:val="00672B57"/>
    <w:rsid w:val="00673869"/>
    <w:rsid w:val="00673F1F"/>
    <w:rsid w:val="00675622"/>
    <w:rsid w:val="0067747D"/>
    <w:rsid w:val="006818D5"/>
    <w:rsid w:val="00681CA4"/>
    <w:rsid w:val="0069039D"/>
    <w:rsid w:val="006906DB"/>
    <w:rsid w:val="00691900"/>
    <w:rsid w:val="00691E6C"/>
    <w:rsid w:val="0069342D"/>
    <w:rsid w:val="00693DFB"/>
    <w:rsid w:val="00694FD5"/>
    <w:rsid w:val="0069501D"/>
    <w:rsid w:val="00696129"/>
    <w:rsid w:val="00697CF2"/>
    <w:rsid w:val="006A12A5"/>
    <w:rsid w:val="006A2515"/>
    <w:rsid w:val="006A30DB"/>
    <w:rsid w:val="006A5E20"/>
    <w:rsid w:val="006B0D94"/>
    <w:rsid w:val="006B16B6"/>
    <w:rsid w:val="006B485D"/>
    <w:rsid w:val="006C0C45"/>
    <w:rsid w:val="006C334C"/>
    <w:rsid w:val="006C6C10"/>
    <w:rsid w:val="006C708E"/>
    <w:rsid w:val="006D14E7"/>
    <w:rsid w:val="006D4444"/>
    <w:rsid w:val="006D6493"/>
    <w:rsid w:val="006D6EC7"/>
    <w:rsid w:val="006D7E45"/>
    <w:rsid w:val="006E038F"/>
    <w:rsid w:val="006E1143"/>
    <w:rsid w:val="006E1BCD"/>
    <w:rsid w:val="006E2732"/>
    <w:rsid w:val="006E59CD"/>
    <w:rsid w:val="006F0A71"/>
    <w:rsid w:val="006F1C6B"/>
    <w:rsid w:val="006F40C2"/>
    <w:rsid w:val="006F5125"/>
    <w:rsid w:val="006F733D"/>
    <w:rsid w:val="00700765"/>
    <w:rsid w:val="00702959"/>
    <w:rsid w:val="00702B6F"/>
    <w:rsid w:val="007030B4"/>
    <w:rsid w:val="00703B86"/>
    <w:rsid w:val="00704069"/>
    <w:rsid w:val="00706A2F"/>
    <w:rsid w:val="0070718E"/>
    <w:rsid w:val="00707E52"/>
    <w:rsid w:val="00710259"/>
    <w:rsid w:val="0071031F"/>
    <w:rsid w:val="00710737"/>
    <w:rsid w:val="0071338D"/>
    <w:rsid w:val="0071340B"/>
    <w:rsid w:val="00713C50"/>
    <w:rsid w:val="0071436D"/>
    <w:rsid w:val="007155CB"/>
    <w:rsid w:val="00715BBB"/>
    <w:rsid w:val="007174BB"/>
    <w:rsid w:val="0072025D"/>
    <w:rsid w:val="00723328"/>
    <w:rsid w:val="007237DE"/>
    <w:rsid w:val="0072502E"/>
    <w:rsid w:val="0073137C"/>
    <w:rsid w:val="007340B9"/>
    <w:rsid w:val="007353D3"/>
    <w:rsid w:val="0074156B"/>
    <w:rsid w:val="00741619"/>
    <w:rsid w:val="00742885"/>
    <w:rsid w:val="00747092"/>
    <w:rsid w:val="007526E6"/>
    <w:rsid w:val="00754DF9"/>
    <w:rsid w:val="007555E8"/>
    <w:rsid w:val="00755CC5"/>
    <w:rsid w:val="00762862"/>
    <w:rsid w:val="00763F43"/>
    <w:rsid w:val="0076420C"/>
    <w:rsid w:val="00771D07"/>
    <w:rsid w:val="00772649"/>
    <w:rsid w:val="00773BE3"/>
    <w:rsid w:val="007743DD"/>
    <w:rsid w:val="00774E2C"/>
    <w:rsid w:val="0077503C"/>
    <w:rsid w:val="0077518D"/>
    <w:rsid w:val="007753C2"/>
    <w:rsid w:val="00776068"/>
    <w:rsid w:val="00781EF3"/>
    <w:rsid w:val="007838B8"/>
    <w:rsid w:val="00785779"/>
    <w:rsid w:val="00787FD8"/>
    <w:rsid w:val="007915BA"/>
    <w:rsid w:val="00791844"/>
    <w:rsid w:val="00793CE9"/>
    <w:rsid w:val="00796667"/>
    <w:rsid w:val="00797068"/>
    <w:rsid w:val="007979BD"/>
    <w:rsid w:val="007A5C88"/>
    <w:rsid w:val="007A6A2F"/>
    <w:rsid w:val="007B024E"/>
    <w:rsid w:val="007B3BAF"/>
    <w:rsid w:val="007B3DDC"/>
    <w:rsid w:val="007B72A6"/>
    <w:rsid w:val="007C06D2"/>
    <w:rsid w:val="007C08E0"/>
    <w:rsid w:val="007C0F57"/>
    <w:rsid w:val="007C1F82"/>
    <w:rsid w:val="007C40B6"/>
    <w:rsid w:val="007C5975"/>
    <w:rsid w:val="007C729F"/>
    <w:rsid w:val="007C72B1"/>
    <w:rsid w:val="007D4344"/>
    <w:rsid w:val="007D503D"/>
    <w:rsid w:val="007D59E7"/>
    <w:rsid w:val="007D5F2A"/>
    <w:rsid w:val="007E07AC"/>
    <w:rsid w:val="007E1014"/>
    <w:rsid w:val="007E12F8"/>
    <w:rsid w:val="007E1D28"/>
    <w:rsid w:val="007E490F"/>
    <w:rsid w:val="007F0021"/>
    <w:rsid w:val="007F0A26"/>
    <w:rsid w:val="007F2641"/>
    <w:rsid w:val="007F7C36"/>
    <w:rsid w:val="007F7F45"/>
    <w:rsid w:val="0080001F"/>
    <w:rsid w:val="00801958"/>
    <w:rsid w:val="008055AF"/>
    <w:rsid w:val="008057CD"/>
    <w:rsid w:val="008066B8"/>
    <w:rsid w:val="00806796"/>
    <w:rsid w:val="00810167"/>
    <w:rsid w:val="008104D0"/>
    <w:rsid w:val="00811CC0"/>
    <w:rsid w:val="008151D6"/>
    <w:rsid w:val="00820803"/>
    <w:rsid w:val="00821527"/>
    <w:rsid w:val="00822696"/>
    <w:rsid w:val="00825A6C"/>
    <w:rsid w:val="00825BBE"/>
    <w:rsid w:val="0082617E"/>
    <w:rsid w:val="008268BB"/>
    <w:rsid w:val="00826974"/>
    <w:rsid w:val="00826CF5"/>
    <w:rsid w:val="00826F6D"/>
    <w:rsid w:val="008306F3"/>
    <w:rsid w:val="00830E40"/>
    <w:rsid w:val="00832D9A"/>
    <w:rsid w:val="00835C62"/>
    <w:rsid w:val="008368A1"/>
    <w:rsid w:val="00840EF7"/>
    <w:rsid w:val="00844C0A"/>
    <w:rsid w:val="00846056"/>
    <w:rsid w:val="0084681F"/>
    <w:rsid w:val="00847D08"/>
    <w:rsid w:val="00847EC0"/>
    <w:rsid w:val="00855FD6"/>
    <w:rsid w:val="00856DDD"/>
    <w:rsid w:val="00860233"/>
    <w:rsid w:val="00863E68"/>
    <w:rsid w:val="008647B5"/>
    <w:rsid w:val="00867D64"/>
    <w:rsid w:val="00872B4B"/>
    <w:rsid w:val="00872E8F"/>
    <w:rsid w:val="00875DCB"/>
    <w:rsid w:val="00876FBF"/>
    <w:rsid w:val="0087755A"/>
    <w:rsid w:val="00882085"/>
    <w:rsid w:val="00883188"/>
    <w:rsid w:val="00884A0C"/>
    <w:rsid w:val="00886ACA"/>
    <w:rsid w:val="00886B01"/>
    <w:rsid w:val="0089031E"/>
    <w:rsid w:val="0089109A"/>
    <w:rsid w:val="00893D5C"/>
    <w:rsid w:val="0089460B"/>
    <w:rsid w:val="00897D58"/>
    <w:rsid w:val="00897F22"/>
    <w:rsid w:val="008A0B39"/>
    <w:rsid w:val="008A17A3"/>
    <w:rsid w:val="008A1956"/>
    <w:rsid w:val="008A1E85"/>
    <w:rsid w:val="008A2419"/>
    <w:rsid w:val="008A4937"/>
    <w:rsid w:val="008A50F1"/>
    <w:rsid w:val="008A59D9"/>
    <w:rsid w:val="008A643E"/>
    <w:rsid w:val="008A6819"/>
    <w:rsid w:val="008B007A"/>
    <w:rsid w:val="008B2EC0"/>
    <w:rsid w:val="008B6DCF"/>
    <w:rsid w:val="008C7517"/>
    <w:rsid w:val="008D0945"/>
    <w:rsid w:val="008D1409"/>
    <w:rsid w:val="008D15CC"/>
    <w:rsid w:val="008D1729"/>
    <w:rsid w:val="008D1B5C"/>
    <w:rsid w:val="008D3C82"/>
    <w:rsid w:val="008D447E"/>
    <w:rsid w:val="008D6ACF"/>
    <w:rsid w:val="008D7A41"/>
    <w:rsid w:val="008E2AFB"/>
    <w:rsid w:val="008E2C72"/>
    <w:rsid w:val="008E3680"/>
    <w:rsid w:val="008E4F87"/>
    <w:rsid w:val="008E5870"/>
    <w:rsid w:val="008E77E4"/>
    <w:rsid w:val="008F0213"/>
    <w:rsid w:val="008F07ED"/>
    <w:rsid w:val="008F11F8"/>
    <w:rsid w:val="008F1434"/>
    <w:rsid w:val="008F2BB9"/>
    <w:rsid w:val="008F3D6A"/>
    <w:rsid w:val="008F50E1"/>
    <w:rsid w:val="008F54C3"/>
    <w:rsid w:val="008F7355"/>
    <w:rsid w:val="00900C0C"/>
    <w:rsid w:val="00901202"/>
    <w:rsid w:val="009023DC"/>
    <w:rsid w:val="009027C5"/>
    <w:rsid w:val="00904413"/>
    <w:rsid w:val="009060C9"/>
    <w:rsid w:val="009067B7"/>
    <w:rsid w:val="00906A55"/>
    <w:rsid w:val="0090775A"/>
    <w:rsid w:val="00907DFD"/>
    <w:rsid w:val="00913C99"/>
    <w:rsid w:val="00915EF7"/>
    <w:rsid w:val="00917D69"/>
    <w:rsid w:val="00920B6D"/>
    <w:rsid w:val="00926560"/>
    <w:rsid w:val="00926B15"/>
    <w:rsid w:val="00930291"/>
    <w:rsid w:val="00930937"/>
    <w:rsid w:val="009324A6"/>
    <w:rsid w:val="00933B7D"/>
    <w:rsid w:val="00933E6C"/>
    <w:rsid w:val="00935A6E"/>
    <w:rsid w:val="00937958"/>
    <w:rsid w:val="009406E5"/>
    <w:rsid w:val="00941602"/>
    <w:rsid w:val="00942160"/>
    <w:rsid w:val="00946921"/>
    <w:rsid w:val="00947343"/>
    <w:rsid w:val="009501C5"/>
    <w:rsid w:val="0095146F"/>
    <w:rsid w:val="009534C7"/>
    <w:rsid w:val="00953E19"/>
    <w:rsid w:val="009572D6"/>
    <w:rsid w:val="00957944"/>
    <w:rsid w:val="009602C5"/>
    <w:rsid w:val="00962223"/>
    <w:rsid w:val="0096252B"/>
    <w:rsid w:val="009644D9"/>
    <w:rsid w:val="00964A9F"/>
    <w:rsid w:val="00966961"/>
    <w:rsid w:val="00966D0D"/>
    <w:rsid w:val="00967732"/>
    <w:rsid w:val="0096783C"/>
    <w:rsid w:val="00970023"/>
    <w:rsid w:val="009722B3"/>
    <w:rsid w:val="009730F0"/>
    <w:rsid w:val="00973E24"/>
    <w:rsid w:val="00974C21"/>
    <w:rsid w:val="00975948"/>
    <w:rsid w:val="00975F40"/>
    <w:rsid w:val="009772FD"/>
    <w:rsid w:val="00977BF3"/>
    <w:rsid w:val="009803E4"/>
    <w:rsid w:val="00980B0E"/>
    <w:rsid w:val="00982B39"/>
    <w:rsid w:val="00982E7E"/>
    <w:rsid w:val="009836A3"/>
    <w:rsid w:val="00984C58"/>
    <w:rsid w:val="009855A8"/>
    <w:rsid w:val="00985CBE"/>
    <w:rsid w:val="00985D1A"/>
    <w:rsid w:val="00990CF8"/>
    <w:rsid w:val="0099126C"/>
    <w:rsid w:val="009913F4"/>
    <w:rsid w:val="00991782"/>
    <w:rsid w:val="009937F7"/>
    <w:rsid w:val="0099465B"/>
    <w:rsid w:val="009951A1"/>
    <w:rsid w:val="00997A44"/>
    <w:rsid w:val="009A0CDD"/>
    <w:rsid w:val="009A3168"/>
    <w:rsid w:val="009A4BDF"/>
    <w:rsid w:val="009A5D04"/>
    <w:rsid w:val="009A61CA"/>
    <w:rsid w:val="009B0C64"/>
    <w:rsid w:val="009B0F67"/>
    <w:rsid w:val="009B208A"/>
    <w:rsid w:val="009B2756"/>
    <w:rsid w:val="009B3D56"/>
    <w:rsid w:val="009B3F8C"/>
    <w:rsid w:val="009B533B"/>
    <w:rsid w:val="009C02F3"/>
    <w:rsid w:val="009C703C"/>
    <w:rsid w:val="009D0C29"/>
    <w:rsid w:val="009D206E"/>
    <w:rsid w:val="009D3CAA"/>
    <w:rsid w:val="009D4C81"/>
    <w:rsid w:val="009D507A"/>
    <w:rsid w:val="009D6532"/>
    <w:rsid w:val="009D71FD"/>
    <w:rsid w:val="009E06F0"/>
    <w:rsid w:val="009E0755"/>
    <w:rsid w:val="009E10AD"/>
    <w:rsid w:val="009E2588"/>
    <w:rsid w:val="009E2C12"/>
    <w:rsid w:val="009E2E8E"/>
    <w:rsid w:val="009E40E1"/>
    <w:rsid w:val="009F0EFA"/>
    <w:rsid w:val="009F2C15"/>
    <w:rsid w:val="009F4E46"/>
    <w:rsid w:val="009F4F17"/>
    <w:rsid w:val="009F5B65"/>
    <w:rsid w:val="009F5F2E"/>
    <w:rsid w:val="00A01432"/>
    <w:rsid w:val="00A06225"/>
    <w:rsid w:val="00A110D1"/>
    <w:rsid w:val="00A12587"/>
    <w:rsid w:val="00A128E6"/>
    <w:rsid w:val="00A144D3"/>
    <w:rsid w:val="00A1797F"/>
    <w:rsid w:val="00A21798"/>
    <w:rsid w:val="00A21D7D"/>
    <w:rsid w:val="00A226E2"/>
    <w:rsid w:val="00A22AC3"/>
    <w:rsid w:val="00A2351E"/>
    <w:rsid w:val="00A23F3F"/>
    <w:rsid w:val="00A24067"/>
    <w:rsid w:val="00A24A4B"/>
    <w:rsid w:val="00A2744D"/>
    <w:rsid w:val="00A30D16"/>
    <w:rsid w:val="00A33EB7"/>
    <w:rsid w:val="00A34E6C"/>
    <w:rsid w:val="00A34FD0"/>
    <w:rsid w:val="00A36398"/>
    <w:rsid w:val="00A37C8D"/>
    <w:rsid w:val="00A4020E"/>
    <w:rsid w:val="00A40641"/>
    <w:rsid w:val="00A408E8"/>
    <w:rsid w:val="00A40FB5"/>
    <w:rsid w:val="00A42826"/>
    <w:rsid w:val="00A429B3"/>
    <w:rsid w:val="00A44EC1"/>
    <w:rsid w:val="00A510E4"/>
    <w:rsid w:val="00A526F7"/>
    <w:rsid w:val="00A5273B"/>
    <w:rsid w:val="00A53A9D"/>
    <w:rsid w:val="00A55FEE"/>
    <w:rsid w:val="00A57422"/>
    <w:rsid w:val="00A62C1A"/>
    <w:rsid w:val="00A63595"/>
    <w:rsid w:val="00A63CA2"/>
    <w:rsid w:val="00A6426D"/>
    <w:rsid w:val="00A665C1"/>
    <w:rsid w:val="00A673A4"/>
    <w:rsid w:val="00A7001A"/>
    <w:rsid w:val="00A70622"/>
    <w:rsid w:val="00A70977"/>
    <w:rsid w:val="00A70D58"/>
    <w:rsid w:val="00A744F9"/>
    <w:rsid w:val="00A76CF1"/>
    <w:rsid w:val="00A77613"/>
    <w:rsid w:val="00A77B87"/>
    <w:rsid w:val="00A81851"/>
    <w:rsid w:val="00A8390C"/>
    <w:rsid w:val="00A86AE0"/>
    <w:rsid w:val="00A91362"/>
    <w:rsid w:val="00A9151C"/>
    <w:rsid w:val="00A919C6"/>
    <w:rsid w:val="00A928BD"/>
    <w:rsid w:val="00A93A84"/>
    <w:rsid w:val="00A97DE9"/>
    <w:rsid w:val="00AA12CD"/>
    <w:rsid w:val="00AA33FA"/>
    <w:rsid w:val="00AA403C"/>
    <w:rsid w:val="00AA4D1C"/>
    <w:rsid w:val="00AA52FD"/>
    <w:rsid w:val="00AA7006"/>
    <w:rsid w:val="00AB12AF"/>
    <w:rsid w:val="00AB4684"/>
    <w:rsid w:val="00AB5856"/>
    <w:rsid w:val="00AC081D"/>
    <w:rsid w:val="00AC0C6F"/>
    <w:rsid w:val="00AC1266"/>
    <w:rsid w:val="00AC193C"/>
    <w:rsid w:val="00AC30C1"/>
    <w:rsid w:val="00AC3942"/>
    <w:rsid w:val="00AC4DE5"/>
    <w:rsid w:val="00AC5206"/>
    <w:rsid w:val="00AC68D2"/>
    <w:rsid w:val="00AD3106"/>
    <w:rsid w:val="00AD4322"/>
    <w:rsid w:val="00AE11A5"/>
    <w:rsid w:val="00AE13E2"/>
    <w:rsid w:val="00AE22D3"/>
    <w:rsid w:val="00AE5A49"/>
    <w:rsid w:val="00AF11D8"/>
    <w:rsid w:val="00AF5867"/>
    <w:rsid w:val="00AF62DF"/>
    <w:rsid w:val="00AF68CC"/>
    <w:rsid w:val="00AF70D7"/>
    <w:rsid w:val="00B00CD0"/>
    <w:rsid w:val="00B00E7F"/>
    <w:rsid w:val="00B01185"/>
    <w:rsid w:val="00B01FF4"/>
    <w:rsid w:val="00B0326D"/>
    <w:rsid w:val="00B06037"/>
    <w:rsid w:val="00B06478"/>
    <w:rsid w:val="00B06A19"/>
    <w:rsid w:val="00B07533"/>
    <w:rsid w:val="00B07CFB"/>
    <w:rsid w:val="00B1059E"/>
    <w:rsid w:val="00B110D9"/>
    <w:rsid w:val="00B14A36"/>
    <w:rsid w:val="00B16273"/>
    <w:rsid w:val="00B1698E"/>
    <w:rsid w:val="00B170A5"/>
    <w:rsid w:val="00B1725F"/>
    <w:rsid w:val="00B176C8"/>
    <w:rsid w:val="00B17EE5"/>
    <w:rsid w:val="00B205AA"/>
    <w:rsid w:val="00B22E84"/>
    <w:rsid w:val="00B233AD"/>
    <w:rsid w:val="00B23E25"/>
    <w:rsid w:val="00B25F75"/>
    <w:rsid w:val="00B26B3F"/>
    <w:rsid w:val="00B2778F"/>
    <w:rsid w:val="00B27C3D"/>
    <w:rsid w:val="00B327E2"/>
    <w:rsid w:val="00B33512"/>
    <w:rsid w:val="00B33635"/>
    <w:rsid w:val="00B37A23"/>
    <w:rsid w:val="00B37CF8"/>
    <w:rsid w:val="00B42AF4"/>
    <w:rsid w:val="00B43E90"/>
    <w:rsid w:val="00B44308"/>
    <w:rsid w:val="00B45722"/>
    <w:rsid w:val="00B467DC"/>
    <w:rsid w:val="00B47536"/>
    <w:rsid w:val="00B52303"/>
    <w:rsid w:val="00B5392A"/>
    <w:rsid w:val="00B539EF"/>
    <w:rsid w:val="00B56118"/>
    <w:rsid w:val="00B566E1"/>
    <w:rsid w:val="00B568E8"/>
    <w:rsid w:val="00B56AFB"/>
    <w:rsid w:val="00B602F6"/>
    <w:rsid w:val="00B61314"/>
    <w:rsid w:val="00B64A96"/>
    <w:rsid w:val="00B6773F"/>
    <w:rsid w:val="00B70EB3"/>
    <w:rsid w:val="00B72906"/>
    <w:rsid w:val="00B74F48"/>
    <w:rsid w:val="00B7525E"/>
    <w:rsid w:val="00B75433"/>
    <w:rsid w:val="00B760FB"/>
    <w:rsid w:val="00B76765"/>
    <w:rsid w:val="00B767AB"/>
    <w:rsid w:val="00B801BA"/>
    <w:rsid w:val="00B812D6"/>
    <w:rsid w:val="00B84D5C"/>
    <w:rsid w:val="00B85AF6"/>
    <w:rsid w:val="00B956ED"/>
    <w:rsid w:val="00BA2DA8"/>
    <w:rsid w:val="00BA347C"/>
    <w:rsid w:val="00BA4C79"/>
    <w:rsid w:val="00BB298A"/>
    <w:rsid w:val="00BB3469"/>
    <w:rsid w:val="00BB5C49"/>
    <w:rsid w:val="00BB6240"/>
    <w:rsid w:val="00BB6285"/>
    <w:rsid w:val="00BB69F5"/>
    <w:rsid w:val="00BB7E05"/>
    <w:rsid w:val="00BB7EC3"/>
    <w:rsid w:val="00BC04B1"/>
    <w:rsid w:val="00BC1D16"/>
    <w:rsid w:val="00BC470E"/>
    <w:rsid w:val="00BC4B9A"/>
    <w:rsid w:val="00BD02C3"/>
    <w:rsid w:val="00BD2AF5"/>
    <w:rsid w:val="00BD68C3"/>
    <w:rsid w:val="00BD7483"/>
    <w:rsid w:val="00BD784C"/>
    <w:rsid w:val="00BE020A"/>
    <w:rsid w:val="00BE13DF"/>
    <w:rsid w:val="00BE1EF0"/>
    <w:rsid w:val="00BE25D7"/>
    <w:rsid w:val="00BF092C"/>
    <w:rsid w:val="00BF27A0"/>
    <w:rsid w:val="00BF2C39"/>
    <w:rsid w:val="00BF4CB6"/>
    <w:rsid w:val="00BF6CBD"/>
    <w:rsid w:val="00BF72FE"/>
    <w:rsid w:val="00C00DA7"/>
    <w:rsid w:val="00C034FB"/>
    <w:rsid w:val="00C04CDE"/>
    <w:rsid w:val="00C068A6"/>
    <w:rsid w:val="00C12768"/>
    <w:rsid w:val="00C12D70"/>
    <w:rsid w:val="00C16724"/>
    <w:rsid w:val="00C21B09"/>
    <w:rsid w:val="00C258F6"/>
    <w:rsid w:val="00C25EFF"/>
    <w:rsid w:val="00C2673A"/>
    <w:rsid w:val="00C2748D"/>
    <w:rsid w:val="00C278CD"/>
    <w:rsid w:val="00C27B58"/>
    <w:rsid w:val="00C27C1C"/>
    <w:rsid w:val="00C33186"/>
    <w:rsid w:val="00C33810"/>
    <w:rsid w:val="00C3423D"/>
    <w:rsid w:val="00C35996"/>
    <w:rsid w:val="00C42BCD"/>
    <w:rsid w:val="00C46C13"/>
    <w:rsid w:val="00C4747E"/>
    <w:rsid w:val="00C5151E"/>
    <w:rsid w:val="00C52256"/>
    <w:rsid w:val="00C5342C"/>
    <w:rsid w:val="00C53B2B"/>
    <w:rsid w:val="00C57465"/>
    <w:rsid w:val="00C60272"/>
    <w:rsid w:val="00C603D4"/>
    <w:rsid w:val="00C6256A"/>
    <w:rsid w:val="00C63FDA"/>
    <w:rsid w:val="00C64EBC"/>
    <w:rsid w:val="00C65574"/>
    <w:rsid w:val="00C664D2"/>
    <w:rsid w:val="00C677E1"/>
    <w:rsid w:val="00C710E2"/>
    <w:rsid w:val="00C71C3F"/>
    <w:rsid w:val="00C7409E"/>
    <w:rsid w:val="00C74D6D"/>
    <w:rsid w:val="00C76E76"/>
    <w:rsid w:val="00C77891"/>
    <w:rsid w:val="00C77B74"/>
    <w:rsid w:val="00C82062"/>
    <w:rsid w:val="00C829A9"/>
    <w:rsid w:val="00C87B80"/>
    <w:rsid w:val="00C90330"/>
    <w:rsid w:val="00C91449"/>
    <w:rsid w:val="00C919C0"/>
    <w:rsid w:val="00C92D10"/>
    <w:rsid w:val="00C92F79"/>
    <w:rsid w:val="00C95200"/>
    <w:rsid w:val="00C96E9D"/>
    <w:rsid w:val="00C96EC0"/>
    <w:rsid w:val="00CA48D9"/>
    <w:rsid w:val="00CB1193"/>
    <w:rsid w:val="00CB4767"/>
    <w:rsid w:val="00CB493D"/>
    <w:rsid w:val="00CB7E12"/>
    <w:rsid w:val="00CC3B97"/>
    <w:rsid w:val="00CD31EF"/>
    <w:rsid w:val="00CD6257"/>
    <w:rsid w:val="00CD7C0B"/>
    <w:rsid w:val="00CE10C4"/>
    <w:rsid w:val="00CE2343"/>
    <w:rsid w:val="00CE27B5"/>
    <w:rsid w:val="00CE2BDF"/>
    <w:rsid w:val="00CE6D24"/>
    <w:rsid w:val="00CE6DAF"/>
    <w:rsid w:val="00CF410A"/>
    <w:rsid w:val="00CF7307"/>
    <w:rsid w:val="00CF7528"/>
    <w:rsid w:val="00CF7FDE"/>
    <w:rsid w:val="00D012AF"/>
    <w:rsid w:val="00D0321E"/>
    <w:rsid w:val="00D05457"/>
    <w:rsid w:val="00D069EB"/>
    <w:rsid w:val="00D07A8A"/>
    <w:rsid w:val="00D10E31"/>
    <w:rsid w:val="00D11199"/>
    <w:rsid w:val="00D1455A"/>
    <w:rsid w:val="00D149C6"/>
    <w:rsid w:val="00D14A70"/>
    <w:rsid w:val="00D17627"/>
    <w:rsid w:val="00D207EA"/>
    <w:rsid w:val="00D2184B"/>
    <w:rsid w:val="00D22093"/>
    <w:rsid w:val="00D31150"/>
    <w:rsid w:val="00D3138B"/>
    <w:rsid w:val="00D31FCE"/>
    <w:rsid w:val="00D3280C"/>
    <w:rsid w:val="00D33A24"/>
    <w:rsid w:val="00D3406A"/>
    <w:rsid w:val="00D34D24"/>
    <w:rsid w:val="00D3656F"/>
    <w:rsid w:val="00D40B11"/>
    <w:rsid w:val="00D42864"/>
    <w:rsid w:val="00D429EC"/>
    <w:rsid w:val="00D441F1"/>
    <w:rsid w:val="00D4572C"/>
    <w:rsid w:val="00D469B2"/>
    <w:rsid w:val="00D52B24"/>
    <w:rsid w:val="00D54B09"/>
    <w:rsid w:val="00D6243E"/>
    <w:rsid w:val="00D65658"/>
    <w:rsid w:val="00D67EB2"/>
    <w:rsid w:val="00D70349"/>
    <w:rsid w:val="00D72B6F"/>
    <w:rsid w:val="00D741EB"/>
    <w:rsid w:val="00D7679C"/>
    <w:rsid w:val="00D820F3"/>
    <w:rsid w:val="00D8287D"/>
    <w:rsid w:val="00D83605"/>
    <w:rsid w:val="00D84934"/>
    <w:rsid w:val="00D866EB"/>
    <w:rsid w:val="00D87C0A"/>
    <w:rsid w:val="00D87D1A"/>
    <w:rsid w:val="00D906DA"/>
    <w:rsid w:val="00D91271"/>
    <w:rsid w:val="00D919F5"/>
    <w:rsid w:val="00D945F6"/>
    <w:rsid w:val="00D94F03"/>
    <w:rsid w:val="00D95161"/>
    <w:rsid w:val="00D95C23"/>
    <w:rsid w:val="00DA0A82"/>
    <w:rsid w:val="00DA0D14"/>
    <w:rsid w:val="00DA1FC9"/>
    <w:rsid w:val="00DA2CB5"/>
    <w:rsid w:val="00DA383E"/>
    <w:rsid w:val="00DA3E48"/>
    <w:rsid w:val="00DA4BAC"/>
    <w:rsid w:val="00DA722E"/>
    <w:rsid w:val="00DA792A"/>
    <w:rsid w:val="00DB0151"/>
    <w:rsid w:val="00DB04D7"/>
    <w:rsid w:val="00DB50E1"/>
    <w:rsid w:val="00DC0566"/>
    <w:rsid w:val="00DC05E1"/>
    <w:rsid w:val="00DC1499"/>
    <w:rsid w:val="00DC16CF"/>
    <w:rsid w:val="00DC2C3E"/>
    <w:rsid w:val="00DC3137"/>
    <w:rsid w:val="00DC4880"/>
    <w:rsid w:val="00DC5E90"/>
    <w:rsid w:val="00DD0BE9"/>
    <w:rsid w:val="00DD26F9"/>
    <w:rsid w:val="00DD42AB"/>
    <w:rsid w:val="00DD5522"/>
    <w:rsid w:val="00DE005F"/>
    <w:rsid w:val="00DE06AF"/>
    <w:rsid w:val="00DE6D27"/>
    <w:rsid w:val="00DE76EA"/>
    <w:rsid w:val="00DF01F8"/>
    <w:rsid w:val="00DF021D"/>
    <w:rsid w:val="00DF14EE"/>
    <w:rsid w:val="00DF217D"/>
    <w:rsid w:val="00DF26A7"/>
    <w:rsid w:val="00DF2CE7"/>
    <w:rsid w:val="00DF3277"/>
    <w:rsid w:val="00DF6A31"/>
    <w:rsid w:val="00DF77A1"/>
    <w:rsid w:val="00DF7919"/>
    <w:rsid w:val="00E0207E"/>
    <w:rsid w:val="00E02AE6"/>
    <w:rsid w:val="00E031B1"/>
    <w:rsid w:val="00E03912"/>
    <w:rsid w:val="00E04748"/>
    <w:rsid w:val="00E078D9"/>
    <w:rsid w:val="00E10293"/>
    <w:rsid w:val="00E103A0"/>
    <w:rsid w:val="00E1043F"/>
    <w:rsid w:val="00E11F44"/>
    <w:rsid w:val="00E13519"/>
    <w:rsid w:val="00E13E60"/>
    <w:rsid w:val="00E15627"/>
    <w:rsid w:val="00E164B3"/>
    <w:rsid w:val="00E16910"/>
    <w:rsid w:val="00E239E2"/>
    <w:rsid w:val="00E24E09"/>
    <w:rsid w:val="00E27234"/>
    <w:rsid w:val="00E3495C"/>
    <w:rsid w:val="00E42BDB"/>
    <w:rsid w:val="00E5524F"/>
    <w:rsid w:val="00E5726D"/>
    <w:rsid w:val="00E57EEB"/>
    <w:rsid w:val="00E60111"/>
    <w:rsid w:val="00E62D94"/>
    <w:rsid w:val="00E62ECC"/>
    <w:rsid w:val="00E63839"/>
    <w:rsid w:val="00E64F37"/>
    <w:rsid w:val="00E65091"/>
    <w:rsid w:val="00E65393"/>
    <w:rsid w:val="00E65E54"/>
    <w:rsid w:val="00E661C7"/>
    <w:rsid w:val="00E732C4"/>
    <w:rsid w:val="00E74E41"/>
    <w:rsid w:val="00E80155"/>
    <w:rsid w:val="00E8134B"/>
    <w:rsid w:val="00E81E0D"/>
    <w:rsid w:val="00E81F28"/>
    <w:rsid w:val="00E81F82"/>
    <w:rsid w:val="00E848C0"/>
    <w:rsid w:val="00E84BB8"/>
    <w:rsid w:val="00E86F92"/>
    <w:rsid w:val="00E91B96"/>
    <w:rsid w:val="00E92F2E"/>
    <w:rsid w:val="00E935DA"/>
    <w:rsid w:val="00E93D1E"/>
    <w:rsid w:val="00E941A1"/>
    <w:rsid w:val="00E95CE3"/>
    <w:rsid w:val="00E95F9A"/>
    <w:rsid w:val="00EA0856"/>
    <w:rsid w:val="00EA1DC4"/>
    <w:rsid w:val="00EA252F"/>
    <w:rsid w:val="00EA2825"/>
    <w:rsid w:val="00EA5027"/>
    <w:rsid w:val="00EA64C2"/>
    <w:rsid w:val="00EA6518"/>
    <w:rsid w:val="00EA71A2"/>
    <w:rsid w:val="00EA7466"/>
    <w:rsid w:val="00EA7EDE"/>
    <w:rsid w:val="00EB0B63"/>
    <w:rsid w:val="00EB1936"/>
    <w:rsid w:val="00EB3545"/>
    <w:rsid w:val="00EB37BE"/>
    <w:rsid w:val="00EB4BAE"/>
    <w:rsid w:val="00EB5088"/>
    <w:rsid w:val="00EB7210"/>
    <w:rsid w:val="00EC2726"/>
    <w:rsid w:val="00EC681C"/>
    <w:rsid w:val="00EC7B87"/>
    <w:rsid w:val="00ED1644"/>
    <w:rsid w:val="00ED2593"/>
    <w:rsid w:val="00ED3709"/>
    <w:rsid w:val="00ED7D55"/>
    <w:rsid w:val="00ED7D9C"/>
    <w:rsid w:val="00EE00A7"/>
    <w:rsid w:val="00EE1F25"/>
    <w:rsid w:val="00EE31A2"/>
    <w:rsid w:val="00EE4329"/>
    <w:rsid w:val="00EE6203"/>
    <w:rsid w:val="00EF0069"/>
    <w:rsid w:val="00EF44A0"/>
    <w:rsid w:val="00EF4580"/>
    <w:rsid w:val="00EF4FED"/>
    <w:rsid w:val="00EF5F45"/>
    <w:rsid w:val="00EF5F7E"/>
    <w:rsid w:val="00EF6843"/>
    <w:rsid w:val="00EF6941"/>
    <w:rsid w:val="00EF6FB3"/>
    <w:rsid w:val="00F0068B"/>
    <w:rsid w:val="00F007C6"/>
    <w:rsid w:val="00F0172E"/>
    <w:rsid w:val="00F03B8B"/>
    <w:rsid w:val="00F050BD"/>
    <w:rsid w:val="00F05657"/>
    <w:rsid w:val="00F05AB0"/>
    <w:rsid w:val="00F12C74"/>
    <w:rsid w:val="00F14E37"/>
    <w:rsid w:val="00F1559A"/>
    <w:rsid w:val="00F17ED6"/>
    <w:rsid w:val="00F20676"/>
    <w:rsid w:val="00F209E2"/>
    <w:rsid w:val="00F2398F"/>
    <w:rsid w:val="00F25578"/>
    <w:rsid w:val="00F258E5"/>
    <w:rsid w:val="00F25B9C"/>
    <w:rsid w:val="00F2675A"/>
    <w:rsid w:val="00F26CC6"/>
    <w:rsid w:val="00F300BC"/>
    <w:rsid w:val="00F305FA"/>
    <w:rsid w:val="00F3263C"/>
    <w:rsid w:val="00F3334E"/>
    <w:rsid w:val="00F3573A"/>
    <w:rsid w:val="00F36CCB"/>
    <w:rsid w:val="00F374E5"/>
    <w:rsid w:val="00F37B93"/>
    <w:rsid w:val="00F37BAD"/>
    <w:rsid w:val="00F37ECA"/>
    <w:rsid w:val="00F40A1C"/>
    <w:rsid w:val="00F43AF2"/>
    <w:rsid w:val="00F442F1"/>
    <w:rsid w:val="00F45216"/>
    <w:rsid w:val="00F47381"/>
    <w:rsid w:val="00F5007E"/>
    <w:rsid w:val="00F508F6"/>
    <w:rsid w:val="00F50EC4"/>
    <w:rsid w:val="00F50EEF"/>
    <w:rsid w:val="00F52232"/>
    <w:rsid w:val="00F527B1"/>
    <w:rsid w:val="00F52DC2"/>
    <w:rsid w:val="00F550CF"/>
    <w:rsid w:val="00F553D2"/>
    <w:rsid w:val="00F56A2D"/>
    <w:rsid w:val="00F57A6D"/>
    <w:rsid w:val="00F6044B"/>
    <w:rsid w:val="00F62F19"/>
    <w:rsid w:val="00F638CC"/>
    <w:rsid w:val="00F64C9E"/>
    <w:rsid w:val="00F64CC1"/>
    <w:rsid w:val="00F65539"/>
    <w:rsid w:val="00F708B1"/>
    <w:rsid w:val="00F72317"/>
    <w:rsid w:val="00F73DC1"/>
    <w:rsid w:val="00F75BB8"/>
    <w:rsid w:val="00F7626D"/>
    <w:rsid w:val="00F77714"/>
    <w:rsid w:val="00F80475"/>
    <w:rsid w:val="00F80E6E"/>
    <w:rsid w:val="00F81390"/>
    <w:rsid w:val="00F81F7A"/>
    <w:rsid w:val="00F8247A"/>
    <w:rsid w:val="00F82E5C"/>
    <w:rsid w:val="00F83F58"/>
    <w:rsid w:val="00F85206"/>
    <w:rsid w:val="00F87CEA"/>
    <w:rsid w:val="00F9629A"/>
    <w:rsid w:val="00F97EFC"/>
    <w:rsid w:val="00FA0B04"/>
    <w:rsid w:val="00FA0C7C"/>
    <w:rsid w:val="00FA1BDD"/>
    <w:rsid w:val="00FA215B"/>
    <w:rsid w:val="00FA305C"/>
    <w:rsid w:val="00FA462E"/>
    <w:rsid w:val="00FA4DD5"/>
    <w:rsid w:val="00FA5883"/>
    <w:rsid w:val="00FA6055"/>
    <w:rsid w:val="00FB0B39"/>
    <w:rsid w:val="00FB322F"/>
    <w:rsid w:val="00FB442F"/>
    <w:rsid w:val="00FC118C"/>
    <w:rsid w:val="00FC1929"/>
    <w:rsid w:val="00FC5B46"/>
    <w:rsid w:val="00FD1D4F"/>
    <w:rsid w:val="00FD24BF"/>
    <w:rsid w:val="00FD3B6E"/>
    <w:rsid w:val="00FD4140"/>
    <w:rsid w:val="00FD57EB"/>
    <w:rsid w:val="00FD6D8E"/>
    <w:rsid w:val="00FE0663"/>
    <w:rsid w:val="00FE0E94"/>
    <w:rsid w:val="00FE369C"/>
    <w:rsid w:val="00FE3CD9"/>
    <w:rsid w:val="00FF00BD"/>
    <w:rsid w:val="00FF0B13"/>
    <w:rsid w:val="00FF1823"/>
    <w:rsid w:val="00FF1ED4"/>
    <w:rsid w:val="00FF2801"/>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7714"/>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2"/>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0"/>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EE4329"/>
    <w:rPr>
      <w:color w:val="605E5C"/>
      <w:shd w:val="clear" w:color="auto" w:fill="E1DFDD"/>
    </w:rPr>
  </w:style>
  <w:style w:type="character" w:customStyle="1" w:styleId="UnresolvedMention2">
    <w:name w:val="Unresolved Mention2"/>
    <w:basedOn w:val="DefaultParagraphFont"/>
    <w:uiPriority w:val="99"/>
    <w:semiHidden/>
    <w:unhideWhenUsed/>
    <w:rsid w:val="00574AFA"/>
    <w:rPr>
      <w:color w:val="605E5C"/>
      <w:shd w:val="clear" w:color="auto" w:fill="E1DFDD"/>
    </w:rPr>
  </w:style>
  <w:style w:type="paragraph" w:customStyle="1" w:styleId="3-SubsectionHeading">
    <w:name w:val="3-Subsection Heading"/>
    <w:basedOn w:val="Heading2"/>
    <w:next w:val="Normal"/>
    <w:link w:val="3-SubsectionHeadingChar"/>
    <w:qFormat/>
    <w:rsid w:val="00E031B1"/>
    <w:pPr>
      <w:spacing w:before="120" w:after="120"/>
      <w:outlineLvl w:val="9"/>
    </w:pPr>
    <w:rPr>
      <w:rFonts w:asciiTheme="minorHAnsi" w:eastAsiaTheme="majorEastAsia" w:hAnsiTheme="minorHAnsi" w:cstheme="majorBidi"/>
      <w:spacing w:val="5"/>
      <w:kern w:val="28"/>
      <w:sz w:val="28"/>
      <w:szCs w:val="36"/>
      <w:lang w:eastAsia="en-US"/>
    </w:rPr>
  </w:style>
  <w:style w:type="character" w:customStyle="1" w:styleId="3-SubsectionHeadingChar">
    <w:name w:val="3-Subsection Heading Char"/>
    <w:basedOn w:val="Heading2Char"/>
    <w:link w:val="3-SubsectionHeading"/>
    <w:rsid w:val="00E031B1"/>
    <w:rPr>
      <w:rFonts w:asciiTheme="minorHAnsi" w:eastAsiaTheme="majorEastAsia" w:hAnsiTheme="minorHAnsi" w:cstheme="majorBidi"/>
      <w:b/>
      <w:i/>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96737">
      <w:bodyDiv w:val="1"/>
      <w:marLeft w:val="0"/>
      <w:marRight w:val="0"/>
      <w:marTop w:val="0"/>
      <w:marBottom w:val="0"/>
      <w:divBdr>
        <w:top w:val="none" w:sz="0" w:space="0" w:color="auto"/>
        <w:left w:val="none" w:sz="0" w:space="0" w:color="auto"/>
        <w:bottom w:val="none" w:sz="0" w:space="0" w:color="auto"/>
        <w:right w:val="none" w:sz="0" w:space="0" w:color="auto"/>
      </w:divBdr>
    </w:div>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13409623">
      <w:bodyDiv w:val="1"/>
      <w:marLeft w:val="0"/>
      <w:marRight w:val="0"/>
      <w:marTop w:val="0"/>
      <w:marBottom w:val="0"/>
      <w:divBdr>
        <w:top w:val="none" w:sz="0" w:space="0" w:color="auto"/>
        <w:left w:val="none" w:sz="0" w:space="0" w:color="auto"/>
        <w:bottom w:val="none" w:sz="0" w:space="0" w:color="auto"/>
        <w:right w:val="none" w:sz="0" w:space="0" w:color="auto"/>
      </w:divBdr>
    </w:div>
    <w:div w:id="131756302">
      <w:bodyDiv w:val="1"/>
      <w:marLeft w:val="0"/>
      <w:marRight w:val="0"/>
      <w:marTop w:val="0"/>
      <w:marBottom w:val="0"/>
      <w:divBdr>
        <w:top w:val="none" w:sz="0" w:space="0" w:color="auto"/>
        <w:left w:val="none" w:sz="0" w:space="0" w:color="auto"/>
        <w:bottom w:val="none" w:sz="0" w:space="0" w:color="auto"/>
        <w:right w:val="none" w:sz="0" w:space="0" w:color="auto"/>
      </w:divBdr>
    </w:div>
    <w:div w:id="135146271">
      <w:bodyDiv w:val="1"/>
      <w:marLeft w:val="0"/>
      <w:marRight w:val="0"/>
      <w:marTop w:val="0"/>
      <w:marBottom w:val="0"/>
      <w:divBdr>
        <w:top w:val="none" w:sz="0" w:space="0" w:color="auto"/>
        <w:left w:val="none" w:sz="0" w:space="0" w:color="auto"/>
        <w:bottom w:val="none" w:sz="0" w:space="0" w:color="auto"/>
        <w:right w:val="none" w:sz="0" w:space="0" w:color="auto"/>
      </w:divBdr>
    </w:div>
    <w:div w:id="304507645">
      <w:bodyDiv w:val="1"/>
      <w:marLeft w:val="0"/>
      <w:marRight w:val="0"/>
      <w:marTop w:val="0"/>
      <w:marBottom w:val="0"/>
      <w:divBdr>
        <w:top w:val="none" w:sz="0" w:space="0" w:color="auto"/>
        <w:left w:val="none" w:sz="0" w:space="0" w:color="auto"/>
        <w:bottom w:val="none" w:sz="0" w:space="0" w:color="auto"/>
        <w:right w:val="none" w:sz="0" w:space="0" w:color="auto"/>
      </w:divBdr>
    </w:div>
    <w:div w:id="402798807">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568223540">
      <w:bodyDiv w:val="1"/>
      <w:marLeft w:val="0"/>
      <w:marRight w:val="0"/>
      <w:marTop w:val="0"/>
      <w:marBottom w:val="0"/>
      <w:divBdr>
        <w:top w:val="none" w:sz="0" w:space="0" w:color="auto"/>
        <w:left w:val="none" w:sz="0" w:space="0" w:color="auto"/>
        <w:bottom w:val="none" w:sz="0" w:space="0" w:color="auto"/>
        <w:right w:val="none" w:sz="0" w:space="0" w:color="auto"/>
      </w:divBdr>
      <w:divsChild>
        <w:div w:id="918055093">
          <w:marLeft w:val="0"/>
          <w:marRight w:val="0"/>
          <w:marTop w:val="0"/>
          <w:marBottom w:val="0"/>
          <w:divBdr>
            <w:top w:val="none" w:sz="0" w:space="0" w:color="auto"/>
            <w:left w:val="none" w:sz="0" w:space="0" w:color="auto"/>
            <w:bottom w:val="none" w:sz="0" w:space="0" w:color="auto"/>
            <w:right w:val="none" w:sz="0" w:space="0" w:color="auto"/>
          </w:divBdr>
          <w:divsChild>
            <w:div w:id="24183792">
              <w:marLeft w:val="0"/>
              <w:marRight w:val="0"/>
              <w:marTop w:val="0"/>
              <w:marBottom w:val="0"/>
              <w:divBdr>
                <w:top w:val="none" w:sz="0" w:space="0" w:color="auto"/>
                <w:left w:val="none" w:sz="0" w:space="0" w:color="auto"/>
                <w:bottom w:val="none" w:sz="0" w:space="0" w:color="auto"/>
                <w:right w:val="none" w:sz="0" w:space="0" w:color="auto"/>
              </w:divBdr>
            </w:div>
            <w:div w:id="34671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898458">
      <w:bodyDiv w:val="1"/>
      <w:marLeft w:val="0"/>
      <w:marRight w:val="0"/>
      <w:marTop w:val="0"/>
      <w:marBottom w:val="0"/>
      <w:divBdr>
        <w:top w:val="none" w:sz="0" w:space="0" w:color="auto"/>
        <w:left w:val="none" w:sz="0" w:space="0" w:color="auto"/>
        <w:bottom w:val="none" w:sz="0" w:space="0" w:color="auto"/>
        <w:right w:val="none" w:sz="0" w:space="0" w:color="auto"/>
      </w:divBdr>
    </w:div>
    <w:div w:id="710612115">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10118419">
      <w:bodyDiv w:val="1"/>
      <w:marLeft w:val="0"/>
      <w:marRight w:val="0"/>
      <w:marTop w:val="0"/>
      <w:marBottom w:val="0"/>
      <w:divBdr>
        <w:top w:val="none" w:sz="0" w:space="0" w:color="auto"/>
        <w:left w:val="none" w:sz="0" w:space="0" w:color="auto"/>
        <w:bottom w:val="none" w:sz="0" w:space="0" w:color="auto"/>
        <w:right w:val="none" w:sz="0" w:space="0" w:color="auto"/>
      </w:divBdr>
    </w:div>
    <w:div w:id="910576977">
      <w:bodyDiv w:val="1"/>
      <w:marLeft w:val="0"/>
      <w:marRight w:val="0"/>
      <w:marTop w:val="0"/>
      <w:marBottom w:val="0"/>
      <w:divBdr>
        <w:top w:val="none" w:sz="0" w:space="0" w:color="auto"/>
        <w:left w:val="none" w:sz="0" w:space="0" w:color="auto"/>
        <w:bottom w:val="none" w:sz="0" w:space="0" w:color="auto"/>
        <w:right w:val="none" w:sz="0" w:space="0" w:color="auto"/>
      </w:divBdr>
    </w:div>
    <w:div w:id="917901955">
      <w:bodyDiv w:val="1"/>
      <w:marLeft w:val="0"/>
      <w:marRight w:val="0"/>
      <w:marTop w:val="0"/>
      <w:marBottom w:val="0"/>
      <w:divBdr>
        <w:top w:val="none" w:sz="0" w:space="0" w:color="auto"/>
        <w:left w:val="none" w:sz="0" w:space="0" w:color="auto"/>
        <w:bottom w:val="none" w:sz="0" w:space="0" w:color="auto"/>
        <w:right w:val="none" w:sz="0" w:space="0" w:color="auto"/>
      </w:divBdr>
    </w:div>
    <w:div w:id="925504428">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005592481">
      <w:bodyDiv w:val="1"/>
      <w:marLeft w:val="0"/>
      <w:marRight w:val="0"/>
      <w:marTop w:val="0"/>
      <w:marBottom w:val="0"/>
      <w:divBdr>
        <w:top w:val="none" w:sz="0" w:space="0" w:color="auto"/>
        <w:left w:val="none" w:sz="0" w:space="0" w:color="auto"/>
        <w:bottom w:val="none" w:sz="0" w:space="0" w:color="auto"/>
        <w:right w:val="none" w:sz="0" w:space="0" w:color="auto"/>
      </w:divBdr>
    </w:div>
    <w:div w:id="1107963722">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44337330">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357805205">
      <w:bodyDiv w:val="1"/>
      <w:marLeft w:val="0"/>
      <w:marRight w:val="0"/>
      <w:marTop w:val="0"/>
      <w:marBottom w:val="0"/>
      <w:divBdr>
        <w:top w:val="none" w:sz="0" w:space="0" w:color="auto"/>
        <w:left w:val="none" w:sz="0" w:space="0" w:color="auto"/>
        <w:bottom w:val="none" w:sz="0" w:space="0" w:color="auto"/>
        <w:right w:val="none" w:sz="0" w:space="0" w:color="auto"/>
      </w:divBdr>
    </w:div>
    <w:div w:id="1366247101">
      <w:bodyDiv w:val="1"/>
      <w:marLeft w:val="0"/>
      <w:marRight w:val="0"/>
      <w:marTop w:val="0"/>
      <w:marBottom w:val="0"/>
      <w:divBdr>
        <w:top w:val="none" w:sz="0" w:space="0" w:color="auto"/>
        <w:left w:val="none" w:sz="0" w:space="0" w:color="auto"/>
        <w:bottom w:val="none" w:sz="0" w:space="0" w:color="auto"/>
        <w:right w:val="none" w:sz="0" w:space="0" w:color="auto"/>
      </w:divBdr>
    </w:div>
    <w:div w:id="1438646721">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561018574">
      <w:bodyDiv w:val="1"/>
      <w:marLeft w:val="0"/>
      <w:marRight w:val="0"/>
      <w:marTop w:val="0"/>
      <w:marBottom w:val="0"/>
      <w:divBdr>
        <w:top w:val="none" w:sz="0" w:space="0" w:color="auto"/>
        <w:left w:val="none" w:sz="0" w:space="0" w:color="auto"/>
        <w:bottom w:val="none" w:sz="0" w:space="0" w:color="auto"/>
        <w:right w:val="none" w:sz="0" w:space="0" w:color="auto"/>
      </w:divBdr>
    </w:div>
    <w:div w:id="1580362325">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776056922">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25534099">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205704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rvicesaustralia.gov.au" TargetMode="External"/><Relationship Id="rId13" Type="http://schemas.openxmlformats.org/officeDocument/2006/relationships/hyperlink" Target="http://www.servicesaustralia.gov.au/hpos" TargetMode="External"/><Relationship Id="rId18" Type="http://schemas.openxmlformats.org/officeDocument/2006/relationships/hyperlink" Target="http://www.servicesaustralia.gov.a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servicesaustralia.gov.au" TargetMode="External"/><Relationship Id="rId17" Type="http://schemas.openxmlformats.org/officeDocument/2006/relationships/hyperlink" Target="http://www.servicesaustralia.gov.au/hpos"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servicesaustralia.gov.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rvicesaustralia.gov.au/hpos"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servicesaustralia.gov.au/hpos" TargetMode="External"/><Relationship Id="rId23" Type="http://schemas.openxmlformats.org/officeDocument/2006/relationships/footer" Target="footer2.xml"/><Relationship Id="rId10" Type="http://schemas.openxmlformats.org/officeDocument/2006/relationships/hyperlink" Target="http://www.servicesaustralia.gov.au" TargetMode="External"/><Relationship Id="rId19" Type="http://schemas.openxmlformats.org/officeDocument/2006/relationships/hyperlink" Target="http://www.servicesaustralia.gov.au/hpos" TargetMode="External"/><Relationship Id="rId4" Type="http://schemas.openxmlformats.org/officeDocument/2006/relationships/settings" Target="settings.xml"/><Relationship Id="rId9" Type="http://schemas.openxmlformats.org/officeDocument/2006/relationships/hyperlink" Target="http://www.servicesaustralia.gov.au/hpos" TargetMode="External"/><Relationship Id="rId14" Type="http://schemas.openxmlformats.org/officeDocument/2006/relationships/hyperlink" Target="http://www.servicesaustralia.gov.au"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E6F35-33C9-4D2E-A497-7EABDA176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5506</Words>
  <Characters>32049</Characters>
  <Application>Microsoft Office Word</Application>
  <DocSecurity>0</DocSecurity>
  <Lines>267</Lines>
  <Paragraphs>74</Paragraphs>
  <ScaleCrop>false</ScaleCrop>
  <Company/>
  <LinksUpToDate>false</LinksUpToDate>
  <CharactersWithSpaces>37481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2022-06-25T05:09:00Z</dcterms:created>
  <dcterms:modified xsi:type="dcterms:W3CDTF">2022-06-25T05:10:00Z</dcterms:modified>
</cp:coreProperties>
</file>