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A5F44" w14:textId="59DEA046" w:rsidR="00496445" w:rsidRDefault="00496445" w:rsidP="00496445">
      <w:pPr>
        <w:pStyle w:val="1MainTitle"/>
        <w:jc w:val="left"/>
      </w:pPr>
      <w:r>
        <w:t>5.27</w:t>
      </w:r>
      <w:r>
        <w:tab/>
      </w:r>
      <w:bookmarkStart w:id="0" w:name="_Hlk95986147"/>
      <w:r w:rsidR="00DC66CA" w:rsidRPr="00DC66CA">
        <w:t>GLYCOMACROPEPTIDE FORMULA WITH AMINO ACIDS</w:t>
      </w:r>
      <w:r w:rsidR="000F6B34">
        <w:t xml:space="preserve"> </w:t>
      </w:r>
      <w:r w:rsidR="00DC66CA" w:rsidRPr="00DC66CA">
        <w:t>AND LOW PHENYLALANINE</w:t>
      </w:r>
      <w:bookmarkEnd w:id="0"/>
      <w:r>
        <w:t xml:space="preserve">, </w:t>
      </w:r>
    </w:p>
    <w:p w14:paraId="6D858DF3" w14:textId="1F30E4C6" w:rsidR="0041350C" w:rsidRDefault="00496445" w:rsidP="001F3E05">
      <w:pPr>
        <w:pStyle w:val="1MainTitle"/>
        <w:ind w:firstLine="0"/>
        <w:jc w:val="left"/>
        <w:outlineLvl w:val="9"/>
      </w:pPr>
      <w:r>
        <w:t>S</w:t>
      </w:r>
      <w:r w:rsidR="00341EB3" w:rsidRPr="00341EB3">
        <w:t>achets</w:t>
      </w:r>
      <w:r w:rsidR="00CC4D78">
        <w:t xml:space="preserve"> </w:t>
      </w:r>
      <w:r w:rsidR="00341EB3" w:rsidRPr="00341EB3">
        <w:t>containing oral powder 12.5 g, 30</w:t>
      </w:r>
      <w:r w:rsidR="00B6035A">
        <w:t xml:space="preserve"> (</w:t>
      </w:r>
      <w:r w:rsidR="00B6035A" w:rsidRPr="00341EB3">
        <w:t xml:space="preserve">PKU GMPro </w:t>
      </w:r>
      <w:r w:rsidR="00B6035A">
        <w:t>MIX-IN)</w:t>
      </w:r>
      <w:r w:rsidR="00341EB3">
        <w:t xml:space="preserve">, </w:t>
      </w:r>
      <w:r w:rsidR="00341EB3">
        <w:br/>
      </w:r>
      <w:r w:rsidR="00341EB3" w:rsidRPr="00341EB3">
        <w:t xml:space="preserve">PKU GMPro </w:t>
      </w:r>
      <w:r w:rsidR="00360B4B">
        <w:t>MIX-IN</w:t>
      </w:r>
      <w:r w:rsidR="70971A32">
        <w:t>®,</w:t>
      </w:r>
      <w:r w:rsidR="00341EB3">
        <w:t xml:space="preserve"> </w:t>
      </w:r>
      <w:r w:rsidR="00341EB3">
        <w:br/>
      </w:r>
      <w:r w:rsidR="00341EB3" w:rsidRPr="00341EB3">
        <w:t>Nutricia Australia Pty Limited</w:t>
      </w:r>
    </w:p>
    <w:p w14:paraId="5F4D54C1" w14:textId="28151218" w:rsidR="00E11F44" w:rsidRPr="000966FA" w:rsidRDefault="007E490F" w:rsidP="00CD6257">
      <w:pPr>
        <w:pStyle w:val="2-SectionHeading"/>
        <w:rPr>
          <w:rFonts w:cstheme="minorHAnsi"/>
          <w:color w:val="FF0000"/>
        </w:rPr>
      </w:pPr>
      <w:r w:rsidRPr="000966FA">
        <w:t xml:space="preserve">Purpose of </w:t>
      </w:r>
      <w:r w:rsidR="00FA0B04" w:rsidRPr="000966FA">
        <w:t>Submission</w:t>
      </w:r>
    </w:p>
    <w:p w14:paraId="50FAB4A3" w14:textId="0A906446" w:rsidR="007E490F" w:rsidRPr="000966FA" w:rsidRDefault="006C6C10" w:rsidP="008F5645">
      <w:pPr>
        <w:pStyle w:val="3Bodytext"/>
        <w:jc w:val="both"/>
        <w:rPr>
          <w:rFonts w:cstheme="minorHAnsi"/>
          <w:szCs w:val="24"/>
        </w:rPr>
      </w:pPr>
      <w:bookmarkStart w:id="1" w:name="_Hlk89944906"/>
      <w:r w:rsidRPr="000966FA">
        <w:rPr>
          <w:rFonts w:cstheme="minorHAnsi"/>
          <w:szCs w:val="24"/>
        </w:rPr>
        <w:t>The</w:t>
      </w:r>
      <w:r w:rsidR="00C50E1D" w:rsidRPr="000966FA">
        <w:rPr>
          <w:rFonts w:cstheme="minorHAnsi"/>
          <w:szCs w:val="24"/>
        </w:rPr>
        <w:t xml:space="preserve"> Category 3</w:t>
      </w:r>
      <w:r w:rsidR="00C96EC0" w:rsidRPr="000966FA">
        <w:rPr>
          <w:rFonts w:cstheme="minorHAnsi"/>
          <w:color w:val="FF0000"/>
          <w:szCs w:val="24"/>
        </w:rPr>
        <w:t xml:space="preserve"> </w:t>
      </w:r>
      <w:r w:rsidRPr="000966FA">
        <w:rPr>
          <w:rFonts w:cstheme="minorHAnsi"/>
          <w:szCs w:val="24"/>
        </w:rPr>
        <w:t xml:space="preserve">submission </w:t>
      </w:r>
      <w:r w:rsidR="00244BEC" w:rsidRPr="000966FA">
        <w:rPr>
          <w:rFonts w:cstheme="minorHAnsi"/>
          <w:szCs w:val="24"/>
        </w:rPr>
        <w:t>requested</w:t>
      </w:r>
      <w:r w:rsidR="00C50E1D" w:rsidRPr="000966FA">
        <w:rPr>
          <w:rFonts w:cstheme="minorHAnsi"/>
          <w:szCs w:val="24"/>
        </w:rPr>
        <w:t xml:space="preserve"> a General Schedule </w:t>
      </w:r>
      <w:r w:rsidR="00DF5ECE" w:rsidRPr="000966FA">
        <w:rPr>
          <w:rFonts w:cstheme="minorHAnsi"/>
          <w:szCs w:val="24"/>
        </w:rPr>
        <w:t>Restricted Benefit l</w:t>
      </w:r>
      <w:r w:rsidR="00C50E1D" w:rsidRPr="000966FA">
        <w:rPr>
          <w:rFonts w:cstheme="minorHAnsi"/>
          <w:szCs w:val="24"/>
        </w:rPr>
        <w:t>isting</w:t>
      </w:r>
      <w:r w:rsidR="00DB5A8C" w:rsidRPr="000966FA">
        <w:rPr>
          <w:rFonts w:cstheme="minorHAnsi"/>
          <w:szCs w:val="24"/>
        </w:rPr>
        <w:t xml:space="preserve"> of </w:t>
      </w:r>
      <w:r w:rsidR="008F5645">
        <w:t>g</w:t>
      </w:r>
      <w:r w:rsidR="001002C7" w:rsidRPr="000966FA">
        <w:t>lycomacropeptide formula with amino acids</w:t>
      </w:r>
      <w:r w:rsidR="000F6B34">
        <w:t xml:space="preserve"> </w:t>
      </w:r>
      <w:r w:rsidR="001002C7" w:rsidRPr="000966FA">
        <w:t>and low phenylalanine</w:t>
      </w:r>
      <w:r w:rsidR="0023003B" w:rsidRPr="000966FA">
        <w:t xml:space="preserve">, </w:t>
      </w:r>
      <w:r w:rsidR="00CB2A1A" w:rsidRPr="000966FA">
        <w:t xml:space="preserve">sachets containing oral powder 12.5 g </w:t>
      </w:r>
      <w:r w:rsidR="00DB5A8C" w:rsidRPr="000966FA">
        <w:t xml:space="preserve">(PKU GMPro </w:t>
      </w:r>
      <w:r w:rsidR="00360B4B" w:rsidRPr="000966FA">
        <w:t>MIX-IN</w:t>
      </w:r>
      <w:bookmarkStart w:id="2" w:name="_Hlk89240443"/>
      <w:r w:rsidR="00DB5A8C" w:rsidRPr="000966FA">
        <w:t>®</w:t>
      </w:r>
      <w:bookmarkEnd w:id="2"/>
      <w:r w:rsidR="00DB5A8C" w:rsidRPr="000966FA">
        <w:t>)</w:t>
      </w:r>
      <w:r w:rsidR="00DB5A8C" w:rsidRPr="000966FA">
        <w:rPr>
          <w:rFonts w:cstheme="minorHAnsi"/>
          <w:szCs w:val="24"/>
        </w:rPr>
        <w:t xml:space="preserve"> </w:t>
      </w:r>
      <w:r w:rsidR="00C50E1D" w:rsidRPr="000966FA">
        <w:rPr>
          <w:rFonts w:cstheme="minorHAnsi"/>
          <w:szCs w:val="24"/>
        </w:rPr>
        <w:t xml:space="preserve">for </w:t>
      </w:r>
      <w:r w:rsidR="007B14E7" w:rsidRPr="000966FA">
        <w:rPr>
          <w:rFonts w:cstheme="minorHAnsi"/>
          <w:szCs w:val="24"/>
        </w:rPr>
        <w:t xml:space="preserve">the </w:t>
      </w:r>
      <w:r w:rsidR="00C50E1D" w:rsidRPr="000966FA">
        <w:rPr>
          <w:rFonts w:cstheme="minorHAnsi"/>
          <w:szCs w:val="24"/>
        </w:rPr>
        <w:t>treatment of phenylketonuria</w:t>
      </w:r>
      <w:r w:rsidR="00716456" w:rsidRPr="000966FA">
        <w:rPr>
          <w:rFonts w:cstheme="minorHAnsi"/>
          <w:szCs w:val="24"/>
        </w:rPr>
        <w:t xml:space="preserve"> (PKU)</w:t>
      </w:r>
      <w:r w:rsidR="00C50E1D" w:rsidRPr="000966FA">
        <w:rPr>
          <w:rFonts w:cstheme="minorHAnsi"/>
          <w:szCs w:val="24"/>
        </w:rPr>
        <w:t xml:space="preserve"> </w:t>
      </w:r>
      <w:r w:rsidR="003239B9" w:rsidRPr="000966FA">
        <w:rPr>
          <w:rFonts w:cstheme="minorHAnsi"/>
          <w:szCs w:val="24"/>
        </w:rPr>
        <w:t xml:space="preserve">in children from 3 years of age, and adults. </w:t>
      </w:r>
    </w:p>
    <w:bookmarkEnd w:id="1"/>
    <w:p w14:paraId="3D1D4320" w14:textId="77777777" w:rsidR="007E490F" w:rsidRPr="000966FA" w:rsidRDefault="007E490F" w:rsidP="001F2311">
      <w:pPr>
        <w:pStyle w:val="2-SectionHeading"/>
      </w:pPr>
      <w:r w:rsidRPr="000966FA">
        <w:t xml:space="preserve">Background </w:t>
      </w:r>
    </w:p>
    <w:p w14:paraId="37D7A18F" w14:textId="0CC72241" w:rsidR="009E1CC5" w:rsidRPr="000966FA" w:rsidRDefault="009E1CC5" w:rsidP="008F5645">
      <w:pPr>
        <w:pStyle w:val="3Bodytext"/>
        <w:jc w:val="both"/>
        <w:rPr>
          <w:color w:val="000000" w:themeColor="text1"/>
        </w:rPr>
      </w:pPr>
      <w:r w:rsidRPr="000966FA">
        <w:t xml:space="preserve">PKU GMPro </w:t>
      </w:r>
      <w:r w:rsidR="00360B4B" w:rsidRPr="000966FA">
        <w:t>MIX-IN</w:t>
      </w:r>
      <w:r w:rsidRPr="000966FA">
        <w:t xml:space="preserve"> ha</w:t>
      </w:r>
      <w:r w:rsidR="0080248B">
        <w:t>d</w:t>
      </w:r>
      <w:r w:rsidRPr="000966FA">
        <w:t xml:space="preserve"> not been considered by the</w:t>
      </w:r>
      <w:r w:rsidR="004C29D3">
        <w:t xml:space="preserve"> Pharmaceutical Benefits Advisory Committee</w:t>
      </w:r>
      <w:r w:rsidRPr="000966FA">
        <w:t xml:space="preserve"> </w:t>
      </w:r>
      <w:r w:rsidR="004C29D3">
        <w:t>(</w:t>
      </w:r>
      <w:r w:rsidRPr="000966FA">
        <w:t>PBAC</w:t>
      </w:r>
      <w:r w:rsidR="004C29D3">
        <w:t>)</w:t>
      </w:r>
      <w:r w:rsidRPr="000966FA">
        <w:t xml:space="preserve"> previously.</w:t>
      </w:r>
    </w:p>
    <w:p w14:paraId="41400A39" w14:textId="2E9267CD" w:rsidR="00075C73" w:rsidRPr="000966FA" w:rsidRDefault="00075C73" w:rsidP="008F5645">
      <w:pPr>
        <w:pStyle w:val="3Bodytext"/>
        <w:jc w:val="both"/>
        <w:rPr>
          <w:color w:val="000000" w:themeColor="text1"/>
        </w:rPr>
      </w:pPr>
      <w:bookmarkStart w:id="3" w:name="_Hlk95984682"/>
      <w:r w:rsidRPr="000966FA">
        <w:t>Glycomacropeptide formula with amino acids</w:t>
      </w:r>
      <w:r w:rsidR="000F6B34">
        <w:t xml:space="preserve"> </w:t>
      </w:r>
      <w:r w:rsidRPr="000966FA">
        <w:t>and low phenylalanine</w:t>
      </w:r>
      <w:bookmarkEnd w:id="3"/>
      <w:r w:rsidRPr="000966FA">
        <w:t xml:space="preserve"> is not PBS</w:t>
      </w:r>
      <w:r w:rsidR="00EF4D76">
        <w:t>-</w:t>
      </w:r>
      <w:r w:rsidRPr="000966FA">
        <w:t>listed</w:t>
      </w:r>
      <w:r w:rsidR="00C8768D" w:rsidRPr="000966FA">
        <w:t>.</w:t>
      </w:r>
    </w:p>
    <w:p w14:paraId="232E3135" w14:textId="493E7ED8" w:rsidR="00075C73" w:rsidRPr="000966FA" w:rsidRDefault="00CB2A1A" w:rsidP="008F5645">
      <w:pPr>
        <w:pStyle w:val="3Bodytext"/>
        <w:jc w:val="both"/>
      </w:pPr>
      <w:r w:rsidRPr="000966FA">
        <w:t xml:space="preserve">PKU GMPro </w:t>
      </w:r>
      <w:r w:rsidR="00360B4B" w:rsidRPr="000966FA">
        <w:t>MIX-IN</w:t>
      </w:r>
      <w:r w:rsidRPr="000966FA">
        <w:t xml:space="preserve"> meets the requirements for foods that have special medical purposes as set out under </w:t>
      </w:r>
      <w:r w:rsidR="00F2606F" w:rsidRPr="000966FA">
        <w:t>t</w:t>
      </w:r>
      <w:r w:rsidRPr="000966FA">
        <w:t>he Australia New Zealand Food Standards Code – Standard 2.9.5: Food for Special Medical Purposes.</w:t>
      </w:r>
    </w:p>
    <w:p w14:paraId="1B8790B6" w14:textId="56A3FA5C" w:rsidR="00964A9F" w:rsidRPr="000966FA" w:rsidRDefault="00964A9F" w:rsidP="00075C73">
      <w:pPr>
        <w:pStyle w:val="2-SectionHeading"/>
      </w:pPr>
      <w:r w:rsidRPr="000966FA">
        <w:t xml:space="preserve">Requested listing </w:t>
      </w:r>
    </w:p>
    <w:p w14:paraId="51EE0929" w14:textId="77777777" w:rsidR="000966FA" w:rsidRPr="000966FA" w:rsidRDefault="00A92B62" w:rsidP="00E75DC4">
      <w:pPr>
        <w:pStyle w:val="3Bodytext"/>
        <w:rPr>
          <w:rFonts w:cstheme="minorHAnsi"/>
        </w:rPr>
      </w:pPr>
      <w:bookmarkStart w:id="4" w:name="_Hlk91139931"/>
      <w:r w:rsidRPr="000966FA">
        <w:t xml:space="preserve">The submission requested the following new listing. </w:t>
      </w:r>
    </w:p>
    <w:p w14:paraId="0E2D84A7" w14:textId="6FA96E01" w:rsidR="00A92B62" w:rsidRPr="000966FA" w:rsidRDefault="00A92B62" w:rsidP="000966FA">
      <w:pPr>
        <w:pStyle w:val="3Bodytext"/>
        <w:numPr>
          <w:ilvl w:val="0"/>
          <w:numId w:val="0"/>
        </w:numPr>
        <w:ind w:left="720"/>
        <w:rPr>
          <w:rFonts w:cstheme="minorHAnsi"/>
        </w:rPr>
      </w:pPr>
      <w:r w:rsidRPr="000966FA">
        <w:rPr>
          <w:rFonts w:cstheme="minorHAnsi"/>
        </w:rPr>
        <w:t>Add new medicinal product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8F3662" w:rsidRPr="000966FA" w14:paraId="6E90E279" w14:textId="77777777" w:rsidTr="007C502B">
        <w:trPr>
          <w:cantSplit/>
          <w:trHeight w:val="471"/>
        </w:trPr>
        <w:tc>
          <w:tcPr>
            <w:tcW w:w="3964" w:type="dxa"/>
            <w:gridSpan w:val="2"/>
          </w:tcPr>
          <w:bookmarkEnd w:id="4"/>
          <w:p w14:paraId="67F5406C" w14:textId="77777777" w:rsidR="008F3662" w:rsidRPr="000966FA" w:rsidRDefault="008F3662" w:rsidP="004E376F">
            <w:pPr>
              <w:keepNext/>
              <w:widowControl w:val="0"/>
              <w:ind w:left="-57"/>
              <w:rPr>
                <w:rFonts w:ascii="Arial Narrow" w:hAnsi="Arial Narrow" w:cs="Arial"/>
                <w:b/>
                <w:bCs/>
                <w:sz w:val="20"/>
                <w:szCs w:val="20"/>
              </w:rPr>
            </w:pPr>
            <w:r w:rsidRPr="000966FA">
              <w:rPr>
                <w:rFonts w:ascii="Arial Narrow" w:hAnsi="Arial Narrow" w:cs="Arial"/>
                <w:b/>
                <w:bCs/>
                <w:sz w:val="20"/>
                <w:szCs w:val="20"/>
              </w:rPr>
              <w:lastRenderedPageBreak/>
              <w:t>MEDICINAL PRODUCT</w:t>
            </w:r>
          </w:p>
          <w:p w14:paraId="46B54ACC" w14:textId="77777777" w:rsidR="008F3662" w:rsidRPr="000966FA" w:rsidRDefault="008F3662" w:rsidP="004E376F">
            <w:pPr>
              <w:keepNext/>
              <w:widowControl w:val="0"/>
              <w:ind w:left="-57"/>
              <w:rPr>
                <w:rFonts w:ascii="Arial Narrow" w:hAnsi="Arial Narrow" w:cs="Arial"/>
                <w:b/>
                <w:sz w:val="20"/>
                <w:szCs w:val="20"/>
              </w:rPr>
            </w:pPr>
            <w:r w:rsidRPr="000966FA">
              <w:rPr>
                <w:rFonts w:ascii="Arial Narrow" w:hAnsi="Arial Narrow" w:cs="Arial"/>
                <w:b/>
                <w:bCs/>
                <w:sz w:val="20"/>
                <w:szCs w:val="20"/>
              </w:rPr>
              <w:t>medicinal product pack</w:t>
            </w:r>
          </w:p>
        </w:tc>
        <w:tc>
          <w:tcPr>
            <w:tcW w:w="993" w:type="dxa"/>
          </w:tcPr>
          <w:p w14:paraId="34034C9A" w14:textId="77777777" w:rsidR="008F3662" w:rsidRPr="000966FA" w:rsidRDefault="008F3662" w:rsidP="004E376F">
            <w:pPr>
              <w:keepNext/>
              <w:widowControl w:val="0"/>
              <w:ind w:left="-108"/>
              <w:jc w:val="center"/>
              <w:rPr>
                <w:rFonts w:ascii="Arial Narrow" w:hAnsi="Arial Narrow" w:cs="Arial"/>
                <w:b/>
                <w:sz w:val="20"/>
                <w:szCs w:val="20"/>
              </w:rPr>
            </w:pPr>
            <w:r w:rsidRPr="000966FA">
              <w:rPr>
                <w:rFonts w:ascii="Arial Narrow" w:hAnsi="Arial Narrow" w:cs="Arial"/>
                <w:b/>
                <w:sz w:val="20"/>
                <w:szCs w:val="20"/>
              </w:rPr>
              <w:t>PBS item code</w:t>
            </w:r>
          </w:p>
        </w:tc>
        <w:tc>
          <w:tcPr>
            <w:tcW w:w="850" w:type="dxa"/>
          </w:tcPr>
          <w:p w14:paraId="7D9E7746" w14:textId="77777777" w:rsidR="008F3662" w:rsidRPr="000966FA" w:rsidRDefault="008F3662" w:rsidP="004E376F">
            <w:pPr>
              <w:keepNext/>
              <w:widowControl w:val="0"/>
              <w:ind w:left="-108"/>
              <w:jc w:val="center"/>
              <w:rPr>
                <w:rFonts w:ascii="Arial Narrow" w:hAnsi="Arial Narrow" w:cs="Arial"/>
                <w:b/>
                <w:sz w:val="20"/>
                <w:szCs w:val="20"/>
              </w:rPr>
            </w:pPr>
            <w:r w:rsidRPr="000966FA">
              <w:rPr>
                <w:rFonts w:ascii="Arial Narrow" w:hAnsi="Arial Narrow" w:cs="Arial"/>
                <w:b/>
                <w:sz w:val="20"/>
                <w:szCs w:val="20"/>
              </w:rPr>
              <w:t>Max. qty packs</w:t>
            </w:r>
          </w:p>
        </w:tc>
        <w:tc>
          <w:tcPr>
            <w:tcW w:w="709" w:type="dxa"/>
          </w:tcPr>
          <w:p w14:paraId="4352B5A3" w14:textId="77777777" w:rsidR="008F3662" w:rsidRPr="000966FA" w:rsidRDefault="008F3662" w:rsidP="004E376F">
            <w:pPr>
              <w:keepNext/>
              <w:widowControl w:val="0"/>
              <w:ind w:left="-108"/>
              <w:jc w:val="center"/>
              <w:rPr>
                <w:rFonts w:ascii="Arial Narrow" w:hAnsi="Arial Narrow" w:cs="Arial"/>
                <w:b/>
                <w:sz w:val="20"/>
                <w:szCs w:val="20"/>
              </w:rPr>
            </w:pPr>
            <w:r w:rsidRPr="000966FA">
              <w:rPr>
                <w:rFonts w:ascii="Arial Narrow" w:hAnsi="Arial Narrow" w:cs="Arial"/>
                <w:b/>
                <w:sz w:val="20"/>
                <w:szCs w:val="20"/>
              </w:rPr>
              <w:t>Max. qty units</w:t>
            </w:r>
          </w:p>
        </w:tc>
        <w:tc>
          <w:tcPr>
            <w:tcW w:w="709" w:type="dxa"/>
          </w:tcPr>
          <w:p w14:paraId="570EF5C5" w14:textId="77777777" w:rsidR="008F3662" w:rsidRPr="000966FA" w:rsidRDefault="008F3662" w:rsidP="004E376F">
            <w:pPr>
              <w:keepNext/>
              <w:widowControl w:val="0"/>
              <w:ind w:left="-108"/>
              <w:jc w:val="center"/>
              <w:rPr>
                <w:rFonts w:ascii="Arial Narrow" w:hAnsi="Arial Narrow" w:cs="Arial"/>
                <w:b/>
                <w:sz w:val="20"/>
                <w:szCs w:val="20"/>
              </w:rPr>
            </w:pPr>
            <w:proofErr w:type="gramStart"/>
            <w:r w:rsidRPr="000966FA">
              <w:rPr>
                <w:rFonts w:ascii="Arial Narrow" w:hAnsi="Arial Narrow" w:cs="Arial"/>
                <w:b/>
                <w:sz w:val="20"/>
                <w:szCs w:val="20"/>
              </w:rPr>
              <w:t>№.of</w:t>
            </w:r>
            <w:proofErr w:type="gramEnd"/>
          </w:p>
          <w:p w14:paraId="73F7724F" w14:textId="77777777" w:rsidR="008F3662" w:rsidRPr="000966FA" w:rsidRDefault="008F3662" w:rsidP="004E376F">
            <w:pPr>
              <w:keepNext/>
              <w:widowControl w:val="0"/>
              <w:ind w:left="-108"/>
              <w:jc w:val="center"/>
              <w:rPr>
                <w:rFonts w:ascii="Arial Narrow" w:hAnsi="Arial Narrow" w:cs="Arial"/>
                <w:b/>
                <w:sz w:val="20"/>
                <w:szCs w:val="20"/>
              </w:rPr>
            </w:pPr>
            <w:proofErr w:type="spellStart"/>
            <w:r w:rsidRPr="000966FA">
              <w:rPr>
                <w:rFonts w:ascii="Arial Narrow" w:hAnsi="Arial Narrow" w:cs="Arial"/>
                <w:b/>
                <w:sz w:val="20"/>
                <w:szCs w:val="20"/>
              </w:rPr>
              <w:t>Rpts</w:t>
            </w:r>
            <w:proofErr w:type="spellEnd"/>
          </w:p>
        </w:tc>
        <w:tc>
          <w:tcPr>
            <w:tcW w:w="1842" w:type="dxa"/>
          </w:tcPr>
          <w:p w14:paraId="76E9488B" w14:textId="77777777" w:rsidR="008F3662" w:rsidRPr="000966FA" w:rsidRDefault="008F3662" w:rsidP="004E376F">
            <w:pPr>
              <w:keepNext/>
              <w:widowControl w:val="0"/>
              <w:rPr>
                <w:rFonts w:ascii="Arial Narrow" w:hAnsi="Arial Narrow" w:cs="Arial"/>
                <w:b/>
                <w:sz w:val="20"/>
                <w:szCs w:val="20"/>
                <w:lang w:val="fr-FR"/>
              </w:rPr>
            </w:pPr>
            <w:r w:rsidRPr="000966FA">
              <w:rPr>
                <w:rFonts w:ascii="Arial Narrow" w:hAnsi="Arial Narrow" w:cs="Arial"/>
                <w:b/>
                <w:sz w:val="20"/>
                <w:szCs w:val="20"/>
              </w:rPr>
              <w:t>Available brands</w:t>
            </w:r>
          </w:p>
        </w:tc>
      </w:tr>
      <w:tr w:rsidR="008F3662" w:rsidRPr="000966FA" w14:paraId="748636A1" w14:textId="77777777" w:rsidTr="007C502B">
        <w:trPr>
          <w:cantSplit/>
          <w:trHeight w:val="224"/>
        </w:trPr>
        <w:tc>
          <w:tcPr>
            <w:tcW w:w="9067" w:type="dxa"/>
            <w:gridSpan w:val="7"/>
          </w:tcPr>
          <w:p w14:paraId="474D1E0A" w14:textId="04728AEE" w:rsidR="008F3662" w:rsidRPr="000966FA" w:rsidRDefault="003B0BDD" w:rsidP="004E376F">
            <w:pPr>
              <w:keepNext/>
              <w:widowControl w:val="0"/>
              <w:ind w:left="-57"/>
              <w:rPr>
                <w:rFonts w:ascii="Arial Narrow" w:hAnsi="Arial Narrow" w:cs="Arial"/>
                <w:sz w:val="20"/>
                <w:szCs w:val="20"/>
              </w:rPr>
            </w:pPr>
            <w:r w:rsidRPr="000966FA">
              <w:rPr>
                <w:rFonts w:ascii="Arial Narrow" w:hAnsi="Arial Narrow" w:cs="Arial"/>
                <w:sz w:val="20"/>
                <w:szCs w:val="20"/>
              </w:rPr>
              <w:t>GLYCOMACROPEPTIDE FORMULA WITH AMINO ACIDS AND LOW PHENYLALANINE</w:t>
            </w:r>
          </w:p>
        </w:tc>
      </w:tr>
      <w:tr w:rsidR="008F3662" w:rsidRPr="000966FA" w14:paraId="49166E4C" w14:textId="77777777" w:rsidTr="007C502B">
        <w:trPr>
          <w:cantSplit/>
          <w:trHeight w:val="553"/>
        </w:trPr>
        <w:tc>
          <w:tcPr>
            <w:tcW w:w="3964" w:type="dxa"/>
            <w:gridSpan w:val="2"/>
          </w:tcPr>
          <w:p w14:paraId="5BEAA5E3" w14:textId="6DD5F1F9" w:rsidR="008F3662" w:rsidRPr="007B52B1" w:rsidRDefault="003B0BDD" w:rsidP="004E376F">
            <w:pPr>
              <w:keepNext/>
              <w:widowControl w:val="0"/>
              <w:ind w:left="-57"/>
              <w:rPr>
                <w:rFonts w:ascii="Arial Narrow" w:hAnsi="Arial Narrow" w:cs="Arial"/>
                <w:i/>
                <w:iCs/>
                <w:sz w:val="20"/>
                <w:szCs w:val="20"/>
              </w:rPr>
            </w:pPr>
            <w:r w:rsidRPr="007B52B1">
              <w:rPr>
                <w:rFonts w:ascii="Arial Narrow" w:hAnsi="Arial Narrow" w:cs="Arial"/>
                <w:i/>
                <w:iCs/>
                <w:sz w:val="20"/>
                <w:szCs w:val="20"/>
              </w:rPr>
              <w:t>glycomacropeptide formula with amino acids and low phenylalanine</w:t>
            </w:r>
            <w:r w:rsidR="008F3662" w:rsidRPr="007B52B1">
              <w:rPr>
                <w:rFonts w:ascii="Arial Narrow" w:hAnsi="Arial Narrow" w:cs="Arial"/>
                <w:i/>
                <w:iCs/>
                <w:sz w:val="20"/>
                <w:szCs w:val="20"/>
              </w:rPr>
              <w:t xml:space="preserve"> powder for oral liquid, 30 x 12.5 g sachets</w:t>
            </w:r>
          </w:p>
        </w:tc>
        <w:tc>
          <w:tcPr>
            <w:tcW w:w="993" w:type="dxa"/>
          </w:tcPr>
          <w:p w14:paraId="53EAE8C7" w14:textId="77777777" w:rsidR="008F3662" w:rsidRPr="007B52B1" w:rsidRDefault="008F3662" w:rsidP="004E376F">
            <w:pPr>
              <w:keepNext/>
              <w:widowControl w:val="0"/>
              <w:jc w:val="center"/>
              <w:rPr>
                <w:rFonts w:ascii="Arial Narrow" w:hAnsi="Arial Narrow" w:cs="Arial"/>
                <w:i/>
                <w:iCs/>
                <w:sz w:val="20"/>
                <w:szCs w:val="20"/>
              </w:rPr>
            </w:pPr>
            <w:r w:rsidRPr="007B52B1">
              <w:rPr>
                <w:rFonts w:ascii="Arial Narrow" w:hAnsi="Arial Narrow" w:cs="Arial"/>
                <w:i/>
                <w:iCs/>
                <w:sz w:val="20"/>
                <w:szCs w:val="20"/>
              </w:rPr>
              <w:t>NEW</w:t>
            </w:r>
          </w:p>
        </w:tc>
        <w:tc>
          <w:tcPr>
            <w:tcW w:w="850" w:type="dxa"/>
          </w:tcPr>
          <w:p w14:paraId="75F10909" w14:textId="0D29F7BD" w:rsidR="008F3662" w:rsidRPr="007B52B1" w:rsidRDefault="0027411A" w:rsidP="004E376F">
            <w:pPr>
              <w:keepNext/>
              <w:widowControl w:val="0"/>
              <w:jc w:val="center"/>
              <w:rPr>
                <w:rFonts w:ascii="Arial Narrow" w:hAnsi="Arial Narrow" w:cs="Arial"/>
                <w:i/>
                <w:iCs/>
                <w:sz w:val="20"/>
                <w:szCs w:val="20"/>
              </w:rPr>
            </w:pPr>
            <w:r w:rsidRPr="007B52B1">
              <w:rPr>
                <w:rFonts w:ascii="Arial Narrow" w:hAnsi="Arial Narrow" w:cs="Arial"/>
                <w:i/>
                <w:iCs/>
                <w:sz w:val="20"/>
                <w:szCs w:val="20"/>
              </w:rPr>
              <w:t>5</w:t>
            </w:r>
          </w:p>
        </w:tc>
        <w:tc>
          <w:tcPr>
            <w:tcW w:w="709" w:type="dxa"/>
          </w:tcPr>
          <w:p w14:paraId="3AF489F1" w14:textId="2967B62F" w:rsidR="008F3662" w:rsidRPr="007B52B1" w:rsidRDefault="0027411A" w:rsidP="004E376F">
            <w:pPr>
              <w:keepNext/>
              <w:widowControl w:val="0"/>
              <w:jc w:val="center"/>
              <w:rPr>
                <w:rFonts w:ascii="Arial Narrow" w:hAnsi="Arial Narrow" w:cs="Arial"/>
                <w:i/>
                <w:iCs/>
                <w:sz w:val="20"/>
                <w:szCs w:val="20"/>
              </w:rPr>
            </w:pPr>
            <w:r w:rsidRPr="007B52B1">
              <w:rPr>
                <w:rFonts w:ascii="Arial Narrow" w:hAnsi="Arial Narrow" w:cs="Arial"/>
                <w:i/>
                <w:iCs/>
                <w:sz w:val="20"/>
                <w:szCs w:val="20"/>
              </w:rPr>
              <w:t>5</w:t>
            </w:r>
          </w:p>
        </w:tc>
        <w:tc>
          <w:tcPr>
            <w:tcW w:w="709" w:type="dxa"/>
          </w:tcPr>
          <w:p w14:paraId="525CBD23" w14:textId="77777777" w:rsidR="008F3662" w:rsidRPr="007B52B1" w:rsidRDefault="008F3662" w:rsidP="004E376F">
            <w:pPr>
              <w:keepNext/>
              <w:widowControl w:val="0"/>
              <w:jc w:val="center"/>
              <w:rPr>
                <w:rFonts w:ascii="Arial Narrow" w:hAnsi="Arial Narrow" w:cs="Arial"/>
                <w:i/>
                <w:iCs/>
                <w:sz w:val="20"/>
                <w:szCs w:val="20"/>
              </w:rPr>
            </w:pPr>
            <w:r w:rsidRPr="007B52B1">
              <w:rPr>
                <w:rFonts w:ascii="Arial Narrow" w:hAnsi="Arial Narrow" w:cs="Arial"/>
                <w:i/>
                <w:iCs/>
                <w:sz w:val="20"/>
                <w:szCs w:val="20"/>
              </w:rPr>
              <w:t>5</w:t>
            </w:r>
          </w:p>
        </w:tc>
        <w:tc>
          <w:tcPr>
            <w:tcW w:w="1842" w:type="dxa"/>
          </w:tcPr>
          <w:p w14:paraId="4AD0D8B5" w14:textId="70FDA922" w:rsidR="008F3662" w:rsidRPr="007B52B1" w:rsidRDefault="005D2DD1" w:rsidP="004E376F">
            <w:pPr>
              <w:keepNext/>
              <w:widowControl w:val="0"/>
              <w:rPr>
                <w:rFonts w:ascii="Arial Narrow" w:hAnsi="Arial Narrow" w:cs="Arial"/>
                <w:i/>
                <w:iCs/>
                <w:sz w:val="20"/>
                <w:szCs w:val="20"/>
              </w:rPr>
            </w:pPr>
            <w:r w:rsidRPr="007B52B1">
              <w:rPr>
                <w:rFonts w:ascii="Arial Narrow" w:hAnsi="Arial Narrow" w:cs="Arial"/>
                <w:i/>
                <w:iCs/>
                <w:sz w:val="20"/>
                <w:szCs w:val="20"/>
              </w:rPr>
              <w:t>PKU GMPro MIX-IN</w:t>
            </w:r>
          </w:p>
        </w:tc>
      </w:tr>
      <w:tr w:rsidR="008F3662" w:rsidRPr="000966FA" w14:paraId="0E9EC208" w14:textId="77777777" w:rsidTr="007C502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C922B94" w14:textId="77777777" w:rsidR="008F3662" w:rsidRPr="000966FA" w:rsidRDefault="008F3662" w:rsidP="004E376F">
            <w:pPr>
              <w:keepNext/>
              <w:widowControl w:val="0"/>
              <w:rPr>
                <w:rFonts w:ascii="Arial Narrow" w:hAnsi="Arial Narrow" w:cs="Arial"/>
                <w:sz w:val="20"/>
                <w:szCs w:val="20"/>
              </w:rPr>
            </w:pPr>
          </w:p>
        </w:tc>
      </w:tr>
      <w:tr w:rsidR="008F3662" w:rsidRPr="000966FA" w14:paraId="6EB90F6D" w14:textId="77777777" w:rsidTr="007C502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7B866AB8" w14:textId="5FC3C990" w:rsidR="008F3662" w:rsidRPr="000966FA" w:rsidRDefault="008F3662" w:rsidP="004E376F">
            <w:pPr>
              <w:keepNext/>
              <w:widowControl w:val="0"/>
              <w:rPr>
                <w:rFonts w:ascii="Arial Narrow" w:hAnsi="Arial Narrow" w:cs="Arial"/>
                <w:color w:val="FF0000"/>
                <w:sz w:val="20"/>
                <w:szCs w:val="20"/>
              </w:rPr>
            </w:pPr>
            <w:r w:rsidRPr="000966FA">
              <w:rPr>
                <w:rFonts w:ascii="Arial Narrow" w:hAnsi="Arial Narrow" w:cs="Arial"/>
                <w:sz w:val="20"/>
                <w:szCs w:val="20"/>
              </w:rPr>
              <w:t xml:space="preserve">Restriction Summary [new] / Treatment of Concept: </w:t>
            </w:r>
          </w:p>
        </w:tc>
      </w:tr>
      <w:tr w:rsidR="008F3662" w:rsidRPr="000966FA" w14:paraId="53C86234" w14:textId="77777777" w:rsidTr="007C502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418DA2B6" w14:textId="7FB6FA79" w:rsidR="008F3662" w:rsidRPr="000966FA" w:rsidRDefault="008F3662" w:rsidP="004E376F">
            <w:pPr>
              <w:keepNext/>
              <w:widowControl w:val="0"/>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1A7F755" w14:textId="77777777" w:rsidR="008F3662" w:rsidRPr="000966FA" w:rsidRDefault="008F3662" w:rsidP="004E376F">
            <w:pPr>
              <w:keepNext/>
              <w:widowControl w:val="0"/>
              <w:rPr>
                <w:rFonts w:ascii="Arial Narrow" w:hAnsi="Arial Narrow" w:cs="Arial"/>
                <w:sz w:val="20"/>
                <w:szCs w:val="20"/>
              </w:rPr>
            </w:pPr>
            <w:r w:rsidRPr="000966FA">
              <w:rPr>
                <w:rFonts w:ascii="Arial Narrow" w:hAnsi="Arial Narrow" w:cs="Arial"/>
                <w:b/>
                <w:sz w:val="20"/>
                <w:szCs w:val="20"/>
              </w:rPr>
              <w:t xml:space="preserve">Category / Program:   </w:t>
            </w:r>
            <w:r w:rsidRPr="000966FA">
              <w:rPr>
                <w:rFonts w:ascii="Arial Narrow" w:hAnsi="Arial Narrow" w:cs="Arial"/>
                <w:sz w:val="20"/>
                <w:szCs w:val="20"/>
              </w:rPr>
              <w:t>GENERAL – General Schedule (Code GE)</w:t>
            </w:r>
            <w:r w:rsidRPr="000966FA">
              <w:rPr>
                <w:rFonts w:ascii="Arial Narrow" w:hAnsi="Arial Narrow" w:cs="Arial"/>
                <w:color w:val="FF0000"/>
                <w:sz w:val="20"/>
                <w:szCs w:val="20"/>
              </w:rPr>
              <w:t xml:space="preserve"> </w:t>
            </w:r>
          </w:p>
        </w:tc>
      </w:tr>
      <w:tr w:rsidR="008F3662" w:rsidRPr="000966FA" w14:paraId="3771EAB2" w14:textId="77777777" w:rsidTr="007C502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496C3523" w14:textId="77777777" w:rsidR="008F3662" w:rsidRPr="000966FA" w:rsidRDefault="008F3662" w:rsidP="004E376F">
            <w:pPr>
              <w:keepNext/>
              <w:widowControl w:val="0"/>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73F6E28" w14:textId="77777777" w:rsidR="008F3662" w:rsidRPr="000966FA" w:rsidRDefault="008F3662" w:rsidP="004E376F">
            <w:pPr>
              <w:keepNext/>
              <w:widowControl w:val="0"/>
              <w:rPr>
                <w:rFonts w:ascii="Arial Narrow" w:hAnsi="Arial Narrow" w:cs="Arial"/>
                <w:b/>
                <w:sz w:val="20"/>
                <w:szCs w:val="20"/>
              </w:rPr>
            </w:pPr>
            <w:r w:rsidRPr="000966FA">
              <w:rPr>
                <w:rFonts w:ascii="Arial Narrow" w:hAnsi="Arial Narrow" w:cs="Arial"/>
                <w:b/>
                <w:sz w:val="20"/>
                <w:szCs w:val="20"/>
              </w:rPr>
              <w:t xml:space="preserve">Prescriber type:   </w:t>
            </w:r>
            <w:r w:rsidRPr="000966FA">
              <w:rPr>
                <w:rFonts w:ascii="Arial Narrow" w:hAnsi="Arial Narrow" w:cs="Arial"/>
                <w:sz w:val="20"/>
                <w:szCs w:val="20"/>
              </w:rPr>
              <w:fldChar w:fldCharType="begin">
                <w:ffData>
                  <w:name w:val=""/>
                  <w:enabled/>
                  <w:calcOnExit w:val="0"/>
                  <w:checkBox>
                    <w:sizeAuto/>
                    <w:default w:val="1"/>
                  </w:checkBox>
                </w:ffData>
              </w:fldChar>
            </w:r>
            <w:r w:rsidRPr="000966FA">
              <w:rPr>
                <w:rFonts w:ascii="Arial Narrow" w:hAnsi="Arial Narrow" w:cs="Arial"/>
                <w:sz w:val="20"/>
                <w:szCs w:val="20"/>
              </w:rPr>
              <w:instrText xml:space="preserve"> FORMCHECKBOX </w:instrText>
            </w:r>
            <w:r w:rsidR="004E376F">
              <w:rPr>
                <w:rFonts w:ascii="Arial Narrow" w:hAnsi="Arial Narrow" w:cs="Arial"/>
                <w:sz w:val="20"/>
                <w:szCs w:val="20"/>
              </w:rPr>
            </w:r>
            <w:r w:rsidR="004E376F">
              <w:rPr>
                <w:rFonts w:ascii="Arial Narrow" w:hAnsi="Arial Narrow" w:cs="Arial"/>
                <w:sz w:val="20"/>
                <w:szCs w:val="20"/>
              </w:rPr>
              <w:fldChar w:fldCharType="separate"/>
            </w:r>
            <w:r w:rsidRPr="000966FA">
              <w:rPr>
                <w:rFonts w:ascii="Arial Narrow" w:hAnsi="Arial Narrow" w:cs="Arial"/>
                <w:sz w:val="20"/>
                <w:szCs w:val="20"/>
              </w:rPr>
              <w:fldChar w:fldCharType="end"/>
            </w:r>
            <w:r w:rsidRPr="000966FA">
              <w:rPr>
                <w:rFonts w:ascii="Arial Narrow" w:hAnsi="Arial Narrow" w:cs="Arial"/>
                <w:sz w:val="20"/>
                <w:szCs w:val="20"/>
              </w:rPr>
              <w:t xml:space="preserve">Medical Practitioners    </w:t>
            </w:r>
            <w:r w:rsidRPr="000966FA">
              <w:rPr>
                <w:rFonts w:ascii="Arial Narrow" w:hAnsi="Arial Narrow" w:cs="Arial"/>
                <w:sz w:val="20"/>
                <w:szCs w:val="20"/>
              </w:rPr>
              <w:fldChar w:fldCharType="begin">
                <w:ffData>
                  <w:name w:val=""/>
                  <w:enabled/>
                  <w:calcOnExit w:val="0"/>
                  <w:checkBox>
                    <w:sizeAuto/>
                    <w:default w:val="1"/>
                  </w:checkBox>
                </w:ffData>
              </w:fldChar>
            </w:r>
            <w:r w:rsidRPr="000966FA">
              <w:rPr>
                <w:rFonts w:ascii="Arial Narrow" w:hAnsi="Arial Narrow" w:cs="Arial"/>
                <w:sz w:val="20"/>
                <w:szCs w:val="20"/>
              </w:rPr>
              <w:instrText xml:space="preserve"> FORMCHECKBOX </w:instrText>
            </w:r>
            <w:r w:rsidR="004E376F">
              <w:rPr>
                <w:rFonts w:ascii="Arial Narrow" w:hAnsi="Arial Narrow" w:cs="Arial"/>
                <w:sz w:val="20"/>
                <w:szCs w:val="20"/>
              </w:rPr>
            </w:r>
            <w:r w:rsidR="004E376F">
              <w:rPr>
                <w:rFonts w:ascii="Arial Narrow" w:hAnsi="Arial Narrow" w:cs="Arial"/>
                <w:sz w:val="20"/>
                <w:szCs w:val="20"/>
              </w:rPr>
              <w:fldChar w:fldCharType="separate"/>
            </w:r>
            <w:r w:rsidRPr="000966FA">
              <w:rPr>
                <w:rFonts w:ascii="Arial Narrow" w:hAnsi="Arial Narrow" w:cs="Arial"/>
                <w:sz w:val="20"/>
                <w:szCs w:val="20"/>
              </w:rPr>
              <w:fldChar w:fldCharType="end"/>
            </w:r>
            <w:r w:rsidRPr="000966FA">
              <w:rPr>
                <w:rFonts w:ascii="Arial Narrow" w:hAnsi="Arial Narrow" w:cs="Arial"/>
                <w:sz w:val="20"/>
                <w:szCs w:val="20"/>
              </w:rPr>
              <w:t xml:space="preserve">Nurse practitioners   </w:t>
            </w:r>
          </w:p>
        </w:tc>
      </w:tr>
      <w:tr w:rsidR="008F3662" w:rsidRPr="000966FA" w14:paraId="5B2404BC" w14:textId="77777777" w:rsidTr="007C502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2845734D" w14:textId="77777777" w:rsidR="008F3662" w:rsidRPr="000966FA" w:rsidRDefault="008F3662" w:rsidP="004E376F">
            <w:pPr>
              <w:keepNext/>
              <w:widowControl w:val="0"/>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F9BE81A" w14:textId="1EACB222" w:rsidR="008F3662" w:rsidRPr="000966FA" w:rsidRDefault="008F3662" w:rsidP="004E376F">
            <w:pPr>
              <w:keepNext/>
              <w:widowControl w:val="0"/>
              <w:rPr>
                <w:rFonts w:ascii="Arial Narrow" w:eastAsia="Calibri" w:hAnsi="Arial Narrow" w:cs="Arial"/>
                <w:sz w:val="20"/>
                <w:szCs w:val="20"/>
              </w:rPr>
            </w:pPr>
            <w:r w:rsidRPr="000966FA">
              <w:rPr>
                <w:rFonts w:ascii="Arial Narrow" w:hAnsi="Arial Narrow" w:cs="Arial"/>
                <w:b/>
                <w:sz w:val="20"/>
                <w:szCs w:val="20"/>
              </w:rPr>
              <w:t xml:space="preserve">Restriction type: </w:t>
            </w:r>
            <w:r w:rsidRPr="000966FA">
              <w:rPr>
                <w:rFonts w:ascii="Arial Narrow" w:eastAsia="Calibri" w:hAnsi="Arial Narrow" w:cs="Arial"/>
                <w:sz w:val="20"/>
                <w:szCs w:val="20"/>
              </w:rPr>
              <w:fldChar w:fldCharType="begin">
                <w:ffData>
                  <w:name w:val=""/>
                  <w:enabled/>
                  <w:calcOnExit w:val="0"/>
                  <w:checkBox>
                    <w:sizeAuto/>
                    <w:default w:val="1"/>
                  </w:checkBox>
                </w:ffData>
              </w:fldChar>
            </w:r>
            <w:r w:rsidRPr="000966FA">
              <w:rPr>
                <w:rFonts w:ascii="Arial Narrow" w:eastAsia="Calibri" w:hAnsi="Arial Narrow" w:cs="Arial"/>
                <w:sz w:val="20"/>
                <w:szCs w:val="20"/>
              </w:rPr>
              <w:instrText xml:space="preserve"> FORMCHECKBOX </w:instrText>
            </w:r>
            <w:r w:rsidR="004E376F">
              <w:rPr>
                <w:rFonts w:ascii="Arial Narrow" w:eastAsia="Calibri" w:hAnsi="Arial Narrow" w:cs="Arial"/>
                <w:sz w:val="20"/>
                <w:szCs w:val="20"/>
              </w:rPr>
            </w:r>
            <w:r w:rsidR="004E376F">
              <w:rPr>
                <w:rFonts w:ascii="Arial Narrow" w:eastAsia="Calibri" w:hAnsi="Arial Narrow" w:cs="Arial"/>
                <w:sz w:val="20"/>
                <w:szCs w:val="20"/>
              </w:rPr>
              <w:fldChar w:fldCharType="separate"/>
            </w:r>
            <w:r w:rsidRPr="000966FA">
              <w:rPr>
                <w:rFonts w:ascii="Arial Narrow" w:eastAsia="Calibri" w:hAnsi="Arial Narrow" w:cs="Arial"/>
                <w:sz w:val="20"/>
                <w:szCs w:val="20"/>
              </w:rPr>
              <w:fldChar w:fldCharType="end"/>
            </w:r>
            <w:r w:rsidRPr="000966FA">
              <w:rPr>
                <w:rFonts w:ascii="Arial Narrow" w:eastAsia="Calibri" w:hAnsi="Arial Narrow" w:cs="Arial"/>
                <w:sz w:val="20"/>
                <w:szCs w:val="20"/>
              </w:rPr>
              <w:t>Restricted benefit</w:t>
            </w:r>
          </w:p>
        </w:tc>
      </w:tr>
      <w:tr w:rsidR="00A41ED5" w:rsidRPr="000966FA" w14:paraId="084B42A3" w14:textId="77777777" w:rsidTr="007C502B">
        <w:tblPrEx>
          <w:tblCellMar>
            <w:top w:w="15" w:type="dxa"/>
            <w:left w:w="15" w:type="dxa"/>
            <w:bottom w:w="15" w:type="dxa"/>
            <w:right w:w="15" w:type="dxa"/>
          </w:tblCellMar>
          <w:tblLook w:val="04A0" w:firstRow="1" w:lastRow="0" w:firstColumn="1" w:lastColumn="0" w:noHBand="0" w:noVBand="1"/>
        </w:tblPrEx>
        <w:tc>
          <w:tcPr>
            <w:tcW w:w="981" w:type="dxa"/>
            <w:vAlign w:val="center"/>
          </w:tcPr>
          <w:p w14:paraId="70970188" w14:textId="29B3F835" w:rsidR="00A41ED5" w:rsidRPr="000966FA" w:rsidRDefault="00A41ED5" w:rsidP="004E376F">
            <w:pPr>
              <w:keepNext/>
              <w:widowControl w:val="0"/>
              <w:jc w:val="center"/>
              <w:rPr>
                <w:rFonts w:ascii="Arial Narrow" w:hAnsi="Arial Narrow"/>
                <w:color w:val="333333"/>
                <w:sz w:val="18"/>
                <w:szCs w:val="18"/>
              </w:rPr>
            </w:pPr>
          </w:p>
        </w:tc>
        <w:tc>
          <w:tcPr>
            <w:tcW w:w="8086" w:type="dxa"/>
            <w:gridSpan w:val="6"/>
            <w:vAlign w:val="center"/>
          </w:tcPr>
          <w:p w14:paraId="6C22A61B" w14:textId="2B10BE18" w:rsidR="00A41ED5" w:rsidRPr="000966FA" w:rsidRDefault="00A41ED5" w:rsidP="004E376F">
            <w:pPr>
              <w:keepNext/>
              <w:widowControl w:val="0"/>
              <w:rPr>
                <w:rFonts w:ascii="Arial Narrow" w:hAnsi="Arial Narrow"/>
                <w:b/>
                <w:bCs/>
                <w:color w:val="333333"/>
                <w:sz w:val="20"/>
                <w:szCs w:val="20"/>
              </w:rPr>
            </w:pPr>
            <w:r w:rsidRPr="000966FA">
              <w:rPr>
                <w:rFonts w:ascii="Arial Narrow" w:hAnsi="Arial Narrow"/>
                <w:b/>
                <w:bCs/>
                <w:color w:val="333333"/>
                <w:sz w:val="20"/>
                <w:szCs w:val="20"/>
              </w:rPr>
              <w:t xml:space="preserve">Administrative Advice: </w:t>
            </w:r>
            <w:r w:rsidRPr="000966FA">
              <w:rPr>
                <w:rFonts w:ascii="Arial Narrow" w:hAnsi="Arial Narrow"/>
                <w:color w:val="333333"/>
                <w:sz w:val="20"/>
                <w:szCs w:val="20"/>
              </w:rPr>
              <w:t>This product does not contain any vitamins</w:t>
            </w:r>
            <w:r w:rsidR="00DB0DD1" w:rsidRPr="000966FA">
              <w:rPr>
                <w:rFonts w:ascii="Arial Narrow" w:hAnsi="Arial Narrow"/>
                <w:color w:val="333333"/>
                <w:sz w:val="20"/>
                <w:szCs w:val="20"/>
              </w:rPr>
              <w:t xml:space="preserve">, is low in mineral content </w:t>
            </w:r>
            <w:r w:rsidRPr="000966FA">
              <w:rPr>
                <w:rFonts w:ascii="Arial Narrow" w:hAnsi="Arial Narrow"/>
                <w:color w:val="333333"/>
                <w:sz w:val="20"/>
                <w:szCs w:val="20"/>
              </w:rPr>
              <w:t>and is not intended as a sole source of nutrition</w:t>
            </w:r>
            <w:r w:rsidRPr="000966FA">
              <w:rPr>
                <w:rFonts w:ascii="Arial Narrow" w:hAnsi="Arial Narrow"/>
                <w:b/>
                <w:bCs/>
                <w:color w:val="333333"/>
                <w:sz w:val="20"/>
                <w:szCs w:val="20"/>
              </w:rPr>
              <w:t>.</w:t>
            </w:r>
          </w:p>
        </w:tc>
      </w:tr>
      <w:tr w:rsidR="008F3662" w:rsidRPr="000966FA" w14:paraId="48E36C5C" w14:textId="77777777" w:rsidTr="00C136E5">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6E891F" w14:textId="7845D3A8" w:rsidR="008F3662" w:rsidRPr="000966FA" w:rsidRDefault="008F3662" w:rsidP="004E376F">
            <w:pPr>
              <w:keepNext/>
              <w:widowControl w:val="0"/>
              <w:jc w:val="center"/>
              <w:rPr>
                <w:rFonts w:ascii="Arial Narrow" w:hAnsi="Arial Narrow"/>
                <w:color w:val="333333"/>
                <w:sz w:val="18"/>
                <w:szCs w:val="18"/>
              </w:rPr>
            </w:pPr>
          </w:p>
        </w:tc>
        <w:tc>
          <w:tcPr>
            <w:tcW w:w="8086" w:type="dxa"/>
            <w:gridSpan w:val="6"/>
            <w:vAlign w:val="center"/>
            <w:hideMark/>
          </w:tcPr>
          <w:p w14:paraId="4F8F5602" w14:textId="77777777" w:rsidR="008F3662" w:rsidRPr="000966FA" w:rsidRDefault="008F3662" w:rsidP="004E376F">
            <w:pPr>
              <w:keepNext/>
              <w:widowControl w:val="0"/>
              <w:rPr>
                <w:rFonts w:ascii="Arial Narrow" w:hAnsi="Arial Narrow"/>
                <w:color w:val="333333"/>
                <w:sz w:val="20"/>
                <w:szCs w:val="20"/>
              </w:rPr>
            </w:pPr>
            <w:r w:rsidRPr="000966FA">
              <w:rPr>
                <w:rFonts w:ascii="Arial Narrow" w:hAnsi="Arial Narrow"/>
                <w:b/>
                <w:bCs/>
                <w:color w:val="333333"/>
                <w:sz w:val="20"/>
                <w:szCs w:val="20"/>
              </w:rPr>
              <w:t>Indication:</w:t>
            </w:r>
            <w:r w:rsidRPr="000966FA">
              <w:rPr>
                <w:rFonts w:ascii="Arial Narrow" w:hAnsi="Arial Narrow"/>
                <w:color w:val="333333"/>
                <w:sz w:val="20"/>
                <w:szCs w:val="20"/>
              </w:rPr>
              <w:t xml:space="preserve"> Phenylketonuria</w:t>
            </w:r>
          </w:p>
        </w:tc>
      </w:tr>
      <w:tr w:rsidR="008F3662" w:rsidRPr="000966FA" w14:paraId="6FB30F84" w14:textId="77777777" w:rsidTr="007C502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C0D2E6" w14:textId="6E54E14C" w:rsidR="008F3662" w:rsidRPr="000966FA" w:rsidRDefault="008F3662" w:rsidP="004E376F">
            <w:pPr>
              <w:keepNext/>
              <w:widowControl w:val="0"/>
              <w:jc w:val="center"/>
              <w:rPr>
                <w:rFonts w:ascii="Arial Narrow" w:hAnsi="Arial Narrow"/>
                <w:color w:val="333333"/>
                <w:sz w:val="18"/>
                <w:szCs w:val="18"/>
              </w:rPr>
            </w:pPr>
          </w:p>
        </w:tc>
        <w:tc>
          <w:tcPr>
            <w:tcW w:w="8086" w:type="dxa"/>
            <w:gridSpan w:val="6"/>
            <w:vAlign w:val="center"/>
            <w:hideMark/>
          </w:tcPr>
          <w:p w14:paraId="1B67945A" w14:textId="77777777" w:rsidR="008F3662" w:rsidRPr="000966FA" w:rsidRDefault="008F3662" w:rsidP="004E376F">
            <w:pPr>
              <w:keepNext/>
              <w:widowControl w:val="0"/>
              <w:rPr>
                <w:rFonts w:ascii="Arial Narrow" w:hAnsi="Arial Narrow"/>
                <w:color w:val="333333"/>
                <w:sz w:val="20"/>
                <w:szCs w:val="20"/>
              </w:rPr>
            </w:pPr>
            <w:r w:rsidRPr="000966FA">
              <w:rPr>
                <w:rFonts w:ascii="Arial Narrow" w:hAnsi="Arial Narrow"/>
                <w:b/>
                <w:bCs/>
                <w:color w:val="333333"/>
                <w:sz w:val="20"/>
                <w:szCs w:val="20"/>
              </w:rPr>
              <w:t xml:space="preserve">Population criteria: </w:t>
            </w:r>
            <w:r w:rsidRPr="000966FA">
              <w:rPr>
                <w:rFonts w:ascii="Arial Narrow" w:hAnsi="Arial Narrow"/>
                <w:strike/>
                <w:color w:val="333333"/>
                <w:sz w:val="20"/>
                <w:szCs w:val="20"/>
              </w:rPr>
              <w:t>For children from 3 years of age, and adults</w:t>
            </w:r>
          </w:p>
        </w:tc>
      </w:tr>
    </w:tbl>
    <w:p w14:paraId="03C76008" w14:textId="77777777" w:rsidR="004E376F" w:rsidRDefault="004E376F" w:rsidP="004E376F">
      <w:pPr>
        <w:pStyle w:val="3Bodytext"/>
        <w:keepNext/>
        <w:numPr>
          <w:ilvl w:val="0"/>
          <w:numId w:val="0"/>
        </w:numPr>
        <w:spacing w:after="0"/>
        <w:ind w:left="720" w:hanging="720"/>
        <w:jc w:val="both"/>
      </w:pPr>
      <w:bookmarkStart w:id="5" w:name="_Hlk90551334"/>
    </w:p>
    <w:p w14:paraId="34907309" w14:textId="03F9087D" w:rsidR="00A92B62" w:rsidRPr="000966FA" w:rsidRDefault="00A92B62" w:rsidP="004E376F">
      <w:pPr>
        <w:pStyle w:val="3Bodytext"/>
        <w:keepNext/>
        <w:numPr>
          <w:ilvl w:val="1"/>
          <w:numId w:val="53"/>
        </w:numPr>
        <w:jc w:val="both"/>
      </w:pPr>
      <w:r w:rsidRPr="000966FA">
        <w:t xml:space="preserve">The submission proposed a </w:t>
      </w:r>
      <w:r w:rsidR="00722142" w:rsidRPr="000966FA">
        <w:t>population criterion</w:t>
      </w:r>
      <w:r w:rsidRPr="000966FA">
        <w:t xml:space="preserve">, which is inconsistent with the proposed comparators. </w:t>
      </w:r>
      <w:bookmarkStart w:id="6" w:name="_Hlk95115867"/>
    </w:p>
    <w:bookmarkEnd w:id="6"/>
    <w:p w14:paraId="2AC1C413" w14:textId="7E05CC29" w:rsidR="004E294A" w:rsidRPr="008F5645" w:rsidRDefault="00825290" w:rsidP="007C502B">
      <w:pPr>
        <w:pStyle w:val="3Bodytext"/>
        <w:jc w:val="both"/>
      </w:pPr>
      <w:r w:rsidRPr="000966FA">
        <w:t xml:space="preserve">The </w:t>
      </w:r>
      <w:r w:rsidR="0027411A" w:rsidRPr="000966FA">
        <w:t>s</w:t>
      </w:r>
      <w:r w:rsidR="002F1607" w:rsidRPr="000966FA">
        <w:t xml:space="preserve">ubmission noted </w:t>
      </w:r>
      <w:r w:rsidR="004340F0" w:rsidRPr="000966FA">
        <w:t xml:space="preserve">PKU GMPro </w:t>
      </w:r>
      <w:r w:rsidR="00360B4B" w:rsidRPr="000966FA">
        <w:t>MIX-IN</w:t>
      </w:r>
      <w:r w:rsidR="004340F0" w:rsidRPr="000966FA">
        <w:t xml:space="preserve"> </w:t>
      </w:r>
      <w:r w:rsidRPr="000966FA">
        <w:t>does not contain vitamins</w:t>
      </w:r>
      <w:r w:rsidR="002B23FE" w:rsidRPr="000966FA">
        <w:t xml:space="preserve">, and that it </w:t>
      </w:r>
      <w:r w:rsidR="002F1607" w:rsidRPr="000966FA">
        <w:t>should not be used as a sole source of protein</w:t>
      </w:r>
      <w:r w:rsidR="009A6CF3" w:rsidRPr="000966FA">
        <w:t>. It</w:t>
      </w:r>
      <w:r w:rsidR="002F1607" w:rsidRPr="000966FA">
        <w:t xml:space="preserve"> must be given in conjunction with natural protein and other nutrients to supply the phenylalanine, </w:t>
      </w:r>
      <w:proofErr w:type="gramStart"/>
      <w:r w:rsidR="002F1607" w:rsidRPr="000966FA">
        <w:t>fluid</w:t>
      </w:r>
      <w:proofErr w:type="gramEnd"/>
      <w:r w:rsidR="002F1607" w:rsidRPr="000966FA">
        <w:t xml:space="preserve"> and general nutrition requirements of the patient</w:t>
      </w:r>
      <w:r w:rsidR="003B4241" w:rsidRPr="000966FA">
        <w:t>.</w:t>
      </w:r>
      <w:r w:rsidR="002B23FE" w:rsidRPr="000966FA">
        <w:t xml:space="preserve"> </w:t>
      </w:r>
    </w:p>
    <w:p w14:paraId="08D1E60B" w14:textId="07DA136D" w:rsidR="000966FA" w:rsidRPr="000F6B34" w:rsidRDefault="000966FA" w:rsidP="000F6B34">
      <w:pPr>
        <w:pStyle w:val="3Bodytext"/>
        <w:numPr>
          <w:ilvl w:val="0"/>
          <w:numId w:val="0"/>
        </w:numPr>
        <w:ind w:left="720"/>
        <w:rPr>
          <w:i/>
          <w:iCs/>
        </w:rPr>
      </w:pPr>
      <w:bookmarkStart w:id="7" w:name="_Hlk96335019"/>
      <w:r w:rsidRPr="000F6B34">
        <w:rPr>
          <w:i/>
          <w:iCs/>
        </w:rPr>
        <w:t xml:space="preserve">For more detail on PBAC’s view, see section </w:t>
      </w:r>
      <w:r w:rsidR="000F6B34">
        <w:rPr>
          <w:i/>
          <w:iCs/>
        </w:rPr>
        <w:t>7</w:t>
      </w:r>
      <w:r w:rsidRPr="000F6B34">
        <w:rPr>
          <w:i/>
          <w:iCs/>
        </w:rPr>
        <w:t xml:space="preserve"> PBAC outcome.</w:t>
      </w:r>
    </w:p>
    <w:bookmarkEnd w:id="5"/>
    <w:bookmarkEnd w:id="7"/>
    <w:p w14:paraId="29A96004" w14:textId="77777777" w:rsidR="00C27C1C" w:rsidRPr="000966FA" w:rsidRDefault="00C27C1C" w:rsidP="001F2311">
      <w:pPr>
        <w:pStyle w:val="2-SectionHeading"/>
        <w:rPr>
          <w:color w:val="FF0000"/>
        </w:rPr>
      </w:pPr>
      <w:r w:rsidRPr="000966FA">
        <w:t xml:space="preserve">Comparator </w:t>
      </w:r>
    </w:p>
    <w:p w14:paraId="0E153CE7" w14:textId="3A5045FB" w:rsidR="00D1526C" w:rsidRPr="000966FA" w:rsidRDefault="00C27C1C" w:rsidP="008F5645">
      <w:pPr>
        <w:pStyle w:val="3Bodytext"/>
        <w:numPr>
          <w:ilvl w:val="1"/>
          <w:numId w:val="57"/>
        </w:numPr>
        <w:jc w:val="both"/>
      </w:pPr>
      <w:bookmarkStart w:id="8" w:name="_Hlk92712418"/>
      <w:r w:rsidRPr="000966FA">
        <w:rPr>
          <w:szCs w:val="24"/>
        </w:rPr>
        <w:t xml:space="preserve">The submission nominated </w:t>
      </w:r>
      <w:bookmarkStart w:id="9" w:name="_Hlk92983455"/>
      <w:r w:rsidR="001B736B" w:rsidRPr="000966FA">
        <w:rPr>
          <w:szCs w:val="24"/>
        </w:rPr>
        <w:t>PKU Restore</w:t>
      </w:r>
      <w:r w:rsidR="00EF4D76">
        <w:rPr>
          <w:rFonts w:cstheme="minorHAnsi"/>
          <w:szCs w:val="24"/>
        </w:rPr>
        <w:t>®</w:t>
      </w:r>
      <w:r w:rsidR="001B736B" w:rsidRPr="000966FA">
        <w:rPr>
          <w:szCs w:val="24"/>
        </w:rPr>
        <w:t xml:space="preserve"> </w:t>
      </w:r>
      <w:bookmarkEnd w:id="9"/>
      <w:r w:rsidRPr="000966FA">
        <w:rPr>
          <w:szCs w:val="24"/>
        </w:rPr>
        <w:t>as the main comparator.</w:t>
      </w:r>
      <w:r w:rsidR="00EB7210" w:rsidRPr="000966FA">
        <w:rPr>
          <w:szCs w:val="24"/>
        </w:rPr>
        <w:t xml:space="preserve"> </w:t>
      </w:r>
      <w:r w:rsidR="00643E02" w:rsidRPr="000966FA">
        <w:t xml:space="preserve">The submission also nominated </w:t>
      </w:r>
      <w:r w:rsidR="009A6CF3" w:rsidRPr="000966FA">
        <w:t xml:space="preserve">tablet-based </w:t>
      </w:r>
      <w:r w:rsidR="00951021" w:rsidRPr="000966FA">
        <w:rPr>
          <w:rFonts w:eastAsiaTheme="minorEastAsia" w:cstheme="minorHAnsi"/>
        </w:rPr>
        <w:t>Phlexy-10</w:t>
      </w:r>
      <w:r w:rsidR="00EF4D76">
        <w:rPr>
          <w:rFonts w:eastAsiaTheme="minorEastAsia" w:cstheme="minorHAnsi"/>
        </w:rPr>
        <w:t>®</w:t>
      </w:r>
      <w:r w:rsidR="00643E02" w:rsidRPr="000966FA">
        <w:t>, PKU Easy Table</w:t>
      </w:r>
      <w:r w:rsidR="00951021" w:rsidRPr="000966FA">
        <w:t>t</w:t>
      </w:r>
      <w:r w:rsidR="00EF4D76">
        <w:rPr>
          <w:rFonts w:cstheme="minorHAnsi"/>
        </w:rPr>
        <w:t>®</w:t>
      </w:r>
      <w:r w:rsidR="00643E02" w:rsidRPr="000966FA">
        <w:t xml:space="preserve"> and PKU </w:t>
      </w:r>
      <w:r w:rsidR="00643E02" w:rsidRPr="000966FA">
        <w:rPr>
          <w:szCs w:val="24"/>
        </w:rPr>
        <w:t>Easy Microtabs</w:t>
      </w:r>
      <w:r w:rsidR="00EF4D76">
        <w:rPr>
          <w:rFonts w:cstheme="minorHAnsi"/>
          <w:szCs w:val="24"/>
        </w:rPr>
        <w:t>®</w:t>
      </w:r>
      <w:r w:rsidR="00643E02" w:rsidRPr="000966FA">
        <w:rPr>
          <w:szCs w:val="24"/>
        </w:rPr>
        <w:t xml:space="preserve"> as additional comparators.</w:t>
      </w:r>
      <w:r w:rsidR="00752349" w:rsidRPr="000966FA">
        <w:rPr>
          <w:szCs w:val="24"/>
        </w:rPr>
        <w:t xml:space="preserve"> The </w:t>
      </w:r>
      <w:r w:rsidR="00AA5F06">
        <w:rPr>
          <w:szCs w:val="24"/>
        </w:rPr>
        <w:t>PBAC considered this was appropriate</w:t>
      </w:r>
      <w:r w:rsidR="00752349" w:rsidRPr="000966FA">
        <w:rPr>
          <w:szCs w:val="24"/>
        </w:rPr>
        <w:t>.</w:t>
      </w:r>
    </w:p>
    <w:p w14:paraId="3548A357" w14:textId="1AD01EF9" w:rsidR="000966FA" w:rsidRPr="000F6B34" w:rsidRDefault="000966FA" w:rsidP="008F5645">
      <w:pPr>
        <w:pStyle w:val="3Bodytext"/>
        <w:numPr>
          <w:ilvl w:val="0"/>
          <w:numId w:val="0"/>
        </w:numPr>
        <w:ind w:left="720"/>
        <w:jc w:val="both"/>
        <w:rPr>
          <w:i/>
          <w:iCs/>
        </w:rPr>
      </w:pPr>
      <w:r w:rsidRPr="000F6B34">
        <w:rPr>
          <w:i/>
          <w:iCs/>
        </w:rPr>
        <w:t xml:space="preserve">For more detail on PBAC’s view, see section </w:t>
      </w:r>
      <w:r w:rsidR="000F6B34">
        <w:rPr>
          <w:i/>
          <w:iCs/>
        </w:rPr>
        <w:t>7</w:t>
      </w:r>
      <w:r w:rsidRPr="000F6B34">
        <w:rPr>
          <w:i/>
          <w:iCs/>
        </w:rPr>
        <w:t xml:space="preserve"> PBAC outcome.</w:t>
      </w:r>
    </w:p>
    <w:bookmarkEnd w:id="8"/>
    <w:p w14:paraId="0B7324A6" w14:textId="6731E6E6" w:rsidR="00C242FD" w:rsidRPr="000966FA" w:rsidRDefault="00C27C1C" w:rsidP="00C242FD">
      <w:pPr>
        <w:pStyle w:val="Heading1"/>
        <w:keepLines/>
        <w:numPr>
          <w:ilvl w:val="0"/>
          <w:numId w:val="2"/>
        </w:numPr>
        <w:spacing w:before="240"/>
        <w:ind w:left="709" w:hanging="709"/>
        <w:rPr>
          <w:sz w:val="32"/>
          <w:szCs w:val="32"/>
        </w:rPr>
      </w:pPr>
      <w:r w:rsidRPr="000966FA">
        <w:rPr>
          <w:sz w:val="32"/>
          <w:szCs w:val="32"/>
        </w:rPr>
        <w:t>Consideration of the evidenc</w:t>
      </w:r>
      <w:r w:rsidR="00C242FD" w:rsidRPr="000966FA">
        <w:rPr>
          <w:sz w:val="32"/>
          <w:szCs w:val="32"/>
        </w:rPr>
        <w:t>e</w:t>
      </w:r>
    </w:p>
    <w:p w14:paraId="40ACCCFB" w14:textId="77777777" w:rsidR="00F967F7" w:rsidRPr="000F6B34" w:rsidRDefault="00F967F7" w:rsidP="00F967F7">
      <w:pPr>
        <w:pStyle w:val="4-SubsectionHeading"/>
        <w:rPr>
          <w:iCs/>
          <w:lang w:eastAsia="en-US"/>
        </w:rPr>
      </w:pPr>
      <w:bookmarkStart w:id="10" w:name="_Hlk97297684"/>
      <w:r w:rsidRPr="000F6B34">
        <w:rPr>
          <w:iCs/>
          <w:lang w:eastAsia="en-US"/>
        </w:rPr>
        <w:t>Sponsor hearing</w:t>
      </w:r>
    </w:p>
    <w:p w14:paraId="4040816A" w14:textId="77777777" w:rsidR="00F967F7" w:rsidRPr="00F91542" w:rsidRDefault="00F967F7" w:rsidP="00F967F7">
      <w:pPr>
        <w:widowControl w:val="0"/>
        <w:numPr>
          <w:ilvl w:val="1"/>
          <w:numId w:val="2"/>
        </w:numPr>
        <w:spacing w:after="120"/>
        <w:rPr>
          <w:rFonts w:cs="Calibri"/>
          <w:bCs/>
          <w:snapToGrid w:val="0"/>
        </w:rPr>
      </w:pPr>
      <w:r w:rsidRPr="00F91542">
        <w:rPr>
          <w:rFonts w:cs="Calibri"/>
          <w:bCs/>
          <w:snapToGrid w:val="0"/>
        </w:rPr>
        <w:t>There was no hearing for this item.</w:t>
      </w:r>
    </w:p>
    <w:p w14:paraId="31B70291" w14:textId="77777777" w:rsidR="00F967F7" w:rsidRPr="000F6B34" w:rsidRDefault="00F967F7" w:rsidP="00F967F7">
      <w:pPr>
        <w:pStyle w:val="4-SubsectionHeading"/>
        <w:rPr>
          <w:iCs/>
          <w:lang w:eastAsia="en-US"/>
        </w:rPr>
      </w:pPr>
      <w:bookmarkStart w:id="11" w:name="_Hlk76375935"/>
      <w:r w:rsidRPr="000F6B34">
        <w:rPr>
          <w:iCs/>
          <w:lang w:eastAsia="en-US"/>
        </w:rPr>
        <w:t>Consumer comments</w:t>
      </w:r>
    </w:p>
    <w:p w14:paraId="29602A6C" w14:textId="52BDF04E" w:rsidR="000F2B8B" w:rsidRPr="000F2B8B" w:rsidRDefault="00F967F7" w:rsidP="000F2B8B">
      <w:pPr>
        <w:widowControl w:val="0"/>
        <w:numPr>
          <w:ilvl w:val="1"/>
          <w:numId w:val="2"/>
        </w:numPr>
        <w:spacing w:after="120"/>
        <w:rPr>
          <w:rFonts w:asciiTheme="minorHAnsi" w:hAnsiTheme="minorHAnsi" w:cs="Arial"/>
          <w:bCs/>
          <w:snapToGrid w:val="0"/>
        </w:rPr>
      </w:pPr>
      <w:bookmarkStart w:id="12" w:name="_Hlk76382618"/>
      <w:r w:rsidRPr="00836F75">
        <w:rPr>
          <w:rFonts w:asciiTheme="minorHAnsi" w:hAnsiTheme="minorHAnsi" w:cs="Arial"/>
          <w:bCs/>
          <w:snapToGrid w:val="0"/>
        </w:rPr>
        <w:t xml:space="preserve">The PBAC noted and welcomed the input from </w:t>
      </w:r>
      <w:r w:rsidR="000F2B8B">
        <w:rPr>
          <w:rFonts w:asciiTheme="minorHAnsi" w:hAnsiTheme="minorHAnsi" w:cs="Arial"/>
          <w:bCs/>
          <w:snapToGrid w:val="0"/>
        </w:rPr>
        <w:t xml:space="preserve">an </w:t>
      </w:r>
      <w:r w:rsidRPr="00836F75">
        <w:rPr>
          <w:rFonts w:asciiTheme="minorHAnsi" w:hAnsiTheme="minorHAnsi" w:cs="Arial"/>
          <w:bCs/>
          <w:snapToGrid w:val="0"/>
        </w:rPr>
        <w:t xml:space="preserve">individual via the Consumer Comments facility on the </w:t>
      </w:r>
      <w:r w:rsidR="004C29D3">
        <w:rPr>
          <w:rFonts w:asciiTheme="minorHAnsi" w:hAnsiTheme="minorHAnsi" w:cs="Arial"/>
          <w:bCs/>
          <w:snapToGrid w:val="0"/>
        </w:rPr>
        <w:t>Pharmaceutical Benefits Scheme (</w:t>
      </w:r>
      <w:r w:rsidRPr="00836F75">
        <w:rPr>
          <w:rFonts w:asciiTheme="minorHAnsi" w:hAnsiTheme="minorHAnsi" w:cs="Arial"/>
          <w:bCs/>
          <w:snapToGrid w:val="0"/>
        </w:rPr>
        <w:t>PBS</w:t>
      </w:r>
      <w:r w:rsidR="004C29D3">
        <w:rPr>
          <w:rFonts w:asciiTheme="minorHAnsi" w:hAnsiTheme="minorHAnsi" w:cs="Arial"/>
          <w:bCs/>
          <w:snapToGrid w:val="0"/>
        </w:rPr>
        <w:t>)</w:t>
      </w:r>
      <w:r w:rsidRPr="00836F75">
        <w:rPr>
          <w:rFonts w:asciiTheme="minorHAnsi" w:hAnsiTheme="minorHAnsi" w:cs="Arial"/>
          <w:bCs/>
          <w:snapToGrid w:val="0"/>
        </w:rPr>
        <w:t xml:space="preserve"> website.  The comments described a range of benefits of treatment with </w:t>
      </w:r>
      <w:r w:rsidR="000F2B8B">
        <w:rPr>
          <w:rFonts w:asciiTheme="minorHAnsi" w:hAnsiTheme="minorHAnsi" w:cs="Arial"/>
          <w:bCs/>
          <w:snapToGrid w:val="0"/>
        </w:rPr>
        <w:t>PKU GMPro MIX-IN</w:t>
      </w:r>
      <w:r w:rsidRPr="00836F75">
        <w:rPr>
          <w:rFonts w:asciiTheme="minorHAnsi" w:hAnsiTheme="minorHAnsi" w:cs="Arial"/>
          <w:bCs/>
          <w:snapToGrid w:val="0"/>
        </w:rPr>
        <w:t xml:space="preserve"> includin</w:t>
      </w:r>
      <w:r w:rsidR="000F2B8B">
        <w:rPr>
          <w:rFonts w:asciiTheme="minorHAnsi" w:hAnsiTheme="minorHAnsi" w:cs="Arial"/>
          <w:bCs/>
          <w:snapToGrid w:val="0"/>
        </w:rPr>
        <w:t>g</w:t>
      </w:r>
      <w:r w:rsidRPr="00836F75">
        <w:rPr>
          <w:rFonts w:asciiTheme="minorHAnsi" w:hAnsiTheme="minorHAnsi" w:cs="Arial"/>
          <w:bCs/>
          <w:snapToGrid w:val="0"/>
        </w:rPr>
        <w:t xml:space="preserve"> fewer side </w:t>
      </w:r>
      <w:r w:rsidR="000F2B8B" w:rsidRPr="00836F75">
        <w:rPr>
          <w:rFonts w:asciiTheme="minorHAnsi" w:hAnsiTheme="minorHAnsi" w:cs="Arial"/>
          <w:bCs/>
          <w:snapToGrid w:val="0"/>
        </w:rPr>
        <w:t>effects</w:t>
      </w:r>
      <w:r w:rsidR="000F2B8B">
        <w:rPr>
          <w:rFonts w:asciiTheme="minorHAnsi" w:hAnsiTheme="minorHAnsi" w:cs="Arial"/>
          <w:bCs/>
          <w:snapToGrid w:val="0"/>
        </w:rPr>
        <w:t xml:space="preserve"> and overall better treatment of a chronic condition such as PKU. </w:t>
      </w:r>
    </w:p>
    <w:p w14:paraId="6CF74F26" w14:textId="77777777" w:rsidR="008E6004" w:rsidRPr="008E6004" w:rsidRDefault="008E6004" w:rsidP="008E6004">
      <w:pPr>
        <w:pStyle w:val="4-SubsectionHeading"/>
        <w:rPr>
          <w:iCs/>
          <w:lang w:eastAsia="en-US"/>
        </w:rPr>
      </w:pPr>
      <w:bookmarkStart w:id="13" w:name="_Hlk97297672"/>
      <w:bookmarkStart w:id="14" w:name="_Hlk86163265"/>
      <w:bookmarkEnd w:id="10"/>
      <w:bookmarkEnd w:id="11"/>
      <w:bookmarkEnd w:id="12"/>
      <w:r w:rsidRPr="008E6004">
        <w:rPr>
          <w:iCs/>
          <w:lang w:eastAsia="en-US"/>
        </w:rPr>
        <w:lastRenderedPageBreak/>
        <w:t xml:space="preserve">Clinical trials </w:t>
      </w:r>
    </w:p>
    <w:bookmarkEnd w:id="13"/>
    <w:p w14:paraId="66A467ED" w14:textId="77777777" w:rsidR="008E6004" w:rsidRPr="000966FA" w:rsidRDefault="008E6004" w:rsidP="008E6004">
      <w:pPr>
        <w:pStyle w:val="3Bodytext"/>
        <w:jc w:val="both"/>
      </w:pPr>
      <w:r w:rsidRPr="000966FA">
        <w:t>As a Category 3 submission, no clinical trials were presented in the submission comparing PKU GMPro MIX-IN to the comparators.</w:t>
      </w:r>
      <w:bookmarkStart w:id="15" w:name="_Hlk92713158"/>
      <w:bookmarkStart w:id="16" w:name="_Hlk93306932"/>
      <w:r w:rsidRPr="000966FA">
        <w:t xml:space="preserve"> The submission stated that PKU GMPro MIX-IN is nutritionally very similar to PKU Restore, </w:t>
      </w:r>
      <w:r w:rsidRPr="000966FA">
        <w:rPr>
          <w:rFonts w:eastAsiaTheme="minorEastAsia" w:cstheme="minorHAnsi"/>
        </w:rPr>
        <w:t>Phlexy-10</w:t>
      </w:r>
      <w:r w:rsidRPr="000966FA">
        <w:t>, PKU Easy Tablet, and PKU Easy Microtabs</w:t>
      </w:r>
      <w:bookmarkEnd w:id="15"/>
      <w:r w:rsidRPr="000966FA">
        <w:t xml:space="preserve">. </w:t>
      </w:r>
    </w:p>
    <w:bookmarkEnd w:id="16"/>
    <w:p w14:paraId="4C33EA81" w14:textId="3C5499E2" w:rsidR="008E6004" w:rsidRPr="000966FA" w:rsidRDefault="008E6004" w:rsidP="008E6004">
      <w:pPr>
        <w:pStyle w:val="3Bodytext"/>
        <w:jc w:val="both"/>
      </w:pPr>
      <w:r w:rsidRPr="000966FA">
        <w:t xml:space="preserve">The submission presented a </w:t>
      </w:r>
      <w:r w:rsidRPr="000966FA">
        <w:rPr>
          <w:lang w:val="en-US"/>
        </w:rPr>
        <w:t xml:space="preserve">summary of PKU GMPro MIX-IN </w:t>
      </w:r>
      <w:r w:rsidRPr="000966FA">
        <w:t xml:space="preserve">patient acceptability </w:t>
      </w:r>
      <w:r w:rsidRPr="000966FA">
        <w:rPr>
          <w:lang w:val="en-US"/>
        </w:rPr>
        <w:t>Case Studies data to inform gastrointestinal tolerance</w:t>
      </w:r>
      <w:r w:rsidR="001D54EB">
        <w:rPr>
          <w:lang w:val="en-US"/>
        </w:rPr>
        <w:t xml:space="preserve">. </w:t>
      </w:r>
      <w:r w:rsidRPr="000966FA">
        <w:t>The submission stated that PKU GMPro MIX-IN is very well tolerated with good compliance and acceptability of the dietary regimen.</w:t>
      </w:r>
    </w:p>
    <w:bookmarkEnd w:id="14"/>
    <w:p w14:paraId="7EB836EB" w14:textId="77777777" w:rsidR="008E6004" w:rsidRDefault="008E6004" w:rsidP="008E6004">
      <w:pPr>
        <w:pStyle w:val="3Bodytext"/>
        <w:jc w:val="both"/>
      </w:pPr>
      <w:r w:rsidRPr="000966FA">
        <w:t xml:space="preserve">The submission considered </w:t>
      </w:r>
      <w:bookmarkStart w:id="17" w:name="_Hlk93312448"/>
      <w:r w:rsidRPr="000966FA">
        <w:t xml:space="preserve">the low-calorie aspect of PKU GMPro MIX-IN </w:t>
      </w:r>
      <w:bookmarkEnd w:id="17"/>
      <w:r w:rsidRPr="000966FA">
        <w:t>would assist many adult patients who struggle with weight gain and the subsequent increase in the risk of other lifestyle co-morbidities.</w:t>
      </w:r>
    </w:p>
    <w:p w14:paraId="53E52DA3" w14:textId="639522DD" w:rsidR="00DE1824" w:rsidRPr="00757C84" w:rsidRDefault="00741FCF" w:rsidP="00DE1824">
      <w:pPr>
        <w:pStyle w:val="4-SubsectionHeading"/>
        <w:rPr>
          <w:iCs/>
          <w:lang w:eastAsia="en-US"/>
        </w:rPr>
      </w:pPr>
      <w:r w:rsidRPr="00757C84">
        <w:rPr>
          <w:iCs/>
          <w:lang w:eastAsia="en-US"/>
        </w:rPr>
        <w:t>Pricing consideration</w:t>
      </w:r>
    </w:p>
    <w:p w14:paraId="764ADF32" w14:textId="49AAE279" w:rsidR="00943866" w:rsidRPr="000966FA" w:rsidRDefault="007C2F25" w:rsidP="008F5645">
      <w:pPr>
        <w:pStyle w:val="3-BodyText"/>
        <w:numPr>
          <w:ilvl w:val="1"/>
          <w:numId w:val="2"/>
        </w:numPr>
      </w:pPr>
      <w:bookmarkStart w:id="18" w:name="_Hlk95982755"/>
      <w:r w:rsidRPr="000966FA">
        <w:t xml:space="preserve">The submission presented a cost-minimisation analysis of PKU GMPro </w:t>
      </w:r>
      <w:r w:rsidR="00360B4B" w:rsidRPr="000966FA">
        <w:t>MIX-IN</w:t>
      </w:r>
      <w:r w:rsidRPr="000966FA">
        <w:t xml:space="preserve"> compared with</w:t>
      </w:r>
      <w:r w:rsidR="009A6CF3" w:rsidRPr="000966FA">
        <w:t xml:space="preserve"> the main comparator</w:t>
      </w:r>
      <w:r w:rsidRPr="000966FA">
        <w:t xml:space="preserve"> PKU Restore</w:t>
      </w:r>
      <w:r w:rsidR="009A6CF3" w:rsidRPr="000966FA">
        <w:t xml:space="preserve">, </w:t>
      </w:r>
      <w:r w:rsidRPr="000966FA">
        <w:t xml:space="preserve">based on the same price per </w:t>
      </w:r>
      <w:r w:rsidR="009A6CF3" w:rsidRPr="000966FA">
        <w:t xml:space="preserve">gram </w:t>
      </w:r>
      <w:r w:rsidRPr="000966FA">
        <w:t xml:space="preserve">protein </w:t>
      </w:r>
      <w:r w:rsidR="00477C34" w:rsidRPr="000966FA">
        <w:t>equivalent</w:t>
      </w:r>
      <w:r w:rsidR="007B7288" w:rsidRPr="000966FA">
        <w:t xml:space="preserve"> (PE)</w:t>
      </w:r>
      <w:r w:rsidR="00F50D29" w:rsidRPr="000966FA">
        <w:t xml:space="preserve"> </w:t>
      </w:r>
      <w:r w:rsidRPr="000966FA">
        <w:t xml:space="preserve">of </w:t>
      </w:r>
      <w:r w:rsidR="00F50D29" w:rsidRPr="000966FA">
        <w:t xml:space="preserve">$0.795 </w:t>
      </w:r>
      <w:r w:rsidRPr="000966FA">
        <w:t>at the approved ex-manufacturer price (AEMP).</w:t>
      </w:r>
    </w:p>
    <w:bookmarkEnd w:id="18"/>
    <w:p w14:paraId="78C0621E" w14:textId="4E79D07C" w:rsidR="00943866" w:rsidRPr="000966FA" w:rsidRDefault="00943866" w:rsidP="008F5645">
      <w:pPr>
        <w:pStyle w:val="3Bodytext"/>
        <w:jc w:val="both"/>
        <w:rPr>
          <w:rFonts w:cstheme="minorHAnsi"/>
          <w:szCs w:val="24"/>
        </w:rPr>
      </w:pPr>
      <w:r w:rsidRPr="000966FA">
        <w:t>As a Category 3</w:t>
      </w:r>
      <w:r w:rsidR="00B321FD" w:rsidRPr="000966FA">
        <w:t xml:space="preserve"> submission</w:t>
      </w:r>
      <w:r w:rsidRPr="000966FA">
        <w:t>, the economic analysis ha</w:t>
      </w:r>
      <w:r w:rsidR="0080248B">
        <w:t>d</w:t>
      </w:r>
      <w:r w:rsidRPr="000966FA">
        <w:t xml:space="preserve"> not been independently evaluated.</w:t>
      </w:r>
    </w:p>
    <w:p w14:paraId="1F3C9EBA" w14:textId="25A0662E" w:rsidR="00A17EE5" w:rsidRPr="000966FA" w:rsidRDefault="009A6CF3" w:rsidP="008F5645">
      <w:pPr>
        <w:pStyle w:val="3Bodytext"/>
        <w:jc w:val="both"/>
      </w:pPr>
      <w:bookmarkStart w:id="19" w:name="_Hlk92984532"/>
      <w:r w:rsidRPr="000966FA">
        <w:t>The</w:t>
      </w:r>
      <w:r w:rsidR="001D54EB">
        <w:t xml:space="preserve"> submission</w:t>
      </w:r>
      <w:r w:rsidRPr="000966FA">
        <w:t xml:space="preserve"> proposed</w:t>
      </w:r>
      <w:r w:rsidR="001D54EB">
        <w:t xml:space="preserve"> an</w:t>
      </w:r>
      <w:r w:rsidRPr="000966FA">
        <w:t xml:space="preserve"> AEMP</w:t>
      </w:r>
      <w:r w:rsidR="00330B59" w:rsidRPr="000966FA">
        <w:t xml:space="preserve"> (</w:t>
      </w:r>
      <w:r w:rsidRPr="000966FA">
        <w:t>$238.58</w:t>
      </w:r>
      <w:r w:rsidR="00330B59" w:rsidRPr="000966FA">
        <w:t>)</w:t>
      </w:r>
      <w:r w:rsidRPr="000966FA">
        <w:t xml:space="preserve"> </w:t>
      </w:r>
      <w:r w:rsidR="001D54EB">
        <w:t>equivalent to</w:t>
      </w:r>
      <w:r w:rsidRPr="000966FA">
        <w:t xml:space="preserve"> the main comparator PKU Restore.</w:t>
      </w:r>
      <w:r w:rsidR="007867FF" w:rsidRPr="000966FA">
        <w:t xml:space="preserve"> </w:t>
      </w:r>
      <w:bookmarkEnd w:id="19"/>
    </w:p>
    <w:p w14:paraId="1C7A4455" w14:textId="248CC415" w:rsidR="00741FCF" w:rsidRPr="000966FA" w:rsidRDefault="0080248B" w:rsidP="008F5645">
      <w:pPr>
        <w:pStyle w:val="3Bodytext"/>
        <w:jc w:val="both"/>
      </w:pPr>
      <w:r>
        <w:t>The PBAC</w:t>
      </w:r>
      <w:r w:rsidR="00741FCF" w:rsidRPr="000966FA">
        <w:t xml:space="preserve"> note</w:t>
      </w:r>
      <w:r w:rsidR="00EF4D76">
        <w:t>d</w:t>
      </w:r>
      <w:r w:rsidR="00741FCF" w:rsidRPr="000966FA">
        <w:t xml:space="preserve"> </w:t>
      </w:r>
      <w:r w:rsidR="00C21804">
        <w:t xml:space="preserve">that as </w:t>
      </w:r>
      <w:r>
        <w:t>PKU GMPro MIX-IN</w:t>
      </w:r>
      <w:r w:rsidR="00741FCF" w:rsidRPr="000966FA">
        <w:t xml:space="preserve"> </w:t>
      </w:r>
      <w:r w:rsidR="00C21804">
        <w:t xml:space="preserve">is a </w:t>
      </w:r>
      <w:r w:rsidR="00741FCF" w:rsidRPr="000966FA">
        <w:t xml:space="preserve">new drug </w:t>
      </w:r>
      <w:r w:rsidR="00C21804">
        <w:t>it would</w:t>
      </w:r>
      <w:r w:rsidR="00741FCF" w:rsidRPr="000966FA">
        <w:t xml:space="preserve"> be placed on the F1 formulary. Drugs in the F1 formulary are subject to anniversary price reductions with the first reduction being a 5% reduction on the fifth anniversary of listing. The main comparator PKU Restore is listed as the drug glycomacropeptide and essential amino acids with vitamins and minerals and has already been subject to a 5% five</w:t>
      </w:r>
      <w:r w:rsidR="00C21804">
        <w:noBreakHyphen/>
      </w:r>
      <w:r w:rsidR="00741FCF" w:rsidRPr="000966FA">
        <w:t>year anniversary price reduction (on 1 April 2019).</w:t>
      </w:r>
    </w:p>
    <w:p w14:paraId="6D5716EC" w14:textId="0CC48EC0" w:rsidR="000A6F3D" w:rsidRPr="000966FA" w:rsidRDefault="00F50D29" w:rsidP="008F5645">
      <w:pPr>
        <w:pStyle w:val="3Bodytext"/>
        <w:jc w:val="both"/>
      </w:pPr>
      <w:r w:rsidRPr="000966FA">
        <w:t xml:space="preserve">The price </w:t>
      </w:r>
      <w:r w:rsidR="000A6F3D" w:rsidRPr="000966FA">
        <w:t xml:space="preserve">of PKU GMPro </w:t>
      </w:r>
      <w:r w:rsidR="00360B4B" w:rsidRPr="000966FA">
        <w:t>MIX-IN</w:t>
      </w:r>
      <w:r w:rsidR="000A6F3D" w:rsidRPr="000966FA">
        <w:t xml:space="preserve"> </w:t>
      </w:r>
      <w:r w:rsidRPr="000966FA">
        <w:t>in c</w:t>
      </w:r>
      <w:r w:rsidR="00B94263" w:rsidRPr="000966FA">
        <w:t xml:space="preserve">omparison to the nominated </w:t>
      </w:r>
      <w:r w:rsidR="001C7E9E" w:rsidRPr="000966FA">
        <w:t>compa</w:t>
      </w:r>
      <w:r w:rsidR="00951021" w:rsidRPr="000966FA">
        <w:t>ra</w:t>
      </w:r>
      <w:r w:rsidR="001C7E9E" w:rsidRPr="000966FA">
        <w:t xml:space="preserve">tors is presented in the </w:t>
      </w:r>
      <w:r w:rsidR="00330B59" w:rsidRPr="000966FA">
        <w:t xml:space="preserve">table </w:t>
      </w:r>
      <w:r w:rsidR="001C7E9E" w:rsidRPr="000966FA">
        <w:t>below</w:t>
      </w:r>
      <w:r w:rsidR="000A6F3D" w:rsidRPr="000966FA">
        <w:t>.</w:t>
      </w:r>
      <w:r w:rsidR="00330B59" w:rsidRPr="000966FA">
        <w:t xml:space="preserve"> The tablet-based comparators have lower AEMP</w:t>
      </w:r>
      <w:r w:rsidR="00B321FD" w:rsidRPr="000966FA">
        <w:t>s however were priced based on</w:t>
      </w:r>
      <w:r w:rsidR="00330B59" w:rsidRPr="000966FA">
        <w:t> per g</w:t>
      </w:r>
      <w:r w:rsidR="00EF4D76">
        <w:t>ram</w:t>
      </w:r>
      <w:r w:rsidR="00330B59" w:rsidRPr="000966FA">
        <w:t> PE.</w:t>
      </w:r>
    </w:p>
    <w:p w14:paraId="41174BD4" w14:textId="4D9E3EEA" w:rsidR="000A6F3D" w:rsidRPr="000966FA" w:rsidRDefault="000A6F3D" w:rsidP="00055C47">
      <w:pPr>
        <w:pStyle w:val="3Bodytext"/>
        <w:keepNext/>
        <w:keepLines/>
        <w:numPr>
          <w:ilvl w:val="0"/>
          <w:numId w:val="0"/>
        </w:numPr>
        <w:spacing w:after="0"/>
        <w:rPr>
          <w:rFonts w:ascii="Arial Narrow" w:hAnsi="Arial Narrow"/>
          <w:b/>
          <w:bCs/>
          <w:sz w:val="20"/>
          <w:szCs w:val="20"/>
        </w:rPr>
      </w:pPr>
      <w:bookmarkStart w:id="20" w:name="_Hlk89945074"/>
      <w:r w:rsidRPr="000966FA">
        <w:rPr>
          <w:rFonts w:ascii="Arial Narrow" w:hAnsi="Arial Narrow"/>
          <w:b/>
          <w:bCs/>
          <w:sz w:val="20"/>
          <w:szCs w:val="20"/>
        </w:rPr>
        <w:lastRenderedPageBreak/>
        <w:t xml:space="preserve">Table </w:t>
      </w:r>
      <w:r w:rsidR="005D2DD1" w:rsidRPr="000966FA">
        <w:rPr>
          <w:rFonts w:ascii="Arial Narrow" w:hAnsi="Arial Narrow"/>
          <w:b/>
          <w:bCs/>
          <w:sz w:val="20"/>
          <w:szCs w:val="20"/>
        </w:rPr>
        <w:t>1</w:t>
      </w:r>
      <w:r w:rsidRPr="000966FA">
        <w:rPr>
          <w:rFonts w:ascii="Arial Narrow" w:hAnsi="Arial Narrow"/>
          <w:b/>
          <w:bCs/>
          <w:sz w:val="20"/>
          <w:szCs w:val="20"/>
        </w:rPr>
        <w:t xml:space="preserve">: Calculated costs versus comparators (PKU GMPro </w:t>
      </w:r>
      <w:r w:rsidR="00360B4B" w:rsidRPr="000966FA">
        <w:rPr>
          <w:rFonts w:ascii="Arial Narrow" w:hAnsi="Arial Narrow"/>
          <w:b/>
          <w:bCs/>
          <w:sz w:val="20"/>
          <w:szCs w:val="20"/>
        </w:rPr>
        <w:t>MIX-IN</w:t>
      </w:r>
      <w:r w:rsidRPr="000966FA">
        <w:rPr>
          <w:rFonts w:ascii="Arial Narrow" w:hAnsi="Arial Narrow"/>
          <w:b/>
          <w:bCs/>
          <w:sz w:val="20"/>
          <w:szCs w:val="20"/>
        </w:rPr>
        <w:t xml:space="preserve"> is a proposed DPMQ)</w:t>
      </w:r>
    </w:p>
    <w:tbl>
      <w:tblPr>
        <w:tblStyle w:val="TableGrid"/>
        <w:tblW w:w="9067" w:type="dxa"/>
        <w:tblLayout w:type="fixed"/>
        <w:tblLook w:val="0020" w:firstRow="1" w:lastRow="0" w:firstColumn="0" w:lastColumn="0" w:noHBand="0" w:noVBand="0"/>
        <w:tblCaption w:val="Table 1: Calculated costs versus comparators (PKU GMPro MIX-IN is a proposed DPMQ)"/>
      </w:tblPr>
      <w:tblGrid>
        <w:gridCol w:w="1633"/>
        <w:gridCol w:w="1339"/>
        <w:gridCol w:w="1559"/>
        <w:gridCol w:w="1560"/>
        <w:gridCol w:w="1417"/>
        <w:gridCol w:w="1559"/>
      </w:tblGrid>
      <w:tr w:rsidR="000A6F3D" w:rsidRPr="000966FA" w14:paraId="440F8DA0" w14:textId="77777777" w:rsidTr="003A3940">
        <w:trPr>
          <w:cantSplit/>
          <w:trHeight w:val="411"/>
        </w:trPr>
        <w:tc>
          <w:tcPr>
            <w:tcW w:w="1633" w:type="dxa"/>
          </w:tcPr>
          <w:p w14:paraId="35C4D3AA" w14:textId="77777777" w:rsidR="000A6F3D" w:rsidRPr="000966FA" w:rsidRDefault="000A6F3D" w:rsidP="00055C47">
            <w:pPr>
              <w:pStyle w:val="Default"/>
              <w:keepNext/>
              <w:keepLines/>
              <w:rPr>
                <w:rFonts w:ascii="Arial Narrow" w:hAnsi="Arial Narrow"/>
                <w:b/>
                <w:bCs/>
                <w:sz w:val="20"/>
                <w:szCs w:val="20"/>
              </w:rPr>
            </w:pPr>
          </w:p>
        </w:tc>
        <w:tc>
          <w:tcPr>
            <w:tcW w:w="1339" w:type="dxa"/>
          </w:tcPr>
          <w:p w14:paraId="5AF8FDD1" w14:textId="6E53E4D6"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PKU GMPro </w:t>
            </w:r>
            <w:r w:rsidR="00360B4B" w:rsidRPr="000966FA">
              <w:rPr>
                <w:rFonts w:ascii="Arial Narrow" w:hAnsi="Arial Narrow"/>
                <w:b/>
                <w:bCs/>
                <w:sz w:val="20"/>
                <w:szCs w:val="20"/>
              </w:rPr>
              <w:t>MIX-IN</w:t>
            </w:r>
          </w:p>
        </w:tc>
        <w:tc>
          <w:tcPr>
            <w:tcW w:w="1559" w:type="dxa"/>
          </w:tcPr>
          <w:p w14:paraId="1D2E2BB2"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PKU Restore</w:t>
            </w:r>
          </w:p>
        </w:tc>
        <w:tc>
          <w:tcPr>
            <w:tcW w:w="1560" w:type="dxa"/>
          </w:tcPr>
          <w:p w14:paraId="0F4F0D4E" w14:textId="2AB90B4B" w:rsidR="000A6F3D" w:rsidRPr="000966FA" w:rsidRDefault="00951021" w:rsidP="00055C47">
            <w:pPr>
              <w:pStyle w:val="Default"/>
              <w:keepNext/>
              <w:keepLines/>
              <w:rPr>
                <w:rFonts w:ascii="Arial Narrow" w:hAnsi="Arial Narrow"/>
                <w:sz w:val="20"/>
                <w:szCs w:val="20"/>
              </w:rPr>
            </w:pPr>
            <w:r w:rsidRPr="000966FA">
              <w:rPr>
                <w:rFonts w:ascii="Arial Narrow" w:hAnsi="Arial Narrow"/>
                <w:b/>
                <w:bCs/>
                <w:sz w:val="20"/>
                <w:szCs w:val="20"/>
              </w:rPr>
              <w:t>Phlexy-10</w:t>
            </w:r>
          </w:p>
        </w:tc>
        <w:tc>
          <w:tcPr>
            <w:tcW w:w="1417" w:type="dxa"/>
          </w:tcPr>
          <w:p w14:paraId="66BE214E" w14:textId="3D02E32E"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PKU Easy Tablet</w:t>
            </w:r>
          </w:p>
        </w:tc>
        <w:tc>
          <w:tcPr>
            <w:tcW w:w="1559" w:type="dxa"/>
          </w:tcPr>
          <w:p w14:paraId="2710A17A"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PKU Easy Microtabs</w:t>
            </w:r>
          </w:p>
        </w:tc>
      </w:tr>
      <w:tr w:rsidR="000A6F3D" w:rsidRPr="000966FA" w14:paraId="5DEE6532" w14:textId="77777777" w:rsidTr="003A3940">
        <w:trPr>
          <w:cantSplit/>
          <w:trHeight w:val="411"/>
        </w:trPr>
        <w:tc>
          <w:tcPr>
            <w:tcW w:w="1633" w:type="dxa"/>
          </w:tcPr>
          <w:p w14:paraId="23B917D5"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Presentation </w:t>
            </w:r>
          </w:p>
        </w:tc>
        <w:tc>
          <w:tcPr>
            <w:tcW w:w="1339" w:type="dxa"/>
          </w:tcPr>
          <w:p w14:paraId="2E3EAFBD" w14:textId="77777777" w:rsidR="006A1652"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30 x 12.5g </w:t>
            </w:r>
          </w:p>
          <w:p w14:paraId="0ED3FEA7" w14:textId="0D4514E1"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300g PE </w:t>
            </w:r>
          </w:p>
        </w:tc>
        <w:tc>
          <w:tcPr>
            <w:tcW w:w="1559" w:type="dxa"/>
          </w:tcPr>
          <w:p w14:paraId="75DD0FF3"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60 x 20g sachets </w:t>
            </w:r>
          </w:p>
          <w:p w14:paraId="3CB9E1D3"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300g PE </w:t>
            </w:r>
          </w:p>
        </w:tc>
        <w:tc>
          <w:tcPr>
            <w:tcW w:w="1560" w:type="dxa"/>
          </w:tcPr>
          <w:p w14:paraId="3D5D9F4B" w14:textId="77777777" w:rsidR="006A1652"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75 Tablets </w:t>
            </w:r>
          </w:p>
          <w:p w14:paraId="421941EE" w14:textId="35E8C1BF"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62.25g PE </w:t>
            </w:r>
          </w:p>
        </w:tc>
        <w:tc>
          <w:tcPr>
            <w:tcW w:w="1417" w:type="dxa"/>
          </w:tcPr>
          <w:p w14:paraId="5E031EFA"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6 x 77 tablets </w:t>
            </w:r>
          </w:p>
          <w:p w14:paraId="38C83CA8"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70g PE </w:t>
            </w:r>
          </w:p>
        </w:tc>
        <w:tc>
          <w:tcPr>
            <w:tcW w:w="1559" w:type="dxa"/>
          </w:tcPr>
          <w:p w14:paraId="74CBB8B8"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4 x 110g </w:t>
            </w:r>
          </w:p>
          <w:p w14:paraId="467A53D1" w14:textId="6BA51751"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77.9g</w:t>
            </w:r>
            <w:r w:rsidR="00EF4D76">
              <w:rPr>
                <w:rFonts w:ascii="Arial Narrow" w:hAnsi="Arial Narrow"/>
                <w:sz w:val="20"/>
                <w:szCs w:val="20"/>
              </w:rPr>
              <w:t xml:space="preserve"> </w:t>
            </w:r>
            <w:r w:rsidRPr="000966FA">
              <w:rPr>
                <w:rFonts w:ascii="Arial Narrow" w:hAnsi="Arial Narrow"/>
                <w:sz w:val="20"/>
                <w:szCs w:val="20"/>
              </w:rPr>
              <w:t xml:space="preserve">PE </w:t>
            </w:r>
          </w:p>
        </w:tc>
      </w:tr>
      <w:tr w:rsidR="000A6F3D" w:rsidRPr="000966FA" w14:paraId="6F5E0875" w14:textId="77777777" w:rsidTr="003A3940">
        <w:trPr>
          <w:cantSplit/>
          <w:trHeight w:val="120"/>
        </w:trPr>
        <w:tc>
          <w:tcPr>
            <w:tcW w:w="1633" w:type="dxa"/>
          </w:tcPr>
          <w:p w14:paraId="1DAD1B10"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Units </w:t>
            </w:r>
          </w:p>
        </w:tc>
        <w:tc>
          <w:tcPr>
            <w:tcW w:w="1339" w:type="dxa"/>
          </w:tcPr>
          <w:p w14:paraId="14F3FDDF"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30 </w:t>
            </w:r>
          </w:p>
        </w:tc>
        <w:tc>
          <w:tcPr>
            <w:tcW w:w="1559" w:type="dxa"/>
          </w:tcPr>
          <w:p w14:paraId="6F5F0B4E"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60 </w:t>
            </w:r>
          </w:p>
        </w:tc>
        <w:tc>
          <w:tcPr>
            <w:tcW w:w="1560" w:type="dxa"/>
          </w:tcPr>
          <w:p w14:paraId="2C41B17D"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 x 75 tablets </w:t>
            </w:r>
          </w:p>
        </w:tc>
        <w:tc>
          <w:tcPr>
            <w:tcW w:w="1417" w:type="dxa"/>
          </w:tcPr>
          <w:p w14:paraId="6F42CF84"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6 </w:t>
            </w:r>
          </w:p>
        </w:tc>
        <w:tc>
          <w:tcPr>
            <w:tcW w:w="1559" w:type="dxa"/>
          </w:tcPr>
          <w:p w14:paraId="711FE340"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4 </w:t>
            </w:r>
          </w:p>
        </w:tc>
      </w:tr>
      <w:tr w:rsidR="000A6F3D" w:rsidRPr="000966FA" w14:paraId="1FB22223" w14:textId="77777777" w:rsidTr="003A3940">
        <w:trPr>
          <w:cantSplit/>
          <w:trHeight w:val="314"/>
        </w:trPr>
        <w:tc>
          <w:tcPr>
            <w:tcW w:w="1633" w:type="dxa"/>
          </w:tcPr>
          <w:p w14:paraId="0577543D"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Max quantity of boxes </w:t>
            </w:r>
          </w:p>
        </w:tc>
        <w:tc>
          <w:tcPr>
            <w:tcW w:w="1339" w:type="dxa"/>
          </w:tcPr>
          <w:p w14:paraId="4DE752A5"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5 x 30 x 12.5g </w:t>
            </w:r>
          </w:p>
        </w:tc>
        <w:tc>
          <w:tcPr>
            <w:tcW w:w="1559" w:type="dxa"/>
          </w:tcPr>
          <w:p w14:paraId="3E5A5D68"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5 x 60 x 20g </w:t>
            </w:r>
          </w:p>
        </w:tc>
        <w:tc>
          <w:tcPr>
            <w:tcW w:w="1560" w:type="dxa"/>
          </w:tcPr>
          <w:p w14:paraId="2BBE33FA"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24 x 75 tablet jars </w:t>
            </w:r>
          </w:p>
        </w:tc>
        <w:tc>
          <w:tcPr>
            <w:tcW w:w="1417" w:type="dxa"/>
          </w:tcPr>
          <w:p w14:paraId="3ADCC574" w14:textId="076F56CF"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4 x 6 x 77</w:t>
            </w:r>
            <w:r w:rsidR="006A1652" w:rsidRPr="000966FA">
              <w:rPr>
                <w:rFonts w:ascii="Arial Narrow" w:hAnsi="Arial Narrow"/>
                <w:sz w:val="20"/>
                <w:szCs w:val="20"/>
              </w:rPr>
              <w:t>g</w:t>
            </w:r>
          </w:p>
        </w:tc>
        <w:tc>
          <w:tcPr>
            <w:tcW w:w="1559" w:type="dxa"/>
          </w:tcPr>
          <w:p w14:paraId="428FBF7E"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7 x 4 x 110g </w:t>
            </w:r>
          </w:p>
        </w:tc>
      </w:tr>
      <w:tr w:rsidR="000A6F3D" w:rsidRPr="000966FA" w14:paraId="265FE2AC" w14:textId="77777777" w:rsidTr="003A3940">
        <w:trPr>
          <w:cantSplit/>
          <w:trHeight w:val="482"/>
        </w:trPr>
        <w:tc>
          <w:tcPr>
            <w:tcW w:w="1633" w:type="dxa"/>
          </w:tcPr>
          <w:p w14:paraId="0FD458A2"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g protein equivalent (PE) per serve </w:t>
            </w:r>
          </w:p>
        </w:tc>
        <w:tc>
          <w:tcPr>
            <w:tcW w:w="1339" w:type="dxa"/>
          </w:tcPr>
          <w:p w14:paraId="6058F001"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10g PE per 12.5g sachet </w:t>
            </w:r>
          </w:p>
        </w:tc>
        <w:tc>
          <w:tcPr>
            <w:tcW w:w="1559" w:type="dxa"/>
          </w:tcPr>
          <w:p w14:paraId="4EFC3632"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5g PE per 20g sachet </w:t>
            </w:r>
          </w:p>
        </w:tc>
        <w:tc>
          <w:tcPr>
            <w:tcW w:w="1560" w:type="dxa"/>
          </w:tcPr>
          <w:p w14:paraId="3CB80238" w14:textId="5FEA3606"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8.3g PE per 10 tablets </w:t>
            </w:r>
          </w:p>
        </w:tc>
        <w:tc>
          <w:tcPr>
            <w:tcW w:w="1417" w:type="dxa"/>
          </w:tcPr>
          <w:p w14:paraId="7A39E0F4" w14:textId="5561E4B1"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10g PE per 11 </w:t>
            </w:r>
            <w:r w:rsidR="00A77E52">
              <w:rPr>
                <w:rFonts w:ascii="Arial Narrow" w:hAnsi="Arial Narrow"/>
                <w:sz w:val="20"/>
                <w:szCs w:val="20"/>
              </w:rPr>
              <w:t>t</w:t>
            </w:r>
            <w:r w:rsidRPr="000966FA">
              <w:rPr>
                <w:rFonts w:ascii="Arial Narrow" w:hAnsi="Arial Narrow"/>
                <w:sz w:val="20"/>
                <w:szCs w:val="20"/>
              </w:rPr>
              <w:t xml:space="preserve">ablets </w:t>
            </w:r>
          </w:p>
        </w:tc>
        <w:tc>
          <w:tcPr>
            <w:tcW w:w="1559" w:type="dxa"/>
          </w:tcPr>
          <w:p w14:paraId="1977DCD7" w14:textId="278F3B8F"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10g PE per 14g </w:t>
            </w:r>
            <w:r w:rsidR="00A77E52">
              <w:rPr>
                <w:rFonts w:ascii="Arial Narrow" w:hAnsi="Arial Narrow"/>
                <w:sz w:val="20"/>
                <w:szCs w:val="20"/>
              </w:rPr>
              <w:t>t</w:t>
            </w:r>
            <w:r w:rsidRPr="000966FA">
              <w:rPr>
                <w:rFonts w:ascii="Arial Narrow" w:hAnsi="Arial Narrow"/>
                <w:sz w:val="20"/>
                <w:szCs w:val="20"/>
              </w:rPr>
              <w:t xml:space="preserve">ablets </w:t>
            </w:r>
          </w:p>
        </w:tc>
      </w:tr>
      <w:tr w:rsidR="000A6F3D" w:rsidRPr="000966FA" w14:paraId="1FE3D053" w14:textId="77777777" w:rsidTr="003A3940">
        <w:trPr>
          <w:cantSplit/>
          <w:trHeight w:val="455"/>
        </w:trPr>
        <w:tc>
          <w:tcPr>
            <w:tcW w:w="1633" w:type="dxa"/>
          </w:tcPr>
          <w:p w14:paraId="4787ADA9" w14:textId="28A2F145"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Therapeutic relativity based on </w:t>
            </w:r>
            <w:r w:rsidR="00DA629C" w:rsidRPr="000966FA">
              <w:rPr>
                <w:rFonts w:ascii="Arial Narrow" w:hAnsi="Arial Narrow"/>
                <w:b/>
                <w:bCs/>
                <w:sz w:val="20"/>
                <w:szCs w:val="20"/>
              </w:rPr>
              <w:t>PE</w:t>
            </w:r>
            <w:r w:rsidRPr="000966FA">
              <w:rPr>
                <w:rFonts w:ascii="Arial Narrow" w:hAnsi="Arial Narrow"/>
                <w:b/>
                <w:bCs/>
                <w:sz w:val="20"/>
                <w:szCs w:val="20"/>
              </w:rPr>
              <w:t xml:space="preserve"> </w:t>
            </w:r>
          </w:p>
        </w:tc>
        <w:tc>
          <w:tcPr>
            <w:tcW w:w="1339" w:type="dxa"/>
          </w:tcPr>
          <w:p w14:paraId="3B1E09AE"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 </w:t>
            </w:r>
          </w:p>
        </w:tc>
        <w:tc>
          <w:tcPr>
            <w:tcW w:w="1559" w:type="dxa"/>
          </w:tcPr>
          <w:p w14:paraId="0A663786"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 </w:t>
            </w:r>
          </w:p>
        </w:tc>
        <w:tc>
          <w:tcPr>
            <w:tcW w:w="1560" w:type="dxa"/>
          </w:tcPr>
          <w:p w14:paraId="0E6CC4F5"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 </w:t>
            </w:r>
          </w:p>
        </w:tc>
        <w:tc>
          <w:tcPr>
            <w:tcW w:w="1417" w:type="dxa"/>
          </w:tcPr>
          <w:p w14:paraId="7DCCA419"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 </w:t>
            </w:r>
          </w:p>
        </w:tc>
        <w:tc>
          <w:tcPr>
            <w:tcW w:w="1559" w:type="dxa"/>
          </w:tcPr>
          <w:p w14:paraId="2EC03CA8"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 </w:t>
            </w:r>
          </w:p>
        </w:tc>
      </w:tr>
      <w:tr w:rsidR="000A6F3D" w:rsidRPr="000966FA" w14:paraId="68A2818F" w14:textId="77777777" w:rsidTr="003A3940">
        <w:trPr>
          <w:cantSplit/>
          <w:trHeight w:val="287"/>
        </w:trPr>
        <w:tc>
          <w:tcPr>
            <w:tcW w:w="1633" w:type="dxa"/>
          </w:tcPr>
          <w:p w14:paraId="01BBCB16"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Total PE for maximum quantity </w:t>
            </w:r>
          </w:p>
        </w:tc>
        <w:tc>
          <w:tcPr>
            <w:tcW w:w="1339" w:type="dxa"/>
          </w:tcPr>
          <w:p w14:paraId="1C6AB0AF"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1500g </w:t>
            </w:r>
          </w:p>
        </w:tc>
        <w:tc>
          <w:tcPr>
            <w:tcW w:w="1559" w:type="dxa"/>
          </w:tcPr>
          <w:p w14:paraId="4408EB10"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1500g </w:t>
            </w:r>
          </w:p>
        </w:tc>
        <w:tc>
          <w:tcPr>
            <w:tcW w:w="1560" w:type="dxa"/>
          </w:tcPr>
          <w:p w14:paraId="252EAC37"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1494g </w:t>
            </w:r>
          </w:p>
        </w:tc>
        <w:tc>
          <w:tcPr>
            <w:tcW w:w="1417" w:type="dxa"/>
          </w:tcPr>
          <w:p w14:paraId="0A9186EF"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1680g </w:t>
            </w:r>
          </w:p>
        </w:tc>
        <w:tc>
          <w:tcPr>
            <w:tcW w:w="1559" w:type="dxa"/>
          </w:tcPr>
          <w:p w14:paraId="0BF24735"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2200g </w:t>
            </w:r>
          </w:p>
        </w:tc>
      </w:tr>
      <w:tr w:rsidR="000A6F3D" w:rsidRPr="000966FA" w14:paraId="2F6F3098" w14:textId="77777777" w:rsidTr="003A3940">
        <w:trPr>
          <w:cantSplit/>
          <w:trHeight w:val="120"/>
        </w:trPr>
        <w:tc>
          <w:tcPr>
            <w:tcW w:w="1633" w:type="dxa"/>
          </w:tcPr>
          <w:p w14:paraId="3D514BD4" w14:textId="0A1585A1"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AEMP</w:t>
            </w:r>
          </w:p>
        </w:tc>
        <w:tc>
          <w:tcPr>
            <w:tcW w:w="1339" w:type="dxa"/>
          </w:tcPr>
          <w:p w14:paraId="72D6C7AC"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$238.58 </w:t>
            </w:r>
          </w:p>
        </w:tc>
        <w:tc>
          <w:tcPr>
            <w:tcW w:w="1559" w:type="dxa"/>
          </w:tcPr>
          <w:p w14:paraId="34B71283"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$238.58 </w:t>
            </w:r>
          </w:p>
        </w:tc>
        <w:tc>
          <w:tcPr>
            <w:tcW w:w="1560" w:type="dxa"/>
          </w:tcPr>
          <w:p w14:paraId="6E4DFD56"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$43.86 </w:t>
            </w:r>
          </w:p>
        </w:tc>
        <w:tc>
          <w:tcPr>
            <w:tcW w:w="1417" w:type="dxa"/>
          </w:tcPr>
          <w:p w14:paraId="40FCAC9A"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$299.47 </w:t>
            </w:r>
          </w:p>
        </w:tc>
        <w:tc>
          <w:tcPr>
            <w:tcW w:w="1559" w:type="dxa"/>
          </w:tcPr>
          <w:p w14:paraId="38765A33"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$242.91 </w:t>
            </w:r>
          </w:p>
        </w:tc>
      </w:tr>
      <w:tr w:rsidR="000A6F3D" w:rsidRPr="000966FA" w14:paraId="08B801AC" w14:textId="77777777" w:rsidTr="003A3940">
        <w:trPr>
          <w:cantSplit/>
          <w:trHeight w:val="120"/>
        </w:trPr>
        <w:tc>
          <w:tcPr>
            <w:tcW w:w="1633" w:type="dxa"/>
          </w:tcPr>
          <w:p w14:paraId="57A7F76E"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AEMP per Max Qty </w:t>
            </w:r>
          </w:p>
        </w:tc>
        <w:tc>
          <w:tcPr>
            <w:tcW w:w="1339" w:type="dxa"/>
          </w:tcPr>
          <w:p w14:paraId="61CC2A59"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$1192.90 </w:t>
            </w:r>
          </w:p>
        </w:tc>
        <w:tc>
          <w:tcPr>
            <w:tcW w:w="1559" w:type="dxa"/>
          </w:tcPr>
          <w:p w14:paraId="70818E0B"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$1192.90 </w:t>
            </w:r>
          </w:p>
        </w:tc>
        <w:tc>
          <w:tcPr>
            <w:tcW w:w="1560" w:type="dxa"/>
          </w:tcPr>
          <w:p w14:paraId="3533238C"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$1052.64 </w:t>
            </w:r>
          </w:p>
        </w:tc>
        <w:tc>
          <w:tcPr>
            <w:tcW w:w="1417" w:type="dxa"/>
          </w:tcPr>
          <w:p w14:paraId="05E78CE7"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$1197.88 </w:t>
            </w:r>
          </w:p>
        </w:tc>
        <w:tc>
          <w:tcPr>
            <w:tcW w:w="1559" w:type="dxa"/>
          </w:tcPr>
          <w:p w14:paraId="1F1521A2"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sz w:val="20"/>
                <w:szCs w:val="20"/>
              </w:rPr>
              <w:t xml:space="preserve">$1700.37 </w:t>
            </w:r>
          </w:p>
        </w:tc>
      </w:tr>
      <w:tr w:rsidR="000A6F3D" w:rsidRPr="000966FA" w14:paraId="6ACD9AC2" w14:textId="77777777" w:rsidTr="003A3940">
        <w:trPr>
          <w:cantSplit/>
          <w:trHeight w:val="120"/>
        </w:trPr>
        <w:tc>
          <w:tcPr>
            <w:tcW w:w="1633" w:type="dxa"/>
          </w:tcPr>
          <w:p w14:paraId="1624D158"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AEMP per g PE </w:t>
            </w:r>
          </w:p>
        </w:tc>
        <w:tc>
          <w:tcPr>
            <w:tcW w:w="1339" w:type="dxa"/>
          </w:tcPr>
          <w:p w14:paraId="1D7FD6BE" w14:textId="0FA61BF7" w:rsidR="000A6F3D" w:rsidRPr="000966FA" w:rsidRDefault="00BE039B" w:rsidP="00055C47">
            <w:pPr>
              <w:pStyle w:val="Default"/>
              <w:keepNext/>
              <w:keepLines/>
              <w:jc w:val="right"/>
              <w:rPr>
                <w:rFonts w:ascii="Arial Narrow" w:hAnsi="Arial Narrow"/>
                <w:sz w:val="20"/>
                <w:szCs w:val="20"/>
              </w:rPr>
            </w:pPr>
            <w:r w:rsidRPr="000966FA">
              <w:rPr>
                <w:rFonts w:ascii="Arial Narrow" w:hAnsi="Arial Narrow"/>
                <w:sz w:val="20"/>
                <w:szCs w:val="20"/>
              </w:rPr>
              <w:t>$</w:t>
            </w:r>
            <w:r w:rsidR="000A6F3D" w:rsidRPr="000966FA">
              <w:rPr>
                <w:rFonts w:ascii="Arial Narrow" w:hAnsi="Arial Narrow"/>
                <w:sz w:val="20"/>
                <w:szCs w:val="20"/>
              </w:rPr>
              <w:t xml:space="preserve">0.795 </w:t>
            </w:r>
          </w:p>
        </w:tc>
        <w:tc>
          <w:tcPr>
            <w:tcW w:w="1559" w:type="dxa"/>
          </w:tcPr>
          <w:p w14:paraId="4C5DEC39" w14:textId="728B8860" w:rsidR="000A6F3D" w:rsidRPr="000966FA" w:rsidRDefault="00BE039B" w:rsidP="00055C47">
            <w:pPr>
              <w:pStyle w:val="Default"/>
              <w:keepNext/>
              <w:keepLines/>
              <w:jc w:val="right"/>
              <w:rPr>
                <w:rFonts w:ascii="Arial Narrow" w:hAnsi="Arial Narrow"/>
                <w:sz w:val="20"/>
                <w:szCs w:val="20"/>
              </w:rPr>
            </w:pPr>
            <w:r w:rsidRPr="000966FA">
              <w:rPr>
                <w:rFonts w:ascii="Arial Narrow" w:hAnsi="Arial Narrow"/>
                <w:sz w:val="20"/>
                <w:szCs w:val="20"/>
              </w:rPr>
              <w:t>$</w:t>
            </w:r>
            <w:r w:rsidR="000A6F3D" w:rsidRPr="000966FA">
              <w:rPr>
                <w:rFonts w:ascii="Arial Narrow" w:hAnsi="Arial Narrow"/>
                <w:sz w:val="20"/>
                <w:szCs w:val="20"/>
              </w:rPr>
              <w:t xml:space="preserve">0.795 </w:t>
            </w:r>
          </w:p>
        </w:tc>
        <w:tc>
          <w:tcPr>
            <w:tcW w:w="1560" w:type="dxa"/>
          </w:tcPr>
          <w:p w14:paraId="4A3C1F32" w14:textId="6DFBCD2C" w:rsidR="000A6F3D" w:rsidRPr="000966FA" w:rsidRDefault="00BE039B" w:rsidP="00055C47">
            <w:pPr>
              <w:pStyle w:val="Default"/>
              <w:keepNext/>
              <w:keepLines/>
              <w:jc w:val="right"/>
              <w:rPr>
                <w:rFonts w:ascii="Arial Narrow" w:hAnsi="Arial Narrow"/>
                <w:sz w:val="20"/>
                <w:szCs w:val="20"/>
              </w:rPr>
            </w:pPr>
            <w:r w:rsidRPr="000966FA">
              <w:rPr>
                <w:rFonts w:ascii="Arial Narrow" w:hAnsi="Arial Narrow"/>
                <w:sz w:val="20"/>
                <w:szCs w:val="20"/>
              </w:rPr>
              <w:t>$</w:t>
            </w:r>
            <w:r w:rsidR="000A6F3D" w:rsidRPr="000966FA">
              <w:rPr>
                <w:rFonts w:ascii="Arial Narrow" w:hAnsi="Arial Narrow"/>
                <w:sz w:val="20"/>
                <w:szCs w:val="20"/>
              </w:rPr>
              <w:t xml:space="preserve">0.705 </w:t>
            </w:r>
          </w:p>
        </w:tc>
        <w:tc>
          <w:tcPr>
            <w:tcW w:w="1417" w:type="dxa"/>
          </w:tcPr>
          <w:p w14:paraId="7F85AEDB" w14:textId="6FFB0C64" w:rsidR="000A6F3D" w:rsidRPr="000966FA" w:rsidRDefault="00BE039B" w:rsidP="00055C47">
            <w:pPr>
              <w:pStyle w:val="Default"/>
              <w:keepNext/>
              <w:keepLines/>
              <w:jc w:val="right"/>
              <w:rPr>
                <w:rFonts w:ascii="Arial Narrow" w:hAnsi="Arial Narrow"/>
                <w:sz w:val="20"/>
                <w:szCs w:val="20"/>
              </w:rPr>
            </w:pPr>
            <w:r w:rsidRPr="000966FA">
              <w:rPr>
                <w:rFonts w:ascii="Arial Narrow" w:hAnsi="Arial Narrow"/>
                <w:sz w:val="20"/>
                <w:szCs w:val="20"/>
              </w:rPr>
              <w:t>$</w:t>
            </w:r>
            <w:r w:rsidR="000A6F3D" w:rsidRPr="000966FA">
              <w:rPr>
                <w:rFonts w:ascii="Arial Narrow" w:hAnsi="Arial Narrow"/>
                <w:sz w:val="20"/>
                <w:szCs w:val="20"/>
              </w:rPr>
              <w:t xml:space="preserve">0.713 </w:t>
            </w:r>
          </w:p>
        </w:tc>
        <w:tc>
          <w:tcPr>
            <w:tcW w:w="1559" w:type="dxa"/>
          </w:tcPr>
          <w:p w14:paraId="469204C4" w14:textId="0D173877" w:rsidR="000A6F3D" w:rsidRPr="000966FA" w:rsidRDefault="00BE039B" w:rsidP="00055C47">
            <w:pPr>
              <w:pStyle w:val="Default"/>
              <w:keepNext/>
              <w:keepLines/>
              <w:jc w:val="right"/>
              <w:rPr>
                <w:rFonts w:ascii="Arial Narrow" w:hAnsi="Arial Narrow"/>
                <w:sz w:val="20"/>
                <w:szCs w:val="20"/>
              </w:rPr>
            </w:pPr>
            <w:r w:rsidRPr="000966FA">
              <w:rPr>
                <w:rFonts w:ascii="Arial Narrow" w:hAnsi="Arial Narrow"/>
                <w:sz w:val="20"/>
                <w:szCs w:val="20"/>
              </w:rPr>
              <w:t>$</w:t>
            </w:r>
            <w:r w:rsidR="000A6F3D" w:rsidRPr="000966FA">
              <w:rPr>
                <w:rFonts w:ascii="Arial Narrow" w:hAnsi="Arial Narrow"/>
                <w:sz w:val="20"/>
                <w:szCs w:val="20"/>
              </w:rPr>
              <w:t xml:space="preserve">0.773 </w:t>
            </w:r>
          </w:p>
        </w:tc>
      </w:tr>
      <w:tr w:rsidR="000A6F3D" w:rsidRPr="000966FA" w14:paraId="59982FF3" w14:textId="77777777" w:rsidTr="003A3940">
        <w:trPr>
          <w:cantSplit/>
          <w:trHeight w:val="120"/>
        </w:trPr>
        <w:tc>
          <w:tcPr>
            <w:tcW w:w="1633" w:type="dxa"/>
          </w:tcPr>
          <w:p w14:paraId="53FDAE07" w14:textId="77777777" w:rsidR="000A6F3D" w:rsidRPr="000966FA" w:rsidRDefault="000A6F3D" w:rsidP="00055C47">
            <w:pPr>
              <w:pStyle w:val="Default"/>
              <w:keepNext/>
              <w:keepLines/>
              <w:rPr>
                <w:rFonts w:ascii="Arial Narrow" w:hAnsi="Arial Narrow"/>
                <w:sz w:val="20"/>
                <w:szCs w:val="20"/>
              </w:rPr>
            </w:pPr>
            <w:r w:rsidRPr="000966FA">
              <w:rPr>
                <w:rFonts w:ascii="Arial Narrow" w:hAnsi="Arial Narrow"/>
                <w:b/>
                <w:bCs/>
                <w:sz w:val="20"/>
                <w:szCs w:val="20"/>
              </w:rPr>
              <w:t xml:space="preserve">DPMQ </w:t>
            </w:r>
          </w:p>
        </w:tc>
        <w:tc>
          <w:tcPr>
            <w:tcW w:w="1339" w:type="dxa"/>
          </w:tcPr>
          <w:p w14:paraId="460A3509" w14:textId="4D9BD6ED"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b/>
                <w:bCs/>
                <w:sz w:val="20"/>
                <w:szCs w:val="20"/>
              </w:rPr>
              <w:t xml:space="preserve">$1316.48 </w:t>
            </w:r>
          </w:p>
        </w:tc>
        <w:tc>
          <w:tcPr>
            <w:tcW w:w="1559" w:type="dxa"/>
          </w:tcPr>
          <w:p w14:paraId="10A162BA"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b/>
                <w:bCs/>
                <w:sz w:val="20"/>
                <w:szCs w:val="20"/>
              </w:rPr>
              <w:t xml:space="preserve">$1316.48 </w:t>
            </w:r>
          </w:p>
        </w:tc>
        <w:tc>
          <w:tcPr>
            <w:tcW w:w="1560" w:type="dxa"/>
          </w:tcPr>
          <w:p w14:paraId="1A5545DA"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b/>
                <w:bCs/>
                <w:sz w:val="20"/>
                <w:szCs w:val="20"/>
              </w:rPr>
              <w:t xml:space="preserve">$1169.38 </w:t>
            </w:r>
          </w:p>
        </w:tc>
        <w:tc>
          <w:tcPr>
            <w:tcW w:w="1417" w:type="dxa"/>
          </w:tcPr>
          <w:p w14:paraId="54656C39"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b/>
                <w:bCs/>
                <w:sz w:val="20"/>
                <w:szCs w:val="20"/>
              </w:rPr>
              <w:t xml:space="preserve">$1321.74 </w:t>
            </w:r>
          </w:p>
        </w:tc>
        <w:tc>
          <w:tcPr>
            <w:tcW w:w="1559" w:type="dxa"/>
          </w:tcPr>
          <w:p w14:paraId="51F5B11B" w14:textId="77777777" w:rsidR="000A6F3D" w:rsidRPr="000966FA" w:rsidRDefault="000A6F3D" w:rsidP="00055C47">
            <w:pPr>
              <w:pStyle w:val="Default"/>
              <w:keepNext/>
              <w:keepLines/>
              <w:jc w:val="right"/>
              <w:rPr>
                <w:rFonts w:ascii="Arial Narrow" w:hAnsi="Arial Narrow"/>
                <w:sz w:val="20"/>
                <w:szCs w:val="20"/>
              </w:rPr>
            </w:pPr>
            <w:r w:rsidRPr="000966FA">
              <w:rPr>
                <w:rFonts w:ascii="Arial Narrow" w:hAnsi="Arial Narrow"/>
                <w:b/>
                <w:bCs/>
                <w:sz w:val="20"/>
                <w:szCs w:val="20"/>
              </w:rPr>
              <w:t xml:space="preserve">$1849.27 </w:t>
            </w:r>
          </w:p>
        </w:tc>
      </w:tr>
    </w:tbl>
    <w:p w14:paraId="42159AC7" w14:textId="4B0E3B58" w:rsidR="00103F2F" w:rsidRDefault="001F5039" w:rsidP="00A77E52">
      <w:pPr>
        <w:pStyle w:val="3Bodytext"/>
        <w:keepNext/>
        <w:keepLines/>
        <w:numPr>
          <w:ilvl w:val="0"/>
          <w:numId w:val="0"/>
        </w:numPr>
        <w:spacing w:after="0"/>
        <w:rPr>
          <w:rFonts w:ascii="Arial Narrow" w:hAnsi="Arial Narrow" w:cs="Arial"/>
          <w:sz w:val="18"/>
          <w:szCs w:val="18"/>
        </w:rPr>
      </w:pPr>
      <w:r w:rsidRPr="000966FA">
        <w:rPr>
          <w:rFonts w:ascii="Arial Narrow" w:hAnsi="Arial Narrow" w:cs="Arial"/>
          <w:sz w:val="18"/>
          <w:szCs w:val="18"/>
        </w:rPr>
        <w:t xml:space="preserve">Source: </w:t>
      </w:r>
      <w:r w:rsidR="00DF4568" w:rsidRPr="000966FA">
        <w:rPr>
          <w:rFonts w:ascii="Arial Narrow" w:hAnsi="Arial Narrow" w:cs="Arial"/>
          <w:sz w:val="18"/>
          <w:szCs w:val="18"/>
        </w:rPr>
        <w:t xml:space="preserve">Table 8 of </w:t>
      </w:r>
      <w:r w:rsidR="00055C47" w:rsidRPr="000966FA">
        <w:rPr>
          <w:rFonts w:ascii="Arial Narrow" w:hAnsi="Arial Narrow" w:cs="Arial"/>
          <w:sz w:val="18"/>
          <w:szCs w:val="18"/>
        </w:rPr>
        <w:t xml:space="preserve">PKU GMPro MIX-IN </w:t>
      </w:r>
      <w:r w:rsidR="00DF4568" w:rsidRPr="000966FA">
        <w:rPr>
          <w:rFonts w:ascii="Arial Narrow" w:hAnsi="Arial Narrow" w:cs="Arial"/>
          <w:sz w:val="18"/>
          <w:szCs w:val="18"/>
        </w:rPr>
        <w:t xml:space="preserve">submission </w:t>
      </w:r>
      <w:r w:rsidR="00B81151" w:rsidRPr="000966FA">
        <w:rPr>
          <w:rFonts w:ascii="Arial Narrow" w:hAnsi="Arial Narrow" w:cs="Arial"/>
          <w:sz w:val="18"/>
          <w:szCs w:val="18"/>
        </w:rPr>
        <w:t xml:space="preserve">main document </w:t>
      </w:r>
      <w:bookmarkEnd w:id="20"/>
    </w:p>
    <w:p w14:paraId="7C078937" w14:textId="11E60DDC" w:rsidR="00A77E52" w:rsidRDefault="00A77E52" w:rsidP="008A5792">
      <w:pPr>
        <w:pStyle w:val="3Bodytext"/>
        <w:keepNext/>
        <w:keepLines/>
        <w:numPr>
          <w:ilvl w:val="0"/>
          <w:numId w:val="0"/>
        </w:numPr>
        <w:spacing w:after="0"/>
        <w:rPr>
          <w:rFonts w:ascii="Arial Narrow" w:hAnsi="Arial Narrow" w:cs="Arial"/>
          <w:sz w:val="18"/>
          <w:szCs w:val="18"/>
        </w:rPr>
      </w:pPr>
      <w:r>
        <w:rPr>
          <w:rFonts w:ascii="Arial Narrow" w:hAnsi="Arial Narrow" w:cs="Arial"/>
          <w:sz w:val="18"/>
          <w:szCs w:val="18"/>
        </w:rPr>
        <w:t>AEMP: approved ex-manufacturer price, DPMQ: dispensed price for maximum quantity, g: gram, PE: protein equivalent</w:t>
      </w:r>
    </w:p>
    <w:p w14:paraId="70649D15" w14:textId="2835A7D4" w:rsidR="007C502B" w:rsidRPr="00757C84" w:rsidRDefault="007C502B" w:rsidP="007C502B">
      <w:pPr>
        <w:pStyle w:val="4-SubsectionHeading"/>
        <w:rPr>
          <w:iCs/>
          <w:lang w:eastAsia="en-US"/>
        </w:rPr>
      </w:pPr>
      <w:r w:rsidRPr="00757C84">
        <w:rPr>
          <w:iCs/>
          <w:lang w:eastAsia="en-US"/>
        </w:rPr>
        <w:t xml:space="preserve">Drug cost/patient/year: </w:t>
      </w:r>
      <w:bookmarkStart w:id="21" w:name="_Hlk92709814"/>
      <w:r w:rsidRPr="00757C84">
        <w:rPr>
          <w:iCs/>
          <w:lang w:eastAsia="en-US"/>
        </w:rPr>
        <w:t>$</w:t>
      </w:r>
      <w:bookmarkEnd w:id="21"/>
      <w:r w:rsidR="00D8063B" w:rsidRPr="00757C84">
        <w:rPr>
          <w:iCs/>
          <w:lang w:eastAsia="en-US"/>
        </w:rPr>
        <w:t>15,797.76</w:t>
      </w:r>
    </w:p>
    <w:p w14:paraId="13009992" w14:textId="071E37F9" w:rsidR="00974509" w:rsidRPr="000966FA" w:rsidRDefault="00E105FE" w:rsidP="008F5645">
      <w:pPr>
        <w:pStyle w:val="3Bodytext"/>
        <w:jc w:val="both"/>
      </w:pPr>
      <w:bookmarkStart w:id="22" w:name="_Hlk94770376"/>
      <w:r w:rsidRPr="000966FA">
        <w:t>The above calculation of nutritional product cost per patient per year</w:t>
      </w:r>
      <w:r w:rsidR="00E11A2E" w:rsidRPr="000966FA">
        <w:t xml:space="preserve"> for the treatment of PKU</w:t>
      </w:r>
      <w:r w:rsidRPr="000966FA">
        <w:t xml:space="preserve"> </w:t>
      </w:r>
      <w:r w:rsidR="0080248B">
        <w:t>was</w:t>
      </w:r>
      <w:r w:rsidRPr="000966FA">
        <w:t xml:space="preserve"> derived from the </w:t>
      </w:r>
      <w:r w:rsidR="004C29D3">
        <w:t>dispensed price for maximum quantity (</w:t>
      </w:r>
      <w:r w:rsidRPr="000966FA">
        <w:t>DPMQ</w:t>
      </w:r>
      <w:r w:rsidR="004C29D3">
        <w:t>)</w:t>
      </w:r>
      <w:r w:rsidRPr="000966FA">
        <w:t xml:space="preserve"> for one month’s supply ($1</w:t>
      </w:r>
      <w:r w:rsidR="002E070D" w:rsidRPr="000966FA">
        <w:t>,</w:t>
      </w:r>
      <w:r w:rsidRPr="000966FA">
        <w:t xml:space="preserve">316.48) over 12 months. </w:t>
      </w:r>
      <w:bookmarkEnd w:id="22"/>
      <w:r w:rsidR="00036CB8" w:rsidRPr="000966FA">
        <w:t>The submission state</w:t>
      </w:r>
      <w:r w:rsidR="0080248B">
        <w:t>d</w:t>
      </w:r>
      <w:r w:rsidR="00036CB8" w:rsidRPr="000966FA">
        <w:t xml:space="preserve"> that the quantity of protein substitute/supplement and the dilution should be determined by a clinician or dietitian only, and is dependent on age, bodyweight, and medical condition of the patient.</w:t>
      </w:r>
      <w:r w:rsidR="002C2D98" w:rsidRPr="000966FA">
        <w:t xml:space="preserve"> The submission claimed that the protein requirement per day</w:t>
      </w:r>
      <w:r w:rsidR="00E11A2E" w:rsidRPr="000966FA">
        <w:t xml:space="preserve"> is calculated based on weight (kg) times the correspondent total protein (g/kg/day) and 50-80% of total protein requirements are provided by protein substitute. In this case, each prescription of PKU G</w:t>
      </w:r>
      <w:r w:rsidR="00D8063B" w:rsidRPr="000966FA">
        <w:t>M</w:t>
      </w:r>
      <w:r w:rsidR="00E11A2E" w:rsidRPr="000966FA">
        <w:t xml:space="preserve">Pro </w:t>
      </w:r>
      <w:r w:rsidR="00360B4B" w:rsidRPr="000966FA">
        <w:t>MIX-IN</w:t>
      </w:r>
      <w:r w:rsidR="00F76457" w:rsidRPr="000966FA">
        <w:t xml:space="preserve"> </w:t>
      </w:r>
      <w:r w:rsidR="00E11A2E" w:rsidRPr="000966FA">
        <w:t xml:space="preserve">provides 1500 g of protein, which </w:t>
      </w:r>
      <w:r w:rsidR="0080248B">
        <w:t>would</w:t>
      </w:r>
      <w:r w:rsidR="00E11A2E" w:rsidRPr="000966FA">
        <w:t xml:space="preserve"> provide patients who weigh 70 kg a month supply.</w:t>
      </w:r>
    </w:p>
    <w:p w14:paraId="17F1AE62" w14:textId="77EE5FA1" w:rsidR="00B11F9C" w:rsidRPr="00757C84" w:rsidRDefault="00B11F9C" w:rsidP="00B11F9C">
      <w:pPr>
        <w:pStyle w:val="4-SubsectionHeading"/>
        <w:rPr>
          <w:iCs/>
          <w:lang w:eastAsia="en-US"/>
        </w:rPr>
      </w:pPr>
      <w:bookmarkStart w:id="23" w:name="_Hlk95917896"/>
      <w:r w:rsidRPr="00757C84">
        <w:rPr>
          <w:iCs/>
          <w:lang w:eastAsia="en-US"/>
        </w:rPr>
        <w:t>Estimated PBS utilisation and financial implications</w:t>
      </w:r>
    </w:p>
    <w:bookmarkEnd w:id="23"/>
    <w:p w14:paraId="092570FC" w14:textId="37F22C7A" w:rsidR="00243BB7" w:rsidRPr="000966FA" w:rsidRDefault="00243BB7" w:rsidP="008F5645">
      <w:pPr>
        <w:pStyle w:val="3Bodytext"/>
        <w:jc w:val="both"/>
      </w:pPr>
      <w:r w:rsidRPr="000966FA">
        <w:t xml:space="preserve">The submission used a market share approach to predict the utilisation and estimate the financial implication of PKU GMPro </w:t>
      </w:r>
      <w:r w:rsidR="00360B4B" w:rsidRPr="000966FA">
        <w:t>MIX-IN</w:t>
      </w:r>
      <w:r w:rsidRPr="000966FA">
        <w:t xml:space="preserve"> against </w:t>
      </w:r>
      <w:r w:rsidR="00330B59" w:rsidRPr="000966FA">
        <w:t xml:space="preserve">the </w:t>
      </w:r>
      <w:r w:rsidRPr="000966FA">
        <w:t>comparators</w:t>
      </w:r>
      <w:r w:rsidR="005128E6" w:rsidRPr="000966FA">
        <w:t>.</w:t>
      </w:r>
    </w:p>
    <w:p w14:paraId="7885C464" w14:textId="218A4B7F" w:rsidR="00B94263" w:rsidRPr="000966FA" w:rsidRDefault="00B94263" w:rsidP="008F5645">
      <w:pPr>
        <w:pStyle w:val="3Bodytext"/>
        <w:jc w:val="both"/>
      </w:pPr>
      <w:r w:rsidRPr="000966FA">
        <w:t xml:space="preserve">The submission </w:t>
      </w:r>
      <w:r w:rsidR="005128E6" w:rsidRPr="000966FA">
        <w:t>considered</w:t>
      </w:r>
      <w:r w:rsidRPr="000966FA">
        <w:t xml:space="preserve"> 20% of current users of the main comparator PKU Restore may switch to PKU GMPro </w:t>
      </w:r>
      <w:r w:rsidR="00360B4B" w:rsidRPr="000966FA">
        <w:t>MIX-IN</w:t>
      </w:r>
      <w:r w:rsidRPr="000966FA">
        <w:t xml:space="preserve"> in the first 12 months of listing. </w:t>
      </w:r>
    </w:p>
    <w:p w14:paraId="6A86A7A3" w14:textId="7EDEC4D3" w:rsidR="00243BB7" w:rsidRPr="00C136E5" w:rsidRDefault="00D97ABC" w:rsidP="00C136E5">
      <w:pPr>
        <w:pStyle w:val="3Bodytext"/>
        <w:rPr>
          <w:bCs/>
        </w:rPr>
      </w:pPr>
      <w:bookmarkStart w:id="24" w:name="_Hlk93306803"/>
      <w:bookmarkStart w:id="25" w:name="_Hlk92715723"/>
      <w:r w:rsidRPr="000966FA">
        <w:t xml:space="preserve">The submission </w:t>
      </w:r>
      <w:r w:rsidR="0080248B">
        <w:t>was</w:t>
      </w:r>
      <w:r w:rsidR="002E070D" w:rsidRPr="000966FA">
        <w:t xml:space="preserve"> </w:t>
      </w:r>
      <w:r w:rsidRPr="000966FA">
        <w:t xml:space="preserve">estimated to cost the PBS </w:t>
      </w:r>
      <w:r w:rsidR="00C136E5" w:rsidRPr="00C136E5">
        <w:rPr>
          <w:bCs/>
        </w:rPr>
        <w:t>$0 to &lt; $10 million</w:t>
      </w:r>
      <w:r w:rsidR="00C136E5" w:rsidRPr="000966FA" w:rsidDel="00C136E5">
        <w:rPr>
          <w:bCs/>
        </w:rPr>
        <w:t xml:space="preserve"> </w:t>
      </w:r>
      <w:r w:rsidRPr="000966FA">
        <w:t xml:space="preserve">in Year 6 of listing, with a total net cost to the PBS of </w:t>
      </w:r>
      <w:r w:rsidR="00C136E5" w:rsidRPr="00C136E5">
        <w:rPr>
          <w:bCs/>
        </w:rPr>
        <w:t>$0 to &lt; $10 million</w:t>
      </w:r>
      <w:r w:rsidR="00C136E5" w:rsidRPr="000966FA" w:rsidDel="00C136E5">
        <w:t xml:space="preserve"> </w:t>
      </w:r>
      <w:r w:rsidRPr="000966FA">
        <w:t xml:space="preserve">over the first 6 years of listing. </w:t>
      </w:r>
      <w:bookmarkEnd w:id="24"/>
      <w:r w:rsidRPr="000966FA">
        <w:t xml:space="preserve">This is summarised in </w:t>
      </w:r>
      <w:r w:rsidR="006A1652" w:rsidRPr="000966FA">
        <w:t xml:space="preserve">the </w:t>
      </w:r>
      <w:r w:rsidR="00315C3E" w:rsidRPr="000966FA">
        <w:t xml:space="preserve">below </w:t>
      </w:r>
      <w:r w:rsidR="006A1652" w:rsidRPr="000966FA">
        <w:t>t</w:t>
      </w:r>
      <w:r w:rsidRPr="000966FA">
        <w:t xml:space="preserve">able. </w:t>
      </w:r>
    </w:p>
    <w:p w14:paraId="2414B46A" w14:textId="1E0B7561" w:rsidR="00283065" w:rsidRPr="000966FA" w:rsidRDefault="00283065" w:rsidP="00315C3E">
      <w:pPr>
        <w:keepNext/>
        <w:keepLines/>
        <w:rPr>
          <w:rFonts w:ascii="Arial Narrow" w:hAnsi="Arial Narrow"/>
          <w:b/>
          <w:bCs/>
          <w:sz w:val="20"/>
          <w:szCs w:val="20"/>
        </w:rPr>
      </w:pPr>
      <w:bookmarkStart w:id="26" w:name="_Ref31895361"/>
      <w:bookmarkStart w:id="27" w:name="_Ref31895348"/>
      <w:bookmarkStart w:id="28" w:name="_Ref22126493"/>
      <w:bookmarkEnd w:id="25"/>
      <w:r w:rsidRPr="000966FA">
        <w:rPr>
          <w:rFonts w:ascii="Arial Narrow" w:hAnsi="Arial Narrow"/>
          <w:b/>
          <w:bCs/>
          <w:sz w:val="20"/>
          <w:szCs w:val="20"/>
        </w:rPr>
        <w:lastRenderedPageBreak/>
        <w:t xml:space="preserve">Table </w:t>
      </w:r>
      <w:bookmarkEnd w:id="26"/>
      <w:r w:rsidR="005D2DD1" w:rsidRPr="000966FA">
        <w:rPr>
          <w:rFonts w:ascii="Arial Narrow" w:hAnsi="Arial Narrow"/>
          <w:b/>
          <w:bCs/>
          <w:sz w:val="20"/>
          <w:szCs w:val="20"/>
        </w:rPr>
        <w:t>2</w:t>
      </w:r>
      <w:r w:rsidRPr="000966FA">
        <w:rPr>
          <w:rFonts w:ascii="Arial Narrow" w:hAnsi="Arial Narrow"/>
          <w:b/>
          <w:bCs/>
          <w:sz w:val="20"/>
          <w:szCs w:val="20"/>
        </w:rPr>
        <w:t xml:space="preserve">: </w:t>
      </w:r>
      <w:r w:rsidRPr="000966FA">
        <w:rPr>
          <w:rStyle w:val="CommentReference"/>
          <w:rFonts w:ascii="Arial Narrow" w:hAnsi="Arial Narrow"/>
          <w:b/>
          <w:bCs/>
          <w:sz w:val="20"/>
          <w:szCs w:val="20"/>
        </w:rPr>
        <w:t xml:space="preserve">Estimated use and financial implications for </w:t>
      </w:r>
      <w:bookmarkEnd w:id="27"/>
      <w:bookmarkEnd w:id="28"/>
      <w:r w:rsidRPr="000966FA">
        <w:rPr>
          <w:rFonts w:ascii="Arial Narrow" w:hAnsi="Arial Narrow"/>
          <w:b/>
          <w:bCs/>
          <w:sz w:val="20"/>
          <w:szCs w:val="20"/>
        </w:rPr>
        <w:t xml:space="preserve">PKU GMPro </w:t>
      </w:r>
      <w:r w:rsidR="00360B4B" w:rsidRPr="000966FA">
        <w:rPr>
          <w:rFonts w:ascii="Arial Narrow" w:hAnsi="Arial Narrow"/>
          <w:b/>
          <w:bCs/>
          <w:sz w:val="20"/>
          <w:szCs w:val="20"/>
        </w:rPr>
        <w:t>MIX-IN</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Table 3: Estimated use and financial implications for 1L ES-SCLC as monotherapy in the maintenance phase"/>
      </w:tblPr>
      <w:tblGrid>
        <w:gridCol w:w="1924"/>
        <w:gridCol w:w="1169"/>
        <w:gridCol w:w="1169"/>
        <w:gridCol w:w="1169"/>
        <w:gridCol w:w="1169"/>
        <w:gridCol w:w="1169"/>
        <w:gridCol w:w="1169"/>
      </w:tblGrid>
      <w:tr w:rsidR="00283065" w:rsidRPr="000966FA" w14:paraId="334FA0AB" w14:textId="77777777" w:rsidTr="00496445">
        <w:trPr>
          <w:tblHeader/>
        </w:trPr>
        <w:tc>
          <w:tcPr>
            <w:tcW w:w="1076" w:type="pct"/>
            <w:shd w:val="clear" w:color="auto" w:fill="auto"/>
            <w:vAlign w:val="center"/>
          </w:tcPr>
          <w:p w14:paraId="495A0BD1" w14:textId="77777777" w:rsidR="00283065" w:rsidRPr="000966FA" w:rsidRDefault="00283065" w:rsidP="00315C3E">
            <w:pPr>
              <w:keepNext/>
              <w:keepLines/>
              <w:rPr>
                <w:rFonts w:ascii="Arial Narrow" w:hAnsi="Arial Narrow"/>
                <w:sz w:val="20"/>
                <w:szCs w:val="20"/>
              </w:rPr>
            </w:pPr>
          </w:p>
        </w:tc>
        <w:tc>
          <w:tcPr>
            <w:tcW w:w="654" w:type="pct"/>
            <w:shd w:val="clear" w:color="auto" w:fill="auto"/>
            <w:vAlign w:val="center"/>
          </w:tcPr>
          <w:p w14:paraId="1E842B71" w14:textId="77777777" w:rsidR="00283065" w:rsidRPr="000966FA" w:rsidRDefault="00283065" w:rsidP="00315C3E">
            <w:pPr>
              <w:keepNext/>
              <w:keepLines/>
              <w:rPr>
                <w:rFonts w:ascii="Arial Narrow" w:hAnsi="Arial Narrow"/>
                <w:b/>
                <w:sz w:val="20"/>
                <w:szCs w:val="20"/>
              </w:rPr>
            </w:pPr>
            <w:r w:rsidRPr="000966FA">
              <w:rPr>
                <w:rFonts w:ascii="Arial Narrow" w:hAnsi="Arial Narrow"/>
                <w:b/>
                <w:sz w:val="20"/>
                <w:szCs w:val="20"/>
              </w:rPr>
              <w:t>Year 1</w:t>
            </w:r>
          </w:p>
        </w:tc>
        <w:tc>
          <w:tcPr>
            <w:tcW w:w="654" w:type="pct"/>
            <w:shd w:val="clear" w:color="auto" w:fill="auto"/>
            <w:vAlign w:val="center"/>
          </w:tcPr>
          <w:p w14:paraId="4F8351B6" w14:textId="77777777" w:rsidR="00283065" w:rsidRPr="000966FA" w:rsidRDefault="00283065" w:rsidP="00315C3E">
            <w:pPr>
              <w:keepNext/>
              <w:keepLines/>
              <w:rPr>
                <w:rFonts w:ascii="Arial Narrow" w:hAnsi="Arial Narrow"/>
                <w:b/>
                <w:sz w:val="20"/>
                <w:szCs w:val="20"/>
              </w:rPr>
            </w:pPr>
            <w:r w:rsidRPr="000966FA">
              <w:rPr>
                <w:rFonts w:ascii="Arial Narrow" w:hAnsi="Arial Narrow"/>
                <w:b/>
                <w:sz w:val="20"/>
                <w:szCs w:val="20"/>
              </w:rPr>
              <w:t>Year 2</w:t>
            </w:r>
          </w:p>
        </w:tc>
        <w:tc>
          <w:tcPr>
            <w:tcW w:w="654" w:type="pct"/>
            <w:shd w:val="clear" w:color="auto" w:fill="auto"/>
            <w:vAlign w:val="center"/>
          </w:tcPr>
          <w:p w14:paraId="7BE28DC7" w14:textId="77777777" w:rsidR="00283065" w:rsidRPr="000966FA" w:rsidRDefault="00283065" w:rsidP="00315C3E">
            <w:pPr>
              <w:keepNext/>
              <w:keepLines/>
              <w:rPr>
                <w:rFonts w:ascii="Arial Narrow" w:hAnsi="Arial Narrow"/>
                <w:b/>
                <w:sz w:val="20"/>
                <w:szCs w:val="20"/>
              </w:rPr>
            </w:pPr>
            <w:r w:rsidRPr="000966FA">
              <w:rPr>
                <w:rFonts w:ascii="Arial Narrow" w:hAnsi="Arial Narrow"/>
                <w:b/>
                <w:sz w:val="20"/>
                <w:szCs w:val="20"/>
              </w:rPr>
              <w:t>Year 3</w:t>
            </w:r>
          </w:p>
        </w:tc>
        <w:tc>
          <w:tcPr>
            <w:tcW w:w="654" w:type="pct"/>
            <w:shd w:val="clear" w:color="auto" w:fill="auto"/>
            <w:vAlign w:val="center"/>
          </w:tcPr>
          <w:p w14:paraId="3D660341" w14:textId="77777777" w:rsidR="00283065" w:rsidRPr="000966FA" w:rsidRDefault="00283065" w:rsidP="00315C3E">
            <w:pPr>
              <w:keepNext/>
              <w:keepLines/>
              <w:rPr>
                <w:rFonts w:ascii="Arial Narrow" w:hAnsi="Arial Narrow"/>
                <w:b/>
                <w:sz w:val="20"/>
                <w:szCs w:val="20"/>
              </w:rPr>
            </w:pPr>
            <w:r w:rsidRPr="000966FA">
              <w:rPr>
                <w:rFonts w:ascii="Arial Narrow" w:hAnsi="Arial Narrow"/>
                <w:b/>
                <w:sz w:val="20"/>
                <w:szCs w:val="20"/>
              </w:rPr>
              <w:t>Year 4</w:t>
            </w:r>
          </w:p>
        </w:tc>
        <w:tc>
          <w:tcPr>
            <w:tcW w:w="654" w:type="pct"/>
            <w:shd w:val="clear" w:color="auto" w:fill="auto"/>
            <w:vAlign w:val="center"/>
          </w:tcPr>
          <w:p w14:paraId="0D97A71D" w14:textId="77777777" w:rsidR="00283065" w:rsidRPr="000966FA" w:rsidRDefault="00283065" w:rsidP="00315C3E">
            <w:pPr>
              <w:keepNext/>
              <w:keepLines/>
              <w:rPr>
                <w:rFonts w:ascii="Arial Narrow" w:hAnsi="Arial Narrow"/>
                <w:b/>
                <w:sz w:val="20"/>
                <w:szCs w:val="20"/>
              </w:rPr>
            </w:pPr>
            <w:r w:rsidRPr="000966FA">
              <w:rPr>
                <w:rFonts w:ascii="Arial Narrow" w:hAnsi="Arial Narrow"/>
                <w:b/>
                <w:sz w:val="20"/>
                <w:szCs w:val="20"/>
              </w:rPr>
              <w:t>Year 5</w:t>
            </w:r>
          </w:p>
        </w:tc>
        <w:tc>
          <w:tcPr>
            <w:tcW w:w="654" w:type="pct"/>
          </w:tcPr>
          <w:p w14:paraId="0DF2B67D" w14:textId="77777777" w:rsidR="00283065" w:rsidRPr="000966FA" w:rsidRDefault="00283065" w:rsidP="00315C3E">
            <w:pPr>
              <w:keepNext/>
              <w:keepLines/>
              <w:rPr>
                <w:rFonts w:ascii="Arial Narrow" w:hAnsi="Arial Narrow"/>
                <w:b/>
                <w:sz w:val="20"/>
                <w:szCs w:val="20"/>
              </w:rPr>
            </w:pPr>
            <w:r w:rsidRPr="000966FA">
              <w:rPr>
                <w:rFonts w:ascii="Arial Narrow" w:hAnsi="Arial Narrow"/>
                <w:b/>
                <w:sz w:val="20"/>
                <w:szCs w:val="20"/>
              </w:rPr>
              <w:t>Year 6</w:t>
            </w:r>
          </w:p>
        </w:tc>
      </w:tr>
      <w:tr w:rsidR="002772EE" w:rsidRPr="000966FA" w14:paraId="05AF4F6F" w14:textId="77777777" w:rsidTr="0027411A">
        <w:trPr>
          <w:tblHeader/>
        </w:trPr>
        <w:tc>
          <w:tcPr>
            <w:tcW w:w="1076" w:type="pct"/>
            <w:shd w:val="clear" w:color="auto" w:fill="auto"/>
            <w:vAlign w:val="center"/>
          </w:tcPr>
          <w:p w14:paraId="7B999A3E" w14:textId="62437C9C" w:rsidR="002772EE" w:rsidRPr="000966FA" w:rsidRDefault="002772EE" w:rsidP="00315C3E">
            <w:pPr>
              <w:keepNext/>
              <w:keepLines/>
              <w:rPr>
                <w:rFonts w:ascii="Arial Narrow" w:hAnsi="Arial Narrow"/>
                <w:b/>
                <w:bCs/>
                <w:sz w:val="20"/>
                <w:szCs w:val="20"/>
              </w:rPr>
            </w:pPr>
            <w:r w:rsidRPr="000966FA">
              <w:rPr>
                <w:rFonts w:ascii="Arial Narrow" w:hAnsi="Arial Narrow"/>
                <w:b/>
                <w:bCs/>
                <w:sz w:val="20"/>
                <w:szCs w:val="20"/>
              </w:rPr>
              <w:t xml:space="preserve">Number of scripts PKU GMPro </w:t>
            </w:r>
            <w:r w:rsidR="00360B4B" w:rsidRPr="000966FA">
              <w:rPr>
                <w:rFonts w:ascii="Arial Narrow" w:hAnsi="Arial Narrow"/>
                <w:b/>
                <w:bCs/>
                <w:sz w:val="20"/>
                <w:szCs w:val="20"/>
              </w:rPr>
              <w:t>MIX-IN</w:t>
            </w:r>
          </w:p>
        </w:tc>
        <w:tc>
          <w:tcPr>
            <w:tcW w:w="654" w:type="pct"/>
            <w:shd w:val="clear" w:color="auto" w:fill="auto"/>
            <w:vAlign w:val="center"/>
          </w:tcPr>
          <w:p w14:paraId="4EBF37EE" w14:textId="70C102A4" w:rsidR="002772EE" w:rsidRPr="000966FA" w:rsidRDefault="00055AED" w:rsidP="00B81151">
            <w:pPr>
              <w:keepNext/>
              <w:keepLines/>
              <w:jc w:val="right"/>
              <w:rPr>
                <w:rFonts w:ascii="Arial Narrow" w:hAnsi="Arial Narrow"/>
                <w:b/>
                <w:sz w:val="20"/>
                <w:szCs w:val="20"/>
              </w:rPr>
            </w:pPr>
            <w:r w:rsidRPr="00055AED">
              <w:rPr>
                <w:rFonts w:ascii="Arial Narrow" w:hAnsi="Arial Narrow"/>
                <w:color w:val="000000"/>
                <w:sz w:val="20"/>
                <w:szCs w:val="20"/>
                <w:shd w:val="solid" w:color="000000" w:fill="000000"/>
                <w14:textFill>
                  <w14:solidFill>
                    <w14:srgbClr w14:val="000000">
                      <w14:alpha w14:val="100000"/>
                    </w14:srgbClr>
                  </w14:solidFill>
                </w14:textFill>
              </w:rPr>
              <w:t>|</w:t>
            </w:r>
            <w:r w:rsidR="00C136E5">
              <w:rPr>
                <w:rFonts w:ascii="Arial Narrow" w:hAnsi="Arial Narrow"/>
                <w:sz w:val="20"/>
                <w:szCs w:val="20"/>
                <w:vertAlign w:val="superscript"/>
              </w:rPr>
              <w:t>1</w:t>
            </w:r>
            <w:r w:rsidR="002772EE" w:rsidRPr="000966FA">
              <w:rPr>
                <w:rFonts w:ascii="Arial Narrow" w:hAnsi="Arial Narrow"/>
                <w:sz w:val="20"/>
                <w:szCs w:val="20"/>
              </w:rPr>
              <w:t xml:space="preserve"> </w:t>
            </w:r>
          </w:p>
        </w:tc>
        <w:tc>
          <w:tcPr>
            <w:tcW w:w="654" w:type="pct"/>
            <w:shd w:val="clear" w:color="auto" w:fill="auto"/>
            <w:vAlign w:val="center"/>
          </w:tcPr>
          <w:p w14:paraId="18D18599" w14:textId="46FEC927" w:rsidR="002772EE" w:rsidRPr="00055AED" w:rsidRDefault="00055AED" w:rsidP="00B81151">
            <w:pPr>
              <w:keepNext/>
              <w:keepLines/>
              <w:jc w:val="right"/>
              <w:rPr>
                <w:rFonts w:ascii="Arial Narrow" w:hAnsi="Arial Narrow"/>
                <w:b/>
                <w:sz w:val="20"/>
                <w:szCs w:val="20"/>
              </w:rPr>
            </w:pPr>
            <w:r w:rsidRPr="00055AED">
              <w:rPr>
                <w:rFonts w:ascii="Arial Narrow" w:hAnsi="Arial Narrow"/>
                <w:color w:val="000000"/>
                <w:sz w:val="20"/>
                <w:szCs w:val="20"/>
                <w:shd w:val="solid" w:color="000000" w:fill="000000"/>
                <w14:textFill>
                  <w14:solidFill>
                    <w14:srgbClr w14:val="000000">
                      <w14:alpha w14:val="100000"/>
                    </w14:srgbClr>
                  </w14:solidFill>
                </w14:textFill>
              </w:rPr>
              <w:t>|</w:t>
            </w:r>
            <w:r w:rsidR="00C136E5" w:rsidRPr="00055AED">
              <w:rPr>
                <w:rFonts w:ascii="Arial Narrow" w:hAnsi="Arial Narrow"/>
                <w:sz w:val="20"/>
                <w:szCs w:val="20"/>
                <w:vertAlign w:val="superscript"/>
              </w:rPr>
              <w:t>1</w:t>
            </w:r>
            <w:r w:rsidR="002772EE" w:rsidRPr="00055AED">
              <w:rPr>
                <w:rFonts w:ascii="Arial Narrow" w:hAnsi="Arial Narrow"/>
                <w:sz w:val="20"/>
                <w:szCs w:val="20"/>
              </w:rPr>
              <w:t xml:space="preserve"> </w:t>
            </w:r>
          </w:p>
        </w:tc>
        <w:tc>
          <w:tcPr>
            <w:tcW w:w="654" w:type="pct"/>
            <w:shd w:val="clear" w:color="auto" w:fill="auto"/>
            <w:vAlign w:val="center"/>
          </w:tcPr>
          <w:p w14:paraId="38FEF3C8" w14:textId="56782DDA"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color w:val="000000"/>
                <w:sz w:val="20"/>
                <w:szCs w:val="20"/>
                <w:shd w:val="solid" w:color="000000" w:fill="000000"/>
                <w14:textFill>
                  <w14:solidFill>
                    <w14:srgbClr w14:val="000000">
                      <w14:alpha w14:val="100000"/>
                    </w14:srgbClr>
                  </w14:solidFill>
                </w14:textFill>
              </w:rPr>
              <w:t>|</w:t>
            </w:r>
            <w:r w:rsidR="00C136E5" w:rsidRPr="00055AED">
              <w:rPr>
                <w:rFonts w:ascii="Arial Narrow" w:hAnsi="Arial Narrow"/>
                <w:sz w:val="20"/>
                <w:szCs w:val="20"/>
                <w:vertAlign w:val="superscript"/>
              </w:rPr>
              <w:t>1</w:t>
            </w:r>
          </w:p>
        </w:tc>
        <w:tc>
          <w:tcPr>
            <w:tcW w:w="654" w:type="pct"/>
            <w:shd w:val="clear" w:color="auto" w:fill="auto"/>
            <w:vAlign w:val="center"/>
          </w:tcPr>
          <w:p w14:paraId="27DB1826" w14:textId="3F2EE764"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color w:val="000000"/>
                <w:sz w:val="20"/>
                <w:szCs w:val="20"/>
                <w:shd w:val="solid" w:color="000000" w:fill="000000"/>
                <w14:textFill>
                  <w14:solidFill>
                    <w14:srgbClr w14:val="000000">
                      <w14:alpha w14:val="100000"/>
                    </w14:srgbClr>
                  </w14:solidFill>
                </w14:textFill>
              </w:rPr>
              <w:t>|</w:t>
            </w:r>
            <w:r w:rsidR="00C136E5" w:rsidRPr="00055AED">
              <w:rPr>
                <w:rFonts w:ascii="Arial Narrow" w:hAnsi="Arial Narrow"/>
                <w:sz w:val="20"/>
                <w:szCs w:val="20"/>
                <w:vertAlign w:val="superscript"/>
              </w:rPr>
              <w:t>1</w:t>
            </w:r>
          </w:p>
        </w:tc>
        <w:tc>
          <w:tcPr>
            <w:tcW w:w="654" w:type="pct"/>
            <w:shd w:val="clear" w:color="auto" w:fill="auto"/>
            <w:vAlign w:val="center"/>
          </w:tcPr>
          <w:p w14:paraId="1B3A3124" w14:textId="4833FA69"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color w:val="000000"/>
                <w:sz w:val="20"/>
                <w:szCs w:val="20"/>
                <w:shd w:val="solid" w:color="000000" w:fill="000000"/>
                <w14:textFill>
                  <w14:solidFill>
                    <w14:srgbClr w14:val="000000">
                      <w14:alpha w14:val="100000"/>
                    </w14:srgbClr>
                  </w14:solidFill>
                </w14:textFill>
              </w:rPr>
              <w:t>|</w:t>
            </w:r>
            <w:r w:rsidR="00C136E5" w:rsidRPr="00055AED">
              <w:rPr>
                <w:rFonts w:ascii="Arial Narrow" w:hAnsi="Arial Narrow"/>
                <w:sz w:val="20"/>
                <w:szCs w:val="20"/>
                <w:vertAlign w:val="superscript"/>
              </w:rPr>
              <w:t>1</w:t>
            </w:r>
          </w:p>
        </w:tc>
        <w:tc>
          <w:tcPr>
            <w:tcW w:w="654" w:type="pct"/>
            <w:vAlign w:val="center"/>
          </w:tcPr>
          <w:p w14:paraId="227BE28F" w14:textId="02C6D4A8"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color w:val="000000"/>
                <w:sz w:val="20"/>
                <w:szCs w:val="20"/>
                <w:shd w:val="solid" w:color="000000" w:fill="000000"/>
                <w14:textFill>
                  <w14:solidFill>
                    <w14:srgbClr w14:val="000000">
                      <w14:alpha w14:val="100000"/>
                    </w14:srgbClr>
                  </w14:solidFill>
                </w14:textFill>
              </w:rPr>
              <w:t>|</w:t>
            </w:r>
            <w:r w:rsidR="00C136E5" w:rsidRPr="00055AED">
              <w:rPr>
                <w:rFonts w:ascii="Arial Narrow" w:hAnsi="Arial Narrow"/>
                <w:sz w:val="20"/>
                <w:szCs w:val="20"/>
                <w:vertAlign w:val="superscript"/>
              </w:rPr>
              <w:t>1</w:t>
            </w:r>
          </w:p>
        </w:tc>
      </w:tr>
      <w:tr w:rsidR="002772EE" w:rsidRPr="000966FA" w14:paraId="5BBF6A2A" w14:textId="77777777" w:rsidTr="0027411A">
        <w:trPr>
          <w:tblHeader/>
        </w:trPr>
        <w:tc>
          <w:tcPr>
            <w:tcW w:w="1076" w:type="pct"/>
            <w:shd w:val="clear" w:color="auto" w:fill="auto"/>
            <w:vAlign w:val="center"/>
          </w:tcPr>
          <w:p w14:paraId="297E0348" w14:textId="12F57D0E" w:rsidR="002772EE" w:rsidRPr="000966FA" w:rsidRDefault="002772EE" w:rsidP="00315C3E">
            <w:pPr>
              <w:keepNext/>
              <w:keepLines/>
              <w:rPr>
                <w:rFonts w:ascii="Arial Narrow" w:hAnsi="Arial Narrow"/>
                <w:sz w:val="20"/>
                <w:szCs w:val="20"/>
              </w:rPr>
            </w:pPr>
            <w:r w:rsidRPr="000966FA">
              <w:rPr>
                <w:rFonts w:ascii="Arial Narrow" w:hAnsi="Arial Narrow"/>
                <w:sz w:val="20"/>
                <w:szCs w:val="20"/>
              </w:rPr>
              <w:t>Cost to PBS/RPBS less copayments</w:t>
            </w:r>
          </w:p>
        </w:tc>
        <w:tc>
          <w:tcPr>
            <w:tcW w:w="654" w:type="pct"/>
            <w:shd w:val="clear" w:color="auto" w:fill="auto"/>
            <w:vAlign w:val="center"/>
          </w:tcPr>
          <w:p w14:paraId="62509C6D" w14:textId="2E09F054" w:rsidR="002772EE" w:rsidRPr="00C136E5" w:rsidRDefault="002772EE" w:rsidP="00B81151">
            <w:pPr>
              <w:keepNext/>
              <w:keepLines/>
              <w:jc w:val="right"/>
              <w:rPr>
                <w:rFonts w:ascii="Arial Narrow" w:hAnsi="Arial Narrow"/>
                <w:b/>
                <w:sz w:val="20"/>
                <w:szCs w:val="20"/>
                <w:vertAlign w:val="superscript"/>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498DDD76" w14:textId="0F144A0C"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6275C5DE" w14:textId="7B7318FC"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5B34B2DC" w14:textId="3746CC27"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0FBE7A44" w14:textId="4647FF5D"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vAlign w:val="center"/>
          </w:tcPr>
          <w:p w14:paraId="19653C1A" w14:textId="5F8EAD7C"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r>
      <w:tr w:rsidR="002772EE" w:rsidRPr="000966FA" w14:paraId="10DD68FA" w14:textId="77777777" w:rsidTr="0027411A">
        <w:trPr>
          <w:tblHeader/>
        </w:trPr>
        <w:tc>
          <w:tcPr>
            <w:tcW w:w="1076" w:type="pct"/>
            <w:shd w:val="clear" w:color="auto" w:fill="auto"/>
            <w:vAlign w:val="center"/>
          </w:tcPr>
          <w:p w14:paraId="202BC7FF" w14:textId="235E5175" w:rsidR="002772EE" w:rsidRPr="000966FA" w:rsidRDefault="002772EE" w:rsidP="00315C3E">
            <w:pPr>
              <w:keepNext/>
              <w:keepLines/>
              <w:rPr>
                <w:rFonts w:ascii="Arial Narrow" w:hAnsi="Arial Narrow"/>
                <w:sz w:val="20"/>
                <w:szCs w:val="20"/>
              </w:rPr>
            </w:pPr>
            <w:r w:rsidRPr="000966FA">
              <w:rPr>
                <w:rFonts w:ascii="Arial Narrow" w:hAnsi="Arial Narrow"/>
                <w:sz w:val="20"/>
                <w:szCs w:val="20"/>
              </w:rPr>
              <w:t>Number of scripts changed listing</w:t>
            </w:r>
          </w:p>
        </w:tc>
        <w:tc>
          <w:tcPr>
            <w:tcW w:w="654" w:type="pct"/>
            <w:shd w:val="clear" w:color="auto" w:fill="auto"/>
            <w:vAlign w:val="center"/>
          </w:tcPr>
          <w:p w14:paraId="4AA453D5" w14:textId="6CEED245"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sz w:val="20"/>
                <w:szCs w:val="20"/>
                <w:vertAlign w:val="superscript"/>
              </w:rPr>
              <w:t>1</w:t>
            </w:r>
          </w:p>
        </w:tc>
        <w:tc>
          <w:tcPr>
            <w:tcW w:w="654" w:type="pct"/>
            <w:shd w:val="clear" w:color="auto" w:fill="auto"/>
            <w:vAlign w:val="center"/>
          </w:tcPr>
          <w:p w14:paraId="1D30F630" w14:textId="4886D0A4"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sz w:val="20"/>
                <w:szCs w:val="20"/>
                <w:vertAlign w:val="superscript"/>
              </w:rPr>
              <w:t>1</w:t>
            </w:r>
          </w:p>
        </w:tc>
        <w:tc>
          <w:tcPr>
            <w:tcW w:w="654" w:type="pct"/>
            <w:shd w:val="clear" w:color="auto" w:fill="auto"/>
            <w:vAlign w:val="center"/>
          </w:tcPr>
          <w:p w14:paraId="7A6140D0" w14:textId="762F840C"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sz w:val="20"/>
                <w:szCs w:val="20"/>
                <w:vertAlign w:val="superscript"/>
              </w:rPr>
              <w:t>1</w:t>
            </w:r>
          </w:p>
        </w:tc>
        <w:tc>
          <w:tcPr>
            <w:tcW w:w="654" w:type="pct"/>
            <w:shd w:val="clear" w:color="auto" w:fill="auto"/>
            <w:vAlign w:val="center"/>
          </w:tcPr>
          <w:p w14:paraId="0000604E" w14:textId="6DA7239C"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sz w:val="20"/>
                <w:szCs w:val="20"/>
                <w:vertAlign w:val="superscript"/>
              </w:rPr>
              <w:t>1</w:t>
            </w:r>
          </w:p>
        </w:tc>
        <w:tc>
          <w:tcPr>
            <w:tcW w:w="654" w:type="pct"/>
            <w:shd w:val="clear" w:color="auto" w:fill="auto"/>
            <w:vAlign w:val="center"/>
          </w:tcPr>
          <w:p w14:paraId="297B43D0" w14:textId="5CE0BE2B"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sz w:val="20"/>
                <w:szCs w:val="20"/>
                <w:vertAlign w:val="superscript"/>
              </w:rPr>
              <w:t>1</w:t>
            </w:r>
          </w:p>
        </w:tc>
        <w:tc>
          <w:tcPr>
            <w:tcW w:w="654" w:type="pct"/>
            <w:vAlign w:val="center"/>
          </w:tcPr>
          <w:p w14:paraId="78E5543C" w14:textId="6BBB72E0" w:rsidR="002772EE" w:rsidRPr="00C136E5" w:rsidRDefault="00055AED" w:rsidP="00B81151">
            <w:pPr>
              <w:keepNext/>
              <w:keepLines/>
              <w:jc w:val="right"/>
              <w:rPr>
                <w:rFonts w:ascii="Arial Narrow" w:hAnsi="Arial Narrow"/>
                <w:b/>
                <w:sz w:val="20"/>
                <w:szCs w:val="20"/>
                <w:highlight w:val="yellow"/>
              </w:rPr>
            </w:pPr>
            <w:r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sz w:val="20"/>
                <w:szCs w:val="20"/>
                <w:vertAlign w:val="superscript"/>
              </w:rPr>
              <w:t>1</w:t>
            </w:r>
          </w:p>
        </w:tc>
      </w:tr>
      <w:tr w:rsidR="002772EE" w:rsidRPr="000966FA" w14:paraId="1F829153" w14:textId="77777777" w:rsidTr="0027411A">
        <w:trPr>
          <w:tblHeader/>
        </w:trPr>
        <w:tc>
          <w:tcPr>
            <w:tcW w:w="1076" w:type="pct"/>
            <w:shd w:val="clear" w:color="auto" w:fill="auto"/>
            <w:vAlign w:val="center"/>
          </w:tcPr>
          <w:p w14:paraId="720332B1" w14:textId="059D0705" w:rsidR="002772EE" w:rsidRPr="000966FA" w:rsidRDefault="002772EE" w:rsidP="00315C3E">
            <w:pPr>
              <w:keepNext/>
              <w:keepLines/>
              <w:rPr>
                <w:rFonts w:ascii="Arial Narrow" w:hAnsi="Arial Narrow"/>
                <w:sz w:val="20"/>
                <w:szCs w:val="20"/>
              </w:rPr>
            </w:pPr>
            <w:r w:rsidRPr="000966FA">
              <w:rPr>
                <w:rFonts w:ascii="Arial Narrow" w:hAnsi="Arial Narrow"/>
                <w:sz w:val="20"/>
                <w:szCs w:val="20"/>
              </w:rPr>
              <w:t>Cost to PBS/RPBS less copayments change listing</w:t>
            </w:r>
          </w:p>
        </w:tc>
        <w:tc>
          <w:tcPr>
            <w:tcW w:w="654" w:type="pct"/>
            <w:shd w:val="clear" w:color="auto" w:fill="auto"/>
            <w:vAlign w:val="center"/>
          </w:tcPr>
          <w:p w14:paraId="7FBCA52F" w14:textId="3EE413B5" w:rsidR="002772EE" w:rsidRPr="00C136E5" w:rsidRDefault="002772EE" w:rsidP="00B81151">
            <w:pPr>
              <w:keepNext/>
              <w:keepLines/>
              <w:jc w:val="right"/>
              <w:rPr>
                <w:rFonts w:ascii="Arial Narrow" w:hAnsi="Arial Narrow"/>
                <w:b/>
                <w:sz w:val="20"/>
                <w:szCs w:val="20"/>
                <w:vertAlign w:val="superscript"/>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3</w:t>
            </w:r>
          </w:p>
        </w:tc>
        <w:tc>
          <w:tcPr>
            <w:tcW w:w="654" w:type="pct"/>
            <w:shd w:val="clear" w:color="auto" w:fill="auto"/>
            <w:vAlign w:val="center"/>
          </w:tcPr>
          <w:p w14:paraId="031A0A11" w14:textId="342D8442"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3</w:t>
            </w:r>
          </w:p>
        </w:tc>
        <w:tc>
          <w:tcPr>
            <w:tcW w:w="654" w:type="pct"/>
            <w:shd w:val="clear" w:color="auto" w:fill="auto"/>
            <w:vAlign w:val="center"/>
          </w:tcPr>
          <w:p w14:paraId="1900E9BF" w14:textId="42F687EA"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3</w:t>
            </w:r>
          </w:p>
        </w:tc>
        <w:tc>
          <w:tcPr>
            <w:tcW w:w="654" w:type="pct"/>
            <w:shd w:val="clear" w:color="auto" w:fill="auto"/>
            <w:vAlign w:val="center"/>
          </w:tcPr>
          <w:p w14:paraId="53140760" w14:textId="00CD7943"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3</w:t>
            </w:r>
          </w:p>
        </w:tc>
        <w:tc>
          <w:tcPr>
            <w:tcW w:w="654" w:type="pct"/>
            <w:shd w:val="clear" w:color="auto" w:fill="auto"/>
            <w:vAlign w:val="center"/>
          </w:tcPr>
          <w:p w14:paraId="426BC731" w14:textId="649F8D27"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3</w:t>
            </w:r>
          </w:p>
        </w:tc>
        <w:tc>
          <w:tcPr>
            <w:tcW w:w="654" w:type="pct"/>
            <w:vAlign w:val="center"/>
          </w:tcPr>
          <w:p w14:paraId="3BC56A0F" w14:textId="7A619D4D"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3</w:t>
            </w:r>
          </w:p>
        </w:tc>
      </w:tr>
      <w:tr w:rsidR="002772EE" w:rsidRPr="000966FA" w14:paraId="359BB008" w14:textId="77777777" w:rsidTr="0027411A">
        <w:trPr>
          <w:tblHeader/>
        </w:trPr>
        <w:tc>
          <w:tcPr>
            <w:tcW w:w="1076" w:type="pct"/>
            <w:shd w:val="clear" w:color="auto" w:fill="auto"/>
            <w:vAlign w:val="center"/>
          </w:tcPr>
          <w:p w14:paraId="2AF1E4BF" w14:textId="1C95AF1F" w:rsidR="002772EE" w:rsidRPr="000966FA" w:rsidRDefault="002772EE" w:rsidP="00315C3E">
            <w:pPr>
              <w:keepNext/>
              <w:keepLines/>
              <w:rPr>
                <w:rFonts w:ascii="Arial Narrow" w:hAnsi="Arial Narrow"/>
                <w:sz w:val="20"/>
                <w:szCs w:val="20"/>
              </w:rPr>
            </w:pPr>
            <w:r w:rsidRPr="000966FA">
              <w:rPr>
                <w:rFonts w:ascii="Arial Narrow" w:hAnsi="Arial Narrow"/>
                <w:sz w:val="20"/>
                <w:szCs w:val="20"/>
              </w:rPr>
              <w:t xml:space="preserve">Net cost to PBS/RPBS </w:t>
            </w:r>
          </w:p>
        </w:tc>
        <w:tc>
          <w:tcPr>
            <w:tcW w:w="654" w:type="pct"/>
            <w:shd w:val="clear" w:color="auto" w:fill="auto"/>
            <w:vAlign w:val="center"/>
          </w:tcPr>
          <w:p w14:paraId="1CE12CC9" w14:textId="2C78028F"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057FD3BF" w14:textId="67EF527C"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13EAE6C2" w14:textId="5255B5DC"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35A365F0" w14:textId="5731FBFB"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shd w:val="clear" w:color="auto" w:fill="auto"/>
            <w:vAlign w:val="center"/>
          </w:tcPr>
          <w:p w14:paraId="588A6A46" w14:textId="2825AD5E"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c>
          <w:tcPr>
            <w:tcW w:w="654" w:type="pct"/>
            <w:vAlign w:val="center"/>
          </w:tcPr>
          <w:p w14:paraId="511BE136" w14:textId="74ADB3E5" w:rsidR="002772EE" w:rsidRPr="000966FA" w:rsidRDefault="002772EE" w:rsidP="00B81151">
            <w:pPr>
              <w:keepNext/>
              <w:keepLines/>
              <w:jc w:val="right"/>
              <w:rPr>
                <w:rFonts w:ascii="Arial Narrow" w:hAnsi="Arial Narrow"/>
                <w:b/>
                <w:sz w:val="20"/>
                <w:szCs w:val="20"/>
              </w:rPr>
            </w:pPr>
            <w:r w:rsidRPr="000966FA">
              <w:rPr>
                <w:rFonts w:ascii="Arial Narrow" w:hAnsi="Arial Narrow"/>
                <w:bCs/>
                <w:sz w:val="20"/>
                <w:szCs w:val="20"/>
              </w:rPr>
              <w:t>$</w:t>
            </w:r>
            <w:r w:rsidR="00055AED" w:rsidRPr="00055AED">
              <w:rPr>
                <w:rFonts w:ascii="Arial Narrow" w:hAnsi="Arial Narrow"/>
                <w:bCs/>
                <w:color w:val="000000"/>
                <w:sz w:val="20"/>
                <w:szCs w:val="20"/>
                <w:shd w:val="solid" w:color="000000" w:fill="000000"/>
                <w14:textFill>
                  <w14:solidFill>
                    <w14:srgbClr w14:val="000000">
                      <w14:alpha w14:val="100000"/>
                    </w14:srgbClr>
                  </w14:solidFill>
                </w14:textFill>
              </w:rPr>
              <w:t>|</w:t>
            </w:r>
            <w:r w:rsidR="00C136E5">
              <w:rPr>
                <w:rFonts w:ascii="Arial Narrow" w:hAnsi="Arial Narrow"/>
                <w:bCs/>
                <w:sz w:val="20"/>
                <w:szCs w:val="20"/>
                <w:vertAlign w:val="superscript"/>
              </w:rPr>
              <w:t>2</w:t>
            </w:r>
          </w:p>
        </w:tc>
      </w:tr>
    </w:tbl>
    <w:p w14:paraId="18E30952" w14:textId="77777777" w:rsidR="00C136E5" w:rsidRDefault="00283065" w:rsidP="00C136E5">
      <w:pPr>
        <w:keepNext/>
        <w:keepLines/>
        <w:rPr>
          <w:rFonts w:ascii="Arial Narrow" w:hAnsi="Arial Narrow"/>
          <w:sz w:val="18"/>
          <w:szCs w:val="18"/>
        </w:rPr>
      </w:pPr>
      <w:r w:rsidRPr="000966FA">
        <w:rPr>
          <w:rFonts w:ascii="Arial Narrow" w:hAnsi="Arial Narrow"/>
          <w:sz w:val="18"/>
          <w:szCs w:val="18"/>
        </w:rPr>
        <w:t xml:space="preserve">Source: </w:t>
      </w:r>
      <w:r w:rsidR="00055C47" w:rsidRPr="000966FA">
        <w:rPr>
          <w:rFonts w:ascii="Arial Narrow" w:hAnsi="Arial Narrow"/>
          <w:sz w:val="18"/>
          <w:szCs w:val="18"/>
        </w:rPr>
        <w:t>Utilisation and Cost Model Workbook PKU GMPro MIX-IN</w:t>
      </w:r>
    </w:p>
    <w:p w14:paraId="58E95166" w14:textId="77777777" w:rsidR="00C136E5" w:rsidRPr="009A6D58" w:rsidRDefault="00C136E5" w:rsidP="00C136E5">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9E4A241" w14:textId="0667CA00" w:rsidR="00C136E5" w:rsidRPr="009A6D58" w:rsidRDefault="00C136E5" w:rsidP="00C136E5">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C136E5">
        <w:rPr>
          <w:rFonts w:ascii="Arial Narrow" w:hAnsi="Arial Narrow" w:cs="Arial"/>
          <w:i/>
          <w:sz w:val="18"/>
          <w:szCs w:val="18"/>
        </w:rPr>
        <w:t>&lt; 500</w:t>
      </w:r>
    </w:p>
    <w:p w14:paraId="2331562E" w14:textId="420BDA88" w:rsidR="00C136E5" w:rsidRPr="009A6D58" w:rsidRDefault="00C136E5" w:rsidP="00C136E5">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bookmarkStart w:id="29" w:name="_Hlk103335803"/>
      <w:r w:rsidRPr="00C136E5">
        <w:rPr>
          <w:rFonts w:ascii="Arial Narrow" w:hAnsi="Arial Narrow" w:cs="Arial"/>
          <w:i/>
          <w:sz w:val="18"/>
          <w:szCs w:val="18"/>
        </w:rPr>
        <w:t>$0 to &lt; $10 million</w:t>
      </w:r>
      <w:bookmarkEnd w:id="29"/>
    </w:p>
    <w:p w14:paraId="36C3EFE3" w14:textId="3E80028E" w:rsidR="00C136E5" w:rsidRDefault="00C136E5" w:rsidP="00C136E5">
      <w:pPr>
        <w:spacing w:after="120"/>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C136E5">
        <w:rPr>
          <w:rFonts w:ascii="Arial Narrow" w:hAnsi="Arial Narrow" w:cs="Arial"/>
          <w:i/>
          <w:sz w:val="18"/>
          <w:szCs w:val="18"/>
        </w:rPr>
        <w:t>net cost saving</w:t>
      </w:r>
    </w:p>
    <w:p w14:paraId="20D67520" w14:textId="4A7AD593" w:rsidR="0040254D" w:rsidRDefault="00D97ABC" w:rsidP="008F5645">
      <w:pPr>
        <w:pStyle w:val="3Bodytext"/>
        <w:jc w:val="both"/>
      </w:pPr>
      <w:r w:rsidRPr="000966FA">
        <w:t>As a Category 3 submission, the financial estimates have not been independently evaluated.</w:t>
      </w:r>
    </w:p>
    <w:p w14:paraId="65604011" w14:textId="1B2A2974" w:rsidR="000966FA" w:rsidRPr="000F6B34" w:rsidRDefault="000966FA" w:rsidP="008F5645">
      <w:pPr>
        <w:pStyle w:val="3Bodytext"/>
        <w:numPr>
          <w:ilvl w:val="0"/>
          <w:numId w:val="0"/>
        </w:numPr>
        <w:ind w:left="720"/>
        <w:jc w:val="both"/>
        <w:rPr>
          <w:i/>
          <w:iCs/>
        </w:rPr>
      </w:pPr>
      <w:r w:rsidRPr="000F6B34">
        <w:rPr>
          <w:i/>
          <w:iCs/>
        </w:rPr>
        <w:t xml:space="preserve">For more detail on PBAC’s view, see section </w:t>
      </w:r>
      <w:r w:rsidR="00757C84" w:rsidRPr="000F6B34">
        <w:rPr>
          <w:i/>
          <w:iCs/>
        </w:rPr>
        <w:t>7</w:t>
      </w:r>
      <w:r w:rsidRPr="000F6B34">
        <w:rPr>
          <w:i/>
          <w:iCs/>
        </w:rPr>
        <w:t xml:space="preserve"> PBAC outcome.</w:t>
      </w:r>
    </w:p>
    <w:p w14:paraId="75415B1C" w14:textId="77777777" w:rsidR="00B77BDE" w:rsidRPr="000966FA" w:rsidRDefault="00B77BDE" w:rsidP="00B77BDE">
      <w:pPr>
        <w:pStyle w:val="Heading1"/>
        <w:keepNext/>
        <w:keepLines/>
        <w:numPr>
          <w:ilvl w:val="0"/>
          <w:numId w:val="2"/>
        </w:numPr>
        <w:spacing w:before="240"/>
        <w:ind w:left="709" w:hanging="709"/>
        <w:rPr>
          <w:rFonts w:eastAsiaTheme="majorEastAsia" w:cstheme="majorBidi"/>
          <w:sz w:val="32"/>
          <w:szCs w:val="28"/>
        </w:rPr>
      </w:pPr>
      <w:r w:rsidRPr="000966FA">
        <w:rPr>
          <w:rFonts w:eastAsiaTheme="majorEastAsia" w:cstheme="majorBidi"/>
          <w:sz w:val="32"/>
          <w:szCs w:val="28"/>
        </w:rPr>
        <w:t xml:space="preserve">NPWP Consideration </w:t>
      </w:r>
    </w:p>
    <w:p w14:paraId="5B23EA15" w14:textId="4898B181" w:rsidR="00ED2CC9" w:rsidRPr="000966FA" w:rsidRDefault="00ED2CC9" w:rsidP="008F5645">
      <w:pPr>
        <w:pStyle w:val="3Bodytext"/>
        <w:jc w:val="both"/>
      </w:pPr>
      <w:r w:rsidRPr="000966FA">
        <w:t xml:space="preserve">The </w:t>
      </w:r>
      <w:r w:rsidR="00D66FD8">
        <w:t>Nutritional Products Working Party (</w:t>
      </w:r>
      <w:r w:rsidRPr="000966FA">
        <w:t>NPWP</w:t>
      </w:r>
      <w:r w:rsidR="00D66FD8">
        <w:t>)</w:t>
      </w:r>
      <w:r w:rsidRPr="000966FA">
        <w:t xml:space="preserve"> supported the listing of PKU GMPro </w:t>
      </w:r>
      <w:r w:rsidR="00360B4B" w:rsidRPr="000966FA">
        <w:t>MIX-IN</w:t>
      </w:r>
      <w:r w:rsidRPr="000966FA">
        <w:t xml:space="preserve"> for the treatment of phenylketonuria (PKU) in children from 3 years of age, and adults.</w:t>
      </w:r>
    </w:p>
    <w:p w14:paraId="11CBFE4C" w14:textId="554EDB68" w:rsidR="00A53E03" w:rsidRPr="000966FA" w:rsidRDefault="00A53E03" w:rsidP="008F5645">
      <w:pPr>
        <w:pStyle w:val="3Bodytext"/>
        <w:jc w:val="both"/>
      </w:pPr>
      <w:r w:rsidRPr="000966FA">
        <w:t>The NPWP advised that the comparators PKU Restore, Phlexy-10, PKU Easy Tablet and PKU Easy Microtabs are appropriate.</w:t>
      </w:r>
    </w:p>
    <w:p w14:paraId="567EC555" w14:textId="6CD29A3A" w:rsidR="00AD13A2" w:rsidRPr="000966FA" w:rsidRDefault="00AD13A2" w:rsidP="008F5645">
      <w:pPr>
        <w:pStyle w:val="3Bodytext"/>
        <w:jc w:val="both"/>
      </w:pPr>
      <w:r w:rsidRPr="000966FA">
        <w:t>The NPWP considered</w:t>
      </w:r>
      <w:r w:rsidR="00474A6D" w:rsidRPr="000966FA">
        <w:rPr>
          <w:rFonts w:ascii="Calibri" w:eastAsia="Times New Roman" w:hAnsi="Calibri" w:cs="Times New Roman"/>
          <w:szCs w:val="24"/>
        </w:rPr>
        <w:t xml:space="preserve"> </w:t>
      </w:r>
      <w:r w:rsidR="00474A6D" w:rsidRPr="000966FA">
        <w:t>the carbohydrate and mineral content are low</w:t>
      </w:r>
      <w:r w:rsidR="00E048F9" w:rsidRPr="000966FA">
        <w:t xml:space="preserve">, and so </w:t>
      </w:r>
      <w:r w:rsidR="00474A6D" w:rsidRPr="000966FA">
        <w:t>advised</w:t>
      </w:r>
      <w:r w:rsidR="00E048F9" w:rsidRPr="000966FA">
        <w:t xml:space="preserve"> that</w:t>
      </w:r>
      <w:r w:rsidR="00643B71" w:rsidRPr="000966FA">
        <w:t xml:space="preserve"> the</w:t>
      </w:r>
      <w:r w:rsidR="00474A6D" w:rsidRPr="000966FA">
        <w:t xml:space="preserve"> </w:t>
      </w:r>
      <w:r w:rsidRPr="000966FA">
        <w:t xml:space="preserve">AMT description </w:t>
      </w:r>
      <w:r w:rsidR="00643B71" w:rsidRPr="000966FA">
        <w:t xml:space="preserve">of the product should be changed </w:t>
      </w:r>
      <w:r w:rsidRPr="000966FA">
        <w:t>to</w:t>
      </w:r>
      <w:bookmarkStart w:id="30" w:name="_Hlk95205074"/>
      <w:bookmarkStart w:id="31" w:name="_Hlk95918105"/>
      <w:r w:rsidR="00C8768D" w:rsidRPr="000966FA">
        <w:t xml:space="preserve"> ‘</w:t>
      </w:r>
      <w:r w:rsidRPr="000966FA">
        <w:t>glycomacropeptide formula with amino acids and low phenylalanine</w:t>
      </w:r>
      <w:bookmarkEnd w:id="30"/>
      <w:r w:rsidRPr="000966FA">
        <w:t>’</w:t>
      </w:r>
      <w:bookmarkEnd w:id="31"/>
      <w:r w:rsidRPr="000966FA">
        <w:t xml:space="preserve">. </w:t>
      </w:r>
      <w:r w:rsidR="005D5370" w:rsidRPr="008A5792">
        <w:t xml:space="preserve">This has been actioned by </w:t>
      </w:r>
      <w:r w:rsidR="000713D7" w:rsidRPr="008A5792">
        <w:t xml:space="preserve">the </w:t>
      </w:r>
      <w:r w:rsidR="00E048F9" w:rsidRPr="008A5792">
        <w:t>Australian Digital Health Agency</w:t>
      </w:r>
      <w:r w:rsidR="00643B71" w:rsidRPr="008A5792">
        <w:t xml:space="preserve"> at the request of the Secretariat</w:t>
      </w:r>
      <w:r w:rsidR="005D5370" w:rsidRPr="008A5792">
        <w:t>.</w:t>
      </w:r>
    </w:p>
    <w:p w14:paraId="58652565" w14:textId="77777777" w:rsidR="00AD13A2" w:rsidRPr="000966FA" w:rsidRDefault="00AD13A2" w:rsidP="008F5645">
      <w:pPr>
        <w:pStyle w:val="3Bodytext"/>
        <w:jc w:val="both"/>
      </w:pPr>
      <w:r w:rsidRPr="000966FA">
        <w:t xml:space="preserve">The NPWP advised to exclude the proposed population criterion ‘For children from 3 years of age, and adults’ from the restriction noting this is consistent with the comparators. </w:t>
      </w:r>
    </w:p>
    <w:p w14:paraId="3B587386" w14:textId="0AD75D6B" w:rsidR="00AD13A2" w:rsidRPr="000966FA" w:rsidRDefault="00AD13A2" w:rsidP="008F5645">
      <w:pPr>
        <w:pStyle w:val="3Bodytext"/>
        <w:jc w:val="both"/>
      </w:pPr>
      <w:r w:rsidRPr="000966FA">
        <w:t xml:space="preserve">The NPWP advised </w:t>
      </w:r>
      <w:r w:rsidR="006208F1" w:rsidRPr="000966FA">
        <w:t>the addition of a cow’s milk allergy</w:t>
      </w:r>
      <w:r w:rsidR="005B0AF8" w:rsidRPr="000966FA">
        <w:t xml:space="preserve"> caution</w:t>
      </w:r>
      <w:r w:rsidR="006208F1" w:rsidRPr="000966FA">
        <w:t xml:space="preserve"> to</w:t>
      </w:r>
      <w:r w:rsidRPr="000966FA">
        <w:t xml:space="preserve"> the restriction</w:t>
      </w:r>
      <w:r w:rsidR="006208F1" w:rsidRPr="000966FA">
        <w:t xml:space="preserve"> is not necessary</w:t>
      </w:r>
      <w:r w:rsidRPr="000966FA">
        <w:t xml:space="preserve">. The NPWP considered the nutritional label containing the allergy warning would be sufficient. </w:t>
      </w:r>
    </w:p>
    <w:p w14:paraId="75C1D9EE" w14:textId="2FCEB169" w:rsidR="000966FA" w:rsidRDefault="00AD13A2" w:rsidP="008F5645">
      <w:pPr>
        <w:pStyle w:val="3Bodytext"/>
        <w:jc w:val="both"/>
      </w:pPr>
      <w:r w:rsidRPr="000966FA">
        <w:t>The NPWP advised that the proposed administration advice should be adjusted to ‘This product does not contain any vitamins, is low in mineral content and is not intended as a sole source of nutrition’ to be clear on the nutritional content for prescribers and patients.</w:t>
      </w:r>
    </w:p>
    <w:p w14:paraId="2778CA2F" w14:textId="0D3BE8E0" w:rsidR="008A5792" w:rsidRPr="008A5792" w:rsidRDefault="008A5792" w:rsidP="008A5792">
      <w:pPr>
        <w:pStyle w:val="3Bodytext"/>
        <w:numPr>
          <w:ilvl w:val="0"/>
          <w:numId w:val="0"/>
        </w:numPr>
        <w:ind w:left="720"/>
        <w:jc w:val="both"/>
        <w:rPr>
          <w:i/>
          <w:iCs/>
        </w:rPr>
      </w:pPr>
      <w:r w:rsidRPr="008A5792">
        <w:rPr>
          <w:i/>
          <w:iCs/>
        </w:rPr>
        <w:t>For more detail on PBAC’s view, see section 7 PBAC outcome.</w:t>
      </w:r>
    </w:p>
    <w:p w14:paraId="0B7E9D12" w14:textId="705AD07E" w:rsidR="000966FA" w:rsidRDefault="000966FA" w:rsidP="000966FA">
      <w:pPr>
        <w:pStyle w:val="Heading1"/>
        <w:keepNext/>
        <w:keepLines/>
        <w:numPr>
          <w:ilvl w:val="0"/>
          <w:numId w:val="2"/>
        </w:numPr>
        <w:spacing w:before="240"/>
        <w:ind w:left="709" w:hanging="709"/>
        <w:rPr>
          <w:rFonts w:eastAsiaTheme="majorEastAsia" w:cstheme="majorBidi"/>
          <w:sz w:val="32"/>
          <w:szCs w:val="28"/>
        </w:rPr>
      </w:pPr>
      <w:r>
        <w:rPr>
          <w:rFonts w:eastAsiaTheme="majorEastAsia" w:cstheme="majorBidi"/>
          <w:sz w:val="32"/>
          <w:szCs w:val="28"/>
        </w:rPr>
        <w:lastRenderedPageBreak/>
        <w:t>PBAC Outcome</w:t>
      </w:r>
    </w:p>
    <w:p w14:paraId="6868FF9A" w14:textId="0767C93E" w:rsidR="000966FA" w:rsidRPr="00CE42B4" w:rsidRDefault="000966FA" w:rsidP="000966FA">
      <w:pPr>
        <w:widowControl w:val="0"/>
        <w:numPr>
          <w:ilvl w:val="1"/>
          <w:numId w:val="2"/>
        </w:numPr>
        <w:spacing w:after="120"/>
        <w:rPr>
          <w:rFonts w:asciiTheme="minorHAnsi" w:hAnsiTheme="minorHAnsi" w:cs="Arial"/>
          <w:snapToGrid w:val="0"/>
          <w:lang w:val="en-GB"/>
        </w:rPr>
      </w:pPr>
      <w:bookmarkStart w:id="32" w:name="_Hlk97300352"/>
      <w:r w:rsidRPr="00CE42B4">
        <w:rPr>
          <w:rFonts w:asciiTheme="minorHAnsi" w:hAnsiTheme="minorHAnsi" w:cs="Arial"/>
          <w:snapToGrid w:val="0"/>
          <w:lang w:val="en-GB"/>
        </w:rPr>
        <w:t>The PBAC recommended the</w:t>
      </w:r>
      <w:r w:rsidR="00AE5719">
        <w:rPr>
          <w:rFonts w:asciiTheme="minorHAnsi" w:hAnsiTheme="minorHAnsi" w:cs="Arial"/>
          <w:snapToGrid w:val="0"/>
          <w:lang w:val="en-GB"/>
        </w:rPr>
        <w:t xml:space="preserve"> General Schedule</w:t>
      </w:r>
      <w:r w:rsidR="008C0B84">
        <w:rPr>
          <w:rFonts w:asciiTheme="minorHAnsi" w:hAnsiTheme="minorHAnsi" w:cs="Arial"/>
          <w:snapToGrid w:val="0"/>
          <w:lang w:val="en-GB"/>
        </w:rPr>
        <w:t xml:space="preserve"> Restricted Benefit</w:t>
      </w:r>
      <w:r w:rsidRPr="00CE42B4">
        <w:rPr>
          <w:rFonts w:asciiTheme="minorHAnsi" w:hAnsiTheme="minorHAnsi" w:cs="Arial"/>
          <w:snapToGrid w:val="0"/>
          <w:lang w:val="en-GB"/>
        </w:rPr>
        <w:t xml:space="preserve"> listing of </w:t>
      </w:r>
      <w:r w:rsidR="008F5645">
        <w:t>g</w:t>
      </w:r>
      <w:r w:rsidR="008F5645" w:rsidRPr="000966FA">
        <w:t>lycomacropeptide formula with amino acids</w:t>
      </w:r>
      <w:r w:rsidR="008F5645">
        <w:t xml:space="preserve"> </w:t>
      </w:r>
      <w:r w:rsidR="008F5645" w:rsidRPr="000966FA">
        <w:t>and low phenylalanine</w:t>
      </w:r>
      <w:r w:rsidR="00087E7F">
        <w:t xml:space="preserve"> (PKU GMPro MIX-IN</w:t>
      </w:r>
      <w:r w:rsidR="00891BD7">
        <w:rPr>
          <w:rFonts w:cs="Calibri"/>
        </w:rPr>
        <w:t>®</w:t>
      </w:r>
      <w:r w:rsidR="00087E7F">
        <w:t>)</w:t>
      </w:r>
      <w:r w:rsidR="008C0B84">
        <w:t xml:space="preserve"> for the treatment of </w:t>
      </w:r>
      <w:r w:rsidR="00891BD7">
        <w:t>p</w:t>
      </w:r>
      <w:r w:rsidR="00891BD7" w:rsidRPr="008C0B84">
        <w:t>henylketonuria</w:t>
      </w:r>
      <w:r w:rsidR="008F5645">
        <w:t>.</w:t>
      </w:r>
      <w:r w:rsidR="00087E7F">
        <w:t xml:space="preserve"> </w:t>
      </w:r>
    </w:p>
    <w:p w14:paraId="01E927A7" w14:textId="41B28DCA" w:rsidR="008C0B84" w:rsidRDefault="001D54EB" w:rsidP="008C0B84">
      <w:pPr>
        <w:widowControl w:val="0"/>
        <w:numPr>
          <w:ilvl w:val="1"/>
          <w:numId w:val="2"/>
        </w:numPr>
        <w:spacing w:after="120"/>
        <w:rPr>
          <w:lang w:val="en-GB"/>
        </w:rPr>
      </w:pPr>
      <w:bookmarkStart w:id="33" w:name="_Hlk97298207"/>
      <w:bookmarkEnd w:id="32"/>
      <w:r w:rsidRPr="0018083C">
        <w:t xml:space="preserve">The PBAC </w:t>
      </w:r>
      <w:r w:rsidR="008C0B84">
        <w:t xml:space="preserve">noted and </w:t>
      </w:r>
      <w:r w:rsidRPr="0018083C">
        <w:t xml:space="preserve">agreed with the NPWP advice detailed in Section </w:t>
      </w:r>
      <w:r>
        <w:t>6</w:t>
      </w:r>
      <w:r w:rsidRPr="0018083C">
        <w:t xml:space="preserve"> NPWP consideration</w:t>
      </w:r>
      <w:r>
        <w:t xml:space="preserve">. </w:t>
      </w:r>
    </w:p>
    <w:p w14:paraId="2AE08770" w14:textId="14AC3B2D" w:rsidR="001D54EB" w:rsidRDefault="001D54EB" w:rsidP="001D54EB">
      <w:pPr>
        <w:pStyle w:val="3Bodytext"/>
        <w:jc w:val="both"/>
        <w:rPr>
          <w:bCs/>
        </w:rPr>
      </w:pPr>
      <w:bookmarkStart w:id="34" w:name="_Hlk97298164"/>
      <w:bookmarkEnd w:id="33"/>
      <w:r w:rsidRPr="0018083C">
        <w:rPr>
          <w:bCs/>
        </w:rPr>
        <w:t>The PBAC advised that</w:t>
      </w:r>
      <w:r>
        <w:rPr>
          <w:bCs/>
        </w:rPr>
        <w:t xml:space="preserve"> PKU GMPro </w:t>
      </w:r>
      <w:r w:rsidR="00C21804">
        <w:rPr>
          <w:bCs/>
        </w:rPr>
        <w:t>MIX-IN</w:t>
      </w:r>
      <w:r w:rsidR="00C21804" w:rsidRPr="0018083C">
        <w:rPr>
          <w:bCs/>
        </w:rPr>
        <w:t xml:space="preserve"> </w:t>
      </w:r>
      <w:r w:rsidRPr="0018083C">
        <w:rPr>
          <w:bCs/>
        </w:rPr>
        <w:t>is suitable for prescribing by nurse practitioners</w:t>
      </w:r>
      <w:r w:rsidR="00AE5719">
        <w:rPr>
          <w:bCs/>
        </w:rPr>
        <w:t>.</w:t>
      </w:r>
    </w:p>
    <w:p w14:paraId="2E66F61B" w14:textId="14DF7367" w:rsidR="009F3DC1" w:rsidRPr="009F3DC1" w:rsidRDefault="009F3DC1" w:rsidP="009F3DC1">
      <w:pPr>
        <w:pStyle w:val="3Bodytext"/>
        <w:rPr>
          <w:bCs/>
        </w:rPr>
      </w:pPr>
      <w:r w:rsidRPr="009F3DC1">
        <w:rPr>
          <w:bCs/>
        </w:rPr>
        <w:t>The PBAC recommended that the Early Supply Rule should not apply, as it has been</w:t>
      </w:r>
      <w:r>
        <w:rPr>
          <w:bCs/>
        </w:rPr>
        <w:t xml:space="preserve"> </w:t>
      </w:r>
      <w:r w:rsidRPr="009F3DC1">
        <w:rPr>
          <w:bCs/>
        </w:rPr>
        <w:t>the PBAC’s view that general nutrients be exempt.</w:t>
      </w:r>
    </w:p>
    <w:bookmarkEnd w:id="34"/>
    <w:p w14:paraId="7B292F56" w14:textId="0B398BFC" w:rsidR="001D54EB" w:rsidRDefault="00293078" w:rsidP="001D54EB">
      <w:pPr>
        <w:pStyle w:val="3-BodyText"/>
        <w:numPr>
          <w:ilvl w:val="1"/>
          <w:numId w:val="2"/>
        </w:numPr>
      </w:pPr>
      <w:r>
        <w:t xml:space="preserve">The PBAC considered the </w:t>
      </w:r>
      <w:r w:rsidRPr="000966FA">
        <w:t>cost-minimisation analysis of PKU GMPro MIX-IN compared with the main comparator PKU Restore</w:t>
      </w:r>
      <w:r w:rsidR="00891BD7">
        <w:rPr>
          <w:rFonts w:cstheme="minorHAnsi"/>
        </w:rPr>
        <w:t>®</w:t>
      </w:r>
      <w:r>
        <w:t xml:space="preserve"> appropriate</w:t>
      </w:r>
      <w:r w:rsidRPr="000966FA">
        <w:t>, based on the same price per gram protein equivalent (PE) of $0.795.</w:t>
      </w:r>
    </w:p>
    <w:p w14:paraId="7E50C550" w14:textId="389842C4" w:rsidR="001E2B4C" w:rsidRPr="000966FA" w:rsidRDefault="001D54EB" w:rsidP="001E2B4C">
      <w:pPr>
        <w:pStyle w:val="3Bodytext"/>
        <w:jc w:val="both"/>
      </w:pPr>
      <w:r>
        <w:t>The PBAC</w:t>
      </w:r>
      <w:r w:rsidR="001E2B4C">
        <w:t xml:space="preserve"> noted the minor cost to </w:t>
      </w:r>
      <w:r>
        <w:t>G</w:t>
      </w:r>
      <w:r w:rsidR="001E2B4C">
        <w:t>overnment due to possible switching with the lower AEMP tablet comparators</w:t>
      </w:r>
      <w:r w:rsidR="001E2B4C" w:rsidRPr="000966FA">
        <w:t>.</w:t>
      </w:r>
    </w:p>
    <w:p w14:paraId="501D03F0" w14:textId="6B2AE798" w:rsidR="00AC0C93" w:rsidRDefault="00AC0C93" w:rsidP="000966FA">
      <w:pPr>
        <w:widowControl w:val="0"/>
        <w:numPr>
          <w:ilvl w:val="1"/>
          <w:numId w:val="2"/>
        </w:numPr>
        <w:spacing w:after="120"/>
        <w:rPr>
          <w:rFonts w:asciiTheme="minorHAnsi" w:hAnsiTheme="minorHAnsi" w:cs="Arial"/>
          <w:snapToGrid w:val="0"/>
          <w:lang w:val="en-GB"/>
        </w:rPr>
      </w:pPr>
      <w:r w:rsidRPr="00AC0C93">
        <w:rPr>
          <w:rFonts w:asciiTheme="minorHAnsi" w:hAnsiTheme="minorHAnsi" w:cs="Arial"/>
          <w:snapToGrid w:val="0"/>
          <w:lang w:val="en-GB"/>
        </w:rPr>
        <w:t xml:space="preserve">The PBAC noted that its recommendation was on a cost-minimisation basis and advised that, because </w:t>
      </w:r>
      <w:r w:rsidR="00087E7F">
        <w:rPr>
          <w:rFonts w:asciiTheme="minorHAnsi" w:hAnsiTheme="minorHAnsi" w:cs="Arial"/>
          <w:snapToGrid w:val="0"/>
          <w:lang w:val="en-GB"/>
        </w:rPr>
        <w:t xml:space="preserve">PKU GMPro MIX-IN </w:t>
      </w:r>
      <w:r w:rsidRPr="00AC0C93">
        <w:rPr>
          <w:rFonts w:asciiTheme="minorHAnsi" w:hAnsiTheme="minorHAnsi" w:cs="Arial"/>
          <w:snapToGrid w:val="0"/>
          <w:lang w:val="en-GB"/>
        </w:rPr>
        <w:t xml:space="preserve">is not expected to provide a substantial and clinically relevant improvement in efficacy, or reduction of toxicity, over </w:t>
      </w:r>
      <w:r w:rsidR="00087E7F">
        <w:rPr>
          <w:rFonts w:asciiTheme="minorHAnsi" w:hAnsiTheme="minorHAnsi" w:cs="Arial"/>
          <w:snapToGrid w:val="0"/>
          <w:lang w:val="en-GB"/>
        </w:rPr>
        <w:t>PKU Restore,</w:t>
      </w:r>
      <w:r w:rsidRPr="00AC0C93">
        <w:rPr>
          <w:rFonts w:asciiTheme="minorHAnsi" w:hAnsiTheme="minorHAnsi" w:cs="Arial"/>
          <w:snapToGrid w:val="0"/>
          <w:lang w:val="en-GB"/>
        </w:rPr>
        <w:t xml:space="preserve"> or not expected to address a high and urgent unmet clinical need given the presence of an alternative therapy, the criteria prescribed by the </w:t>
      </w:r>
      <w:r w:rsidRPr="00D13074">
        <w:rPr>
          <w:rFonts w:asciiTheme="minorHAnsi" w:hAnsiTheme="minorHAnsi" w:cs="Arial"/>
          <w:i/>
          <w:iCs/>
          <w:snapToGrid w:val="0"/>
          <w:lang w:val="en-GB"/>
        </w:rPr>
        <w:t>National Health (Pharmaceuticals and Vaccines – Cost Recovery) Regulations 2009</w:t>
      </w:r>
      <w:r w:rsidRPr="00AC0C93">
        <w:rPr>
          <w:rFonts w:asciiTheme="minorHAnsi" w:hAnsiTheme="minorHAnsi" w:cs="Arial"/>
          <w:snapToGrid w:val="0"/>
          <w:lang w:val="en-GB"/>
        </w:rPr>
        <w:t xml:space="preserve"> for Pricing Pathway A were not met.</w:t>
      </w:r>
    </w:p>
    <w:p w14:paraId="657F8FEF" w14:textId="68FE2804" w:rsidR="00087E7F" w:rsidRPr="00087E7F" w:rsidRDefault="00087E7F" w:rsidP="00087E7F">
      <w:pPr>
        <w:pStyle w:val="3Bodytext"/>
      </w:pPr>
      <w:r>
        <w:t>The PBAC noted that this submission is not eligible for an Independent Review as it received a positive recommendation.</w:t>
      </w:r>
    </w:p>
    <w:p w14:paraId="54B46A35" w14:textId="77777777" w:rsidR="00AC0C93" w:rsidRPr="00525B39" w:rsidRDefault="00AC0C93" w:rsidP="00AC0C93">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85B624D" w14:textId="0DD9D11D" w:rsidR="00C9595A" w:rsidRDefault="00AC0C93" w:rsidP="00AC0C93">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7838073F" w14:textId="77777777" w:rsidR="00C9595A" w:rsidRDefault="00C9595A">
      <w:pPr>
        <w:jc w:val="left"/>
        <w:rPr>
          <w:rFonts w:asciiTheme="minorHAnsi" w:hAnsiTheme="minorHAnsi" w:cs="Arial"/>
          <w:bCs/>
          <w:snapToGrid w:val="0"/>
          <w:lang w:val="en-GB"/>
        </w:rPr>
      </w:pPr>
      <w:r>
        <w:rPr>
          <w:rFonts w:asciiTheme="minorHAnsi" w:hAnsiTheme="minorHAnsi" w:cs="Arial"/>
          <w:bCs/>
          <w:snapToGrid w:val="0"/>
          <w:lang w:val="en-GB"/>
        </w:rPr>
        <w:br w:type="page"/>
      </w:r>
    </w:p>
    <w:p w14:paraId="7116AC38" w14:textId="77777777" w:rsidR="00AC0C93" w:rsidRDefault="00AC0C93" w:rsidP="00AC0C93">
      <w:pPr>
        <w:rPr>
          <w:rFonts w:asciiTheme="minorHAnsi" w:hAnsiTheme="minorHAnsi" w:cs="Arial"/>
          <w:bCs/>
          <w:snapToGrid w:val="0"/>
          <w:lang w:val="en-GB"/>
        </w:rPr>
      </w:pPr>
    </w:p>
    <w:p w14:paraId="35B443EB" w14:textId="77777777" w:rsidR="00AC0C93" w:rsidRPr="000F6B34" w:rsidRDefault="00AC0C93" w:rsidP="000F6B34">
      <w:pPr>
        <w:pStyle w:val="Heading1"/>
        <w:keepNext/>
        <w:keepLines/>
        <w:numPr>
          <w:ilvl w:val="0"/>
          <w:numId w:val="2"/>
        </w:numPr>
        <w:spacing w:before="240"/>
        <w:ind w:left="709" w:hanging="709"/>
        <w:rPr>
          <w:rFonts w:eastAsiaTheme="majorEastAsia" w:cstheme="majorBidi"/>
          <w:sz w:val="32"/>
          <w:szCs w:val="28"/>
        </w:rPr>
      </w:pPr>
      <w:r w:rsidRPr="000F6B34">
        <w:rPr>
          <w:rFonts w:eastAsiaTheme="majorEastAsia" w:cstheme="majorBidi"/>
          <w:sz w:val="32"/>
          <w:szCs w:val="28"/>
        </w:rPr>
        <w:t>Recommended listing</w:t>
      </w:r>
    </w:p>
    <w:p w14:paraId="5A4A5A36" w14:textId="69EE87A8" w:rsidR="00AC0C93" w:rsidRPr="001E2B4C" w:rsidRDefault="00AC0C93" w:rsidP="001E2B4C">
      <w:pPr>
        <w:widowControl w:val="0"/>
        <w:numPr>
          <w:ilvl w:val="1"/>
          <w:numId w:val="2"/>
        </w:numPr>
        <w:spacing w:after="120"/>
        <w:contextualSpacing/>
        <w:rPr>
          <w:rFonts w:asciiTheme="minorHAnsi" w:hAnsiTheme="minorHAnsi" w:cs="Arial"/>
          <w:b/>
          <w:bCs/>
          <w:snapToGrid w:val="0"/>
        </w:rPr>
      </w:pPr>
      <w:r w:rsidRPr="001E2B4C">
        <w:rPr>
          <w:rFonts w:asciiTheme="minorHAnsi" w:hAnsiTheme="minorHAnsi" w:cs="Arial"/>
          <w:bCs/>
          <w:snapToGrid w:val="0"/>
        </w:rPr>
        <w:t>Add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850"/>
        <w:gridCol w:w="709"/>
        <w:gridCol w:w="709"/>
        <w:gridCol w:w="1842"/>
      </w:tblGrid>
      <w:tr w:rsidR="00AF3068" w:rsidRPr="000966FA" w14:paraId="53A3CDBB" w14:textId="77777777" w:rsidTr="00980780">
        <w:trPr>
          <w:cantSplit/>
          <w:trHeight w:val="471"/>
        </w:trPr>
        <w:tc>
          <w:tcPr>
            <w:tcW w:w="3964" w:type="dxa"/>
            <w:gridSpan w:val="2"/>
          </w:tcPr>
          <w:p w14:paraId="739401EA" w14:textId="77777777" w:rsidR="00AF3068" w:rsidRPr="000966FA" w:rsidRDefault="00AF3068" w:rsidP="00980780">
            <w:pPr>
              <w:keepNext/>
              <w:widowControl w:val="0"/>
              <w:ind w:left="-57"/>
              <w:rPr>
                <w:rFonts w:ascii="Arial Narrow" w:hAnsi="Arial Narrow" w:cs="Arial"/>
                <w:b/>
                <w:bCs/>
                <w:sz w:val="20"/>
                <w:szCs w:val="20"/>
              </w:rPr>
            </w:pPr>
            <w:r w:rsidRPr="000966FA">
              <w:rPr>
                <w:rFonts w:ascii="Arial Narrow" w:hAnsi="Arial Narrow" w:cs="Arial"/>
                <w:b/>
                <w:bCs/>
                <w:sz w:val="20"/>
                <w:szCs w:val="20"/>
              </w:rPr>
              <w:t>MEDICINAL PRODUCT</w:t>
            </w:r>
          </w:p>
          <w:p w14:paraId="101A7362" w14:textId="77777777" w:rsidR="00AF3068" w:rsidRPr="000966FA" w:rsidRDefault="00AF3068" w:rsidP="00980780">
            <w:pPr>
              <w:keepNext/>
              <w:widowControl w:val="0"/>
              <w:ind w:left="-57"/>
              <w:rPr>
                <w:rFonts w:ascii="Arial Narrow" w:hAnsi="Arial Narrow" w:cs="Arial"/>
                <w:b/>
                <w:sz w:val="20"/>
                <w:szCs w:val="20"/>
              </w:rPr>
            </w:pPr>
            <w:r w:rsidRPr="000966FA">
              <w:rPr>
                <w:rFonts w:ascii="Arial Narrow" w:hAnsi="Arial Narrow" w:cs="Arial"/>
                <w:b/>
                <w:bCs/>
                <w:sz w:val="20"/>
                <w:szCs w:val="20"/>
              </w:rPr>
              <w:t>medicinal product pack</w:t>
            </w:r>
          </w:p>
        </w:tc>
        <w:tc>
          <w:tcPr>
            <w:tcW w:w="993" w:type="dxa"/>
          </w:tcPr>
          <w:p w14:paraId="61C9365D" w14:textId="77777777" w:rsidR="00AF3068" w:rsidRPr="000966FA" w:rsidRDefault="00AF3068" w:rsidP="00980780">
            <w:pPr>
              <w:keepNext/>
              <w:widowControl w:val="0"/>
              <w:ind w:left="-108"/>
              <w:jc w:val="center"/>
              <w:rPr>
                <w:rFonts w:ascii="Arial Narrow" w:hAnsi="Arial Narrow" w:cs="Arial"/>
                <w:b/>
                <w:sz w:val="20"/>
                <w:szCs w:val="20"/>
              </w:rPr>
            </w:pPr>
            <w:r w:rsidRPr="000966FA">
              <w:rPr>
                <w:rFonts w:ascii="Arial Narrow" w:hAnsi="Arial Narrow" w:cs="Arial"/>
                <w:b/>
                <w:sz w:val="20"/>
                <w:szCs w:val="20"/>
              </w:rPr>
              <w:t>PBS item code</w:t>
            </w:r>
          </w:p>
        </w:tc>
        <w:tc>
          <w:tcPr>
            <w:tcW w:w="850" w:type="dxa"/>
          </w:tcPr>
          <w:p w14:paraId="7F377DB9" w14:textId="77777777" w:rsidR="00AF3068" w:rsidRPr="000966FA" w:rsidRDefault="00AF3068" w:rsidP="00980780">
            <w:pPr>
              <w:keepNext/>
              <w:widowControl w:val="0"/>
              <w:ind w:left="-108"/>
              <w:jc w:val="center"/>
              <w:rPr>
                <w:rFonts w:ascii="Arial Narrow" w:hAnsi="Arial Narrow" w:cs="Arial"/>
                <w:b/>
                <w:sz w:val="20"/>
                <w:szCs w:val="20"/>
              </w:rPr>
            </w:pPr>
            <w:r w:rsidRPr="000966FA">
              <w:rPr>
                <w:rFonts w:ascii="Arial Narrow" w:hAnsi="Arial Narrow" w:cs="Arial"/>
                <w:b/>
                <w:sz w:val="20"/>
                <w:szCs w:val="20"/>
              </w:rPr>
              <w:t>Max. qty packs</w:t>
            </w:r>
          </w:p>
        </w:tc>
        <w:tc>
          <w:tcPr>
            <w:tcW w:w="709" w:type="dxa"/>
          </w:tcPr>
          <w:p w14:paraId="0EDF30A6" w14:textId="77777777" w:rsidR="00AF3068" w:rsidRPr="000966FA" w:rsidRDefault="00AF3068" w:rsidP="00980780">
            <w:pPr>
              <w:keepNext/>
              <w:widowControl w:val="0"/>
              <w:ind w:left="-108"/>
              <w:jc w:val="center"/>
              <w:rPr>
                <w:rFonts w:ascii="Arial Narrow" w:hAnsi="Arial Narrow" w:cs="Arial"/>
                <w:b/>
                <w:sz w:val="20"/>
                <w:szCs w:val="20"/>
              </w:rPr>
            </w:pPr>
            <w:r w:rsidRPr="000966FA">
              <w:rPr>
                <w:rFonts w:ascii="Arial Narrow" w:hAnsi="Arial Narrow" w:cs="Arial"/>
                <w:b/>
                <w:sz w:val="20"/>
                <w:szCs w:val="20"/>
              </w:rPr>
              <w:t>Max. qty units</w:t>
            </w:r>
          </w:p>
        </w:tc>
        <w:tc>
          <w:tcPr>
            <w:tcW w:w="709" w:type="dxa"/>
          </w:tcPr>
          <w:p w14:paraId="235A0F52" w14:textId="77777777" w:rsidR="00AF3068" w:rsidRPr="000966FA" w:rsidRDefault="00AF3068" w:rsidP="00980780">
            <w:pPr>
              <w:keepNext/>
              <w:widowControl w:val="0"/>
              <w:ind w:left="-108"/>
              <w:jc w:val="center"/>
              <w:rPr>
                <w:rFonts w:ascii="Arial Narrow" w:hAnsi="Arial Narrow" w:cs="Arial"/>
                <w:b/>
                <w:sz w:val="20"/>
                <w:szCs w:val="20"/>
              </w:rPr>
            </w:pPr>
            <w:proofErr w:type="gramStart"/>
            <w:r w:rsidRPr="000966FA">
              <w:rPr>
                <w:rFonts w:ascii="Arial Narrow" w:hAnsi="Arial Narrow" w:cs="Arial"/>
                <w:b/>
                <w:sz w:val="20"/>
                <w:szCs w:val="20"/>
              </w:rPr>
              <w:t>№.of</w:t>
            </w:r>
            <w:proofErr w:type="gramEnd"/>
          </w:p>
          <w:p w14:paraId="510A8D69" w14:textId="77777777" w:rsidR="00AF3068" w:rsidRPr="000966FA" w:rsidRDefault="00AF3068" w:rsidP="00980780">
            <w:pPr>
              <w:keepNext/>
              <w:widowControl w:val="0"/>
              <w:ind w:left="-108"/>
              <w:jc w:val="center"/>
              <w:rPr>
                <w:rFonts w:ascii="Arial Narrow" w:hAnsi="Arial Narrow" w:cs="Arial"/>
                <w:b/>
                <w:sz w:val="20"/>
                <w:szCs w:val="20"/>
              </w:rPr>
            </w:pPr>
            <w:proofErr w:type="spellStart"/>
            <w:r w:rsidRPr="000966FA">
              <w:rPr>
                <w:rFonts w:ascii="Arial Narrow" w:hAnsi="Arial Narrow" w:cs="Arial"/>
                <w:b/>
                <w:sz w:val="20"/>
                <w:szCs w:val="20"/>
              </w:rPr>
              <w:t>Rpts</w:t>
            </w:r>
            <w:proofErr w:type="spellEnd"/>
          </w:p>
        </w:tc>
        <w:tc>
          <w:tcPr>
            <w:tcW w:w="1842" w:type="dxa"/>
          </w:tcPr>
          <w:p w14:paraId="1CDFE012" w14:textId="77777777" w:rsidR="00AF3068" w:rsidRPr="000966FA" w:rsidRDefault="00AF3068" w:rsidP="00980780">
            <w:pPr>
              <w:keepNext/>
              <w:widowControl w:val="0"/>
              <w:rPr>
                <w:rFonts w:ascii="Arial Narrow" w:hAnsi="Arial Narrow" w:cs="Arial"/>
                <w:b/>
                <w:sz w:val="20"/>
                <w:szCs w:val="20"/>
                <w:lang w:val="fr-FR"/>
              </w:rPr>
            </w:pPr>
            <w:r w:rsidRPr="000966FA">
              <w:rPr>
                <w:rFonts w:ascii="Arial Narrow" w:hAnsi="Arial Narrow" w:cs="Arial"/>
                <w:b/>
                <w:sz w:val="20"/>
                <w:szCs w:val="20"/>
              </w:rPr>
              <w:t>Available brands</w:t>
            </w:r>
          </w:p>
        </w:tc>
      </w:tr>
      <w:tr w:rsidR="00AF3068" w:rsidRPr="000966FA" w14:paraId="19EC94C1" w14:textId="77777777" w:rsidTr="00980780">
        <w:trPr>
          <w:cantSplit/>
          <w:trHeight w:val="224"/>
        </w:trPr>
        <w:tc>
          <w:tcPr>
            <w:tcW w:w="9067" w:type="dxa"/>
            <w:gridSpan w:val="7"/>
          </w:tcPr>
          <w:p w14:paraId="4E186BCE" w14:textId="77777777" w:rsidR="00AF3068" w:rsidRPr="000966FA" w:rsidRDefault="00AF3068" w:rsidP="00980780">
            <w:pPr>
              <w:keepNext/>
              <w:widowControl w:val="0"/>
              <w:ind w:left="-57"/>
              <w:rPr>
                <w:rFonts w:ascii="Arial Narrow" w:hAnsi="Arial Narrow" w:cs="Arial"/>
                <w:sz w:val="20"/>
                <w:szCs w:val="20"/>
              </w:rPr>
            </w:pPr>
            <w:r w:rsidRPr="000966FA">
              <w:rPr>
                <w:rFonts w:ascii="Arial Narrow" w:hAnsi="Arial Narrow" w:cs="Arial"/>
                <w:sz w:val="20"/>
                <w:szCs w:val="20"/>
              </w:rPr>
              <w:t>GLYCOMACROPEPTIDE FORMULA WITH AMINO ACIDS AND LOW PHENYLALANINE</w:t>
            </w:r>
          </w:p>
        </w:tc>
      </w:tr>
      <w:tr w:rsidR="00AF3068" w:rsidRPr="000966FA" w14:paraId="19468978" w14:textId="77777777" w:rsidTr="00980780">
        <w:trPr>
          <w:cantSplit/>
          <w:trHeight w:val="553"/>
        </w:trPr>
        <w:tc>
          <w:tcPr>
            <w:tcW w:w="3964" w:type="dxa"/>
            <w:gridSpan w:val="2"/>
          </w:tcPr>
          <w:p w14:paraId="24137E91" w14:textId="77777777" w:rsidR="00AF3068" w:rsidRPr="007B52B1" w:rsidRDefault="00AF3068" w:rsidP="00980780">
            <w:pPr>
              <w:keepNext/>
              <w:widowControl w:val="0"/>
              <w:ind w:left="-57"/>
              <w:rPr>
                <w:rFonts w:ascii="Arial Narrow" w:hAnsi="Arial Narrow" w:cs="Arial"/>
                <w:i/>
                <w:iCs/>
                <w:sz w:val="20"/>
                <w:szCs w:val="20"/>
              </w:rPr>
            </w:pPr>
            <w:r w:rsidRPr="007B52B1">
              <w:rPr>
                <w:rFonts w:ascii="Arial Narrow" w:hAnsi="Arial Narrow" w:cs="Arial"/>
                <w:i/>
                <w:iCs/>
                <w:sz w:val="20"/>
                <w:szCs w:val="20"/>
              </w:rPr>
              <w:t>glycomacropeptide formula with amino acids and low phenylalanine powder for oral liquid, 30 x 12.5 g sachets</w:t>
            </w:r>
          </w:p>
        </w:tc>
        <w:tc>
          <w:tcPr>
            <w:tcW w:w="993" w:type="dxa"/>
          </w:tcPr>
          <w:p w14:paraId="1AEB3AF9" w14:textId="77777777" w:rsidR="00AF3068" w:rsidRPr="007B52B1" w:rsidRDefault="00AF3068" w:rsidP="00980780">
            <w:pPr>
              <w:keepNext/>
              <w:widowControl w:val="0"/>
              <w:jc w:val="center"/>
              <w:rPr>
                <w:rFonts w:ascii="Arial Narrow" w:hAnsi="Arial Narrow" w:cs="Arial"/>
                <w:i/>
                <w:iCs/>
                <w:sz w:val="20"/>
                <w:szCs w:val="20"/>
              </w:rPr>
            </w:pPr>
            <w:r w:rsidRPr="007B52B1">
              <w:rPr>
                <w:rFonts w:ascii="Arial Narrow" w:hAnsi="Arial Narrow" w:cs="Arial"/>
                <w:i/>
                <w:iCs/>
                <w:sz w:val="20"/>
                <w:szCs w:val="20"/>
              </w:rPr>
              <w:t>NEW</w:t>
            </w:r>
          </w:p>
        </w:tc>
        <w:tc>
          <w:tcPr>
            <w:tcW w:w="850" w:type="dxa"/>
          </w:tcPr>
          <w:p w14:paraId="4D422212" w14:textId="77777777" w:rsidR="00AF3068" w:rsidRPr="007B52B1" w:rsidRDefault="00AF3068" w:rsidP="00980780">
            <w:pPr>
              <w:keepNext/>
              <w:widowControl w:val="0"/>
              <w:jc w:val="center"/>
              <w:rPr>
                <w:rFonts w:ascii="Arial Narrow" w:hAnsi="Arial Narrow" w:cs="Arial"/>
                <w:i/>
                <w:iCs/>
                <w:sz w:val="20"/>
                <w:szCs w:val="20"/>
              </w:rPr>
            </w:pPr>
            <w:r w:rsidRPr="007B52B1">
              <w:rPr>
                <w:rFonts w:ascii="Arial Narrow" w:hAnsi="Arial Narrow" w:cs="Arial"/>
                <w:i/>
                <w:iCs/>
                <w:sz w:val="20"/>
                <w:szCs w:val="20"/>
              </w:rPr>
              <w:t>5</w:t>
            </w:r>
          </w:p>
        </w:tc>
        <w:tc>
          <w:tcPr>
            <w:tcW w:w="709" w:type="dxa"/>
          </w:tcPr>
          <w:p w14:paraId="7D21EE8B" w14:textId="77777777" w:rsidR="00AF3068" w:rsidRPr="007B52B1" w:rsidRDefault="00AF3068" w:rsidP="00980780">
            <w:pPr>
              <w:keepNext/>
              <w:widowControl w:val="0"/>
              <w:jc w:val="center"/>
              <w:rPr>
                <w:rFonts w:ascii="Arial Narrow" w:hAnsi="Arial Narrow" w:cs="Arial"/>
                <w:i/>
                <w:iCs/>
                <w:sz w:val="20"/>
                <w:szCs w:val="20"/>
              </w:rPr>
            </w:pPr>
            <w:r w:rsidRPr="007B52B1">
              <w:rPr>
                <w:rFonts w:ascii="Arial Narrow" w:hAnsi="Arial Narrow" w:cs="Arial"/>
                <w:i/>
                <w:iCs/>
                <w:sz w:val="20"/>
                <w:szCs w:val="20"/>
              </w:rPr>
              <w:t>5</w:t>
            </w:r>
          </w:p>
        </w:tc>
        <w:tc>
          <w:tcPr>
            <w:tcW w:w="709" w:type="dxa"/>
          </w:tcPr>
          <w:p w14:paraId="19C93AD1" w14:textId="77777777" w:rsidR="00AF3068" w:rsidRPr="007B52B1" w:rsidRDefault="00AF3068" w:rsidP="00980780">
            <w:pPr>
              <w:keepNext/>
              <w:widowControl w:val="0"/>
              <w:jc w:val="center"/>
              <w:rPr>
                <w:rFonts w:ascii="Arial Narrow" w:hAnsi="Arial Narrow" w:cs="Arial"/>
                <w:i/>
                <w:iCs/>
                <w:sz w:val="20"/>
                <w:szCs w:val="20"/>
              </w:rPr>
            </w:pPr>
            <w:r w:rsidRPr="007B52B1">
              <w:rPr>
                <w:rFonts w:ascii="Arial Narrow" w:hAnsi="Arial Narrow" w:cs="Arial"/>
                <w:i/>
                <w:iCs/>
                <w:sz w:val="20"/>
                <w:szCs w:val="20"/>
              </w:rPr>
              <w:t>5</w:t>
            </w:r>
          </w:p>
        </w:tc>
        <w:tc>
          <w:tcPr>
            <w:tcW w:w="1842" w:type="dxa"/>
          </w:tcPr>
          <w:p w14:paraId="57E22231" w14:textId="45497821" w:rsidR="00AF3068" w:rsidRPr="007B52B1" w:rsidRDefault="00891BD7" w:rsidP="00980780">
            <w:pPr>
              <w:keepNext/>
              <w:widowControl w:val="0"/>
              <w:rPr>
                <w:rFonts w:ascii="Arial Narrow" w:hAnsi="Arial Narrow" w:cs="Arial"/>
                <w:i/>
                <w:iCs/>
                <w:sz w:val="20"/>
                <w:szCs w:val="20"/>
              </w:rPr>
            </w:pPr>
            <w:r w:rsidRPr="007B52B1">
              <w:rPr>
                <w:rFonts w:ascii="Arial Narrow" w:hAnsi="Arial Narrow"/>
                <w:i/>
                <w:iCs/>
                <w:sz w:val="20"/>
                <w:szCs w:val="20"/>
              </w:rPr>
              <w:t>PKU GMPro MIX-IN</w:t>
            </w:r>
          </w:p>
        </w:tc>
      </w:tr>
      <w:tr w:rsidR="00AF3068" w:rsidRPr="000966FA" w14:paraId="28B245D0" w14:textId="77777777" w:rsidTr="00980780">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2148800" w14:textId="77777777" w:rsidR="00AF3068" w:rsidRPr="000966FA" w:rsidRDefault="00AF3068" w:rsidP="00980780">
            <w:pPr>
              <w:keepNext/>
              <w:widowControl w:val="0"/>
              <w:rPr>
                <w:rFonts w:ascii="Arial Narrow" w:hAnsi="Arial Narrow" w:cs="Arial"/>
                <w:sz w:val="20"/>
                <w:szCs w:val="20"/>
              </w:rPr>
            </w:pPr>
          </w:p>
        </w:tc>
      </w:tr>
      <w:tr w:rsidR="00AF3068" w:rsidRPr="000966FA" w14:paraId="0B62E5E4" w14:textId="77777777" w:rsidTr="00980780">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5A2CFFEC" w14:textId="0A52862F" w:rsidR="00AF3068" w:rsidRPr="000966FA" w:rsidRDefault="00AF3068" w:rsidP="00980780">
            <w:pPr>
              <w:keepNext/>
              <w:widowControl w:val="0"/>
              <w:rPr>
                <w:rFonts w:ascii="Arial Narrow" w:hAnsi="Arial Narrow" w:cs="Arial"/>
                <w:color w:val="FF0000"/>
                <w:sz w:val="20"/>
                <w:szCs w:val="20"/>
              </w:rPr>
            </w:pPr>
            <w:r w:rsidRPr="000966FA">
              <w:rPr>
                <w:rFonts w:ascii="Arial Narrow" w:hAnsi="Arial Narrow" w:cs="Arial"/>
                <w:sz w:val="20"/>
                <w:szCs w:val="20"/>
              </w:rPr>
              <w:t xml:space="preserve">Restriction Summary [new] / Treatment of Concept: </w:t>
            </w:r>
          </w:p>
        </w:tc>
      </w:tr>
      <w:tr w:rsidR="00AF3068" w:rsidRPr="000966FA" w14:paraId="179FB9F8" w14:textId="77777777" w:rsidTr="00980780">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470AA717" w14:textId="5F8362AE" w:rsidR="00AF3068" w:rsidRPr="000966FA" w:rsidRDefault="00AF3068" w:rsidP="00980780">
            <w:pPr>
              <w:keepNext/>
              <w:widowControl w:val="0"/>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EB8EE6D" w14:textId="77777777" w:rsidR="00AF3068" w:rsidRPr="000966FA" w:rsidRDefault="00AF3068" w:rsidP="00980780">
            <w:pPr>
              <w:keepNext/>
              <w:widowControl w:val="0"/>
              <w:rPr>
                <w:rFonts w:ascii="Arial Narrow" w:hAnsi="Arial Narrow" w:cs="Arial"/>
                <w:sz w:val="20"/>
                <w:szCs w:val="20"/>
              </w:rPr>
            </w:pPr>
            <w:r w:rsidRPr="000966FA">
              <w:rPr>
                <w:rFonts w:ascii="Arial Narrow" w:hAnsi="Arial Narrow" w:cs="Arial"/>
                <w:b/>
                <w:sz w:val="20"/>
                <w:szCs w:val="20"/>
              </w:rPr>
              <w:t xml:space="preserve">Category / Program:   </w:t>
            </w:r>
            <w:r w:rsidRPr="000966FA">
              <w:rPr>
                <w:rFonts w:ascii="Arial Narrow" w:hAnsi="Arial Narrow" w:cs="Arial"/>
                <w:sz w:val="20"/>
                <w:szCs w:val="20"/>
              </w:rPr>
              <w:t>GENERAL – General Schedule (Code GE)</w:t>
            </w:r>
            <w:r w:rsidRPr="000966FA">
              <w:rPr>
                <w:rFonts w:ascii="Arial Narrow" w:hAnsi="Arial Narrow" w:cs="Arial"/>
                <w:color w:val="FF0000"/>
                <w:sz w:val="20"/>
                <w:szCs w:val="20"/>
              </w:rPr>
              <w:t xml:space="preserve"> </w:t>
            </w:r>
          </w:p>
        </w:tc>
      </w:tr>
      <w:tr w:rsidR="00AF3068" w:rsidRPr="000966FA" w14:paraId="16CF383D" w14:textId="77777777" w:rsidTr="00980780">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65AE27FF" w14:textId="77777777" w:rsidR="00AF3068" w:rsidRPr="000966FA" w:rsidRDefault="00AF3068" w:rsidP="00980780">
            <w:pPr>
              <w:keepNext/>
              <w:widowControl w:val="0"/>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54157B9" w14:textId="77777777" w:rsidR="00AF3068" w:rsidRPr="000966FA" w:rsidRDefault="00AF3068" w:rsidP="00980780">
            <w:pPr>
              <w:keepNext/>
              <w:widowControl w:val="0"/>
              <w:rPr>
                <w:rFonts w:ascii="Arial Narrow" w:hAnsi="Arial Narrow" w:cs="Arial"/>
                <w:b/>
                <w:sz w:val="20"/>
                <w:szCs w:val="20"/>
              </w:rPr>
            </w:pPr>
            <w:r w:rsidRPr="000966FA">
              <w:rPr>
                <w:rFonts w:ascii="Arial Narrow" w:hAnsi="Arial Narrow" w:cs="Arial"/>
                <w:b/>
                <w:sz w:val="20"/>
                <w:szCs w:val="20"/>
              </w:rPr>
              <w:t xml:space="preserve">Prescriber type:   </w:t>
            </w:r>
            <w:r w:rsidRPr="000966FA">
              <w:rPr>
                <w:rFonts w:ascii="Arial Narrow" w:hAnsi="Arial Narrow" w:cs="Arial"/>
                <w:sz w:val="20"/>
                <w:szCs w:val="20"/>
              </w:rPr>
              <w:fldChar w:fldCharType="begin">
                <w:ffData>
                  <w:name w:val=""/>
                  <w:enabled/>
                  <w:calcOnExit w:val="0"/>
                  <w:checkBox>
                    <w:sizeAuto/>
                    <w:default w:val="1"/>
                  </w:checkBox>
                </w:ffData>
              </w:fldChar>
            </w:r>
            <w:r w:rsidRPr="000966FA">
              <w:rPr>
                <w:rFonts w:ascii="Arial Narrow" w:hAnsi="Arial Narrow" w:cs="Arial"/>
                <w:sz w:val="20"/>
                <w:szCs w:val="20"/>
              </w:rPr>
              <w:instrText xml:space="preserve"> FORMCHECKBOX </w:instrText>
            </w:r>
            <w:r w:rsidR="004E376F">
              <w:rPr>
                <w:rFonts w:ascii="Arial Narrow" w:hAnsi="Arial Narrow" w:cs="Arial"/>
                <w:sz w:val="20"/>
                <w:szCs w:val="20"/>
              </w:rPr>
            </w:r>
            <w:r w:rsidR="004E376F">
              <w:rPr>
                <w:rFonts w:ascii="Arial Narrow" w:hAnsi="Arial Narrow" w:cs="Arial"/>
                <w:sz w:val="20"/>
                <w:szCs w:val="20"/>
              </w:rPr>
              <w:fldChar w:fldCharType="separate"/>
            </w:r>
            <w:r w:rsidRPr="000966FA">
              <w:rPr>
                <w:rFonts w:ascii="Arial Narrow" w:hAnsi="Arial Narrow" w:cs="Arial"/>
                <w:sz w:val="20"/>
                <w:szCs w:val="20"/>
              </w:rPr>
              <w:fldChar w:fldCharType="end"/>
            </w:r>
            <w:r w:rsidRPr="000966FA">
              <w:rPr>
                <w:rFonts w:ascii="Arial Narrow" w:hAnsi="Arial Narrow" w:cs="Arial"/>
                <w:sz w:val="20"/>
                <w:szCs w:val="20"/>
              </w:rPr>
              <w:t xml:space="preserve">Medical Practitioners    </w:t>
            </w:r>
            <w:r w:rsidRPr="000966FA">
              <w:rPr>
                <w:rFonts w:ascii="Arial Narrow" w:hAnsi="Arial Narrow" w:cs="Arial"/>
                <w:sz w:val="20"/>
                <w:szCs w:val="20"/>
              </w:rPr>
              <w:fldChar w:fldCharType="begin">
                <w:ffData>
                  <w:name w:val=""/>
                  <w:enabled/>
                  <w:calcOnExit w:val="0"/>
                  <w:checkBox>
                    <w:sizeAuto/>
                    <w:default w:val="1"/>
                  </w:checkBox>
                </w:ffData>
              </w:fldChar>
            </w:r>
            <w:r w:rsidRPr="000966FA">
              <w:rPr>
                <w:rFonts w:ascii="Arial Narrow" w:hAnsi="Arial Narrow" w:cs="Arial"/>
                <w:sz w:val="20"/>
                <w:szCs w:val="20"/>
              </w:rPr>
              <w:instrText xml:space="preserve"> FORMCHECKBOX </w:instrText>
            </w:r>
            <w:r w:rsidR="004E376F">
              <w:rPr>
                <w:rFonts w:ascii="Arial Narrow" w:hAnsi="Arial Narrow" w:cs="Arial"/>
                <w:sz w:val="20"/>
                <w:szCs w:val="20"/>
              </w:rPr>
            </w:r>
            <w:r w:rsidR="004E376F">
              <w:rPr>
                <w:rFonts w:ascii="Arial Narrow" w:hAnsi="Arial Narrow" w:cs="Arial"/>
                <w:sz w:val="20"/>
                <w:szCs w:val="20"/>
              </w:rPr>
              <w:fldChar w:fldCharType="separate"/>
            </w:r>
            <w:r w:rsidRPr="000966FA">
              <w:rPr>
                <w:rFonts w:ascii="Arial Narrow" w:hAnsi="Arial Narrow" w:cs="Arial"/>
                <w:sz w:val="20"/>
                <w:szCs w:val="20"/>
              </w:rPr>
              <w:fldChar w:fldCharType="end"/>
            </w:r>
            <w:r w:rsidRPr="000966FA">
              <w:rPr>
                <w:rFonts w:ascii="Arial Narrow" w:hAnsi="Arial Narrow" w:cs="Arial"/>
                <w:sz w:val="20"/>
                <w:szCs w:val="20"/>
              </w:rPr>
              <w:t xml:space="preserve">Nurse practitioners   </w:t>
            </w:r>
          </w:p>
        </w:tc>
      </w:tr>
      <w:tr w:rsidR="00AF3068" w:rsidRPr="000966FA" w14:paraId="68A11D69" w14:textId="77777777" w:rsidTr="00980780">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26AD4272" w14:textId="77777777" w:rsidR="00AF3068" w:rsidRPr="000966FA" w:rsidRDefault="00AF3068" w:rsidP="00980780">
            <w:pPr>
              <w:keepNext/>
              <w:widowControl w:val="0"/>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FDAD16D" w14:textId="77777777" w:rsidR="00AF3068" w:rsidRPr="000966FA" w:rsidRDefault="00AF3068" w:rsidP="00980780">
            <w:pPr>
              <w:keepNext/>
              <w:widowControl w:val="0"/>
              <w:rPr>
                <w:rFonts w:ascii="Arial Narrow" w:eastAsia="Calibri" w:hAnsi="Arial Narrow" w:cs="Arial"/>
                <w:sz w:val="20"/>
                <w:szCs w:val="20"/>
              </w:rPr>
            </w:pPr>
            <w:r w:rsidRPr="000966FA">
              <w:rPr>
                <w:rFonts w:ascii="Arial Narrow" w:hAnsi="Arial Narrow" w:cs="Arial"/>
                <w:b/>
                <w:sz w:val="20"/>
                <w:szCs w:val="20"/>
              </w:rPr>
              <w:t xml:space="preserve">Restriction type: </w:t>
            </w:r>
            <w:r w:rsidRPr="000966FA">
              <w:rPr>
                <w:rFonts w:ascii="Arial Narrow" w:eastAsia="Calibri" w:hAnsi="Arial Narrow" w:cs="Arial"/>
                <w:sz w:val="20"/>
                <w:szCs w:val="20"/>
              </w:rPr>
              <w:fldChar w:fldCharType="begin">
                <w:ffData>
                  <w:name w:val=""/>
                  <w:enabled/>
                  <w:calcOnExit w:val="0"/>
                  <w:checkBox>
                    <w:sizeAuto/>
                    <w:default w:val="1"/>
                  </w:checkBox>
                </w:ffData>
              </w:fldChar>
            </w:r>
            <w:r w:rsidRPr="000966FA">
              <w:rPr>
                <w:rFonts w:ascii="Arial Narrow" w:eastAsia="Calibri" w:hAnsi="Arial Narrow" w:cs="Arial"/>
                <w:sz w:val="20"/>
                <w:szCs w:val="20"/>
              </w:rPr>
              <w:instrText xml:space="preserve"> FORMCHECKBOX </w:instrText>
            </w:r>
            <w:r w:rsidR="004E376F">
              <w:rPr>
                <w:rFonts w:ascii="Arial Narrow" w:eastAsia="Calibri" w:hAnsi="Arial Narrow" w:cs="Arial"/>
                <w:sz w:val="20"/>
                <w:szCs w:val="20"/>
              </w:rPr>
            </w:r>
            <w:r w:rsidR="004E376F">
              <w:rPr>
                <w:rFonts w:ascii="Arial Narrow" w:eastAsia="Calibri" w:hAnsi="Arial Narrow" w:cs="Arial"/>
                <w:sz w:val="20"/>
                <w:szCs w:val="20"/>
              </w:rPr>
              <w:fldChar w:fldCharType="separate"/>
            </w:r>
            <w:r w:rsidRPr="000966FA">
              <w:rPr>
                <w:rFonts w:ascii="Arial Narrow" w:eastAsia="Calibri" w:hAnsi="Arial Narrow" w:cs="Arial"/>
                <w:sz w:val="20"/>
                <w:szCs w:val="20"/>
              </w:rPr>
              <w:fldChar w:fldCharType="end"/>
            </w:r>
            <w:r w:rsidRPr="000966FA">
              <w:rPr>
                <w:rFonts w:ascii="Arial Narrow" w:eastAsia="Calibri" w:hAnsi="Arial Narrow" w:cs="Arial"/>
                <w:sz w:val="20"/>
                <w:szCs w:val="20"/>
              </w:rPr>
              <w:t>Restricted benefit</w:t>
            </w:r>
          </w:p>
        </w:tc>
      </w:tr>
      <w:tr w:rsidR="00AF3068" w:rsidRPr="000966FA" w14:paraId="1ABA5C6D" w14:textId="77777777" w:rsidTr="00980780">
        <w:tblPrEx>
          <w:tblCellMar>
            <w:top w:w="15" w:type="dxa"/>
            <w:left w:w="15" w:type="dxa"/>
            <w:bottom w:w="15" w:type="dxa"/>
            <w:right w:w="15" w:type="dxa"/>
          </w:tblCellMar>
          <w:tblLook w:val="04A0" w:firstRow="1" w:lastRow="0" w:firstColumn="1" w:lastColumn="0" w:noHBand="0" w:noVBand="1"/>
        </w:tblPrEx>
        <w:tc>
          <w:tcPr>
            <w:tcW w:w="981" w:type="dxa"/>
            <w:vAlign w:val="center"/>
          </w:tcPr>
          <w:p w14:paraId="07F224AF" w14:textId="2B176573" w:rsidR="00AF3068" w:rsidRPr="000966FA" w:rsidRDefault="00AF3068" w:rsidP="00980780">
            <w:pPr>
              <w:keepNext/>
              <w:widowControl w:val="0"/>
              <w:jc w:val="center"/>
              <w:rPr>
                <w:rFonts w:ascii="Arial Narrow" w:hAnsi="Arial Narrow"/>
                <w:color w:val="333333"/>
                <w:sz w:val="18"/>
                <w:szCs w:val="18"/>
              </w:rPr>
            </w:pPr>
          </w:p>
        </w:tc>
        <w:tc>
          <w:tcPr>
            <w:tcW w:w="8086" w:type="dxa"/>
            <w:gridSpan w:val="6"/>
            <w:vAlign w:val="center"/>
          </w:tcPr>
          <w:p w14:paraId="6F75F163" w14:textId="77777777" w:rsidR="00AF3068" w:rsidRPr="000966FA" w:rsidRDefault="00AF3068" w:rsidP="00980780">
            <w:pPr>
              <w:keepNext/>
              <w:widowControl w:val="0"/>
              <w:rPr>
                <w:rFonts w:ascii="Arial Narrow" w:hAnsi="Arial Narrow"/>
                <w:b/>
                <w:bCs/>
                <w:color w:val="333333"/>
                <w:sz w:val="20"/>
                <w:szCs w:val="20"/>
              </w:rPr>
            </w:pPr>
            <w:r w:rsidRPr="000966FA">
              <w:rPr>
                <w:rFonts w:ascii="Arial Narrow" w:hAnsi="Arial Narrow"/>
                <w:b/>
                <w:bCs/>
                <w:color w:val="333333"/>
                <w:sz w:val="20"/>
                <w:szCs w:val="20"/>
              </w:rPr>
              <w:t xml:space="preserve">Administrative Advice: </w:t>
            </w:r>
            <w:r w:rsidRPr="000966FA">
              <w:rPr>
                <w:rFonts w:ascii="Arial Narrow" w:hAnsi="Arial Narrow"/>
                <w:color w:val="333333"/>
                <w:sz w:val="20"/>
                <w:szCs w:val="20"/>
              </w:rPr>
              <w:t>This product does not contain any vitamins, is low in mineral content and is not intended as a sole source of nutrition</w:t>
            </w:r>
            <w:r w:rsidRPr="000966FA">
              <w:rPr>
                <w:rFonts w:ascii="Arial Narrow" w:hAnsi="Arial Narrow"/>
                <w:b/>
                <w:bCs/>
                <w:color w:val="333333"/>
                <w:sz w:val="20"/>
                <w:szCs w:val="20"/>
              </w:rPr>
              <w:t>.</w:t>
            </w:r>
          </w:p>
        </w:tc>
      </w:tr>
      <w:tr w:rsidR="00AF3068" w:rsidRPr="000966FA" w14:paraId="7F2DFB14" w14:textId="77777777" w:rsidTr="00C136E5">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788601" w14:textId="3B9BAA85" w:rsidR="00AF3068" w:rsidRPr="000966FA" w:rsidRDefault="00AF3068" w:rsidP="00980780">
            <w:pPr>
              <w:keepNext/>
              <w:widowControl w:val="0"/>
              <w:jc w:val="center"/>
              <w:rPr>
                <w:rFonts w:ascii="Arial Narrow" w:hAnsi="Arial Narrow"/>
                <w:color w:val="333333"/>
                <w:sz w:val="18"/>
                <w:szCs w:val="18"/>
              </w:rPr>
            </w:pPr>
          </w:p>
        </w:tc>
        <w:tc>
          <w:tcPr>
            <w:tcW w:w="8086" w:type="dxa"/>
            <w:gridSpan w:val="6"/>
            <w:vAlign w:val="center"/>
            <w:hideMark/>
          </w:tcPr>
          <w:p w14:paraId="7CB9CE58" w14:textId="77777777" w:rsidR="00AF3068" w:rsidRPr="000966FA" w:rsidRDefault="00AF3068" w:rsidP="00980780">
            <w:pPr>
              <w:keepNext/>
              <w:widowControl w:val="0"/>
              <w:rPr>
                <w:rFonts w:ascii="Arial Narrow" w:hAnsi="Arial Narrow"/>
                <w:color w:val="333333"/>
                <w:sz w:val="20"/>
                <w:szCs w:val="20"/>
              </w:rPr>
            </w:pPr>
            <w:r w:rsidRPr="000966FA">
              <w:rPr>
                <w:rFonts w:ascii="Arial Narrow" w:hAnsi="Arial Narrow"/>
                <w:b/>
                <w:bCs/>
                <w:color w:val="333333"/>
                <w:sz w:val="20"/>
                <w:szCs w:val="20"/>
              </w:rPr>
              <w:t>Indication:</w:t>
            </w:r>
            <w:r w:rsidRPr="000966FA">
              <w:rPr>
                <w:rFonts w:ascii="Arial Narrow" w:hAnsi="Arial Narrow"/>
                <w:color w:val="333333"/>
                <w:sz w:val="20"/>
                <w:szCs w:val="20"/>
              </w:rPr>
              <w:t xml:space="preserve"> Phenylketonuria</w:t>
            </w:r>
          </w:p>
        </w:tc>
      </w:tr>
    </w:tbl>
    <w:p w14:paraId="0FB0254F" w14:textId="77777777" w:rsidR="00AF3068" w:rsidRDefault="00AF3068" w:rsidP="00AF3068">
      <w:pPr>
        <w:widowControl w:val="0"/>
        <w:contextualSpacing/>
        <w:rPr>
          <w:rFonts w:asciiTheme="minorHAnsi" w:hAnsiTheme="minorHAnsi" w:cs="Arial"/>
          <w:bCs/>
          <w:snapToGrid w:val="0"/>
        </w:rPr>
      </w:pPr>
    </w:p>
    <w:p w14:paraId="082B2426" w14:textId="43119F4E" w:rsidR="00AC0C93" w:rsidRPr="00AF3068" w:rsidRDefault="009F3DC1" w:rsidP="00AF3068">
      <w:pPr>
        <w:rPr>
          <w:rFonts w:cs="Calibri"/>
        </w:rPr>
      </w:pPr>
      <w:bookmarkStart w:id="35" w:name="_Hlk76377978"/>
      <w:r w:rsidRPr="00936FC8">
        <w:rPr>
          <w:rFonts w:asciiTheme="minorHAnsi" w:hAnsiTheme="minorHAnsi" w:cs="Arial"/>
          <w:b/>
          <w:i/>
        </w:rPr>
        <w:t>This restriction may be subject to further review. Should there be any changes made to the restriction the Sponsor will be informed.</w:t>
      </w:r>
    </w:p>
    <w:p w14:paraId="7C937C4C" w14:textId="77777777" w:rsidR="00DB116F" w:rsidRDefault="00DB116F" w:rsidP="00DB116F">
      <w:pPr>
        <w:pStyle w:val="2-SectionHeading"/>
        <w:rPr>
          <w:bCs/>
          <w:lang w:val="en-GB"/>
        </w:rPr>
      </w:pPr>
      <w:r>
        <w:t>Context for Decision</w:t>
      </w:r>
    </w:p>
    <w:p w14:paraId="41147AC0" w14:textId="77777777" w:rsidR="00DB116F" w:rsidRDefault="00DB116F" w:rsidP="00DB116F">
      <w:pPr>
        <w:widowControl w:val="0"/>
        <w:spacing w:after="120"/>
        <w:ind w:left="720"/>
        <w:contextualSpacing/>
        <w:rPr>
          <w:rFonts w:asciiTheme="minorHAnsi" w:hAnsiTheme="minorHAnsi" w:cs="Arial"/>
          <w:bCs/>
          <w:lang w:val="en-GB"/>
        </w:rPr>
      </w:pPr>
      <w:r>
        <w:rPr>
          <w:rFonts w:asciiTheme="minorHAnsi" w:hAnsiTheme="minorHAnsi" w:cs="Arial"/>
          <w:bCs/>
          <w:lang w:val="en-GB"/>
        </w:rPr>
        <w:t xml:space="preserve">The PBAC helps decide whether and, if so, how medicines should be subsidised through the Pharmaceutical Benefits Scheme (PBS) in Australia. It considers applications </w:t>
      </w:r>
      <w:r>
        <w:rPr>
          <w:rFonts w:asciiTheme="minorHAnsi" w:hAnsiTheme="minorHAnsi" w:cs="Arial"/>
          <w:bCs/>
          <w:snapToGrid w:val="0"/>
        </w:rPr>
        <w:t>regarding</w:t>
      </w:r>
      <w:r>
        <w:rPr>
          <w:rFonts w:asciiTheme="minorHAnsi" w:hAnsiTheme="minorHAnsi" w:cs="Arial"/>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B5FD6D" w14:textId="77777777" w:rsidR="00DB116F" w:rsidRDefault="00DB116F" w:rsidP="00DB116F">
      <w:pPr>
        <w:pStyle w:val="2-SectionHeading"/>
        <w:snapToGrid w:val="0"/>
        <w:rPr>
          <w:b w:val="0"/>
        </w:rPr>
      </w:pPr>
      <w:r>
        <w:t>Sponsor’s Comment</w:t>
      </w:r>
    </w:p>
    <w:p w14:paraId="28076B97" w14:textId="77777777" w:rsidR="00DB116F" w:rsidRDefault="00DB116F" w:rsidP="00DB116F">
      <w:pPr>
        <w:widowControl w:val="0"/>
        <w:ind w:left="720"/>
        <w:contextualSpacing/>
        <w:rPr>
          <w:rFonts w:asciiTheme="minorHAnsi" w:hAnsiTheme="minorHAnsi" w:cs="Arial"/>
          <w:bCs/>
        </w:rPr>
      </w:pPr>
      <w:r>
        <w:rPr>
          <w:rFonts w:asciiTheme="minorHAnsi" w:hAnsiTheme="minorHAnsi" w:cs="Arial"/>
          <w:bCs/>
        </w:rPr>
        <w:t xml:space="preserve">The </w:t>
      </w:r>
      <w:r>
        <w:rPr>
          <w:rFonts w:asciiTheme="minorHAnsi" w:hAnsiTheme="minorHAnsi" w:cs="Arial"/>
          <w:bCs/>
          <w:lang w:val="en-GB"/>
        </w:rPr>
        <w:t>sponsor</w:t>
      </w:r>
      <w:r>
        <w:rPr>
          <w:rFonts w:asciiTheme="minorHAnsi" w:hAnsiTheme="minorHAnsi" w:cs="Arial"/>
          <w:bCs/>
        </w:rPr>
        <w:t xml:space="preserve"> had no comment.</w:t>
      </w:r>
    </w:p>
    <w:bookmarkEnd w:id="35"/>
    <w:p w14:paraId="3968A71C" w14:textId="77777777" w:rsidR="007E2AAF" w:rsidRPr="000966FA" w:rsidRDefault="007E2AAF">
      <w:pPr>
        <w:jc w:val="left"/>
      </w:pPr>
    </w:p>
    <w:sectPr w:rsidR="007E2AAF" w:rsidRPr="000966FA" w:rsidSect="0018378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6A9C7" w14:textId="77777777" w:rsidR="00F76457" w:rsidRDefault="00F76457">
      <w:r>
        <w:separator/>
      </w:r>
    </w:p>
    <w:p w14:paraId="17BBEEC8" w14:textId="77777777" w:rsidR="00F76457" w:rsidRDefault="00F76457"/>
  </w:endnote>
  <w:endnote w:type="continuationSeparator" w:id="0">
    <w:p w14:paraId="42658211" w14:textId="77777777" w:rsidR="00F76457" w:rsidRDefault="00F76457">
      <w:r>
        <w:continuationSeparator/>
      </w:r>
    </w:p>
    <w:p w14:paraId="4B3BAB7A" w14:textId="77777777" w:rsidR="00F76457" w:rsidRDefault="00F76457"/>
  </w:endnote>
  <w:endnote w:type="continuationNotice" w:id="1">
    <w:p w14:paraId="4BD96D49" w14:textId="77777777" w:rsidR="00F76457" w:rsidRDefault="00F76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76457" w14:paraId="4075D3FE" w14:textId="77777777" w:rsidTr="005A3173">
      <w:trPr>
        <w:trHeight w:val="151"/>
      </w:trPr>
      <w:tc>
        <w:tcPr>
          <w:tcW w:w="2250" w:type="pct"/>
          <w:tcBorders>
            <w:top w:val="nil"/>
            <w:left w:val="nil"/>
            <w:bottom w:val="single" w:sz="4" w:space="0" w:color="4F81BD"/>
            <w:right w:val="nil"/>
          </w:tcBorders>
        </w:tcPr>
        <w:p w14:paraId="096D0DDE" w14:textId="74E84E9D" w:rsidR="00F76457" w:rsidRPr="005A3173" w:rsidRDefault="00F76457"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F76457" w:rsidRPr="005A3173" w:rsidRDefault="00F764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F76457" w:rsidRPr="005A3173" w:rsidRDefault="00F76457" w:rsidP="005A3173">
          <w:pPr>
            <w:pStyle w:val="Header"/>
            <w:spacing w:line="276" w:lineRule="auto"/>
            <w:rPr>
              <w:rFonts w:eastAsia="MS Gothic"/>
              <w:b/>
              <w:bCs/>
              <w:color w:val="4F81BD"/>
            </w:rPr>
          </w:pPr>
        </w:p>
      </w:tc>
    </w:tr>
    <w:tr w:rsidR="00F76457" w14:paraId="32EF4DB8" w14:textId="77777777" w:rsidTr="005A3173">
      <w:trPr>
        <w:trHeight w:val="150"/>
      </w:trPr>
      <w:tc>
        <w:tcPr>
          <w:tcW w:w="2250" w:type="pct"/>
          <w:tcBorders>
            <w:top w:val="single" w:sz="4" w:space="0" w:color="4F81BD"/>
            <w:left w:val="nil"/>
            <w:bottom w:val="nil"/>
            <w:right w:val="nil"/>
          </w:tcBorders>
        </w:tcPr>
        <w:p w14:paraId="03528A4C" w14:textId="77777777" w:rsidR="00F76457" w:rsidRPr="005A3173" w:rsidRDefault="00F76457" w:rsidP="005A3173">
          <w:pPr>
            <w:pStyle w:val="Header"/>
            <w:spacing w:line="276" w:lineRule="auto"/>
            <w:rPr>
              <w:rFonts w:eastAsia="MS Gothic"/>
              <w:b/>
              <w:bCs/>
              <w:color w:val="4F81BD"/>
            </w:rPr>
          </w:pPr>
        </w:p>
      </w:tc>
      <w:tc>
        <w:tcPr>
          <w:tcW w:w="0" w:type="auto"/>
          <w:vMerge/>
          <w:vAlign w:val="center"/>
          <w:hideMark/>
        </w:tcPr>
        <w:p w14:paraId="109042FB" w14:textId="77777777" w:rsidR="00F76457" w:rsidRPr="005A3173" w:rsidRDefault="00F76457" w:rsidP="005A3173">
          <w:pPr>
            <w:rPr>
              <w:color w:val="365F91"/>
              <w:sz w:val="22"/>
              <w:szCs w:val="22"/>
            </w:rPr>
          </w:pPr>
        </w:p>
      </w:tc>
      <w:tc>
        <w:tcPr>
          <w:tcW w:w="2250" w:type="pct"/>
          <w:tcBorders>
            <w:top w:val="single" w:sz="4" w:space="0" w:color="4F81BD"/>
            <w:left w:val="nil"/>
            <w:bottom w:val="nil"/>
            <w:right w:val="nil"/>
          </w:tcBorders>
        </w:tcPr>
        <w:p w14:paraId="09664199" w14:textId="77777777" w:rsidR="00F76457" w:rsidRPr="005A3173" w:rsidRDefault="00F76457" w:rsidP="005A3173">
          <w:pPr>
            <w:pStyle w:val="Header"/>
            <w:spacing w:line="276" w:lineRule="auto"/>
            <w:rPr>
              <w:rFonts w:eastAsia="MS Gothic"/>
              <w:b/>
              <w:bCs/>
              <w:color w:val="4F81BD"/>
            </w:rPr>
          </w:pPr>
        </w:p>
      </w:tc>
    </w:tr>
  </w:tbl>
  <w:p w14:paraId="21855C18" w14:textId="77777777" w:rsidR="00F76457" w:rsidRDefault="00F7645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F76457" w:rsidRDefault="00F76457">
    <w:pPr>
      <w:pStyle w:val="Footer"/>
    </w:pPr>
  </w:p>
  <w:p w14:paraId="48FFA445" w14:textId="77777777" w:rsidR="00F76457" w:rsidRDefault="00F76457"/>
  <w:p w14:paraId="28E034FE" w14:textId="77777777" w:rsidR="00F76457" w:rsidRDefault="00F76457"/>
  <w:p w14:paraId="0071F9AB" w14:textId="77777777" w:rsidR="00F76457" w:rsidRDefault="00F76457"/>
  <w:p w14:paraId="6BB4FA42" w14:textId="77777777" w:rsidR="00F76457" w:rsidRDefault="00F764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EB04" w14:textId="77777777" w:rsidR="000966FA" w:rsidRDefault="000966FA">
    <w:pPr>
      <w:pStyle w:val="Footer"/>
      <w:jc w:val="center"/>
    </w:pPr>
  </w:p>
  <w:sdt>
    <w:sdtPr>
      <w:id w:val="201448285"/>
      <w:docPartObj>
        <w:docPartGallery w:val="Page Numbers (Bottom of Page)"/>
        <w:docPartUnique/>
      </w:docPartObj>
    </w:sdtPr>
    <w:sdtEndPr>
      <w:rPr>
        <w:b/>
        <w:bCs/>
        <w:noProof/>
      </w:rPr>
    </w:sdtEndPr>
    <w:sdtContent>
      <w:p w14:paraId="686F088F" w14:textId="200DE7C4" w:rsidR="000966FA" w:rsidRPr="000966FA" w:rsidRDefault="000966FA">
        <w:pPr>
          <w:pStyle w:val="Footer"/>
          <w:jc w:val="center"/>
          <w:rPr>
            <w:b/>
            <w:bCs/>
          </w:rPr>
        </w:pPr>
        <w:r w:rsidRPr="000966FA">
          <w:rPr>
            <w:b/>
            <w:bCs/>
          </w:rPr>
          <w:fldChar w:fldCharType="begin"/>
        </w:r>
        <w:r w:rsidRPr="000966FA">
          <w:rPr>
            <w:b/>
            <w:bCs/>
          </w:rPr>
          <w:instrText xml:space="preserve"> PAGE   \* MERGEFORMAT </w:instrText>
        </w:r>
        <w:r w:rsidRPr="000966FA">
          <w:rPr>
            <w:b/>
            <w:bCs/>
          </w:rPr>
          <w:fldChar w:fldCharType="separate"/>
        </w:r>
        <w:r w:rsidR="005552BF">
          <w:rPr>
            <w:b/>
            <w:bCs/>
            <w:noProof/>
          </w:rPr>
          <w:t>7</w:t>
        </w:r>
        <w:r w:rsidRPr="000966FA">
          <w:rPr>
            <w:b/>
            <w:bCs/>
            <w:noProof/>
          </w:rPr>
          <w:fldChar w:fldCharType="end"/>
        </w:r>
      </w:p>
    </w:sdtContent>
  </w:sdt>
  <w:p w14:paraId="7F3B3348" w14:textId="77777777" w:rsidR="00F76457" w:rsidRDefault="00F764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F76457" w14:paraId="1B1A9BFB" w14:textId="77777777" w:rsidTr="005A3173">
      <w:trPr>
        <w:trHeight w:val="151"/>
      </w:trPr>
      <w:tc>
        <w:tcPr>
          <w:tcW w:w="2250" w:type="pct"/>
          <w:tcBorders>
            <w:top w:val="nil"/>
            <w:left w:val="nil"/>
            <w:bottom w:val="single" w:sz="4" w:space="0" w:color="4F81BD"/>
            <w:right w:val="nil"/>
          </w:tcBorders>
        </w:tcPr>
        <w:p w14:paraId="1AEC0F9B" w14:textId="55CA98A2" w:rsidR="00F76457" w:rsidRPr="005A3173" w:rsidRDefault="00F76457"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F76457" w:rsidRPr="005A3173" w:rsidRDefault="00F764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F76457" w:rsidRPr="005A3173" w:rsidRDefault="00F76457" w:rsidP="005A3173">
          <w:pPr>
            <w:pStyle w:val="Header"/>
            <w:spacing w:line="276" w:lineRule="auto"/>
            <w:rPr>
              <w:rFonts w:eastAsia="MS Gothic"/>
              <w:b/>
              <w:bCs/>
              <w:color w:val="4F81BD"/>
            </w:rPr>
          </w:pPr>
        </w:p>
      </w:tc>
    </w:tr>
    <w:tr w:rsidR="00F76457" w14:paraId="0A17FD7B" w14:textId="77777777" w:rsidTr="005A3173">
      <w:trPr>
        <w:trHeight w:val="150"/>
      </w:trPr>
      <w:tc>
        <w:tcPr>
          <w:tcW w:w="2250" w:type="pct"/>
          <w:tcBorders>
            <w:top w:val="single" w:sz="4" w:space="0" w:color="4F81BD"/>
            <w:left w:val="nil"/>
            <w:bottom w:val="nil"/>
            <w:right w:val="nil"/>
          </w:tcBorders>
        </w:tcPr>
        <w:p w14:paraId="66DEA9D9" w14:textId="77777777" w:rsidR="00F76457" w:rsidRPr="005A3173" w:rsidRDefault="00F76457" w:rsidP="005A3173">
          <w:pPr>
            <w:pStyle w:val="Header"/>
            <w:spacing w:line="276" w:lineRule="auto"/>
            <w:rPr>
              <w:rFonts w:eastAsia="MS Gothic"/>
              <w:b/>
              <w:bCs/>
              <w:color w:val="4F81BD"/>
            </w:rPr>
          </w:pPr>
        </w:p>
      </w:tc>
      <w:tc>
        <w:tcPr>
          <w:tcW w:w="0" w:type="auto"/>
          <w:vMerge/>
          <w:vAlign w:val="center"/>
          <w:hideMark/>
        </w:tcPr>
        <w:p w14:paraId="0726D67B" w14:textId="77777777" w:rsidR="00F76457" w:rsidRPr="005A3173" w:rsidRDefault="00F76457" w:rsidP="005A3173">
          <w:pPr>
            <w:rPr>
              <w:color w:val="365F91"/>
              <w:sz w:val="22"/>
              <w:szCs w:val="22"/>
            </w:rPr>
          </w:pPr>
        </w:p>
      </w:tc>
      <w:tc>
        <w:tcPr>
          <w:tcW w:w="2250" w:type="pct"/>
          <w:tcBorders>
            <w:top w:val="single" w:sz="4" w:space="0" w:color="4F81BD"/>
            <w:left w:val="nil"/>
            <w:bottom w:val="nil"/>
            <w:right w:val="nil"/>
          </w:tcBorders>
        </w:tcPr>
        <w:p w14:paraId="77FEEEB1" w14:textId="77777777" w:rsidR="00F76457" w:rsidRPr="005A3173" w:rsidRDefault="00F76457"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76457" w14:paraId="434C4AE3" w14:textId="77777777" w:rsidTr="005A3173">
      <w:trPr>
        <w:trHeight w:val="151"/>
      </w:trPr>
      <w:tc>
        <w:tcPr>
          <w:tcW w:w="2250" w:type="pct"/>
          <w:tcBorders>
            <w:top w:val="nil"/>
            <w:left w:val="nil"/>
            <w:bottom w:val="single" w:sz="4" w:space="0" w:color="4F81BD"/>
            <w:right w:val="nil"/>
          </w:tcBorders>
        </w:tcPr>
        <w:p w14:paraId="556410DA" w14:textId="77777777" w:rsidR="00F76457" w:rsidRPr="005A3173" w:rsidRDefault="00F76457"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F76457" w:rsidRPr="005A3173" w:rsidRDefault="00F7645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F76457" w:rsidRPr="005A3173" w:rsidRDefault="00F76457" w:rsidP="005A3173">
          <w:pPr>
            <w:pStyle w:val="Header"/>
            <w:spacing w:line="276" w:lineRule="auto"/>
            <w:rPr>
              <w:rFonts w:eastAsia="MS Gothic"/>
              <w:b/>
              <w:bCs/>
              <w:color w:val="4F81BD"/>
            </w:rPr>
          </w:pPr>
        </w:p>
      </w:tc>
    </w:tr>
    <w:tr w:rsidR="00F76457" w14:paraId="2F5EEC4C" w14:textId="77777777" w:rsidTr="005A3173">
      <w:trPr>
        <w:trHeight w:val="150"/>
      </w:trPr>
      <w:tc>
        <w:tcPr>
          <w:tcW w:w="2250" w:type="pct"/>
          <w:tcBorders>
            <w:top w:val="single" w:sz="4" w:space="0" w:color="4F81BD"/>
            <w:left w:val="nil"/>
            <w:bottom w:val="nil"/>
            <w:right w:val="nil"/>
          </w:tcBorders>
        </w:tcPr>
        <w:p w14:paraId="60E1BA15" w14:textId="77777777" w:rsidR="00F76457" w:rsidRPr="005A3173" w:rsidRDefault="00F76457" w:rsidP="005A3173">
          <w:pPr>
            <w:pStyle w:val="Header"/>
            <w:spacing w:line="276" w:lineRule="auto"/>
            <w:rPr>
              <w:rFonts w:eastAsia="MS Gothic"/>
              <w:b/>
              <w:bCs/>
              <w:color w:val="4F81BD"/>
            </w:rPr>
          </w:pPr>
        </w:p>
      </w:tc>
      <w:tc>
        <w:tcPr>
          <w:tcW w:w="0" w:type="auto"/>
          <w:vMerge/>
          <w:vAlign w:val="center"/>
          <w:hideMark/>
        </w:tcPr>
        <w:p w14:paraId="4EACACBE" w14:textId="77777777" w:rsidR="00F76457" w:rsidRPr="005A3173" w:rsidRDefault="00F76457" w:rsidP="005A3173">
          <w:pPr>
            <w:rPr>
              <w:color w:val="365F91"/>
              <w:sz w:val="22"/>
              <w:szCs w:val="22"/>
            </w:rPr>
          </w:pPr>
        </w:p>
      </w:tc>
      <w:tc>
        <w:tcPr>
          <w:tcW w:w="2250" w:type="pct"/>
          <w:tcBorders>
            <w:top w:val="single" w:sz="4" w:space="0" w:color="4F81BD"/>
            <w:left w:val="nil"/>
            <w:bottom w:val="nil"/>
            <w:right w:val="nil"/>
          </w:tcBorders>
        </w:tcPr>
        <w:p w14:paraId="516BCB31" w14:textId="77777777" w:rsidR="00F76457" w:rsidRPr="005A3173" w:rsidRDefault="00F76457" w:rsidP="005A3173">
          <w:pPr>
            <w:pStyle w:val="Header"/>
            <w:spacing w:line="276" w:lineRule="auto"/>
            <w:rPr>
              <w:rFonts w:eastAsia="MS Gothic"/>
              <w:b/>
              <w:bCs/>
              <w:color w:val="4F81BD"/>
            </w:rPr>
          </w:pPr>
        </w:p>
      </w:tc>
    </w:tr>
  </w:tbl>
  <w:p w14:paraId="679BDCC0" w14:textId="77777777" w:rsidR="00F76457" w:rsidRPr="007C0F57" w:rsidRDefault="00F7645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F76457" w:rsidRPr="007C0F57" w:rsidRDefault="00F76457" w:rsidP="007C0F57">
    <w:pPr>
      <w:pStyle w:val="Footer"/>
      <w:jc w:val="center"/>
      <w:rPr>
        <w:b/>
        <w:i/>
        <w:sz w:val="20"/>
        <w:szCs w:val="20"/>
      </w:rPr>
    </w:pPr>
    <w:r w:rsidRPr="007C0F57">
      <w:rPr>
        <w:b/>
        <w:i/>
        <w:sz w:val="20"/>
        <w:szCs w:val="20"/>
      </w:rPr>
      <w:t>Commercial-in-Confidence</w:t>
    </w:r>
  </w:p>
  <w:p w14:paraId="36E9E30B" w14:textId="77777777" w:rsidR="00F76457" w:rsidRDefault="00F76457"/>
  <w:p w14:paraId="6AC31029" w14:textId="77777777" w:rsidR="00F76457" w:rsidRDefault="00F76457"/>
  <w:p w14:paraId="00D2F9BD" w14:textId="77777777" w:rsidR="00F76457" w:rsidRDefault="00F76457"/>
  <w:p w14:paraId="281FD8F6" w14:textId="77777777" w:rsidR="00F76457" w:rsidRDefault="00F76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0AC56" w14:textId="77777777" w:rsidR="00F76457" w:rsidRDefault="00F76457">
      <w:r>
        <w:separator/>
      </w:r>
    </w:p>
    <w:p w14:paraId="7CC02C57" w14:textId="77777777" w:rsidR="00F76457" w:rsidRDefault="00F76457"/>
  </w:footnote>
  <w:footnote w:type="continuationSeparator" w:id="0">
    <w:p w14:paraId="77CE8DF2" w14:textId="77777777" w:rsidR="00F76457" w:rsidRDefault="00F76457">
      <w:r>
        <w:continuationSeparator/>
      </w:r>
    </w:p>
    <w:p w14:paraId="4A287E9D" w14:textId="77777777" w:rsidR="00F76457" w:rsidRDefault="00F76457"/>
  </w:footnote>
  <w:footnote w:type="continuationNotice" w:id="1">
    <w:p w14:paraId="00E3151E" w14:textId="77777777" w:rsidR="00F76457" w:rsidRDefault="00F76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76457" w:rsidRPr="008E0D90" w14:paraId="263B07EE" w14:textId="77777777" w:rsidTr="00A06225">
      <w:trPr>
        <w:trHeight w:val="151"/>
      </w:trPr>
      <w:tc>
        <w:tcPr>
          <w:tcW w:w="2389" w:type="pct"/>
          <w:tcBorders>
            <w:top w:val="nil"/>
            <w:left w:val="nil"/>
            <w:bottom w:val="single" w:sz="4" w:space="0" w:color="4F81BD"/>
            <w:right w:val="nil"/>
          </w:tcBorders>
        </w:tcPr>
        <w:p w14:paraId="4C63CCAF" w14:textId="4F71B5CA" w:rsidR="00F76457" w:rsidRPr="00A06225" w:rsidRDefault="00F76457">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F76457" w:rsidRPr="00A06225" w:rsidRDefault="00F7645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F76457" w:rsidRPr="00A06225" w:rsidRDefault="00F76457">
          <w:pPr>
            <w:pStyle w:val="Header"/>
            <w:spacing w:line="276" w:lineRule="auto"/>
            <w:rPr>
              <w:rFonts w:ascii="Cambria" w:eastAsia="MS Gothic" w:hAnsi="Cambria"/>
              <w:b/>
              <w:bCs/>
              <w:color w:val="4F81BD"/>
            </w:rPr>
          </w:pPr>
        </w:p>
      </w:tc>
    </w:tr>
    <w:tr w:rsidR="00F76457"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F76457" w:rsidRPr="00A06225" w:rsidRDefault="00F76457">
          <w:pPr>
            <w:pStyle w:val="Header"/>
            <w:spacing w:line="276" w:lineRule="auto"/>
            <w:rPr>
              <w:rFonts w:ascii="Cambria" w:eastAsia="MS Gothic" w:hAnsi="Cambria"/>
              <w:b/>
              <w:bCs/>
              <w:color w:val="4F81BD"/>
            </w:rPr>
          </w:pPr>
        </w:p>
      </w:tc>
      <w:tc>
        <w:tcPr>
          <w:tcW w:w="0" w:type="auto"/>
          <w:vMerge/>
          <w:vAlign w:val="center"/>
          <w:hideMark/>
        </w:tcPr>
        <w:p w14:paraId="00B70FF1" w14:textId="77777777" w:rsidR="00F76457" w:rsidRPr="00A06225" w:rsidRDefault="00F76457">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F76457" w:rsidRPr="00A06225" w:rsidRDefault="00F76457">
          <w:pPr>
            <w:pStyle w:val="Header"/>
            <w:spacing w:line="276" w:lineRule="auto"/>
            <w:rPr>
              <w:rFonts w:ascii="Cambria" w:eastAsia="MS Gothic" w:hAnsi="Cambria"/>
              <w:b/>
              <w:bCs/>
              <w:color w:val="4F81BD"/>
            </w:rPr>
          </w:pPr>
        </w:p>
      </w:tc>
    </w:tr>
  </w:tbl>
  <w:p w14:paraId="7DCC695F" w14:textId="77777777" w:rsidR="00F76457" w:rsidRDefault="00F76457">
    <w:pPr>
      <w:pStyle w:val="Header"/>
    </w:pPr>
  </w:p>
  <w:p w14:paraId="25F34A60" w14:textId="77777777" w:rsidR="00F76457" w:rsidRDefault="00F76457"/>
  <w:p w14:paraId="780DA720" w14:textId="77777777" w:rsidR="00F76457" w:rsidRDefault="00F76457"/>
  <w:p w14:paraId="63457E9E" w14:textId="77777777" w:rsidR="00F76457" w:rsidRDefault="00F76457"/>
  <w:p w14:paraId="6F5ED5CA" w14:textId="77777777" w:rsidR="00F76457" w:rsidRDefault="00F764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ED4A8" w14:textId="043CF9E9" w:rsidR="000966FA" w:rsidRPr="00056684" w:rsidRDefault="00C136E5" w:rsidP="000966FA">
    <w:pPr>
      <w:pStyle w:val="Header"/>
      <w:ind w:left="360"/>
      <w:rPr>
        <w:rFonts w:asciiTheme="minorHAnsi" w:hAnsiTheme="minorHAnsi" w:cs="Arial"/>
        <w:i/>
        <w:color w:val="808080"/>
      </w:rPr>
    </w:pPr>
    <w:bookmarkStart w:id="36" w:name="_Hlk76375146"/>
    <w:r>
      <w:rPr>
        <w:rFonts w:asciiTheme="minorHAnsi" w:hAnsiTheme="minorHAnsi" w:cs="Arial"/>
        <w:i/>
        <w:color w:val="808080"/>
      </w:rPr>
      <w:t>Public Summary Document</w:t>
    </w:r>
    <w:r w:rsidR="000966FA" w:rsidRPr="00056684">
      <w:rPr>
        <w:rFonts w:asciiTheme="minorHAnsi" w:hAnsiTheme="minorHAnsi" w:cs="Arial"/>
        <w:i/>
        <w:color w:val="808080"/>
      </w:rPr>
      <w:t xml:space="preserve"> – </w:t>
    </w:r>
    <w:r w:rsidR="000966FA">
      <w:rPr>
        <w:rFonts w:asciiTheme="minorHAnsi" w:hAnsiTheme="minorHAnsi" w:cs="Arial"/>
        <w:i/>
        <w:color w:val="808080"/>
      </w:rPr>
      <w:t>March 2022</w:t>
    </w:r>
    <w:r w:rsidR="000966FA" w:rsidRPr="00056684">
      <w:rPr>
        <w:rFonts w:asciiTheme="minorHAnsi" w:hAnsiTheme="minorHAnsi" w:cs="Arial"/>
        <w:i/>
        <w:color w:val="808080"/>
      </w:rPr>
      <w:t xml:space="preserve"> PBAC Meeting</w:t>
    </w:r>
  </w:p>
  <w:bookmarkEnd w:id="36"/>
  <w:p w14:paraId="066DF8BC" w14:textId="77777777" w:rsidR="00F76457" w:rsidRDefault="00F76457" w:rsidP="000966FA">
    <w:pPr>
      <w:pStyle w:val="MinorOVR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C37F" w14:textId="77777777" w:rsidR="00055AED" w:rsidRDefault="00055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06401632"/>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8AE195B"/>
    <w:multiLevelType w:val="hybridMultilevel"/>
    <w:tmpl w:val="E7C89A22"/>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0D39638E"/>
    <w:multiLevelType w:val="hybridMultilevel"/>
    <w:tmpl w:val="ADD0AA0A"/>
    <w:lvl w:ilvl="0" w:tplc="1E96B28C">
      <w:start w:val="1"/>
      <w:numFmt w:val="upperLetter"/>
      <w:lvlText w:val="%1."/>
      <w:lvlJc w:val="left"/>
      <w:pPr>
        <w:ind w:left="720" w:hanging="360"/>
      </w:pPr>
      <w:rPr>
        <w:color w:val="auto"/>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95538"/>
    <w:multiLevelType w:val="hybridMultilevel"/>
    <w:tmpl w:val="FC64135A"/>
    <w:lvl w:ilvl="0" w:tplc="C16CDAC2">
      <w:start w:val="1"/>
      <w:numFmt w:val="decimal"/>
      <w:lvlText w:val="%1)"/>
      <w:lvlJc w:val="left"/>
      <w:pPr>
        <w:ind w:left="1080" w:hanging="360"/>
      </w:pPr>
      <w:rPr>
        <w:i/>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8CB2A6A"/>
    <w:multiLevelType w:val="hybridMultilevel"/>
    <w:tmpl w:val="710A0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ADD0AA0A"/>
    <w:lvl w:ilvl="0" w:tplc="1E96B28C">
      <w:start w:val="1"/>
      <w:numFmt w:val="upperLetter"/>
      <w:lvlText w:val="%1."/>
      <w:lvlJc w:val="left"/>
      <w:pPr>
        <w:ind w:left="720" w:hanging="360"/>
      </w:pPr>
      <w:rPr>
        <w:color w:val="auto"/>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834696D"/>
    <w:multiLevelType w:val="hybridMultilevel"/>
    <w:tmpl w:val="A5EAAB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406606B"/>
    <w:multiLevelType w:val="hybridMultilevel"/>
    <w:tmpl w:val="42308D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9BA2BDD"/>
    <w:multiLevelType w:val="hybridMultilevel"/>
    <w:tmpl w:val="ADD0AA0A"/>
    <w:lvl w:ilvl="0" w:tplc="1E96B28C">
      <w:start w:val="1"/>
      <w:numFmt w:val="upperLetter"/>
      <w:lvlText w:val="%1."/>
      <w:lvlJc w:val="left"/>
      <w:pPr>
        <w:ind w:left="720" w:hanging="360"/>
      </w:pPr>
      <w:rPr>
        <w:color w:val="auto"/>
      </w:rPr>
    </w:lvl>
    <w:lvl w:ilvl="1" w:tplc="0C090001">
      <w:start w:val="1"/>
      <w:numFmt w:val="bullet"/>
      <w:lvlText w:val=""/>
      <w:lvlJc w:val="left"/>
      <w:pPr>
        <w:ind w:left="1440"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3959F2"/>
    <w:multiLevelType w:val="hybridMultilevel"/>
    <w:tmpl w:val="8EB8CB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781A3D"/>
    <w:multiLevelType w:val="hybridMultilevel"/>
    <w:tmpl w:val="AD646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8E73431"/>
    <w:multiLevelType w:val="hybridMultilevel"/>
    <w:tmpl w:val="C0EA6F56"/>
    <w:lvl w:ilvl="0" w:tplc="0C090001">
      <w:start w:val="1"/>
      <w:numFmt w:val="bullet"/>
      <w:lvlText w:val=""/>
      <w:lvlJc w:val="left"/>
      <w:pPr>
        <w:ind w:left="1080" w:hanging="360"/>
      </w:pPr>
      <w:rPr>
        <w:rFonts w:ascii="Symbol" w:hAnsi="Symbol" w:hint="default"/>
        <w:i w:val="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2"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A7E1299"/>
    <w:multiLevelType w:val="hybridMultilevel"/>
    <w:tmpl w:val="745EAE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32"/>
  </w:num>
  <w:num w:numId="3">
    <w:abstractNumId w:val="0"/>
  </w:num>
  <w:num w:numId="4">
    <w:abstractNumId w:val="24"/>
  </w:num>
  <w:num w:numId="5">
    <w:abstractNumId w:val="35"/>
  </w:num>
  <w:num w:numId="6">
    <w:abstractNumId w:val="30"/>
  </w:num>
  <w:num w:numId="7">
    <w:abstractNumId w:val="19"/>
  </w:num>
  <w:num w:numId="8">
    <w:abstractNumId w:val="15"/>
  </w:num>
  <w:num w:numId="9">
    <w:abstractNumId w:val="1"/>
  </w:num>
  <w:num w:numId="10">
    <w:abstractNumId w:val="32"/>
  </w:num>
  <w:num w:numId="11">
    <w:abstractNumId w:val="29"/>
  </w:num>
  <w:num w:numId="12">
    <w:abstractNumId w:val="31"/>
  </w:num>
  <w:num w:numId="13">
    <w:abstractNumId w:val="12"/>
  </w:num>
  <w:num w:numId="14">
    <w:abstractNumId w:val="8"/>
  </w:num>
  <w:num w:numId="15">
    <w:abstractNumId w:val="25"/>
  </w:num>
  <w:num w:numId="16">
    <w:abstractNumId w:val="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3"/>
  </w:num>
  <w:num w:numId="20">
    <w:abstractNumId w:val="6"/>
  </w:num>
  <w:num w:numId="21">
    <w:abstractNumId w:val="5"/>
  </w:num>
  <w:num w:numId="22">
    <w:abstractNumId w:val="17"/>
  </w:num>
  <w:num w:numId="23">
    <w:abstractNumId w:val="27"/>
  </w:num>
  <w:num w:numId="24">
    <w:abstractNumId w:val="3"/>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2"/>
  </w:num>
  <w:num w:numId="29">
    <w:abstractNumId w:val="9"/>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4"/>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32"/>
  </w:num>
  <w:num w:numId="50">
    <w:abstractNumId w:val="32"/>
  </w:num>
  <w:num w:numId="51">
    <w:abstractNumId w:val="32"/>
  </w:num>
  <w:num w:numId="52">
    <w:abstractNumId w:val="32"/>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num>
  <w:num w:numId="56">
    <w:abstractNumId w:val="32"/>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32"/>
  </w:num>
  <w:num w:numId="62">
    <w:abstractNumId w:val="32"/>
  </w:num>
  <w:num w:numId="63">
    <w:abstractNumId w:val="32"/>
  </w:num>
  <w:num w:numId="64">
    <w:abstractNumId w:val="4"/>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10"/>
  </w:num>
  <w:num w:numId="73">
    <w:abstractNumId w:val="32"/>
  </w:num>
  <w:num w:numId="74">
    <w:abstractNumId w:val="18"/>
  </w:num>
  <w:num w:numId="75">
    <w:abstractNumId w:val="32"/>
  </w:num>
  <w:num w:numId="76">
    <w:abstractNumId w:val="11"/>
  </w:num>
  <w:num w:numId="77">
    <w:abstractNumId w:val="21"/>
  </w:num>
  <w:num w:numId="78">
    <w:abstractNumId w:val="20"/>
  </w:num>
  <w:num w:numId="79">
    <w:abstractNumId w:val="2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A1F"/>
    <w:rsid w:val="00001663"/>
    <w:rsid w:val="000025AD"/>
    <w:rsid w:val="000027BD"/>
    <w:rsid w:val="0000335D"/>
    <w:rsid w:val="00006782"/>
    <w:rsid w:val="0001027B"/>
    <w:rsid w:val="0001179A"/>
    <w:rsid w:val="00011A59"/>
    <w:rsid w:val="00014D69"/>
    <w:rsid w:val="00016A41"/>
    <w:rsid w:val="000214D1"/>
    <w:rsid w:val="0002464A"/>
    <w:rsid w:val="00025A04"/>
    <w:rsid w:val="0002693D"/>
    <w:rsid w:val="000274D4"/>
    <w:rsid w:val="0003050E"/>
    <w:rsid w:val="0003106B"/>
    <w:rsid w:val="00034905"/>
    <w:rsid w:val="00036CB8"/>
    <w:rsid w:val="00040A30"/>
    <w:rsid w:val="000421A1"/>
    <w:rsid w:val="0004240E"/>
    <w:rsid w:val="00044EC4"/>
    <w:rsid w:val="00045E26"/>
    <w:rsid w:val="00046903"/>
    <w:rsid w:val="000514B5"/>
    <w:rsid w:val="00052CD8"/>
    <w:rsid w:val="0005322E"/>
    <w:rsid w:val="00054E2B"/>
    <w:rsid w:val="00055AED"/>
    <w:rsid w:val="00055C47"/>
    <w:rsid w:val="00060E64"/>
    <w:rsid w:val="000621AB"/>
    <w:rsid w:val="00062E88"/>
    <w:rsid w:val="00065E45"/>
    <w:rsid w:val="00066193"/>
    <w:rsid w:val="00066755"/>
    <w:rsid w:val="000713D7"/>
    <w:rsid w:val="00071A5B"/>
    <w:rsid w:val="00072730"/>
    <w:rsid w:val="0007337F"/>
    <w:rsid w:val="00074320"/>
    <w:rsid w:val="00075C73"/>
    <w:rsid w:val="000763D5"/>
    <w:rsid w:val="00076C38"/>
    <w:rsid w:val="00077143"/>
    <w:rsid w:val="00077DF7"/>
    <w:rsid w:val="0008050C"/>
    <w:rsid w:val="00082169"/>
    <w:rsid w:val="00082580"/>
    <w:rsid w:val="000834BE"/>
    <w:rsid w:val="00083F01"/>
    <w:rsid w:val="00087C4C"/>
    <w:rsid w:val="00087E7F"/>
    <w:rsid w:val="000918CB"/>
    <w:rsid w:val="00091B06"/>
    <w:rsid w:val="000951C4"/>
    <w:rsid w:val="00095ADA"/>
    <w:rsid w:val="000966FA"/>
    <w:rsid w:val="000969AD"/>
    <w:rsid w:val="000975FB"/>
    <w:rsid w:val="000A02F8"/>
    <w:rsid w:val="000A3AA2"/>
    <w:rsid w:val="000A44B2"/>
    <w:rsid w:val="000A52F6"/>
    <w:rsid w:val="000A58B8"/>
    <w:rsid w:val="000A6F3D"/>
    <w:rsid w:val="000B0130"/>
    <w:rsid w:val="000B44C3"/>
    <w:rsid w:val="000B558D"/>
    <w:rsid w:val="000B5A89"/>
    <w:rsid w:val="000B65F6"/>
    <w:rsid w:val="000B70F1"/>
    <w:rsid w:val="000B7767"/>
    <w:rsid w:val="000C5F95"/>
    <w:rsid w:val="000C6996"/>
    <w:rsid w:val="000C71AE"/>
    <w:rsid w:val="000C7C46"/>
    <w:rsid w:val="000D09E9"/>
    <w:rsid w:val="000D113F"/>
    <w:rsid w:val="000D23BA"/>
    <w:rsid w:val="000E19B7"/>
    <w:rsid w:val="000E20FC"/>
    <w:rsid w:val="000E3CE5"/>
    <w:rsid w:val="000E3DFB"/>
    <w:rsid w:val="000E5EA1"/>
    <w:rsid w:val="000E681E"/>
    <w:rsid w:val="000E696B"/>
    <w:rsid w:val="000E7E52"/>
    <w:rsid w:val="000E7E90"/>
    <w:rsid w:val="000EE1C7"/>
    <w:rsid w:val="000F0003"/>
    <w:rsid w:val="000F0CD8"/>
    <w:rsid w:val="000F2B8B"/>
    <w:rsid w:val="000F3384"/>
    <w:rsid w:val="000F37E4"/>
    <w:rsid w:val="000F4E6A"/>
    <w:rsid w:val="000F6B34"/>
    <w:rsid w:val="000F7354"/>
    <w:rsid w:val="001002C7"/>
    <w:rsid w:val="00101ABE"/>
    <w:rsid w:val="00102202"/>
    <w:rsid w:val="0010246C"/>
    <w:rsid w:val="00102700"/>
    <w:rsid w:val="00102A78"/>
    <w:rsid w:val="00103118"/>
    <w:rsid w:val="00103F1B"/>
    <w:rsid w:val="00103F2F"/>
    <w:rsid w:val="00104227"/>
    <w:rsid w:val="001053D5"/>
    <w:rsid w:val="001107BF"/>
    <w:rsid w:val="00110E03"/>
    <w:rsid w:val="00113649"/>
    <w:rsid w:val="00113D5C"/>
    <w:rsid w:val="00116B03"/>
    <w:rsid w:val="00120AA6"/>
    <w:rsid w:val="001239DB"/>
    <w:rsid w:val="0012417C"/>
    <w:rsid w:val="00124BF2"/>
    <w:rsid w:val="00125837"/>
    <w:rsid w:val="0012597F"/>
    <w:rsid w:val="00126B19"/>
    <w:rsid w:val="00126D3A"/>
    <w:rsid w:val="0012749D"/>
    <w:rsid w:val="00127F01"/>
    <w:rsid w:val="001306A5"/>
    <w:rsid w:val="00130918"/>
    <w:rsid w:val="001311AE"/>
    <w:rsid w:val="001366C2"/>
    <w:rsid w:val="00136C17"/>
    <w:rsid w:val="00140B74"/>
    <w:rsid w:val="00140D94"/>
    <w:rsid w:val="00142395"/>
    <w:rsid w:val="00142714"/>
    <w:rsid w:val="001427F1"/>
    <w:rsid w:val="00144D09"/>
    <w:rsid w:val="001452ED"/>
    <w:rsid w:val="00147D84"/>
    <w:rsid w:val="00151CBD"/>
    <w:rsid w:val="001533C3"/>
    <w:rsid w:val="001549C1"/>
    <w:rsid w:val="00156C8D"/>
    <w:rsid w:val="00160F4D"/>
    <w:rsid w:val="00162275"/>
    <w:rsid w:val="00162BDD"/>
    <w:rsid w:val="00162D4E"/>
    <w:rsid w:val="00163329"/>
    <w:rsid w:val="00164623"/>
    <w:rsid w:val="001652DE"/>
    <w:rsid w:val="001653EC"/>
    <w:rsid w:val="00165B64"/>
    <w:rsid w:val="00167C39"/>
    <w:rsid w:val="00167DFC"/>
    <w:rsid w:val="00171F64"/>
    <w:rsid w:val="001735E0"/>
    <w:rsid w:val="00176B9D"/>
    <w:rsid w:val="00180713"/>
    <w:rsid w:val="00180720"/>
    <w:rsid w:val="001830CE"/>
    <w:rsid w:val="001836E3"/>
    <w:rsid w:val="00183781"/>
    <w:rsid w:val="00184659"/>
    <w:rsid w:val="001860E5"/>
    <w:rsid w:val="0018643B"/>
    <w:rsid w:val="00193719"/>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B736B"/>
    <w:rsid w:val="001B74BC"/>
    <w:rsid w:val="001C0B4C"/>
    <w:rsid w:val="001C0EC4"/>
    <w:rsid w:val="001C1195"/>
    <w:rsid w:val="001C12AE"/>
    <w:rsid w:val="001C1E84"/>
    <w:rsid w:val="001C22B4"/>
    <w:rsid w:val="001C2A0F"/>
    <w:rsid w:val="001C2E42"/>
    <w:rsid w:val="001C7E9E"/>
    <w:rsid w:val="001D1F5F"/>
    <w:rsid w:val="001D54EB"/>
    <w:rsid w:val="001E06D2"/>
    <w:rsid w:val="001E17C4"/>
    <w:rsid w:val="001E2B4C"/>
    <w:rsid w:val="001E2D65"/>
    <w:rsid w:val="001E4229"/>
    <w:rsid w:val="001E52F3"/>
    <w:rsid w:val="001F005B"/>
    <w:rsid w:val="001F1850"/>
    <w:rsid w:val="001F1FBF"/>
    <w:rsid w:val="001F2311"/>
    <w:rsid w:val="001F2B80"/>
    <w:rsid w:val="001F2F1C"/>
    <w:rsid w:val="001F3189"/>
    <w:rsid w:val="001F3E05"/>
    <w:rsid w:val="001F421C"/>
    <w:rsid w:val="001F5039"/>
    <w:rsid w:val="00200170"/>
    <w:rsid w:val="00200BEA"/>
    <w:rsid w:val="00201FB8"/>
    <w:rsid w:val="0020381C"/>
    <w:rsid w:val="00203FAC"/>
    <w:rsid w:val="0020417D"/>
    <w:rsid w:val="002058C6"/>
    <w:rsid w:val="00206F45"/>
    <w:rsid w:val="002109BE"/>
    <w:rsid w:val="002133FB"/>
    <w:rsid w:val="00213CFB"/>
    <w:rsid w:val="0021553C"/>
    <w:rsid w:val="0021557B"/>
    <w:rsid w:val="00216B87"/>
    <w:rsid w:val="002174FD"/>
    <w:rsid w:val="00217A08"/>
    <w:rsid w:val="00217BE1"/>
    <w:rsid w:val="002214B9"/>
    <w:rsid w:val="00222680"/>
    <w:rsid w:val="00223370"/>
    <w:rsid w:val="00224612"/>
    <w:rsid w:val="00227BC5"/>
    <w:rsid w:val="0023003B"/>
    <w:rsid w:val="00230F63"/>
    <w:rsid w:val="00234252"/>
    <w:rsid w:val="0023466E"/>
    <w:rsid w:val="00236B92"/>
    <w:rsid w:val="00236D0C"/>
    <w:rsid w:val="00237AC6"/>
    <w:rsid w:val="00242BFD"/>
    <w:rsid w:val="00243BB7"/>
    <w:rsid w:val="00244139"/>
    <w:rsid w:val="00244490"/>
    <w:rsid w:val="00244BEC"/>
    <w:rsid w:val="00244C5F"/>
    <w:rsid w:val="00245910"/>
    <w:rsid w:val="00245B9C"/>
    <w:rsid w:val="0025034B"/>
    <w:rsid w:val="00252587"/>
    <w:rsid w:val="00253499"/>
    <w:rsid w:val="002551A4"/>
    <w:rsid w:val="00257664"/>
    <w:rsid w:val="00260165"/>
    <w:rsid w:val="0026098B"/>
    <w:rsid w:val="00262B6B"/>
    <w:rsid w:val="00265151"/>
    <w:rsid w:val="00265C2C"/>
    <w:rsid w:val="00266509"/>
    <w:rsid w:val="00271BA1"/>
    <w:rsid w:val="00273AC5"/>
    <w:rsid w:val="0027411A"/>
    <w:rsid w:val="002762FA"/>
    <w:rsid w:val="002772EE"/>
    <w:rsid w:val="00277505"/>
    <w:rsid w:val="00277873"/>
    <w:rsid w:val="0028158C"/>
    <w:rsid w:val="0028218B"/>
    <w:rsid w:val="002823B6"/>
    <w:rsid w:val="00283065"/>
    <w:rsid w:val="00290C03"/>
    <w:rsid w:val="00291FCE"/>
    <w:rsid w:val="00292E3B"/>
    <w:rsid w:val="00293078"/>
    <w:rsid w:val="002933A8"/>
    <w:rsid w:val="00294274"/>
    <w:rsid w:val="0029458F"/>
    <w:rsid w:val="00297A63"/>
    <w:rsid w:val="002A018F"/>
    <w:rsid w:val="002A0E04"/>
    <w:rsid w:val="002A104C"/>
    <w:rsid w:val="002A1EF7"/>
    <w:rsid w:val="002A2018"/>
    <w:rsid w:val="002A2B5E"/>
    <w:rsid w:val="002A2B7B"/>
    <w:rsid w:val="002A3C35"/>
    <w:rsid w:val="002A46E7"/>
    <w:rsid w:val="002A494D"/>
    <w:rsid w:val="002A4960"/>
    <w:rsid w:val="002A5876"/>
    <w:rsid w:val="002A636A"/>
    <w:rsid w:val="002A755F"/>
    <w:rsid w:val="002B0AE0"/>
    <w:rsid w:val="002B1AE6"/>
    <w:rsid w:val="002B1D51"/>
    <w:rsid w:val="002B23FE"/>
    <w:rsid w:val="002B2DE8"/>
    <w:rsid w:val="002B30F8"/>
    <w:rsid w:val="002B388A"/>
    <w:rsid w:val="002B3BFE"/>
    <w:rsid w:val="002B3C1A"/>
    <w:rsid w:val="002B5596"/>
    <w:rsid w:val="002B77D7"/>
    <w:rsid w:val="002C212F"/>
    <w:rsid w:val="002C2D98"/>
    <w:rsid w:val="002C2F35"/>
    <w:rsid w:val="002C5CD5"/>
    <w:rsid w:val="002C6AA9"/>
    <w:rsid w:val="002C7485"/>
    <w:rsid w:val="002D2641"/>
    <w:rsid w:val="002D283A"/>
    <w:rsid w:val="002D4543"/>
    <w:rsid w:val="002E022A"/>
    <w:rsid w:val="002E070D"/>
    <w:rsid w:val="002E3153"/>
    <w:rsid w:val="002E47AD"/>
    <w:rsid w:val="002E4A02"/>
    <w:rsid w:val="002E5292"/>
    <w:rsid w:val="002E6852"/>
    <w:rsid w:val="002E72CA"/>
    <w:rsid w:val="002E75DD"/>
    <w:rsid w:val="002F1607"/>
    <w:rsid w:val="002F1D07"/>
    <w:rsid w:val="002F5856"/>
    <w:rsid w:val="002F5C5B"/>
    <w:rsid w:val="002F600D"/>
    <w:rsid w:val="002F6F0F"/>
    <w:rsid w:val="002F7E47"/>
    <w:rsid w:val="00300AD6"/>
    <w:rsid w:val="00300B1B"/>
    <w:rsid w:val="003019D0"/>
    <w:rsid w:val="003019DE"/>
    <w:rsid w:val="003026F3"/>
    <w:rsid w:val="003064AF"/>
    <w:rsid w:val="00307DC6"/>
    <w:rsid w:val="00310A8B"/>
    <w:rsid w:val="00310B68"/>
    <w:rsid w:val="00310EB1"/>
    <w:rsid w:val="00315C3E"/>
    <w:rsid w:val="003160D2"/>
    <w:rsid w:val="003173FC"/>
    <w:rsid w:val="00317C6C"/>
    <w:rsid w:val="00320A69"/>
    <w:rsid w:val="00320B80"/>
    <w:rsid w:val="00320CD3"/>
    <w:rsid w:val="003215FF"/>
    <w:rsid w:val="00322667"/>
    <w:rsid w:val="003239B9"/>
    <w:rsid w:val="003248AD"/>
    <w:rsid w:val="00324F3B"/>
    <w:rsid w:val="0032607C"/>
    <w:rsid w:val="00326E79"/>
    <w:rsid w:val="0032748A"/>
    <w:rsid w:val="003301B1"/>
    <w:rsid w:val="00330B59"/>
    <w:rsid w:val="00331189"/>
    <w:rsid w:val="0033263D"/>
    <w:rsid w:val="00334BF4"/>
    <w:rsid w:val="00334E69"/>
    <w:rsid w:val="0033518A"/>
    <w:rsid w:val="00335535"/>
    <w:rsid w:val="003367EF"/>
    <w:rsid w:val="00341AE4"/>
    <w:rsid w:val="00341EB3"/>
    <w:rsid w:val="00343FB7"/>
    <w:rsid w:val="0034603E"/>
    <w:rsid w:val="003476EE"/>
    <w:rsid w:val="003541DD"/>
    <w:rsid w:val="00356E5B"/>
    <w:rsid w:val="00360887"/>
    <w:rsid w:val="00360B4B"/>
    <w:rsid w:val="0036249F"/>
    <w:rsid w:val="00362C8C"/>
    <w:rsid w:val="00371246"/>
    <w:rsid w:val="00372509"/>
    <w:rsid w:val="003736C9"/>
    <w:rsid w:val="00374F40"/>
    <w:rsid w:val="003759B5"/>
    <w:rsid w:val="00383B77"/>
    <w:rsid w:val="00384988"/>
    <w:rsid w:val="003872CF"/>
    <w:rsid w:val="003874CB"/>
    <w:rsid w:val="00391C47"/>
    <w:rsid w:val="0039782C"/>
    <w:rsid w:val="003A13A6"/>
    <w:rsid w:val="003A2165"/>
    <w:rsid w:val="003A3940"/>
    <w:rsid w:val="003A3AF3"/>
    <w:rsid w:val="003A505A"/>
    <w:rsid w:val="003A5B4A"/>
    <w:rsid w:val="003A5D95"/>
    <w:rsid w:val="003A6510"/>
    <w:rsid w:val="003A74E2"/>
    <w:rsid w:val="003B0BDD"/>
    <w:rsid w:val="003B0D3A"/>
    <w:rsid w:val="003B0E65"/>
    <w:rsid w:val="003B2302"/>
    <w:rsid w:val="003B23C5"/>
    <w:rsid w:val="003B2A75"/>
    <w:rsid w:val="003B4241"/>
    <w:rsid w:val="003B450C"/>
    <w:rsid w:val="003B49B2"/>
    <w:rsid w:val="003B6124"/>
    <w:rsid w:val="003B7960"/>
    <w:rsid w:val="003C0908"/>
    <w:rsid w:val="003C093A"/>
    <w:rsid w:val="003C1ECF"/>
    <w:rsid w:val="003C2CB2"/>
    <w:rsid w:val="003C2FB5"/>
    <w:rsid w:val="003D0B20"/>
    <w:rsid w:val="003D14F8"/>
    <w:rsid w:val="003D24C5"/>
    <w:rsid w:val="003D4594"/>
    <w:rsid w:val="003D4AC4"/>
    <w:rsid w:val="003D5433"/>
    <w:rsid w:val="003D63B7"/>
    <w:rsid w:val="003D74C5"/>
    <w:rsid w:val="003E228B"/>
    <w:rsid w:val="003E4374"/>
    <w:rsid w:val="003E468B"/>
    <w:rsid w:val="003E62BD"/>
    <w:rsid w:val="003E658D"/>
    <w:rsid w:val="003F044F"/>
    <w:rsid w:val="003F0C3A"/>
    <w:rsid w:val="003F15F0"/>
    <w:rsid w:val="003F2AD9"/>
    <w:rsid w:val="003F3228"/>
    <w:rsid w:val="003F44E1"/>
    <w:rsid w:val="003F5C8C"/>
    <w:rsid w:val="003F63CE"/>
    <w:rsid w:val="003F775A"/>
    <w:rsid w:val="00400E55"/>
    <w:rsid w:val="0040128E"/>
    <w:rsid w:val="0040216B"/>
    <w:rsid w:val="0040254D"/>
    <w:rsid w:val="0040590E"/>
    <w:rsid w:val="00407CC8"/>
    <w:rsid w:val="0041350C"/>
    <w:rsid w:val="00414F0C"/>
    <w:rsid w:val="00414F31"/>
    <w:rsid w:val="00420400"/>
    <w:rsid w:val="004228B8"/>
    <w:rsid w:val="00423E78"/>
    <w:rsid w:val="004252EC"/>
    <w:rsid w:val="00426B57"/>
    <w:rsid w:val="00430D39"/>
    <w:rsid w:val="004315EE"/>
    <w:rsid w:val="004322B7"/>
    <w:rsid w:val="004340F0"/>
    <w:rsid w:val="00442C91"/>
    <w:rsid w:val="004465BD"/>
    <w:rsid w:val="00446938"/>
    <w:rsid w:val="00447D03"/>
    <w:rsid w:val="004528FA"/>
    <w:rsid w:val="0045475D"/>
    <w:rsid w:val="004577B3"/>
    <w:rsid w:val="00461A44"/>
    <w:rsid w:val="00461E7D"/>
    <w:rsid w:val="00462D26"/>
    <w:rsid w:val="0046368B"/>
    <w:rsid w:val="0046385A"/>
    <w:rsid w:val="00464039"/>
    <w:rsid w:val="00466753"/>
    <w:rsid w:val="00466ADA"/>
    <w:rsid w:val="004702BB"/>
    <w:rsid w:val="00471937"/>
    <w:rsid w:val="0047494B"/>
    <w:rsid w:val="00474A6D"/>
    <w:rsid w:val="00476245"/>
    <w:rsid w:val="00477A9B"/>
    <w:rsid w:val="00477C34"/>
    <w:rsid w:val="00482AE4"/>
    <w:rsid w:val="00483035"/>
    <w:rsid w:val="00485940"/>
    <w:rsid w:val="00486C95"/>
    <w:rsid w:val="004871F2"/>
    <w:rsid w:val="004877C2"/>
    <w:rsid w:val="004904B9"/>
    <w:rsid w:val="004923B2"/>
    <w:rsid w:val="004928E1"/>
    <w:rsid w:val="00492D8D"/>
    <w:rsid w:val="00496445"/>
    <w:rsid w:val="00496662"/>
    <w:rsid w:val="004A1431"/>
    <w:rsid w:val="004A2484"/>
    <w:rsid w:val="004A5026"/>
    <w:rsid w:val="004A5A85"/>
    <w:rsid w:val="004A71D1"/>
    <w:rsid w:val="004A79E0"/>
    <w:rsid w:val="004A7C5B"/>
    <w:rsid w:val="004B1845"/>
    <w:rsid w:val="004B1B71"/>
    <w:rsid w:val="004B2348"/>
    <w:rsid w:val="004B2E01"/>
    <w:rsid w:val="004B2E98"/>
    <w:rsid w:val="004B5640"/>
    <w:rsid w:val="004B6084"/>
    <w:rsid w:val="004BCF29"/>
    <w:rsid w:val="004C0206"/>
    <w:rsid w:val="004C03D0"/>
    <w:rsid w:val="004C1BD7"/>
    <w:rsid w:val="004C239C"/>
    <w:rsid w:val="004C29D3"/>
    <w:rsid w:val="004C31FE"/>
    <w:rsid w:val="004C524C"/>
    <w:rsid w:val="004C5EDD"/>
    <w:rsid w:val="004C5FFA"/>
    <w:rsid w:val="004C691D"/>
    <w:rsid w:val="004C6C07"/>
    <w:rsid w:val="004C7E15"/>
    <w:rsid w:val="004D2CD1"/>
    <w:rsid w:val="004D4FF6"/>
    <w:rsid w:val="004D5ADD"/>
    <w:rsid w:val="004E1893"/>
    <w:rsid w:val="004E294A"/>
    <w:rsid w:val="004E376F"/>
    <w:rsid w:val="004E692D"/>
    <w:rsid w:val="004E7230"/>
    <w:rsid w:val="004E7D87"/>
    <w:rsid w:val="004F2553"/>
    <w:rsid w:val="004F306A"/>
    <w:rsid w:val="004F3A5B"/>
    <w:rsid w:val="00501554"/>
    <w:rsid w:val="00502AFE"/>
    <w:rsid w:val="00502E64"/>
    <w:rsid w:val="00503AD7"/>
    <w:rsid w:val="00503E89"/>
    <w:rsid w:val="00504E0C"/>
    <w:rsid w:val="00504E13"/>
    <w:rsid w:val="005069AF"/>
    <w:rsid w:val="005109D4"/>
    <w:rsid w:val="0051230A"/>
    <w:rsid w:val="005128E6"/>
    <w:rsid w:val="00513317"/>
    <w:rsid w:val="00514CD7"/>
    <w:rsid w:val="005167EC"/>
    <w:rsid w:val="005170DA"/>
    <w:rsid w:val="00520D6A"/>
    <w:rsid w:val="00522DB6"/>
    <w:rsid w:val="00523B10"/>
    <w:rsid w:val="0052539C"/>
    <w:rsid w:val="005264A7"/>
    <w:rsid w:val="0052721C"/>
    <w:rsid w:val="0052792D"/>
    <w:rsid w:val="005319B2"/>
    <w:rsid w:val="00532402"/>
    <w:rsid w:val="00532B66"/>
    <w:rsid w:val="00532C74"/>
    <w:rsid w:val="00533239"/>
    <w:rsid w:val="005339E3"/>
    <w:rsid w:val="00534E2E"/>
    <w:rsid w:val="00535133"/>
    <w:rsid w:val="00536F47"/>
    <w:rsid w:val="0054064C"/>
    <w:rsid w:val="00544552"/>
    <w:rsid w:val="00545130"/>
    <w:rsid w:val="00546B36"/>
    <w:rsid w:val="00551F4D"/>
    <w:rsid w:val="0055286A"/>
    <w:rsid w:val="005552BF"/>
    <w:rsid w:val="00555745"/>
    <w:rsid w:val="00557D4F"/>
    <w:rsid w:val="00560E01"/>
    <w:rsid w:val="0056122E"/>
    <w:rsid w:val="0056484E"/>
    <w:rsid w:val="00565999"/>
    <w:rsid w:val="00566017"/>
    <w:rsid w:val="00567D8A"/>
    <w:rsid w:val="00570231"/>
    <w:rsid w:val="00573031"/>
    <w:rsid w:val="005764CD"/>
    <w:rsid w:val="00577C4D"/>
    <w:rsid w:val="00580532"/>
    <w:rsid w:val="0058165F"/>
    <w:rsid w:val="00581932"/>
    <w:rsid w:val="005903BB"/>
    <w:rsid w:val="00593893"/>
    <w:rsid w:val="005963BB"/>
    <w:rsid w:val="005A0F7B"/>
    <w:rsid w:val="005A15D2"/>
    <w:rsid w:val="005A2396"/>
    <w:rsid w:val="005A3173"/>
    <w:rsid w:val="005A3223"/>
    <w:rsid w:val="005A3DA3"/>
    <w:rsid w:val="005A52C4"/>
    <w:rsid w:val="005A63A1"/>
    <w:rsid w:val="005B000D"/>
    <w:rsid w:val="005B0486"/>
    <w:rsid w:val="005B07A7"/>
    <w:rsid w:val="005B0AF8"/>
    <w:rsid w:val="005B1473"/>
    <w:rsid w:val="005B36FA"/>
    <w:rsid w:val="005C1520"/>
    <w:rsid w:val="005C4F73"/>
    <w:rsid w:val="005D03AB"/>
    <w:rsid w:val="005D2DD1"/>
    <w:rsid w:val="005D401D"/>
    <w:rsid w:val="005D5017"/>
    <w:rsid w:val="005D5370"/>
    <w:rsid w:val="005D5708"/>
    <w:rsid w:val="005D63FA"/>
    <w:rsid w:val="005D73C7"/>
    <w:rsid w:val="005E0C2D"/>
    <w:rsid w:val="005E0D82"/>
    <w:rsid w:val="005E0F59"/>
    <w:rsid w:val="005E1333"/>
    <w:rsid w:val="005E3136"/>
    <w:rsid w:val="005E507D"/>
    <w:rsid w:val="005F0AD0"/>
    <w:rsid w:val="005F182F"/>
    <w:rsid w:val="005F3C13"/>
    <w:rsid w:val="00601A91"/>
    <w:rsid w:val="00602BA3"/>
    <w:rsid w:val="00605B63"/>
    <w:rsid w:val="00605F9A"/>
    <w:rsid w:val="00606442"/>
    <w:rsid w:val="00606EED"/>
    <w:rsid w:val="0060750F"/>
    <w:rsid w:val="00611EE6"/>
    <w:rsid w:val="00612A95"/>
    <w:rsid w:val="00612E34"/>
    <w:rsid w:val="00614159"/>
    <w:rsid w:val="006158A3"/>
    <w:rsid w:val="00616997"/>
    <w:rsid w:val="00616C5F"/>
    <w:rsid w:val="00616DAC"/>
    <w:rsid w:val="00617725"/>
    <w:rsid w:val="00617C00"/>
    <w:rsid w:val="0062003E"/>
    <w:rsid w:val="006208F1"/>
    <w:rsid w:val="0062378C"/>
    <w:rsid w:val="0062608F"/>
    <w:rsid w:val="006263BF"/>
    <w:rsid w:val="0062748A"/>
    <w:rsid w:val="00630546"/>
    <w:rsid w:val="00630A2C"/>
    <w:rsid w:val="006342C5"/>
    <w:rsid w:val="00634A75"/>
    <w:rsid w:val="0063682E"/>
    <w:rsid w:val="00640088"/>
    <w:rsid w:val="00641525"/>
    <w:rsid w:val="00642672"/>
    <w:rsid w:val="00642DA8"/>
    <w:rsid w:val="006436CD"/>
    <w:rsid w:val="00643B71"/>
    <w:rsid w:val="00643E02"/>
    <w:rsid w:val="00651169"/>
    <w:rsid w:val="00653D69"/>
    <w:rsid w:val="006552E6"/>
    <w:rsid w:val="00655794"/>
    <w:rsid w:val="00656F2F"/>
    <w:rsid w:val="00657B2A"/>
    <w:rsid w:val="00657C63"/>
    <w:rsid w:val="00661CBC"/>
    <w:rsid w:val="00662B85"/>
    <w:rsid w:val="006670BE"/>
    <w:rsid w:val="00670A76"/>
    <w:rsid w:val="006711AA"/>
    <w:rsid w:val="00672A85"/>
    <w:rsid w:val="00672B57"/>
    <w:rsid w:val="00673F1F"/>
    <w:rsid w:val="00674503"/>
    <w:rsid w:val="00675622"/>
    <w:rsid w:val="0067747D"/>
    <w:rsid w:val="006818D5"/>
    <w:rsid w:val="00681CA4"/>
    <w:rsid w:val="006873F4"/>
    <w:rsid w:val="0069039D"/>
    <w:rsid w:val="006906DB"/>
    <w:rsid w:val="00690BDC"/>
    <w:rsid w:val="00690BEC"/>
    <w:rsid w:val="00691900"/>
    <w:rsid w:val="00691E6C"/>
    <w:rsid w:val="0069342D"/>
    <w:rsid w:val="00693DFB"/>
    <w:rsid w:val="00694FD5"/>
    <w:rsid w:val="0069501D"/>
    <w:rsid w:val="00696129"/>
    <w:rsid w:val="00697CF2"/>
    <w:rsid w:val="006A12A5"/>
    <w:rsid w:val="006A1652"/>
    <w:rsid w:val="006A2515"/>
    <w:rsid w:val="006A5D83"/>
    <w:rsid w:val="006A5E20"/>
    <w:rsid w:val="006B0D94"/>
    <w:rsid w:val="006B16B6"/>
    <w:rsid w:val="006B2F09"/>
    <w:rsid w:val="006B3A36"/>
    <w:rsid w:val="006B485D"/>
    <w:rsid w:val="006C0C45"/>
    <w:rsid w:val="006C334C"/>
    <w:rsid w:val="006C6C10"/>
    <w:rsid w:val="006C708E"/>
    <w:rsid w:val="006C782D"/>
    <w:rsid w:val="006D14E7"/>
    <w:rsid w:val="006D4444"/>
    <w:rsid w:val="006D6493"/>
    <w:rsid w:val="006D6EC7"/>
    <w:rsid w:val="006D7E45"/>
    <w:rsid w:val="006E0B72"/>
    <w:rsid w:val="006E1143"/>
    <w:rsid w:val="006E1BCD"/>
    <w:rsid w:val="006E2732"/>
    <w:rsid w:val="006E4A89"/>
    <w:rsid w:val="006E4FEF"/>
    <w:rsid w:val="006E59CD"/>
    <w:rsid w:val="006F0A71"/>
    <w:rsid w:val="006F1C6B"/>
    <w:rsid w:val="006F40C2"/>
    <w:rsid w:val="006F5125"/>
    <w:rsid w:val="006F5569"/>
    <w:rsid w:val="006F6FDF"/>
    <w:rsid w:val="006F733D"/>
    <w:rsid w:val="006F7729"/>
    <w:rsid w:val="00700765"/>
    <w:rsid w:val="00702959"/>
    <w:rsid w:val="00702B6F"/>
    <w:rsid w:val="00702C19"/>
    <w:rsid w:val="007030B4"/>
    <w:rsid w:val="00703B86"/>
    <w:rsid w:val="00704069"/>
    <w:rsid w:val="00706A2F"/>
    <w:rsid w:val="0070718E"/>
    <w:rsid w:val="00707E52"/>
    <w:rsid w:val="00710259"/>
    <w:rsid w:val="0071031F"/>
    <w:rsid w:val="00710737"/>
    <w:rsid w:val="0071340B"/>
    <w:rsid w:val="00713C50"/>
    <w:rsid w:val="0071436D"/>
    <w:rsid w:val="00715BBB"/>
    <w:rsid w:val="00716456"/>
    <w:rsid w:val="007174BB"/>
    <w:rsid w:val="0072025D"/>
    <w:rsid w:val="00722142"/>
    <w:rsid w:val="00723328"/>
    <w:rsid w:val="007237DE"/>
    <w:rsid w:val="0072502E"/>
    <w:rsid w:val="00727503"/>
    <w:rsid w:val="0073137C"/>
    <w:rsid w:val="007340B9"/>
    <w:rsid w:val="0073468D"/>
    <w:rsid w:val="007353D3"/>
    <w:rsid w:val="0074156B"/>
    <w:rsid w:val="00741619"/>
    <w:rsid w:val="00741FCF"/>
    <w:rsid w:val="00744AF4"/>
    <w:rsid w:val="00747092"/>
    <w:rsid w:val="00752349"/>
    <w:rsid w:val="007526E6"/>
    <w:rsid w:val="00754DF9"/>
    <w:rsid w:val="007555E8"/>
    <w:rsid w:val="00755CC5"/>
    <w:rsid w:val="00757C84"/>
    <w:rsid w:val="00762862"/>
    <w:rsid w:val="0076420C"/>
    <w:rsid w:val="00764A7A"/>
    <w:rsid w:val="00771D07"/>
    <w:rsid w:val="00772649"/>
    <w:rsid w:val="00772F4A"/>
    <w:rsid w:val="00773BE3"/>
    <w:rsid w:val="007743DD"/>
    <w:rsid w:val="00774E2C"/>
    <w:rsid w:val="0077503C"/>
    <w:rsid w:val="0077518D"/>
    <w:rsid w:val="007753C2"/>
    <w:rsid w:val="00776068"/>
    <w:rsid w:val="007838B8"/>
    <w:rsid w:val="00784688"/>
    <w:rsid w:val="00785779"/>
    <w:rsid w:val="007867FF"/>
    <w:rsid w:val="00787F1F"/>
    <w:rsid w:val="00787FD8"/>
    <w:rsid w:val="007915BA"/>
    <w:rsid w:val="00791844"/>
    <w:rsid w:val="00793CE9"/>
    <w:rsid w:val="0079665E"/>
    <w:rsid w:val="00796667"/>
    <w:rsid w:val="00797068"/>
    <w:rsid w:val="0079780F"/>
    <w:rsid w:val="007979BD"/>
    <w:rsid w:val="007A5C88"/>
    <w:rsid w:val="007A6A2F"/>
    <w:rsid w:val="007B024E"/>
    <w:rsid w:val="007B14E7"/>
    <w:rsid w:val="007B3BAF"/>
    <w:rsid w:val="007B3DDC"/>
    <w:rsid w:val="007B52B1"/>
    <w:rsid w:val="007B64CE"/>
    <w:rsid w:val="007B7288"/>
    <w:rsid w:val="007B72A6"/>
    <w:rsid w:val="007C06D2"/>
    <w:rsid w:val="007C08E0"/>
    <w:rsid w:val="007C0F57"/>
    <w:rsid w:val="007C2F25"/>
    <w:rsid w:val="007C3F25"/>
    <w:rsid w:val="007C40B6"/>
    <w:rsid w:val="007C502B"/>
    <w:rsid w:val="007C5975"/>
    <w:rsid w:val="007C729F"/>
    <w:rsid w:val="007D503D"/>
    <w:rsid w:val="007D59E7"/>
    <w:rsid w:val="007D5F2A"/>
    <w:rsid w:val="007D67FC"/>
    <w:rsid w:val="007D68C3"/>
    <w:rsid w:val="007E07AC"/>
    <w:rsid w:val="007E1014"/>
    <w:rsid w:val="007E12F8"/>
    <w:rsid w:val="007E1D28"/>
    <w:rsid w:val="007E2AAF"/>
    <w:rsid w:val="007E490F"/>
    <w:rsid w:val="007E6995"/>
    <w:rsid w:val="007F0021"/>
    <w:rsid w:val="007F2641"/>
    <w:rsid w:val="007F7C36"/>
    <w:rsid w:val="007F7F45"/>
    <w:rsid w:val="0080001F"/>
    <w:rsid w:val="00801958"/>
    <w:rsid w:val="0080248B"/>
    <w:rsid w:val="008055AF"/>
    <w:rsid w:val="008057CD"/>
    <w:rsid w:val="008066B8"/>
    <w:rsid w:val="00806796"/>
    <w:rsid w:val="00810167"/>
    <w:rsid w:val="008104D0"/>
    <w:rsid w:val="00811CC0"/>
    <w:rsid w:val="008151D6"/>
    <w:rsid w:val="00820803"/>
    <w:rsid w:val="00821527"/>
    <w:rsid w:val="00822696"/>
    <w:rsid w:val="00825290"/>
    <w:rsid w:val="00825A6C"/>
    <w:rsid w:val="0082617E"/>
    <w:rsid w:val="008268BB"/>
    <w:rsid w:val="00826F6D"/>
    <w:rsid w:val="008306F3"/>
    <w:rsid w:val="00830E40"/>
    <w:rsid w:val="00832D9A"/>
    <w:rsid w:val="00835C62"/>
    <w:rsid w:val="008368A1"/>
    <w:rsid w:val="00840EF7"/>
    <w:rsid w:val="00844C0A"/>
    <w:rsid w:val="00846056"/>
    <w:rsid w:val="0084681F"/>
    <w:rsid w:val="00847EC0"/>
    <w:rsid w:val="00855FD6"/>
    <w:rsid w:val="008563C4"/>
    <w:rsid w:val="00856DDD"/>
    <w:rsid w:val="00860233"/>
    <w:rsid w:val="00863E68"/>
    <w:rsid w:val="008647B5"/>
    <w:rsid w:val="00867D64"/>
    <w:rsid w:val="008707CF"/>
    <w:rsid w:val="00872E8F"/>
    <w:rsid w:val="00873900"/>
    <w:rsid w:val="00875DCB"/>
    <w:rsid w:val="00876FBF"/>
    <w:rsid w:val="0087726C"/>
    <w:rsid w:val="0087755A"/>
    <w:rsid w:val="00882085"/>
    <w:rsid w:val="00883188"/>
    <w:rsid w:val="00884A0C"/>
    <w:rsid w:val="0088641C"/>
    <w:rsid w:val="00886ACA"/>
    <w:rsid w:val="00886B01"/>
    <w:rsid w:val="0089031E"/>
    <w:rsid w:val="0089109A"/>
    <w:rsid w:val="00891BD7"/>
    <w:rsid w:val="00891D0B"/>
    <w:rsid w:val="00893D5C"/>
    <w:rsid w:val="0089460B"/>
    <w:rsid w:val="00897D58"/>
    <w:rsid w:val="00897F22"/>
    <w:rsid w:val="008A0B39"/>
    <w:rsid w:val="008A17A3"/>
    <w:rsid w:val="008A1956"/>
    <w:rsid w:val="008A1E85"/>
    <w:rsid w:val="008A2419"/>
    <w:rsid w:val="008A331A"/>
    <w:rsid w:val="008A4937"/>
    <w:rsid w:val="008A50F1"/>
    <w:rsid w:val="008A5792"/>
    <w:rsid w:val="008A59D9"/>
    <w:rsid w:val="008A6264"/>
    <w:rsid w:val="008A643E"/>
    <w:rsid w:val="008A6819"/>
    <w:rsid w:val="008B007A"/>
    <w:rsid w:val="008B2EC0"/>
    <w:rsid w:val="008B6043"/>
    <w:rsid w:val="008B6DCF"/>
    <w:rsid w:val="008C0B84"/>
    <w:rsid w:val="008C638F"/>
    <w:rsid w:val="008D0945"/>
    <w:rsid w:val="008D1409"/>
    <w:rsid w:val="008D15CC"/>
    <w:rsid w:val="008D1729"/>
    <w:rsid w:val="008D1B5C"/>
    <w:rsid w:val="008D26C7"/>
    <w:rsid w:val="008D2CDC"/>
    <w:rsid w:val="008D3C82"/>
    <w:rsid w:val="008D447E"/>
    <w:rsid w:val="008D523D"/>
    <w:rsid w:val="008D6ACF"/>
    <w:rsid w:val="008D7A41"/>
    <w:rsid w:val="008E12A6"/>
    <w:rsid w:val="008E2C72"/>
    <w:rsid w:val="008E3680"/>
    <w:rsid w:val="008E4F87"/>
    <w:rsid w:val="008E5870"/>
    <w:rsid w:val="008E6004"/>
    <w:rsid w:val="008E77E4"/>
    <w:rsid w:val="008F0213"/>
    <w:rsid w:val="008F07ED"/>
    <w:rsid w:val="008F11F8"/>
    <w:rsid w:val="008F1434"/>
    <w:rsid w:val="008F2BB9"/>
    <w:rsid w:val="008F3662"/>
    <w:rsid w:val="008F3819"/>
    <w:rsid w:val="008F3D6A"/>
    <w:rsid w:val="008F54C3"/>
    <w:rsid w:val="008F5645"/>
    <w:rsid w:val="008F7355"/>
    <w:rsid w:val="009023DC"/>
    <w:rsid w:val="009027C5"/>
    <w:rsid w:val="00904413"/>
    <w:rsid w:val="009067B7"/>
    <w:rsid w:val="0090775A"/>
    <w:rsid w:val="00907DFD"/>
    <w:rsid w:val="00913C99"/>
    <w:rsid w:val="009153AE"/>
    <w:rsid w:val="00917D69"/>
    <w:rsid w:val="00920B6D"/>
    <w:rsid w:val="0092360E"/>
    <w:rsid w:val="00926560"/>
    <w:rsid w:val="00926B15"/>
    <w:rsid w:val="00930291"/>
    <w:rsid w:val="00930937"/>
    <w:rsid w:val="009324A6"/>
    <w:rsid w:val="00933B7D"/>
    <w:rsid w:val="00933E6C"/>
    <w:rsid w:val="00935A6E"/>
    <w:rsid w:val="00937958"/>
    <w:rsid w:val="009406E5"/>
    <w:rsid w:val="00941602"/>
    <w:rsid w:val="00942160"/>
    <w:rsid w:val="00943866"/>
    <w:rsid w:val="00946921"/>
    <w:rsid w:val="00947343"/>
    <w:rsid w:val="00951021"/>
    <w:rsid w:val="0095146F"/>
    <w:rsid w:val="009534C7"/>
    <w:rsid w:val="00957944"/>
    <w:rsid w:val="009602C5"/>
    <w:rsid w:val="00962223"/>
    <w:rsid w:val="0096252B"/>
    <w:rsid w:val="009644D9"/>
    <w:rsid w:val="00964A9F"/>
    <w:rsid w:val="00966D0D"/>
    <w:rsid w:val="00967732"/>
    <w:rsid w:val="0096783C"/>
    <w:rsid w:val="00970023"/>
    <w:rsid w:val="009722B3"/>
    <w:rsid w:val="00973E24"/>
    <w:rsid w:val="00974509"/>
    <w:rsid w:val="00974C21"/>
    <w:rsid w:val="00975948"/>
    <w:rsid w:val="009772FD"/>
    <w:rsid w:val="00977BF3"/>
    <w:rsid w:val="009803E4"/>
    <w:rsid w:val="0098091E"/>
    <w:rsid w:val="00980B0E"/>
    <w:rsid w:val="00981DBF"/>
    <w:rsid w:val="00982B39"/>
    <w:rsid w:val="009836A3"/>
    <w:rsid w:val="009840BD"/>
    <w:rsid w:val="00984C58"/>
    <w:rsid w:val="009855A8"/>
    <w:rsid w:val="00985CBE"/>
    <w:rsid w:val="00985D1A"/>
    <w:rsid w:val="00990CF8"/>
    <w:rsid w:val="009913F4"/>
    <w:rsid w:val="00991782"/>
    <w:rsid w:val="00992A2E"/>
    <w:rsid w:val="009937F7"/>
    <w:rsid w:val="0099465B"/>
    <w:rsid w:val="009951A1"/>
    <w:rsid w:val="00997167"/>
    <w:rsid w:val="00997760"/>
    <w:rsid w:val="00997822"/>
    <w:rsid w:val="00997A44"/>
    <w:rsid w:val="009A0CDD"/>
    <w:rsid w:val="009A3168"/>
    <w:rsid w:val="009A494D"/>
    <w:rsid w:val="009A4BDF"/>
    <w:rsid w:val="009A5D04"/>
    <w:rsid w:val="009A61CA"/>
    <w:rsid w:val="009A6CF3"/>
    <w:rsid w:val="009B0C64"/>
    <w:rsid w:val="009B0F67"/>
    <w:rsid w:val="009B208A"/>
    <w:rsid w:val="009B2756"/>
    <w:rsid w:val="009B3D56"/>
    <w:rsid w:val="009B3F8C"/>
    <w:rsid w:val="009B52E7"/>
    <w:rsid w:val="009B533B"/>
    <w:rsid w:val="009C703C"/>
    <w:rsid w:val="009C7F55"/>
    <w:rsid w:val="009D0C29"/>
    <w:rsid w:val="009D206E"/>
    <w:rsid w:val="009D3CAA"/>
    <w:rsid w:val="009D507A"/>
    <w:rsid w:val="009D6532"/>
    <w:rsid w:val="009D71FD"/>
    <w:rsid w:val="009E06F0"/>
    <w:rsid w:val="009E0755"/>
    <w:rsid w:val="009E10AD"/>
    <w:rsid w:val="009E1CC5"/>
    <w:rsid w:val="009E2588"/>
    <w:rsid w:val="009E2E8E"/>
    <w:rsid w:val="009E40E1"/>
    <w:rsid w:val="009E428E"/>
    <w:rsid w:val="009F066C"/>
    <w:rsid w:val="009F0EFA"/>
    <w:rsid w:val="009F3DC1"/>
    <w:rsid w:val="009F4E46"/>
    <w:rsid w:val="009F5B65"/>
    <w:rsid w:val="009F5F2E"/>
    <w:rsid w:val="00A00261"/>
    <w:rsid w:val="00A01432"/>
    <w:rsid w:val="00A06225"/>
    <w:rsid w:val="00A07393"/>
    <w:rsid w:val="00A110D1"/>
    <w:rsid w:val="00A12587"/>
    <w:rsid w:val="00A128E6"/>
    <w:rsid w:val="00A144D3"/>
    <w:rsid w:val="00A17EE5"/>
    <w:rsid w:val="00A21D7D"/>
    <w:rsid w:val="00A22A6B"/>
    <w:rsid w:val="00A22AC3"/>
    <w:rsid w:val="00A23F3F"/>
    <w:rsid w:val="00A24067"/>
    <w:rsid w:val="00A24A4B"/>
    <w:rsid w:val="00A2744D"/>
    <w:rsid w:val="00A30D16"/>
    <w:rsid w:val="00A33EB7"/>
    <w:rsid w:val="00A34E6C"/>
    <w:rsid w:val="00A34FD0"/>
    <w:rsid w:val="00A36398"/>
    <w:rsid w:val="00A37C8D"/>
    <w:rsid w:val="00A4020E"/>
    <w:rsid w:val="00A408E8"/>
    <w:rsid w:val="00A40FB5"/>
    <w:rsid w:val="00A41ED5"/>
    <w:rsid w:val="00A42826"/>
    <w:rsid w:val="00A429B3"/>
    <w:rsid w:val="00A4335A"/>
    <w:rsid w:val="00A44EC1"/>
    <w:rsid w:val="00A466AB"/>
    <w:rsid w:val="00A510E4"/>
    <w:rsid w:val="00A526F7"/>
    <w:rsid w:val="00A5273B"/>
    <w:rsid w:val="00A53A9D"/>
    <w:rsid w:val="00A53E03"/>
    <w:rsid w:val="00A55FEE"/>
    <w:rsid w:val="00A57422"/>
    <w:rsid w:val="00A60667"/>
    <w:rsid w:val="00A62C1A"/>
    <w:rsid w:val="00A63CA2"/>
    <w:rsid w:val="00A6426D"/>
    <w:rsid w:val="00A665C1"/>
    <w:rsid w:val="00A673A4"/>
    <w:rsid w:val="00A7001A"/>
    <w:rsid w:val="00A70622"/>
    <w:rsid w:val="00A70977"/>
    <w:rsid w:val="00A70D58"/>
    <w:rsid w:val="00A744F9"/>
    <w:rsid w:val="00A77599"/>
    <w:rsid w:val="00A77613"/>
    <w:rsid w:val="00A77B87"/>
    <w:rsid w:val="00A77E52"/>
    <w:rsid w:val="00A81851"/>
    <w:rsid w:val="00A8390C"/>
    <w:rsid w:val="00A86AE0"/>
    <w:rsid w:val="00A91362"/>
    <w:rsid w:val="00A9151C"/>
    <w:rsid w:val="00A919C6"/>
    <w:rsid w:val="00A928BD"/>
    <w:rsid w:val="00A92B62"/>
    <w:rsid w:val="00A97DE9"/>
    <w:rsid w:val="00AA12CD"/>
    <w:rsid w:val="00AA4D1C"/>
    <w:rsid w:val="00AA5078"/>
    <w:rsid w:val="00AA52FD"/>
    <w:rsid w:val="00AA5F06"/>
    <w:rsid w:val="00AA7006"/>
    <w:rsid w:val="00AA768E"/>
    <w:rsid w:val="00AB2A45"/>
    <w:rsid w:val="00AB4684"/>
    <w:rsid w:val="00AB4A65"/>
    <w:rsid w:val="00AB5856"/>
    <w:rsid w:val="00AB60A3"/>
    <w:rsid w:val="00AC081D"/>
    <w:rsid w:val="00AC0C6F"/>
    <w:rsid w:val="00AC0C93"/>
    <w:rsid w:val="00AC1266"/>
    <w:rsid w:val="00AC193C"/>
    <w:rsid w:val="00AC30C1"/>
    <w:rsid w:val="00AC4DE5"/>
    <w:rsid w:val="00AC5206"/>
    <w:rsid w:val="00AD13A2"/>
    <w:rsid w:val="00AD3106"/>
    <w:rsid w:val="00AD4322"/>
    <w:rsid w:val="00AD510E"/>
    <w:rsid w:val="00AD7FDE"/>
    <w:rsid w:val="00AE11A5"/>
    <w:rsid w:val="00AE13E2"/>
    <w:rsid w:val="00AE22D3"/>
    <w:rsid w:val="00AE2B41"/>
    <w:rsid w:val="00AE5719"/>
    <w:rsid w:val="00AE5A49"/>
    <w:rsid w:val="00AF11D8"/>
    <w:rsid w:val="00AF2210"/>
    <w:rsid w:val="00AF3068"/>
    <w:rsid w:val="00AF33EF"/>
    <w:rsid w:val="00AF5867"/>
    <w:rsid w:val="00AF62DF"/>
    <w:rsid w:val="00AF68CC"/>
    <w:rsid w:val="00AF70D7"/>
    <w:rsid w:val="00B00CD0"/>
    <w:rsid w:val="00B00E7F"/>
    <w:rsid w:val="00B01FF4"/>
    <w:rsid w:val="00B0326D"/>
    <w:rsid w:val="00B04811"/>
    <w:rsid w:val="00B06037"/>
    <w:rsid w:val="00B06478"/>
    <w:rsid w:val="00B07533"/>
    <w:rsid w:val="00B07CFB"/>
    <w:rsid w:val="00B1059E"/>
    <w:rsid w:val="00B11F9C"/>
    <w:rsid w:val="00B14A36"/>
    <w:rsid w:val="00B16273"/>
    <w:rsid w:val="00B170A5"/>
    <w:rsid w:val="00B1725F"/>
    <w:rsid w:val="00B176C8"/>
    <w:rsid w:val="00B17EE5"/>
    <w:rsid w:val="00B205AA"/>
    <w:rsid w:val="00B22E84"/>
    <w:rsid w:val="00B233AD"/>
    <w:rsid w:val="00B23E25"/>
    <w:rsid w:val="00B25F75"/>
    <w:rsid w:val="00B26B3F"/>
    <w:rsid w:val="00B2778F"/>
    <w:rsid w:val="00B31B1B"/>
    <w:rsid w:val="00B321FD"/>
    <w:rsid w:val="00B327E2"/>
    <w:rsid w:val="00B33635"/>
    <w:rsid w:val="00B365C7"/>
    <w:rsid w:val="00B37A23"/>
    <w:rsid w:val="00B37CF8"/>
    <w:rsid w:val="00B4106A"/>
    <w:rsid w:val="00B42AF4"/>
    <w:rsid w:val="00B43E90"/>
    <w:rsid w:val="00B44308"/>
    <w:rsid w:val="00B45722"/>
    <w:rsid w:val="00B467DC"/>
    <w:rsid w:val="00B52303"/>
    <w:rsid w:val="00B5392A"/>
    <w:rsid w:val="00B539EF"/>
    <w:rsid w:val="00B56118"/>
    <w:rsid w:val="00B566E1"/>
    <w:rsid w:val="00B56AB1"/>
    <w:rsid w:val="00B56AFB"/>
    <w:rsid w:val="00B602F6"/>
    <w:rsid w:val="00B6035A"/>
    <w:rsid w:val="00B64A96"/>
    <w:rsid w:val="00B65BE7"/>
    <w:rsid w:val="00B66F4A"/>
    <w:rsid w:val="00B6773F"/>
    <w:rsid w:val="00B70EB3"/>
    <w:rsid w:val="00B72906"/>
    <w:rsid w:val="00B74F48"/>
    <w:rsid w:val="00B7525E"/>
    <w:rsid w:val="00B75433"/>
    <w:rsid w:val="00B760FB"/>
    <w:rsid w:val="00B76765"/>
    <w:rsid w:val="00B767AB"/>
    <w:rsid w:val="00B77BDE"/>
    <w:rsid w:val="00B801BA"/>
    <w:rsid w:val="00B81151"/>
    <w:rsid w:val="00B812D6"/>
    <w:rsid w:val="00B84D5C"/>
    <w:rsid w:val="00B85AF6"/>
    <w:rsid w:val="00B94263"/>
    <w:rsid w:val="00B950A4"/>
    <w:rsid w:val="00B956ED"/>
    <w:rsid w:val="00B95A13"/>
    <w:rsid w:val="00BA2DA8"/>
    <w:rsid w:val="00BA347C"/>
    <w:rsid w:val="00BA4C79"/>
    <w:rsid w:val="00BB0B27"/>
    <w:rsid w:val="00BB298A"/>
    <w:rsid w:val="00BB3469"/>
    <w:rsid w:val="00BB5C49"/>
    <w:rsid w:val="00BB6240"/>
    <w:rsid w:val="00BB6285"/>
    <w:rsid w:val="00BB69F5"/>
    <w:rsid w:val="00BB7EC3"/>
    <w:rsid w:val="00BC04B1"/>
    <w:rsid w:val="00BC2BF2"/>
    <w:rsid w:val="00BC470E"/>
    <w:rsid w:val="00BC4B9A"/>
    <w:rsid w:val="00BD02C3"/>
    <w:rsid w:val="00BD4A41"/>
    <w:rsid w:val="00BD7483"/>
    <w:rsid w:val="00BD784C"/>
    <w:rsid w:val="00BE020A"/>
    <w:rsid w:val="00BE039B"/>
    <w:rsid w:val="00BE13DF"/>
    <w:rsid w:val="00BE1EF0"/>
    <w:rsid w:val="00BE25D7"/>
    <w:rsid w:val="00BE7366"/>
    <w:rsid w:val="00BE7B33"/>
    <w:rsid w:val="00BF092C"/>
    <w:rsid w:val="00BF27A0"/>
    <w:rsid w:val="00BF4CB6"/>
    <w:rsid w:val="00BF6CBD"/>
    <w:rsid w:val="00C00DA7"/>
    <w:rsid w:val="00C034FB"/>
    <w:rsid w:val="00C04CDE"/>
    <w:rsid w:val="00C06728"/>
    <w:rsid w:val="00C068A6"/>
    <w:rsid w:val="00C12768"/>
    <w:rsid w:val="00C12D70"/>
    <w:rsid w:val="00C136E5"/>
    <w:rsid w:val="00C1489A"/>
    <w:rsid w:val="00C16724"/>
    <w:rsid w:val="00C21804"/>
    <w:rsid w:val="00C21B09"/>
    <w:rsid w:val="00C242FD"/>
    <w:rsid w:val="00C25EFF"/>
    <w:rsid w:val="00C2673A"/>
    <w:rsid w:val="00C278CD"/>
    <w:rsid w:val="00C27B58"/>
    <w:rsid w:val="00C27C1C"/>
    <w:rsid w:val="00C33186"/>
    <w:rsid w:val="00C33BAB"/>
    <w:rsid w:val="00C35996"/>
    <w:rsid w:val="00C36182"/>
    <w:rsid w:val="00C37957"/>
    <w:rsid w:val="00C40446"/>
    <w:rsid w:val="00C42BCD"/>
    <w:rsid w:val="00C46C13"/>
    <w:rsid w:val="00C4747E"/>
    <w:rsid w:val="00C50E1D"/>
    <w:rsid w:val="00C5151E"/>
    <w:rsid w:val="00C5342C"/>
    <w:rsid w:val="00C53B2B"/>
    <w:rsid w:val="00C561D5"/>
    <w:rsid w:val="00C57465"/>
    <w:rsid w:val="00C60272"/>
    <w:rsid w:val="00C603D4"/>
    <w:rsid w:val="00C6256A"/>
    <w:rsid w:val="00C63FDA"/>
    <w:rsid w:val="00C64E5B"/>
    <w:rsid w:val="00C64EBC"/>
    <w:rsid w:val="00C65887"/>
    <w:rsid w:val="00C664D2"/>
    <w:rsid w:val="00C677E1"/>
    <w:rsid w:val="00C710E2"/>
    <w:rsid w:val="00C71493"/>
    <w:rsid w:val="00C71C3F"/>
    <w:rsid w:val="00C72895"/>
    <w:rsid w:val="00C7409E"/>
    <w:rsid w:val="00C74D6D"/>
    <w:rsid w:val="00C76E76"/>
    <w:rsid w:val="00C77891"/>
    <w:rsid w:val="00C77B74"/>
    <w:rsid w:val="00C82062"/>
    <w:rsid w:val="00C829A9"/>
    <w:rsid w:val="00C8768D"/>
    <w:rsid w:val="00C87B80"/>
    <w:rsid w:val="00C90330"/>
    <w:rsid w:val="00C91449"/>
    <w:rsid w:val="00C92D10"/>
    <w:rsid w:val="00C92F79"/>
    <w:rsid w:val="00C94BC5"/>
    <w:rsid w:val="00C95200"/>
    <w:rsid w:val="00C9595A"/>
    <w:rsid w:val="00C96EC0"/>
    <w:rsid w:val="00CA48D9"/>
    <w:rsid w:val="00CB1193"/>
    <w:rsid w:val="00CB2A1A"/>
    <w:rsid w:val="00CB4767"/>
    <w:rsid w:val="00CB493D"/>
    <w:rsid w:val="00CC3B97"/>
    <w:rsid w:val="00CC4D78"/>
    <w:rsid w:val="00CC7F7F"/>
    <w:rsid w:val="00CD6257"/>
    <w:rsid w:val="00CD7C0B"/>
    <w:rsid w:val="00CE10C4"/>
    <w:rsid w:val="00CE2343"/>
    <w:rsid w:val="00CE27B5"/>
    <w:rsid w:val="00CE2BDF"/>
    <w:rsid w:val="00CE6D24"/>
    <w:rsid w:val="00CE6DAF"/>
    <w:rsid w:val="00CE7E56"/>
    <w:rsid w:val="00CF410A"/>
    <w:rsid w:val="00CF4A4C"/>
    <w:rsid w:val="00CF4DDC"/>
    <w:rsid w:val="00CF7528"/>
    <w:rsid w:val="00CF7FDE"/>
    <w:rsid w:val="00D012AF"/>
    <w:rsid w:val="00D0321E"/>
    <w:rsid w:val="00D03A23"/>
    <w:rsid w:val="00D05457"/>
    <w:rsid w:val="00D069EB"/>
    <w:rsid w:val="00D072FB"/>
    <w:rsid w:val="00D07A8A"/>
    <w:rsid w:val="00D10E31"/>
    <w:rsid w:val="00D11199"/>
    <w:rsid w:val="00D13074"/>
    <w:rsid w:val="00D1455A"/>
    <w:rsid w:val="00D14A70"/>
    <w:rsid w:val="00D1526C"/>
    <w:rsid w:val="00D207EA"/>
    <w:rsid w:val="00D22093"/>
    <w:rsid w:val="00D31150"/>
    <w:rsid w:val="00D3138B"/>
    <w:rsid w:val="00D31FCE"/>
    <w:rsid w:val="00D3280C"/>
    <w:rsid w:val="00D3406A"/>
    <w:rsid w:val="00D34D24"/>
    <w:rsid w:val="00D40B11"/>
    <w:rsid w:val="00D42864"/>
    <w:rsid w:val="00D429EC"/>
    <w:rsid w:val="00D441F1"/>
    <w:rsid w:val="00D4572C"/>
    <w:rsid w:val="00D469B2"/>
    <w:rsid w:val="00D52B24"/>
    <w:rsid w:val="00D54B09"/>
    <w:rsid w:val="00D6243E"/>
    <w:rsid w:val="00D65658"/>
    <w:rsid w:val="00D66FD8"/>
    <w:rsid w:val="00D67EB2"/>
    <w:rsid w:val="00D70349"/>
    <w:rsid w:val="00D71469"/>
    <w:rsid w:val="00D72501"/>
    <w:rsid w:val="00D72B6F"/>
    <w:rsid w:val="00D741EB"/>
    <w:rsid w:val="00D7679C"/>
    <w:rsid w:val="00D777C9"/>
    <w:rsid w:val="00D8063B"/>
    <w:rsid w:val="00D820F3"/>
    <w:rsid w:val="00D83605"/>
    <w:rsid w:val="00D84934"/>
    <w:rsid w:val="00D866EB"/>
    <w:rsid w:val="00D86BBC"/>
    <w:rsid w:val="00D87D1A"/>
    <w:rsid w:val="00D9047B"/>
    <w:rsid w:val="00D90627"/>
    <w:rsid w:val="00D906DA"/>
    <w:rsid w:val="00D91271"/>
    <w:rsid w:val="00D919F5"/>
    <w:rsid w:val="00D92FAC"/>
    <w:rsid w:val="00D945F6"/>
    <w:rsid w:val="00D94F03"/>
    <w:rsid w:val="00D95161"/>
    <w:rsid w:val="00D95C23"/>
    <w:rsid w:val="00D97ABC"/>
    <w:rsid w:val="00DA0A82"/>
    <w:rsid w:val="00DA0D14"/>
    <w:rsid w:val="00DA1FC9"/>
    <w:rsid w:val="00DA2CB5"/>
    <w:rsid w:val="00DA383E"/>
    <w:rsid w:val="00DA4BAC"/>
    <w:rsid w:val="00DA629C"/>
    <w:rsid w:val="00DA722E"/>
    <w:rsid w:val="00DA792A"/>
    <w:rsid w:val="00DB0151"/>
    <w:rsid w:val="00DB04D7"/>
    <w:rsid w:val="00DB0819"/>
    <w:rsid w:val="00DB0DD1"/>
    <w:rsid w:val="00DB116F"/>
    <w:rsid w:val="00DB404B"/>
    <w:rsid w:val="00DB4E26"/>
    <w:rsid w:val="00DB50E1"/>
    <w:rsid w:val="00DB5A8C"/>
    <w:rsid w:val="00DC0566"/>
    <w:rsid w:val="00DC05E1"/>
    <w:rsid w:val="00DC1499"/>
    <w:rsid w:val="00DC16CF"/>
    <w:rsid w:val="00DC2C3E"/>
    <w:rsid w:val="00DC3137"/>
    <w:rsid w:val="00DC4880"/>
    <w:rsid w:val="00DC5E90"/>
    <w:rsid w:val="00DC66CA"/>
    <w:rsid w:val="00DD0BE9"/>
    <w:rsid w:val="00DD26F9"/>
    <w:rsid w:val="00DD42AB"/>
    <w:rsid w:val="00DE06AF"/>
    <w:rsid w:val="00DE1824"/>
    <w:rsid w:val="00DE6D27"/>
    <w:rsid w:val="00DE76EA"/>
    <w:rsid w:val="00DF01F8"/>
    <w:rsid w:val="00DF021D"/>
    <w:rsid w:val="00DF14EE"/>
    <w:rsid w:val="00DF217D"/>
    <w:rsid w:val="00DF26A7"/>
    <w:rsid w:val="00DF3277"/>
    <w:rsid w:val="00DF4568"/>
    <w:rsid w:val="00DF4CA0"/>
    <w:rsid w:val="00DF5ECE"/>
    <w:rsid w:val="00DF6A31"/>
    <w:rsid w:val="00DF77A1"/>
    <w:rsid w:val="00DF7919"/>
    <w:rsid w:val="00E0207E"/>
    <w:rsid w:val="00E02AE6"/>
    <w:rsid w:val="00E03912"/>
    <w:rsid w:val="00E04748"/>
    <w:rsid w:val="00E048F9"/>
    <w:rsid w:val="00E078D9"/>
    <w:rsid w:val="00E10293"/>
    <w:rsid w:val="00E103A0"/>
    <w:rsid w:val="00E1043F"/>
    <w:rsid w:val="00E105FE"/>
    <w:rsid w:val="00E10612"/>
    <w:rsid w:val="00E11A2E"/>
    <w:rsid w:val="00E11F44"/>
    <w:rsid w:val="00E13E60"/>
    <w:rsid w:val="00E14E1B"/>
    <w:rsid w:val="00E15627"/>
    <w:rsid w:val="00E164B3"/>
    <w:rsid w:val="00E16910"/>
    <w:rsid w:val="00E239E2"/>
    <w:rsid w:val="00E24E09"/>
    <w:rsid w:val="00E26FA9"/>
    <w:rsid w:val="00E27234"/>
    <w:rsid w:val="00E27E08"/>
    <w:rsid w:val="00E3495C"/>
    <w:rsid w:val="00E42BDB"/>
    <w:rsid w:val="00E44B38"/>
    <w:rsid w:val="00E5726D"/>
    <w:rsid w:val="00E57EEB"/>
    <w:rsid w:val="00E62D94"/>
    <w:rsid w:val="00E62ECC"/>
    <w:rsid w:val="00E6426A"/>
    <w:rsid w:val="00E64F37"/>
    <w:rsid w:val="00E65091"/>
    <w:rsid w:val="00E65393"/>
    <w:rsid w:val="00E65E54"/>
    <w:rsid w:val="00E661C7"/>
    <w:rsid w:val="00E732C4"/>
    <w:rsid w:val="00E74E41"/>
    <w:rsid w:val="00E7533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7A8"/>
    <w:rsid w:val="00EA7A99"/>
    <w:rsid w:val="00EA7EDE"/>
    <w:rsid w:val="00EB0B63"/>
    <w:rsid w:val="00EB128D"/>
    <w:rsid w:val="00EB1936"/>
    <w:rsid w:val="00EB3545"/>
    <w:rsid w:val="00EB37BE"/>
    <w:rsid w:val="00EB4BAE"/>
    <w:rsid w:val="00EB5088"/>
    <w:rsid w:val="00EB7210"/>
    <w:rsid w:val="00EC2726"/>
    <w:rsid w:val="00EC681C"/>
    <w:rsid w:val="00EC7B87"/>
    <w:rsid w:val="00ED1644"/>
    <w:rsid w:val="00ED172D"/>
    <w:rsid w:val="00ED2593"/>
    <w:rsid w:val="00ED2CC9"/>
    <w:rsid w:val="00ED3709"/>
    <w:rsid w:val="00ED7D55"/>
    <w:rsid w:val="00ED7D9C"/>
    <w:rsid w:val="00EE00A7"/>
    <w:rsid w:val="00EE1A3E"/>
    <w:rsid w:val="00EE31A2"/>
    <w:rsid w:val="00EE4329"/>
    <w:rsid w:val="00EE6203"/>
    <w:rsid w:val="00EF0069"/>
    <w:rsid w:val="00EF44A0"/>
    <w:rsid w:val="00EF4580"/>
    <w:rsid w:val="00EF4D76"/>
    <w:rsid w:val="00EF4FED"/>
    <w:rsid w:val="00EF5311"/>
    <w:rsid w:val="00EF58DF"/>
    <w:rsid w:val="00EF5935"/>
    <w:rsid w:val="00EF5F45"/>
    <w:rsid w:val="00EF6843"/>
    <w:rsid w:val="00EF6941"/>
    <w:rsid w:val="00EF6FB3"/>
    <w:rsid w:val="00F0068B"/>
    <w:rsid w:val="00F007C6"/>
    <w:rsid w:val="00F0172E"/>
    <w:rsid w:val="00F02DEF"/>
    <w:rsid w:val="00F0361E"/>
    <w:rsid w:val="00F050BD"/>
    <w:rsid w:val="00F05657"/>
    <w:rsid w:val="00F05AB0"/>
    <w:rsid w:val="00F074FB"/>
    <w:rsid w:val="00F07D28"/>
    <w:rsid w:val="00F10DEE"/>
    <w:rsid w:val="00F11D53"/>
    <w:rsid w:val="00F12C74"/>
    <w:rsid w:val="00F1559A"/>
    <w:rsid w:val="00F17ED6"/>
    <w:rsid w:val="00F20676"/>
    <w:rsid w:val="00F209E2"/>
    <w:rsid w:val="00F2398F"/>
    <w:rsid w:val="00F24A3F"/>
    <w:rsid w:val="00F25578"/>
    <w:rsid w:val="00F258E5"/>
    <w:rsid w:val="00F25B9C"/>
    <w:rsid w:val="00F2606F"/>
    <w:rsid w:val="00F2675A"/>
    <w:rsid w:val="00F26CC6"/>
    <w:rsid w:val="00F300BC"/>
    <w:rsid w:val="00F30455"/>
    <w:rsid w:val="00F305FA"/>
    <w:rsid w:val="00F3263C"/>
    <w:rsid w:val="00F3334E"/>
    <w:rsid w:val="00F3481F"/>
    <w:rsid w:val="00F3573A"/>
    <w:rsid w:val="00F36CCB"/>
    <w:rsid w:val="00F374E5"/>
    <w:rsid w:val="00F37B93"/>
    <w:rsid w:val="00F37BAD"/>
    <w:rsid w:val="00F37ECA"/>
    <w:rsid w:val="00F40A1C"/>
    <w:rsid w:val="00F4321E"/>
    <w:rsid w:val="00F43AF2"/>
    <w:rsid w:val="00F45216"/>
    <w:rsid w:val="00F5007E"/>
    <w:rsid w:val="00F508F6"/>
    <w:rsid w:val="00F50D29"/>
    <w:rsid w:val="00F50EC4"/>
    <w:rsid w:val="00F52232"/>
    <w:rsid w:val="00F527B1"/>
    <w:rsid w:val="00F52DC2"/>
    <w:rsid w:val="00F550CF"/>
    <w:rsid w:val="00F553D2"/>
    <w:rsid w:val="00F56A2D"/>
    <w:rsid w:val="00F57A6D"/>
    <w:rsid w:val="00F6044B"/>
    <w:rsid w:val="00F62F19"/>
    <w:rsid w:val="00F63075"/>
    <w:rsid w:val="00F638CC"/>
    <w:rsid w:val="00F64C9E"/>
    <w:rsid w:val="00F64CC1"/>
    <w:rsid w:val="00F708B1"/>
    <w:rsid w:val="00F70C11"/>
    <w:rsid w:val="00F72317"/>
    <w:rsid w:val="00F73DC1"/>
    <w:rsid w:val="00F75BB8"/>
    <w:rsid w:val="00F76457"/>
    <w:rsid w:val="00F77714"/>
    <w:rsid w:val="00F80475"/>
    <w:rsid w:val="00F80E6E"/>
    <w:rsid w:val="00F81390"/>
    <w:rsid w:val="00F81F7A"/>
    <w:rsid w:val="00F8247A"/>
    <w:rsid w:val="00F82E5C"/>
    <w:rsid w:val="00F83F58"/>
    <w:rsid w:val="00F85206"/>
    <w:rsid w:val="00F877AC"/>
    <w:rsid w:val="00F87CEA"/>
    <w:rsid w:val="00F94EF8"/>
    <w:rsid w:val="00F9629A"/>
    <w:rsid w:val="00F967F7"/>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271B"/>
    <w:rsid w:val="00FC5B46"/>
    <w:rsid w:val="00FD096C"/>
    <w:rsid w:val="00FD0F80"/>
    <w:rsid w:val="00FD1D4F"/>
    <w:rsid w:val="00FD24BF"/>
    <w:rsid w:val="00FD3B6E"/>
    <w:rsid w:val="00FD4140"/>
    <w:rsid w:val="00FD57EB"/>
    <w:rsid w:val="00FD6D8E"/>
    <w:rsid w:val="00FE0663"/>
    <w:rsid w:val="00FE090C"/>
    <w:rsid w:val="00FE0E94"/>
    <w:rsid w:val="00FE369C"/>
    <w:rsid w:val="00FE3CD9"/>
    <w:rsid w:val="00FF00BD"/>
    <w:rsid w:val="00FF0B13"/>
    <w:rsid w:val="00FF0DEF"/>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styleId="FootnoteText">
    <w:name w:val="footnote text"/>
    <w:basedOn w:val="Normal"/>
    <w:link w:val="FootnoteTextChar"/>
    <w:semiHidden/>
    <w:unhideWhenUsed/>
    <w:rsid w:val="00536F47"/>
    <w:rPr>
      <w:sz w:val="20"/>
      <w:szCs w:val="20"/>
    </w:rPr>
  </w:style>
  <w:style w:type="character" w:customStyle="1" w:styleId="FootnoteTextChar">
    <w:name w:val="Footnote Text Char"/>
    <w:basedOn w:val="DefaultParagraphFont"/>
    <w:link w:val="FootnoteText"/>
    <w:semiHidden/>
    <w:rsid w:val="00536F47"/>
    <w:rPr>
      <w:rFonts w:ascii="Calibri" w:hAnsi="Calibri"/>
    </w:rPr>
  </w:style>
  <w:style w:type="character" w:styleId="FootnoteReference">
    <w:name w:val="footnote reference"/>
    <w:basedOn w:val="DefaultParagraphFont"/>
    <w:semiHidden/>
    <w:unhideWhenUsed/>
    <w:rsid w:val="00536F47"/>
    <w:rPr>
      <w:vertAlign w:val="superscript"/>
    </w:rPr>
  </w:style>
  <w:style w:type="paragraph" w:customStyle="1" w:styleId="3-SubsectionHeading">
    <w:name w:val="3-Subsection Heading"/>
    <w:basedOn w:val="Heading2"/>
    <w:next w:val="Normal"/>
    <w:link w:val="3-SubsectionHeadingChar"/>
    <w:qFormat/>
    <w:rsid w:val="00757C8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757C84"/>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723">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3819223">
      <w:bodyDiv w:val="1"/>
      <w:marLeft w:val="0"/>
      <w:marRight w:val="0"/>
      <w:marTop w:val="0"/>
      <w:marBottom w:val="0"/>
      <w:divBdr>
        <w:top w:val="none" w:sz="0" w:space="0" w:color="auto"/>
        <w:left w:val="none" w:sz="0" w:space="0" w:color="auto"/>
        <w:bottom w:val="none" w:sz="0" w:space="0" w:color="auto"/>
        <w:right w:val="none" w:sz="0" w:space="0" w:color="auto"/>
      </w:divBdr>
    </w:div>
    <w:div w:id="120345729">
      <w:bodyDiv w:val="1"/>
      <w:marLeft w:val="0"/>
      <w:marRight w:val="0"/>
      <w:marTop w:val="0"/>
      <w:marBottom w:val="0"/>
      <w:divBdr>
        <w:top w:val="none" w:sz="0" w:space="0" w:color="auto"/>
        <w:left w:val="none" w:sz="0" w:space="0" w:color="auto"/>
        <w:bottom w:val="none" w:sz="0" w:space="0" w:color="auto"/>
        <w:right w:val="none" w:sz="0" w:space="0" w:color="auto"/>
      </w:divBdr>
    </w:div>
    <w:div w:id="193034487">
      <w:bodyDiv w:val="1"/>
      <w:marLeft w:val="0"/>
      <w:marRight w:val="0"/>
      <w:marTop w:val="0"/>
      <w:marBottom w:val="0"/>
      <w:divBdr>
        <w:top w:val="none" w:sz="0" w:space="0" w:color="auto"/>
        <w:left w:val="none" w:sz="0" w:space="0" w:color="auto"/>
        <w:bottom w:val="none" w:sz="0" w:space="0" w:color="auto"/>
        <w:right w:val="none" w:sz="0" w:space="0" w:color="auto"/>
      </w:divBdr>
    </w:div>
    <w:div w:id="404645458">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1572377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658694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6965534">
      <w:bodyDiv w:val="1"/>
      <w:marLeft w:val="0"/>
      <w:marRight w:val="0"/>
      <w:marTop w:val="0"/>
      <w:marBottom w:val="0"/>
      <w:divBdr>
        <w:top w:val="none" w:sz="0" w:space="0" w:color="auto"/>
        <w:left w:val="none" w:sz="0" w:space="0" w:color="auto"/>
        <w:bottom w:val="none" w:sz="0" w:space="0" w:color="auto"/>
        <w:right w:val="none" w:sz="0" w:space="0" w:color="auto"/>
      </w:divBdr>
    </w:div>
    <w:div w:id="948780144">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9267972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5944176">
      <w:bodyDiv w:val="1"/>
      <w:marLeft w:val="0"/>
      <w:marRight w:val="0"/>
      <w:marTop w:val="0"/>
      <w:marBottom w:val="0"/>
      <w:divBdr>
        <w:top w:val="none" w:sz="0" w:space="0" w:color="auto"/>
        <w:left w:val="none" w:sz="0" w:space="0" w:color="auto"/>
        <w:bottom w:val="none" w:sz="0" w:space="0" w:color="auto"/>
        <w:right w:val="none" w:sz="0" w:space="0" w:color="auto"/>
      </w:divBdr>
    </w:div>
    <w:div w:id="1596161718">
      <w:bodyDiv w:val="1"/>
      <w:marLeft w:val="0"/>
      <w:marRight w:val="0"/>
      <w:marTop w:val="0"/>
      <w:marBottom w:val="0"/>
      <w:divBdr>
        <w:top w:val="none" w:sz="0" w:space="0" w:color="auto"/>
        <w:left w:val="none" w:sz="0" w:space="0" w:color="auto"/>
        <w:bottom w:val="none" w:sz="0" w:space="0" w:color="auto"/>
        <w:right w:val="none" w:sz="0" w:space="0" w:color="auto"/>
      </w:divBdr>
    </w:div>
    <w:div w:id="16604993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4106522">
      <w:bodyDiv w:val="1"/>
      <w:marLeft w:val="0"/>
      <w:marRight w:val="0"/>
      <w:marTop w:val="0"/>
      <w:marBottom w:val="0"/>
      <w:divBdr>
        <w:top w:val="none" w:sz="0" w:space="0" w:color="auto"/>
        <w:left w:val="none" w:sz="0" w:space="0" w:color="auto"/>
        <w:bottom w:val="none" w:sz="0" w:space="0" w:color="auto"/>
        <w:right w:val="none" w:sz="0" w:space="0" w:color="auto"/>
      </w:divBdr>
    </w:div>
    <w:div w:id="1813597689">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9269526">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99057935">
      <w:bodyDiv w:val="1"/>
      <w:marLeft w:val="0"/>
      <w:marRight w:val="0"/>
      <w:marTop w:val="0"/>
      <w:marBottom w:val="0"/>
      <w:divBdr>
        <w:top w:val="none" w:sz="0" w:space="0" w:color="auto"/>
        <w:left w:val="none" w:sz="0" w:space="0" w:color="auto"/>
        <w:bottom w:val="none" w:sz="0" w:space="0" w:color="auto"/>
        <w:right w:val="none" w:sz="0" w:space="0" w:color="auto"/>
      </w:divBdr>
    </w:div>
    <w:div w:id="21305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D9BE3-C8EC-4D6E-A5C3-2BEB4655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1999</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2022-03-30T04:32:00Z</dcterms:created>
  <dcterms:modified xsi:type="dcterms:W3CDTF">2022-06-24T04:36:00Z</dcterms:modified>
</cp:coreProperties>
</file>