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A4D04" w14:textId="1EEDC7E5" w:rsidR="00A678D7" w:rsidRPr="00B2251C" w:rsidRDefault="002B16EF" w:rsidP="00A678D7">
      <w:pPr>
        <w:pStyle w:val="1-MainHeading"/>
      </w:pPr>
      <w:bookmarkStart w:id="0" w:name="_Toc93502917"/>
      <w:bookmarkStart w:id="1" w:name="_Toc380746195"/>
      <w:bookmarkStart w:id="2" w:name="_Toc380746321"/>
      <w:bookmarkStart w:id="3" w:name="_Toc380746602"/>
      <w:r w:rsidRPr="00B2251C">
        <w:t>5.01</w:t>
      </w:r>
      <w:r w:rsidR="00A678D7" w:rsidRPr="00B2251C">
        <w:tab/>
        <w:t>BECLOMETASONE WITH FORMOTEROL AND GLYCOPYRRONIUM,</w:t>
      </w:r>
      <w:r w:rsidR="00A678D7" w:rsidRPr="00B2251C">
        <w:br/>
        <w:t xml:space="preserve">Pressurised inhalation containing </w:t>
      </w:r>
      <w:proofErr w:type="spellStart"/>
      <w:r w:rsidR="00A678D7" w:rsidRPr="00B2251C">
        <w:t>beclometasone</w:t>
      </w:r>
      <w:proofErr w:type="spellEnd"/>
      <w:r w:rsidR="00A678D7" w:rsidRPr="00B2251C">
        <w:t xml:space="preserve"> dipropionate 100 micrograms with formoterol fumarate dihydrate 6 micrograms and </w:t>
      </w:r>
      <w:proofErr w:type="spellStart"/>
      <w:r w:rsidR="00A678D7" w:rsidRPr="00B2251C">
        <w:t>glycopyrronium</w:t>
      </w:r>
      <w:proofErr w:type="spellEnd"/>
      <w:r w:rsidR="00A678D7" w:rsidRPr="00B2251C">
        <w:t xml:space="preserve"> 10 micrograms (as bromide) per dose, 120 doses; Pressurised inhalation containing </w:t>
      </w:r>
      <w:proofErr w:type="spellStart"/>
      <w:r w:rsidR="00A678D7" w:rsidRPr="00B2251C">
        <w:t>beclometasone</w:t>
      </w:r>
      <w:proofErr w:type="spellEnd"/>
      <w:r w:rsidR="00A678D7" w:rsidRPr="00B2251C">
        <w:t xml:space="preserve"> dipropionate 200 micrograms with formoterol fumarate dihydrate 6 micrograms and </w:t>
      </w:r>
      <w:proofErr w:type="spellStart"/>
      <w:r w:rsidR="00A678D7" w:rsidRPr="00B2251C">
        <w:t>glycopyrronium</w:t>
      </w:r>
      <w:proofErr w:type="spellEnd"/>
      <w:r w:rsidR="00A678D7" w:rsidRPr="00B2251C">
        <w:t xml:space="preserve"> 10 micrograms (as bromide) per dose, 120 doses,</w:t>
      </w:r>
      <w:r w:rsidR="00A678D7" w:rsidRPr="00B2251C">
        <w:br/>
      </w:r>
      <w:proofErr w:type="spellStart"/>
      <w:r w:rsidR="00A678D7" w:rsidRPr="00B2251C">
        <w:t>Trimbow</w:t>
      </w:r>
      <w:proofErr w:type="spellEnd"/>
      <w:r w:rsidR="00A678D7" w:rsidRPr="00B2251C">
        <w:rPr>
          <w:vertAlign w:val="superscript"/>
        </w:rPr>
        <w:t>®</w:t>
      </w:r>
      <w:r w:rsidR="00A678D7" w:rsidRPr="00B2251C">
        <w:t>,</w:t>
      </w:r>
      <w:r w:rsidR="00A678D7" w:rsidRPr="00B2251C">
        <w:br/>
      </w:r>
      <w:proofErr w:type="spellStart"/>
      <w:r w:rsidR="00A678D7" w:rsidRPr="00B2251C">
        <w:t>Chiesi</w:t>
      </w:r>
      <w:proofErr w:type="spellEnd"/>
      <w:r w:rsidR="00A678D7" w:rsidRPr="00B2251C">
        <w:t xml:space="preserve"> Australia Pty Ltd.</w:t>
      </w:r>
      <w:bookmarkEnd w:id="0"/>
    </w:p>
    <w:p w14:paraId="467E108B" w14:textId="77777777" w:rsidR="00A678D7" w:rsidRPr="00B2251C" w:rsidRDefault="00A678D7" w:rsidP="006D65D6">
      <w:pPr>
        <w:pStyle w:val="2-SectionHeading"/>
      </w:pPr>
      <w:bookmarkStart w:id="4" w:name="_Toc93502919"/>
      <w:r w:rsidRPr="00B2251C">
        <w:t>Purpose of submission</w:t>
      </w:r>
      <w:bookmarkEnd w:id="4"/>
    </w:p>
    <w:p w14:paraId="6D4D6CCD" w14:textId="28C9E574" w:rsidR="00A678D7" w:rsidRPr="00B2251C" w:rsidRDefault="00A678D7" w:rsidP="00A678D7">
      <w:pPr>
        <w:pStyle w:val="3-BodyText"/>
      </w:pPr>
      <w:r w:rsidRPr="00B2251C">
        <w:t xml:space="preserve">The </w:t>
      </w:r>
      <w:r w:rsidR="005F29D7" w:rsidRPr="00B2251C">
        <w:t xml:space="preserve">Category 2 </w:t>
      </w:r>
      <w:r w:rsidRPr="00B2251C">
        <w:t xml:space="preserve">submission requested an Authority Required (Streamlined) listing for </w:t>
      </w:r>
      <w:r w:rsidR="0059738F" w:rsidRPr="00B2251C">
        <w:t xml:space="preserve">a </w:t>
      </w:r>
      <w:r w:rsidRPr="00B2251C">
        <w:t>fixed dose combination</w:t>
      </w:r>
      <w:r w:rsidR="0059738F" w:rsidRPr="00B2251C">
        <w:t xml:space="preserve"> (FDC) of</w:t>
      </w:r>
      <w:r w:rsidRPr="00B2251C">
        <w:t xml:space="preserve"> </w:t>
      </w:r>
      <w:proofErr w:type="spellStart"/>
      <w:r w:rsidRPr="00B2251C">
        <w:t>beclometasone</w:t>
      </w:r>
      <w:proofErr w:type="spellEnd"/>
      <w:r w:rsidRPr="00B2251C">
        <w:t xml:space="preserve"> (BEC), an inhaled corticosteroid (ICS) with formoterol (FOR), a long-acting beta agonist (LABA) and </w:t>
      </w:r>
      <w:proofErr w:type="spellStart"/>
      <w:r w:rsidRPr="00B2251C">
        <w:t>glycopyrronium</w:t>
      </w:r>
      <w:proofErr w:type="spellEnd"/>
      <w:r w:rsidRPr="00B2251C">
        <w:t xml:space="preserve"> (GLY), a long-acting muscarinic antagonist (LAMA) for the maintenance therapy of severe asthma. </w:t>
      </w:r>
    </w:p>
    <w:p w14:paraId="4E53D92D" w14:textId="242323F3" w:rsidR="00A678D7" w:rsidRPr="00B2251C" w:rsidRDefault="00A678D7" w:rsidP="00A678D7">
      <w:pPr>
        <w:pStyle w:val="3-BodyText"/>
      </w:pPr>
      <w:r w:rsidRPr="00B2251C">
        <w:t>The proposed listing is for two strengths: medium dose BEC/FOR/GLY (100/6/10</w:t>
      </w:r>
      <w:r w:rsidR="005620F1">
        <w:t> </w:t>
      </w:r>
      <w:proofErr w:type="spellStart"/>
      <w:r w:rsidRPr="00B2251C">
        <w:rPr>
          <w:rFonts w:cstheme="minorHAnsi"/>
        </w:rPr>
        <w:t>μ</w:t>
      </w:r>
      <w:r w:rsidRPr="00B2251C">
        <w:t>g</w:t>
      </w:r>
      <w:proofErr w:type="spellEnd"/>
      <w:r w:rsidRPr="00B2251C">
        <w:t>) and high dose BEC/FOR/GLY (200/6/10</w:t>
      </w:r>
      <w:r w:rsidR="005620F1">
        <w:t> </w:t>
      </w:r>
      <w:proofErr w:type="spellStart"/>
      <w:r w:rsidRPr="00B2251C">
        <w:rPr>
          <w:rFonts w:cstheme="minorHAnsi"/>
        </w:rPr>
        <w:t>μ</w:t>
      </w:r>
      <w:r w:rsidRPr="00B2251C">
        <w:t>g</w:t>
      </w:r>
      <w:proofErr w:type="spellEnd"/>
      <w:r w:rsidRPr="00B2251C">
        <w:t>).</w:t>
      </w:r>
    </w:p>
    <w:p w14:paraId="01BF71FC" w14:textId="3879CB36" w:rsidR="00A678D7" w:rsidRPr="00B2251C" w:rsidRDefault="00A678D7" w:rsidP="00A678D7">
      <w:pPr>
        <w:pStyle w:val="3-BodyText"/>
      </w:pPr>
      <w:r w:rsidRPr="00B2251C">
        <w:t xml:space="preserve">Listing was requested </w:t>
      </w:r>
      <w:proofErr w:type="gramStart"/>
      <w:r w:rsidRPr="00B2251C">
        <w:t>on the basis of</w:t>
      </w:r>
      <w:proofErr w:type="gramEnd"/>
      <w:r w:rsidRPr="00B2251C">
        <w:t xml:space="preserve"> a cost-minimisation analysis versus mometasone (MF) with indacaterol (IND) and </w:t>
      </w:r>
      <w:proofErr w:type="spellStart"/>
      <w:r w:rsidRPr="00B2251C">
        <w:t>glycopyrronium</w:t>
      </w:r>
      <w:proofErr w:type="spellEnd"/>
      <w:r w:rsidRPr="00B2251C">
        <w:t xml:space="preserve"> (GLY). Medium dose BEC/FOR/GLY was compared to medium dose MF/IND/GLY (</w:t>
      </w:r>
      <w:r w:rsidR="0045468A" w:rsidRPr="00B2251C">
        <w:t>68/114/46</w:t>
      </w:r>
      <w:r w:rsidR="005620F1">
        <w:t> </w:t>
      </w:r>
      <w:proofErr w:type="spellStart"/>
      <w:r w:rsidRPr="00B2251C">
        <w:rPr>
          <w:rFonts w:cstheme="minorHAnsi"/>
        </w:rPr>
        <w:t>μ</w:t>
      </w:r>
      <w:r w:rsidRPr="00B2251C">
        <w:t>g</w:t>
      </w:r>
      <w:proofErr w:type="spellEnd"/>
      <w:r w:rsidRPr="00B2251C">
        <w:t>) and high dose BEC/FOR/GLY was compared to high dose MF/IND/GLY (</w:t>
      </w:r>
      <w:r w:rsidR="0045468A" w:rsidRPr="00B2251C">
        <w:t>136/114/46</w:t>
      </w:r>
      <w:r w:rsidR="005620F1">
        <w:t> </w:t>
      </w:r>
      <w:proofErr w:type="spellStart"/>
      <w:r w:rsidRPr="00B2251C">
        <w:rPr>
          <w:rFonts w:cstheme="minorHAnsi"/>
        </w:rPr>
        <w:t>μ</w:t>
      </w:r>
      <w:r w:rsidRPr="00B2251C">
        <w:t>g</w:t>
      </w:r>
      <w:proofErr w:type="spellEnd"/>
      <w:r w:rsidRPr="00B2251C">
        <w:t xml:space="preserve">). </w:t>
      </w:r>
    </w:p>
    <w:p w14:paraId="288493D6" w14:textId="6F2D0B3A" w:rsidR="00A678D7" w:rsidRPr="00B2251C" w:rsidRDefault="00A678D7" w:rsidP="00A678D7">
      <w:pPr>
        <w:pStyle w:val="TableFigureHeading"/>
        <w:rPr>
          <w:rStyle w:val="CommentReference"/>
          <w:b/>
          <w:szCs w:val="24"/>
        </w:rPr>
      </w:pPr>
      <w:bookmarkStart w:id="5" w:name="_Ref90284275"/>
      <w:r w:rsidRPr="00B2251C">
        <w:rPr>
          <w:rStyle w:val="CommentReference"/>
          <w:b/>
          <w:szCs w:val="24"/>
        </w:rPr>
        <w:lastRenderedPageBreak/>
        <w:t xml:space="preserve">Table </w:t>
      </w:r>
      <w:r w:rsidRPr="00B2251C">
        <w:rPr>
          <w:rStyle w:val="CommentReference"/>
          <w:b/>
          <w:szCs w:val="24"/>
        </w:rPr>
        <w:fldChar w:fldCharType="begin"/>
      </w:r>
      <w:r w:rsidRPr="00B2251C">
        <w:rPr>
          <w:rStyle w:val="CommentReference"/>
          <w:b/>
          <w:szCs w:val="24"/>
        </w:rPr>
        <w:instrText xml:space="preserve"> SEQ Table \* ARABIC </w:instrText>
      </w:r>
      <w:r w:rsidRPr="00B2251C">
        <w:rPr>
          <w:rStyle w:val="CommentReference"/>
          <w:b/>
          <w:szCs w:val="24"/>
        </w:rPr>
        <w:fldChar w:fldCharType="separate"/>
      </w:r>
      <w:r w:rsidR="00641CC1">
        <w:rPr>
          <w:rStyle w:val="CommentReference"/>
          <w:b/>
          <w:noProof/>
          <w:szCs w:val="24"/>
        </w:rPr>
        <w:t>1</w:t>
      </w:r>
      <w:r w:rsidRPr="00B2251C">
        <w:rPr>
          <w:rStyle w:val="CommentReference"/>
          <w:b/>
          <w:szCs w:val="24"/>
        </w:rPr>
        <w:fldChar w:fldCharType="end"/>
      </w:r>
      <w:bookmarkEnd w:id="5"/>
      <w:r w:rsidRPr="00B2251C">
        <w:rPr>
          <w:rStyle w:val="CommentReference"/>
          <w:b/>
          <w:szCs w:val="24"/>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A678D7" w:rsidRPr="00B2251C" w14:paraId="7C3312CC" w14:textId="77777777" w:rsidTr="002B16EF">
        <w:trPr>
          <w:cantSplit/>
          <w:tblHeader/>
        </w:trPr>
        <w:tc>
          <w:tcPr>
            <w:tcW w:w="924" w:type="pct"/>
            <w:shd w:val="clear" w:color="auto" w:fill="auto"/>
          </w:tcPr>
          <w:p w14:paraId="01283092" w14:textId="77777777" w:rsidR="00A678D7" w:rsidRPr="00B2251C" w:rsidRDefault="00A678D7" w:rsidP="002B16EF">
            <w:pPr>
              <w:pStyle w:val="In-tableHeading"/>
              <w:rPr>
                <w:szCs w:val="20"/>
                <w:lang w:val="en-AU"/>
              </w:rPr>
            </w:pPr>
            <w:r w:rsidRPr="00B2251C">
              <w:rPr>
                <w:lang w:val="en-AU"/>
              </w:rPr>
              <w:t>Component</w:t>
            </w:r>
          </w:p>
        </w:tc>
        <w:tc>
          <w:tcPr>
            <w:tcW w:w="4076" w:type="pct"/>
            <w:shd w:val="clear" w:color="auto" w:fill="auto"/>
          </w:tcPr>
          <w:p w14:paraId="7DDC0184" w14:textId="77777777" w:rsidR="00A678D7" w:rsidRPr="00B2251C" w:rsidRDefault="00A678D7" w:rsidP="002B16EF">
            <w:pPr>
              <w:pStyle w:val="In-tableHeading"/>
              <w:rPr>
                <w:lang w:val="en-AU"/>
              </w:rPr>
            </w:pPr>
            <w:r w:rsidRPr="00B2251C">
              <w:rPr>
                <w:lang w:val="en-AU"/>
              </w:rPr>
              <w:t>Description</w:t>
            </w:r>
          </w:p>
        </w:tc>
      </w:tr>
      <w:tr w:rsidR="00A678D7" w:rsidRPr="00B2251C" w14:paraId="668206BC" w14:textId="77777777" w:rsidTr="002B16EF">
        <w:trPr>
          <w:cantSplit/>
        </w:trPr>
        <w:tc>
          <w:tcPr>
            <w:tcW w:w="924" w:type="pct"/>
            <w:shd w:val="clear" w:color="auto" w:fill="auto"/>
          </w:tcPr>
          <w:p w14:paraId="4E650C6D" w14:textId="77777777" w:rsidR="00A678D7" w:rsidRPr="00B2251C" w:rsidRDefault="00A678D7" w:rsidP="002B16EF">
            <w:pPr>
              <w:pStyle w:val="TableText0"/>
            </w:pPr>
            <w:r w:rsidRPr="00B2251C">
              <w:t>Population</w:t>
            </w:r>
          </w:p>
        </w:tc>
        <w:tc>
          <w:tcPr>
            <w:tcW w:w="4076" w:type="pct"/>
            <w:vAlign w:val="center"/>
          </w:tcPr>
          <w:p w14:paraId="159A963B" w14:textId="16F2132C" w:rsidR="00A678D7" w:rsidRPr="00B2251C" w:rsidRDefault="00A678D7" w:rsidP="002B16EF">
            <w:pPr>
              <w:pStyle w:val="TableText0"/>
              <w:rPr>
                <w:szCs w:val="20"/>
              </w:rPr>
            </w:pPr>
            <w:r w:rsidRPr="00B2251C">
              <w:t>Maintenance treatment of asthma in adult patients not adequately controlled with a maintenance combination of a LABA and an ICS who experienced one or more asthma exacerbations in the previous year.</w:t>
            </w:r>
          </w:p>
        </w:tc>
      </w:tr>
      <w:tr w:rsidR="00A678D7" w:rsidRPr="00B2251C" w14:paraId="281438C0" w14:textId="77777777" w:rsidTr="002B16EF">
        <w:trPr>
          <w:cantSplit/>
        </w:trPr>
        <w:tc>
          <w:tcPr>
            <w:tcW w:w="924" w:type="pct"/>
            <w:shd w:val="clear" w:color="auto" w:fill="auto"/>
          </w:tcPr>
          <w:p w14:paraId="25494812" w14:textId="77777777" w:rsidR="00A678D7" w:rsidRPr="00B2251C" w:rsidRDefault="00A678D7" w:rsidP="002B16EF">
            <w:pPr>
              <w:pStyle w:val="TableText0"/>
            </w:pPr>
            <w:r w:rsidRPr="00B2251C">
              <w:t>Intervention</w:t>
            </w:r>
          </w:p>
        </w:tc>
        <w:tc>
          <w:tcPr>
            <w:tcW w:w="4076" w:type="pct"/>
            <w:vAlign w:val="center"/>
          </w:tcPr>
          <w:p w14:paraId="075E91FD" w14:textId="77777777" w:rsidR="00A678D7" w:rsidRPr="00B2251C" w:rsidRDefault="00A678D7" w:rsidP="002B16EF">
            <w:pPr>
              <w:pStyle w:val="TableText0"/>
            </w:pPr>
            <w:proofErr w:type="spellStart"/>
            <w:r w:rsidRPr="00B2251C">
              <w:t>Beclometasone</w:t>
            </w:r>
            <w:proofErr w:type="spellEnd"/>
            <w:r w:rsidRPr="00B2251C">
              <w:t xml:space="preserve"> dipropionate (BEC) + formoterol fumarate dihydrate (FOR) + </w:t>
            </w:r>
            <w:proofErr w:type="spellStart"/>
            <w:r w:rsidRPr="00B2251C">
              <w:t>glycopyrronium</w:t>
            </w:r>
            <w:proofErr w:type="spellEnd"/>
            <w:r w:rsidRPr="00B2251C">
              <w:t xml:space="preserve"> (GLY).</w:t>
            </w:r>
          </w:p>
          <w:p w14:paraId="52135A45" w14:textId="2A9728A3" w:rsidR="00A678D7" w:rsidRPr="00B2251C" w:rsidRDefault="00A678D7" w:rsidP="002B16EF">
            <w:pPr>
              <w:pStyle w:val="TableText0"/>
            </w:pPr>
            <w:r w:rsidRPr="00B2251C">
              <w:t>Medium dose: BEC/FOR/GLY (</w:t>
            </w:r>
            <w:bookmarkStart w:id="6" w:name="_Hlk89449631"/>
            <w:r w:rsidRPr="00B2251C">
              <w:t>100/6/10</w:t>
            </w:r>
            <w:r w:rsidR="005620F1">
              <w:t> </w:t>
            </w:r>
            <w:r w:rsidRPr="00B2251C">
              <w:t>µg)</w:t>
            </w:r>
            <w:bookmarkEnd w:id="6"/>
          </w:p>
          <w:p w14:paraId="4B7AEE38" w14:textId="0B58D7DC" w:rsidR="00A678D7" w:rsidRPr="00B2251C" w:rsidRDefault="00A678D7" w:rsidP="00486089">
            <w:pPr>
              <w:pStyle w:val="TableText0"/>
              <w:numPr>
                <w:ilvl w:val="0"/>
                <w:numId w:val="6"/>
              </w:numPr>
            </w:pPr>
            <w:r w:rsidRPr="00B2251C">
              <w:t>Each delivered dose (the dose leaving the mouthpiece) contains 87</w:t>
            </w:r>
            <w:r w:rsidR="005620F1">
              <w:t> </w:t>
            </w:r>
            <w:r w:rsidRPr="00B2251C">
              <w:t>µg BEC, 5</w:t>
            </w:r>
            <w:r w:rsidR="005620F1">
              <w:t> </w:t>
            </w:r>
            <w:r w:rsidRPr="00B2251C">
              <w:t>µg FOR and 9</w:t>
            </w:r>
            <w:r w:rsidR="005620F1">
              <w:t> </w:t>
            </w:r>
            <w:r w:rsidRPr="00B2251C">
              <w:t>µg GLY (as 11</w:t>
            </w:r>
            <w:r w:rsidR="005620F1">
              <w:t> </w:t>
            </w:r>
            <w:r w:rsidRPr="00B2251C">
              <w:t xml:space="preserve">µg </w:t>
            </w:r>
            <w:proofErr w:type="spellStart"/>
            <w:r w:rsidRPr="00B2251C">
              <w:t>glycopyrronium</w:t>
            </w:r>
            <w:proofErr w:type="spellEnd"/>
            <w:r w:rsidRPr="00B2251C">
              <w:t xml:space="preserve"> bromide).</w:t>
            </w:r>
          </w:p>
          <w:p w14:paraId="4611BC6D" w14:textId="6A5DD5D5" w:rsidR="00A678D7" w:rsidRPr="00B2251C" w:rsidRDefault="00A678D7" w:rsidP="002B16EF">
            <w:pPr>
              <w:pStyle w:val="TableText0"/>
            </w:pPr>
            <w:r w:rsidRPr="00B2251C">
              <w:t>High dose: BEC/FOR/GLY (200/6/10</w:t>
            </w:r>
            <w:r w:rsidR="005620F1">
              <w:t> </w:t>
            </w:r>
            <w:r w:rsidRPr="00B2251C">
              <w:t>µg)</w:t>
            </w:r>
          </w:p>
          <w:p w14:paraId="31767285" w14:textId="16E39FFD" w:rsidR="00A678D7" w:rsidRPr="00B2251C" w:rsidRDefault="00A678D7" w:rsidP="00486089">
            <w:pPr>
              <w:pStyle w:val="TableText0"/>
              <w:numPr>
                <w:ilvl w:val="0"/>
                <w:numId w:val="9"/>
              </w:numPr>
            </w:pPr>
            <w:r w:rsidRPr="00B2251C">
              <w:t>Each delivered dose (the dose leaving the mouthpiece) contains 172</w:t>
            </w:r>
            <w:r w:rsidR="005620F1">
              <w:t> </w:t>
            </w:r>
            <w:r w:rsidRPr="00B2251C">
              <w:t>µg BEC, 5</w:t>
            </w:r>
            <w:r w:rsidR="005620F1">
              <w:t> </w:t>
            </w:r>
            <w:r w:rsidRPr="00B2251C">
              <w:t>µg FOR and 9</w:t>
            </w:r>
            <w:r w:rsidR="005620F1">
              <w:t> </w:t>
            </w:r>
            <w:r w:rsidRPr="00B2251C">
              <w:t>µg GLY (as 11</w:t>
            </w:r>
            <w:r w:rsidR="005620F1">
              <w:t> </w:t>
            </w:r>
            <w:r w:rsidRPr="00B2251C">
              <w:t xml:space="preserve">µg </w:t>
            </w:r>
            <w:proofErr w:type="spellStart"/>
            <w:r w:rsidRPr="00B2251C">
              <w:t>glycopyrronium</w:t>
            </w:r>
            <w:proofErr w:type="spellEnd"/>
            <w:r w:rsidRPr="00B2251C">
              <w:t xml:space="preserve"> bromide).</w:t>
            </w:r>
          </w:p>
        </w:tc>
      </w:tr>
      <w:tr w:rsidR="00A678D7" w:rsidRPr="00B2251C" w14:paraId="2D4F45EF" w14:textId="77777777" w:rsidTr="002B16EF">
        <w:trPr>
          <w:cantSplit/>
        </w:trPr>
        <w:tc>
          <w:tcPr>
            <w:tcW w:w="924" w:type="pct"/>
            <w:shd w:val="clear" w:color="auto" w:fill="auto"/>
          </w:tcPr>
          <w:p w14:paraId="2AD1EED3" w14:textId="77777777" w:rsidR="00A678D7" w:rsidRPr="00B2251C" w:rsidRDefault="00A678D7" w:rsidP="002B16EF">
            <w:pPr>
              <w:pStyle w:val="TableText0"/>
            </w:pPr>
            <w:r w:rsidRPr="00B2251C">
              <w:t>Comparator</w:t>
            </w:r>
          </w:p>
        </w:tc>
        <w:tc>
          <w:tcPr>
            <w:tcW w:w="4076" w:type="pct"/>
            <w:vAlign w:val="center"/>
          </w:tcPr>
          <w:p w14:paraId="52C3DCA8" w14:textId="54D08194" w:rsidR="00A678D7" w:rsidRPr="00B2251C" w:rsidRDefault="00A678D7" w:rsidP="002B16EF">
            <w:pPr>
              <w:pStyle w:val="TableText0"/>
            </w:pPr>
            <w:r w:rsidRPr="00B2251C">
              <w:t>Medium dose: BEC/FOR/GLY (100/6/10</w:t>
            </w:r>
            <w:r w:rsidR="005620F1">
              <w:t> </w:t>
            </w:r>
            <w:r w:rsidRPr="00B2251C">
              <w:t>µg)</w:t>
            </w:r>
          </w:p>
          <w:p w14:paraId="3EF5083A" w14:textId="5E07E3A1" w:rsidR="00A678D7" w:rsidRPr="00B2251C" w:rsidRDefault="00A678D7" w:rsidP="00486089">
            <w:pPr>
              <w:pStyle w:val="TableText0"/>
              <w:numPr>
                <w:ilvl w:val="0"/>
                <w:numId w:val="6"/>
              </w:numPr>
            </w:pPr>
            <w:r w:rsidRPr="00B2251C">
              <w:t xml:space="preserve">Primary comparator: mometasone furoate (MF) + indacaterol (IND) + </w:t>
            </w:r>
            <w:proofErr w:type="spellStart"/>
            <w:r w:rsidRPr="00B2251C">
              <w:t>glycopyrronium</w:t>
            </w:r>
            <w:proofErr w:type="spellEnd"/>
            <w:r w:rsidRPr="00B2251C">
              <w:t xml:space="preserve"> (GLY) (</w:t>
            </w:r>
            <w:bookmarkStart w:id="7" w:name="_Hlk89449610"/>
            <w:r w:rsidR="0045468A" w:rsidRPr="00B2251C">
              <w:t>68/114/46</w:t>
            </w:r>
            <w:r w:rsidR="005620F1">
              <w:t> </w:t>
            </w:r>
            <w:r w:rsidRPr="00B2251C">
              <w:t>µg)</w:t>
            </w:r>
            <w:bookmarkEnd w:id="7"/>
          </w:p>
          <w:p w14:paraId="594961D3" w14:textId="6FB481A9" w:rsidR="00A678D7" w:rsidRPr="00B2251C" w:rsidRDefault="00A678D7" w:rsidP="00486089">
            <w:pPr>
              <w:pStyle w:val="TableText0"/>
              <w:numPr>
                <w:ilvl w:val="0"/>
                <w:numId w:val="6"/>
              </w:numPr>
            </w:pPr>
            <w:r w:rsidRPr="00B2251C">
              <w:t>Clinical comparator:</w:t>
            </w:r>
            <w:r w:rsidRPr="00B2251C">
              <w:rPr>
                <w:rFonts w:ascii="Calibri" w:eastAsia="Times New Roman" w:hAnsi="Calibri" w:cs="Arial"/>
                <w:sz w:val="24"/>
              </w:rPr>
              <w:t xml:space="preserve"> </w:t>
            </w:r>
            <w:r w:rsidRPr="00B2251C">
              <w:t>BEC/FOR (100/6</w:t>
            </w:r>
            <w:r w:rsidR="005620F1">
              <w:t> </w:t>
            </w:r>
            <w:r w:rsidRPr="00B2251C">
              <w:t>µg)</w:t>
            </w:r>
          </w:p>
          <w:p w14:paraId="6F3AC3CD" w14:textId="7ADF18FE" w:rsidR="00A678D7" w:rsidRPr="00B2251C" w:rsidRDefault="00A678D7" w:rsidP="002B16EF">
            <w:pPr>
              <w:pStyle w:val="TableText0"/>
            </w:pPr>
            <w:r w:rsidRPr="00B2251C">
              <w:t>High dose: BEC/FOR/GLY (200/6/10</w:t>
            </w:r>
            <w:r w:rsidR="005620F1">
              <w:t> </w:t>
            </w:r>
            <w:r w:rsidRPr="00B2251C">
              <w:t>µg)</w:t>
            </w:r>
          </w:p>
          <w:p w14:paraId="3C767BBF" w14:textId="5BCEB7FD" w:rsidR="00A678D7" w:rsidRPr="00B2251C" w:rsidRDefault="00A678D7" w:rsidP="00486089">
            <w:pPr>
              <w:pStyle w:val="TableText0"/>
              <w:numPr>
                <w:ilvl w:val="0"/>
                <w:numId w:val="6"/>
              </w:numPr>
            </w:pPr>
            <w:r w:rsidRPr="00B2251C">
              <w:t>Primary comparator: MF/IND/GLY (</w:t>
            </w:r>
            <w:r w:rsidR="0045468A" w:rsidRPr="00B2251C">
              <w:t>136/114/46</w:t>
            </w:r>
            <w:r w:rsidR="005620F1">
              <w:t> </w:t>
            </w:r>
            <w:r w:rsidRPr="00B2251C">
              <w:t>µg)</w:t>
            </w:r>
          </w:p>
          <w:p w14:paraId="287613FF" w14:textId="24755E85" w:rsidR="00A678D7" w:rsidRPr="00B2251C" w:rsidRDefault="00A678D7" w:rsidP="00486089">
            <w:pPr>
              <w:pStyle w:val="TableText0"/>
              <w:numPr>
                <w:ilvl w:val="0"/>
                <w:numId w:val="6"/>
              </w:numPr>
            </w:pPr>
            <w:r w:rsidRPr="00B2251C">
              <w:t>Near market comparator: fluticasone furoate (FF) + vilanterol (VI) + umeclidinium (UMEC) (200/25/62.5</w:t>
            </w:r>
            <w:r w:rsidR="005620F1">
              <w:t> </w:t>
            </w:r>
            <w:r w:rsidRPr="00B2251C">
              <w:t>µg)</w:t>
            </w:r>
          </w:p>
          <w:p w14:paraId="54E9EDA9" w14:textId="54224B52" w:rsidR="00A678D7" w:rsidRPr="00B2251C" w:rsidRDefault="00A678D7" w:rsidP="00486089">
            <w:pPr>
              <w:pStyle w:val="TableText0"/>
              <w:numPr>
                <w:ilvl w:val="0"/>
                <w:numId w:val="9"/>
              </w:numPr>
            </w:pPr>
            <w:r w:rsidRPr="00B2251C">
              <w:t>Clinical comparators:</w:t>
            </w:r>
            <w:r w:rsidRPr="00B2251C">
              <w:rPr>
                <w:rFonts w:ascii="Calibri" w:eastAsia="Times New Roman" w:hAnsi="Calibri" w:cs="Arial"/>
                <w:bCs w:val="0"/>
                <w:sz w:val="24"/>
              </w:rPr>
              <w:t xml:space="preserve"> </w:t>
            </w:r>
            <w:r w:rsidRPr="00B2251C">
              <w:t>BEC/FOR (200/6</w:t>
            </w:r>
            <w:r w:rsidR="005620F1">
              <w:t> </w:t>
            </w:r>
            <w:r w:rsidRPr="00B2251C">
              <w:t>µg) + tiotropium 2.5</w:t>
            </w:r>
            <w:r w:rsidR="005620F1">
              <w:t> </w:t>
            </w:r>
            <w:r w:rsidRPr="00B2251C">
              <w:t>µg; BEC/FOR (200/6</w:t>
            </w:r>
            <w:r w:rsidR="005620F1">
              <w:t> </w:t>
            </w:r>
            <w:r w:rsidRPr="00B2251C">
              <w:t>µg)</w:t>
            </w:r>
          </w:p>
        </w:tc>
      </w:tr>
      <w:tr w:rsidR="00A678D7" w:rsidRPr="00B2251C" w14:paraId="6E4B6C34" w14:textId="77777777" w:rsidTr="002B16EF">
        <w:trPr>
          <w:cantSplit/>
        </w:trPr>
        <w:tc>
          <w:tcPr>
            <w:tcW w:w="924" w:type="pct"/>
            <w:shd w:val="clear" w:color="auto" w:fill="auto"/>
          </w:tcPr>
          <w:p w14:paraId="553ABDFC" w14:textId="77777777" w:rsidR="00A678D7" w:rsidRPr="00B2251C" w:rsidRDefault="00A678D7" w:rsidP="002B16EF">
            <w:pPr>
              <w:pStyle w:val="TableText0"/>
            </w:pPr>
            <w:r w:rsidRPr="00B2251C">
              <w:t>Outcomes</w:t>
            </w:r>
          </w:p>
        </w:tc>
        <w:tc>
          <w:tcPr>
            <w:tcW w:w="4076" w:type="pct"/>
            <w:vAlign w:val="center"/>
          </w:tcPr>
          <w:p w14:paraId="4997566C" w14:textId="42B07DE7" w:rsidR="00A678D7" w:rsidRPr="00B2251C" w:rsidRDefault="00A678D7" w:rsidP="002B16EF">
            <w:pPr>
              <w:pStyle w:val="TableText0"/>
            </w:pPr>
            <w:r w:rsidRPr="00B2251C">
              <w:rPr>
                <w:u w:val="single"/>
              </w:rPr>
              <w:t>Efficacy:</w:t>
            </w:r>
            <w:r w:rsidRPr="00B2251C">
              <w:t xml:space="preserve"> change from baseline in pre- and post-dose </w:t>
            </w:r>
            <w:bookmarkStart w:id="8" w:name="_Hlk100069781"/>
            <w:r w:rsidRPr="00B2251C">
              <w:t xml:space="preserve">forced expiratory volume in 1 second </w:t>
            </w:r>
            <w:bookmarkEnd w:id="8"/>
            <w:r w:rsidRPr="00B2251C">
              <w:t>(FEV1); pre-dose FEV1 response (change of ≥</w:t>
            </w:r>
            <w:r w:rsidR="00C42B14">
              <w:t>100</w:t>
            </w:r>
            <w:r w:rsidR="005620F1">
              <w:t> </w:t>
            </w:r>
            <w:r w:rsidR="00C42B14">
              <w:t>mL</w:t>
            </w:r>
            <w:r w:rsidRPr="00B2251C">
              <w:t>); change in average morning peak expiratory flow (PEF); rate of asthma exacerbations (moderate and severe) over treatment period; time to first asthma exacerbation; quality of life; asthma symptom-free days, asthma control days, days without rescue medication.</w:t>
            </w:r>
          </w:p>
          <w:p w14:paraId="4DDB39F6" w14:textId="77777777" w:rsidR="00A678D7" w:rsidRPr="00B2251C" w:rsidRDefault="00A678D7" w:rsidP="002B16EF">
            <w:pPr>
              <w:pStyle w:val="TableText0"/>
              <w:rPr>
                <w:rFonts w:eastAsia="Times New Roman" w:cs="Arial"/>
                <w:bCs w:val="0"/>
                <w:snapToGrid w:val="0"/>
                <w:szCs w:val="20"/>
              </w:rPr>
            </w:pPr>
            <w:r w:rsidRPr="00B2251C">
              <w:rPr>
                <w:u w:val="single"/>
              </w:rPr>
              <w:t>Safety:</w:t>
            </w:r>
            <w:r w:rsidRPr="00B2251C">
              <w:t xml:space="preserve"> Frequency of any adverse events (AEs); AEs related to study drug, AEs leading to study discontinuation, serious AEs, deaths, adverse events of special interest</w:t>
            </w:r>
          </w:p>
        </w:tc>
      </w:tr>
      <w:tr w:rsidR="00A678D7" w:rsidRPr="00B2251C" w14:paraId="7537AEF6" w14:textId="77777777" w:rsidTr="002B16EF">
        <w:trPr>
          <w:cantSplit/>
        </w:trPr>
        <w:tc>
          <w:tcPr>
            <w:tcW w:w="924" w:type="pct"/>
            <w:shd w:val="clear" w:color="auto" w:fill="auto"/>
          </w:tcPr>
          <w:p w14:paraId="5E82FEED" w14:textId="77777777" w:rsidR="00A678D7" w:rsidRPr="00B2251C" w:rsidRDefault="00A678D7" w:rsidP="002B16EF">
            <w:pPr>
              <w:pStyle w:val="TableText0"/>
            </w:pPr>
            <w:r w:rsidRPr="00B2251C">
              <w:t>Clinical claim</w:t>
            </w:r>
          </w:p>
        </w:tc>
        <w:tc>
          <w:tcPr>
            <w:tcW w:w="4076" w:type="pct"/>
            <w:vAlign w:val="center"/>
          </w:tcPr>
          <w:p w14:paraId="627AA3A3" w14:textId="328856B2" w:rsidR="00A678D7" w:rsidRPr="00B2251C" w:rsidRDefault="00A678D7" w:rsidP="002B16EF">
            <w:pPr>
              <w:pStyle w:val="TableText0"/>
            </w:pPr>
            <w:r w:rsidRPr="00B2251C">
              <w:t>In adults with asthma who are not adequately controlled with a maintenance combination of a LABA and a</w:t>
            </w:r>
            <w:r w:rsidR="00D2094B" w:rsidRPr="00B2251C">
              <w:t>n</w:t>
            </w:r>
            <w:r w:rsidRPr="00B2251C">
              <w:t xml:space="preserve"> ICS and who experienced one or more asthma exacerbations in the previous year,</w:t>
            </w:r>
          </w:p>
          <w:p w14:paraId="15E48061" w14:textId="07DADD17" w:rsidR="00A678D7" w:rsidRPr="00B2251C" w:rsidRDefault="00A678D7" w:rsidP="002B16EF">
            <w:pPr>
              <w:pStyle w:val="TableText0"/>
            </w:pPr>
            <w:r w:rsidRPr="00B2251C">
              <w:rPr>
                <w:b/>
                <w:bCs w:val="0"/>
              </w:rPr>
              <w:t>Medium dose BEC/FOR/GLY (100/6/10</w:t>
            </w:r>
            <w:r w:rsidR="005620F1">
              <w:rPr>
                <w:b/>
                <w:bCs w:val="0"/>
              </w:rPr>
              <w:t> </w:t>
            </w:r>
            <w:r w:rsidRPr="00B2251C">
              <w:rPr>
                <w:b/>
                <w:bCs w:val="0"/>
              </w:rPr>
              <w:t>µg)</w:t>
            </w:r>
            <w:r w:rsidRPr="00B2251C">
              <w:t xml:space="preserve"> is:</w:t>
            </w:r>
          </w:p>
          <w:p w14:paraId="7A1DCCBF" w14:textId="72606A7C" w:rsidR="00A678D7" w:rsidRPr="00B2251C" w:rsidRDefault="00A678D7" w:rsidP="00486089">
            <w:pPr>
              <w:pStyle w:val="TableText0"/>
              <w:numPr>
                <w:ilvl w:val="0"/>
                <w:numId w:val="10"/>
              </w:numPr>
            </w:pPr>
            <w:r w:rsidRPr="00B2251C">
              <w:rPr>
                <w:u w:val="single"/>
              </w:rPr>
              <w:t>Non-inferior in terms of efficacy</w:t>
            </w:r>
            <w:r w:rsidRPr="00B2251C">
              <w:t xml:space="preserve"> and is </w:t>
            </w:r>
            <w:r w:rsidRPr="00B2251C">
              <w:rPr>
                <w:u w:val="single"/>
              </w:rPr>
              <w:t>non-inferior in terms of safety</w:t>
            </w:r>
            <w:r w:rsidRPr="00B2251C">
              <w:t xml:space="preserve"> when compared to MF/IND/GLY (</w:t>
            </w:r>
            <w:r w:rsidR="0045468A" w:rsidRPr="00B2251C">
              <w:t>68/114/46</w:t>
            </w:r>
            <w:r w:rsidR="005620F1">
              <w:t> </w:t>
            </w:r>
            <w:proofErr w:type="spellStart"/>
            <w:r w:rsidRPr="00B2251C">
              <w:t>μg</w:t>
            </w:r>
            <w:proofErr w:type="spellEnd"/>
            <w:r w:rsidRPr="00B2251C">
              <w:t>).</w:t>
            </w:r>
          </w:p>
          <w:p w14:paraId="6444AE7A" w14:textId="77E1FA8C" w:rsidR="00A678D7" w:rsidRPr="00B2251C" w:rsidRDefault="00A678D7" w:rsidP="00486089">
            <w:pPr>
              <w:pStyle w:val="TableText0"/>
              <w:numPr>
                <w:ilvl w:val="0"/>
                <w:numId w:val="10"/>
              </w:numPr>
            </w:pPr>
            <w:r w:rsidRPr="00B2251C">
              <w:rPr>
                <w:u w:val="single"/>
              </w:rPr>
              <w:t>Superior in terms of efficacy</w:t>
            </w:r>
            <w:r w:rsidRPr="00B2251C">
              <w:t xml:space="preserve"> (based on FEV) and is </w:t>
            </w:r>
            <w:r w:rsidRPr="00B2251C">
              <w:rPr>
                <w:u w:val="single"/>
              </w:rPr>
              <w:t>non-inferior in terms of safety</w:t>
            </w:r>
            <w:r w:rsidRPr="00B2251C">
              <w:t xml:space="preserve"> when compared to BEC/FOR (100/6</w:t>
            </w:r>
            <w:r w:rsidR="005620F1">
              <w:t> </w:t>
            </w:r>
            <w:proofErr w:type="spellStart"/>
            <w:r w:rsidRPr="00B2251C">
              <w:t>μg</w:t>
            </w:r>
            <w:proofErr w:type="spellEnd"/>
            <w:r w:rsidRPr="00B2251C">
              <w:t>).</w:t>
            </w:r>
          </w:p>
          <w:p w14:paraId="39E65829" w14:textId="3355D574" w:rsidR="00A678D7" w:rsidRPr="00B2251C" w:rsidRDefault="00A678D7" w:rsidP="002B16EF">
            <w:pPr>
              <w:pStyle w:val="TableText0"/>
            </w:pPr>
            <w:r w:rsidRPr="00B2251C">
              <w:rPr>
                <w:b/>
                <w:bCs w:val="0"/>
              </w:rPr>
              <w:t>High dose BEC/FOR/GLY (200/6/10</w:t>
            </w:r>
            <w:r w:rsidR="005620F1">
              <w:rPr>
                <w:b/>
                <w:bCs w:val="0"/>
              </w:rPr>
              <w:t> </w:t>
            </w:r>
            <w:r w:rsidRPr="00B2251C">
              <w:rPr>
                <w:b/>
                <w:bCs w:val="0"/>
              </w:rPr>
              <w:t>µg)</w:t>
            </w:r>
            <w:r w:rsidRPr="00B2251C">
              <w:t xml:space="preserve"> is:</w:t>
            </w:r>
          </w:p>
          <w:p w14:paraId="54D0EE91" w14:textId="7EEAA212" w:rsidR="00A678D7" w:rsidRPr="00B2251C" w:rsidRDefault="00A678D7" w:rsidP="00486089">
            <w:pPr>
              <w:pStyle w:val="TableText0"/>
              <w:numPr>
                <w:ilvl w:val="0"/>
                <w:numId w:val="11"/>
              </w:numPr>
            </w:pPr>
            <w:r w:rsidRPr="00B2251C">
              <w:rPr>
                <w:u w:val="single"/>
              </w:rPr>
              <w:t>Non-inferior in terms of efficacy</w:t>
            </w:r>
            <w:r w:rsidRPr="00B2251C">
              <w:t xml:space="preserve"> and is </w:t>
            </w:r>
            <w:r w:rsidRPr="00B2251C">
              <w:rPr>
                <w:u w:val="single"/>
              </w:rPr>
              <w:t>non-inferior in terms of safety</w:t>
            </w:r>
            <w:r w:rsidRPr="00B2251C">
              <w:t xml:space="preserve"> when compared to MF/IND/GLY (</w:t>
            </w:r>
            <w:r w:rsidR="0045468A" w:rsidRPr="00B2251C">
              <w:t>136/114/46</w:t>
            </w:r>
            <w:r w:rsidR="005620F1">
              <w:t> </w:t>
            </w:r>
            <w:proofErr w:type="spellStart"/>
            <w:r w:rsidRPr="00B2251C">
              <w:t>μg</w:t>
            </w:r>
            <w:proofErr w:type="spellEnd"/>
            <w:r w:rsidRPr="00B2251C">
              <w:t>).</w:t>
            </w:r>
          </w:p>
          <w:p w14:paraId="6E5D0A10" w14:textId="0A589211" w:rsidR="00A678D7" w:rsidRPr="00B2251C" w:rsidRDefault="00A678D7" w:rsidP="00486089">
            <w:pPr>
              <w:pStyle w:val="TableText0"/>
              <w:numPr>
                <w:ilvl w:val="0"/>
                <w:numId w:val="11"/>
              </w:numPr>
            </w:pPr>
            <w:r w:rsidRPr="00B2251C">
              <w:rPr>
                <w:u w:val="single"/>
              </w:rPr>
              <w:t>Non-inferior in terms of efficacy</w:t>
            </w:r>
            <w:r w:rsidRPr="00B2251C">
              <w:t xml:space="preserve"> and is </w:t>
            </w:r>
            <w:r w:rsidRPr="00B2251C">
              <w:rPr>
                <w:u w:val="single"/>
              </w:rPr>
              <w:t>non-inferior in terms of safety</w:t>
            </w:r>
            <w:r w:rsidRPr="00B2251C">
              <w:t xml:space="preserve"> when compared to FF/VI/UMEC (200/25/62.5</w:t>
            </w:r>
            <w:r w:rsidR="005620F1">
              <w:t> </w:t>
            </w:r>
            <w:proofErr w:type="spellStart"/>
            <w:r w:rsidRPr="00B2251C">
              <w:t>μg</w:t>
            </w:r>
            <w:proofErr w:type="spellEnd"/>
            <w:r w:rsidRPr="00B2251C">
              <w:t>).</w:t>
            </w:r>
          </w:p>
          <w:p w14:paraId="0257FC68" w14:textId="22927209" w:rsidR="00A678D7" w:rsidRPr="00B2251C" w:rsidRDefault="00A678D7" w:rsidP="00486089">
            <w:pPr>
              <w:pStyle w:val="TableText0"/>
              <w:numPr>
                <w:ilvl w:val="0"/>
                <w:numId w:val="11"/>
              </w:numPr>
            </w:pPr>
            <w:r w:rsidRPr="00B2251C">
              <w:rPr>
                <w:u w:val="single"/>
              </w:rPr>
              <w:t>Non-inferior in terms of efficacy</w:t>
            </w:r>
            <w:r w:rsidRPr="00B2251C">
              <w:t xml:space="preserve"> and is </w:t>
            </w:r>
            <w:r w:rsidRPr="00B2251C">
              <w:rPr>
                <w:u w:val="single"/>
              </w:rPr>
              <w:t>non-inferior in terms of safety</w:t>
            </w:r>
            <w:r w:rsidRPr="00B2251C">
              <w:t xml:space="preserve"> when compared to BEC/FOR (200/6</w:t>
            </w:r>
            <w:r w:rsidR="005620F1">
              <w:t> </w:t>
            </w:r>
            <w:r w:rsidRPr="00B2251C">
              <w:t>µg) + tiotropium 2.5</w:t>
            </w:r>
            <w:r w:rsidR="005620F1">
              <w:t> </w:t>
            </w:r>
            <w:r w:rsidRPr="00B2251C">
              <w:t>µg.</w:t>
            </w:r>
          </w:p>
          <w:p w14:paraId="047AC72D" w14:textId="672D7D7D" w:rsidR="00A678D7" w:rsidRPr="00B2251C" w:rsidRDefault="00A678D7" w:rsidP="00486089">
            <w:pPr>
              <w:pStyle w:val="TableText0"/>
              <w:numPr>
                <w:ilvl w:val="0"/>
                <w:numId w:val="11"/>
              </w:numPr>
              <w:rPr>
                <w:rFonts w:eastAsia="Times New Roman" w:cs="Arial"/>
                <w:bCs w:val="0"/>
                <w:snapToGrid w:val="0"/>
                <w:szCs w:val="20"/>
              </w:rPr>
            </w:pPr>
            <w:r w:rsidRPr="00B2251C">
              <w:rPr>
                <w:u w:val="single"/>
              </w:rPr>
              <w:t>Superior in terms of efficacy</w:t>
            </w:r>
            <w:r w:rsidRPr="00B2251C">
              <w:t xml:space="preserve"> (based on FEV) and is </w:t>
            </w:r>
            <w:r w:rsidRPr="00B2251C">
              <w:rPr>
                <w:u w:val="single"/>
              </w:rPr>
              <w:t>non-inferior in terms of safety</w:t>
            </w:r>
            <w:r w:rsidRPr="00B2251C">
              <w:t xml:space="preserve"> when compared to BEC/FOR (200/6</w:t>
            </w:r>
            <w:r w:rsidR="005620F1">
              <w:t> </w:t>
            </w:r>
            <w:proofErr w:type="spellStart"/>
            <w:r w:rsidRPr="00B2251C">
              <w:t>μg</w:t>
            </w:r>
            <w:proofErr w:type="spellEnd"/>
            <w:r w:rsidRPr="00B2251C">
              <w:t>).</w:t>
            </w:r>
          </w:p>
        </w:tc>
      </w:tr>
    </w:tbl>
    <w:p w14:paraId="74400B3D" w14:textId="77777777" w:rsidR="00A678D7" w:rsidRPr="00B2251C" w:rsidRDefault="00A678D7" w:rsidP="00A678D7">
      <w:pPr>
        <w:pStyle w:val="TableFigureFooter"/>
      </w:pPr>
      <w:r w:rsidRPr="00B2251C">
        <w:t>Source: Tables 2 &amp; 54, pp7-9 &amp; 137 and pp130-131 of the submission.</w:t>
      </w:r>
    </w:p>
    <w:p w14:paraId="57FC2C34" w14:textId="77777777" w:rsidR="00A678D7" w:rsidRPr="00B2251C" w:rsidRDefault="00A678D7" w:rsidP="00A678D7">
      <w:pPr>
        <w:pStyle w:val="TableFigureFooter"/>
      </w:pPr>
      <w:r w:rsidRPr="00B2251C">
        <w:t xml:space="preserve">AEs = adverse events; BEC = </w:t>
      </w:r>
      <w:proofErr w:type="spellStart"/>
      <w:r w:rsidRPr="00B2251C">
        <w:t>beclometasone</w:t>
      </w:r>
      <w:proofErr w:type="spellEnd"/>
      <w:r w:rsidRPr="00B2251C">
        <w:t xml:space="preserve"> dipropionate; FEV1 = forced expiratory volume in one second; FF = fluticasone furoate; FOR = formoterol fumarate dihydrate; GLY = </w:t>
      </w:r>
      <w:proofErr w:type="spellStart"/>
      <w:r w:rsidRPr="00B2251C">
        <w:t>glycopyrronium</w:t>
      </w:r>
      <w:proofErr w:type="spellEnd"/>
      <w:r w:rsidRPr="00B2251C">
        <w:t>; ICS = inhaled corticosteroid; IND = indacaterol; LABA = long-acting beta agonist; MF = mometasone furoate; PEF = peak expiratory flow; UMEC = umeclidinium; VI = vilanterol.</w:t>
      </w:r>
    </w:p>
    <w:p w14:paraId="0038A947" w14:textId="77777777" w:rsidR="00A678D7" w:rsidRPr="00B2251C" w:rsidRDefault="00A678D7" w:rsidP="00A678D7">
      <w:pPr>
        <w:pStyle w:val="2-SectionHeading"/>
      </w:pPr>
      <w:bookmarkStart w:id="9" w:name="_Toc93502920"/>
      <w:r w:rsidRPr="00B2251C">
        <w:lastRenderedPageBreak/>
        <w:t>Background</w:t>
      </w:r>
      <w:bookmarkEnd w:id="9"/>
    </w:p>
    <w:p w14:paraId="18C2A8DD" w14:textId="77777777" w:rsidR="00A678D7" w:rsidRPr="00B2251C" w:rsidRDefault="00A678D7" w:rsidP="00A678D7">
      <w:pPr>
        <w:pStyle w:val="4-SubsectionHeading"/>
      </w:pPr>
      <w:bookmarkStart w:id="10" w:name="_Toc22897638"/>
      <w:bookmarkStart w:id="11" w:name="_Toc93502921"/>
      <w:r w:rsidRPr="00B2251C">
        <w:t>Registration status</w:t>
      </w:r>
      <w:bookmarkEnd w:id="10"/>
      <w:bookmarkEnd w:id="11"/>
    </w:p>
    <w:p w14:paraId="6A83D639" w14:textId="56409AC3" w:rsidR="00770A01" w:rsidRPr="00A266E0" w:rsidRDefault="00113621" w:rsidP="00D73A91">
      <w:pPr>
        <w:pStyle w:val="3-BodyText"/>
        <w:keepNext/>
      </w:pPr>
      <w:r w:rsidRPr="00A266E0">
        <w:rPr>
          <w:rFonts w:ascii="Calibri" w:eastAsia="Calibri" w:hAnsi="Calibri"/>
          <w:b/>
          <w:szCs w:val="22"/>
        </w:rPr>
        <w:t xml:space="preserve">TGA status at time of </w:t>
      </w:r>
      <w:r w:rsidR="00D73D87">
        <w:rPr>
          <w:rFonts w:ascii="Calibri" w:eastAsia="Calibri" w:hAnsi="Calibri"/>
          <w:b/>
          <w:szCs w:val="22"/>
        </w:rPr>
        <w:t>PBAC consideration</w:t>
      </w:r>
      <w:r w:rsidRPr="00A266E0">
        <w:rPr>
          <w:rFonts w:ascii="Calibri" w:eastAsia="Calibri" w:hAnsi="Calibri"/>
          <w:szCs w:val="22"/>
        </w:rPr>
        <w:t xml:space="preserve">: </w:t>
      </w:r>
      <w:r w:rsidR="00770A01" w:rsidRPr="00A266E0">
        <w:rPr>
          <w:rFonts w:ascii="Calibri" w:eastAsia="Calibri" w:hAnsi="Calibri"/>
          <w:iCs/>
          <w:szCs w:val="22"/>
        </w:rPr>
        <w:t>Not registered.</w:t>
      </w:r>
    </w:p>
    <w:p w14:paraId="7ED4F63B" w14:textId="5121CA22" w:rsidR="00A678D7" w:rsidRPr="00B2251C" w:rsidRDefault="00A678D7" w:rsidP="00A678D7">
      <w:pPr>
        <w:pStyle w:val="3-BodyText"/>
      </w:pPr>
      <w:r w:rsidRPr="00B2251C">
        <w:t xml:space="preserve">BEC/FOR/GLY is not currently registered for asthma. The TGA application for BEC/FOR/GLY as treatment for asthma was lodged on 15 May 2021. At the time of evaluation for PBAC consideration, </w:t>
      </w:r>
      <w:r w:rsidR="00EA4E8A" w:rsidRPr="00B2251C">
        <w:t>the TGA CER (Round 1) was available</w:t>
      </w:r>
      <w:r w:rsidRPr="00B2251C">
        <w:t xml:space="preserve">. </w:t>
      </w:r>
      <w:r w:rsidR="00931BE1">
        <w:t xml:space="preserve">The PBAC noted the TGA Delegate’s Overview was not available at the time of consideration. </w:t>
      </w:r>
    </w:p>
    <w:p w14:paraId="4AF73CBC" w14:textId="77777777" w:rsidR="00A678D7" w:rsidRPr="00B2251C" w:rsidRDefault="00A678D7" w:rsidP="00A678D7">
      <w:pPr>
        <w:pStyle w:val="3-BodyText"/>
      </w:pPr>
      <w:r w:rsidRPr="00B2251C">
        <w:t>The proposed TGA indication for BEC/FOR/GLY is:</w:t>
      </w:r>
    </w:p>
    <w:p w14:paraId="09E1DBBB" w14:textId="39786C73" w:rsidR="00A678D7" w:rsidRPr="00B2251C" w:rsidRDefault="00A678D7" w:rsidP="00A678D7">
      <w:pPr>
        <w:pStyle w:val="3-BodyText"/>
        <w:numPr>
          <w:ilvl w:val="0"/>
          <w:numId w:val="0"/>
        </w:numPr>
        <w:ind w:left="720"/>
      </w:pPr>
      <w:r w:rsidRPr="00B2251C">
        <w:t>‘Maintenance treatment of asthma in adult patients not adequately controlled with a maintenance combination of a long-acting beta</w:t>
      </w:r>
      <w:r w:rsidR="00F85388">
        <w:t>-</w:t>
      </w:r>
      <w:r w:rsidRPr="00B2251C">
        <w:t>2</w:t>
      </w:r>
      <w:r w:rsidR="00F85388">
        <w:t xml:space="preserve"> </w:t>
      </w:r>
      <w:r w:rsidRPr="00B2251C">
        <w:t>agonist and an inhaled corticosteroid who experienced one or more asthma exacerbations in the previous year.’</w:t>
      </w:r>
    </w:p>
    <w:p w14:paraId="3EC3DF44" w14:textId="153D8188" w:rsidR="00113621" w:rsidRDefault="00113621" w:rsidP="00113621">
      <w:pPr>
        <w:pStyle w:val="3-BodyText"/>
      </w:pPr>
      <w:r w:rsidRPr="00B2251C">
        <w:t>BEC/FOR/GLY was TGA registered on 24 June 2020 for chronic obstructive pulmonary disease (COPD).</w:t>
      </w:r>
    </w:p>
    <w:p w14:paraId="739EFA45" w14:textId="6D3D7D17" w:rsidR="008A1B58" w:rsidRPr="008A1B58" w:rsidRDefault="008A1B58" w:rsidP="008A1B58">
      <w:pPr>
        <w:pStyle w:val="3-BodyText"/>
        <w:numPr>
          <w:ilvl w:val="0"/>
          <w:numId w:val="0"/>
        </w:numPr>
        <w:ind w:left="720"/>
        <w:rPr>
          <w:i/>
          <w:iCs/>
        </w:rPr>
      </w:pPr>
      <w:bookmarkStart w:id="12" w:name="_Hlk76375324"/>
      <w:r w:rsidRPr="008A1B58">
        <w:rPr>
          <w:i/>
          <w:iCs/>
        </w:rPr>
        <w:t>For more detail on PBAC’s view, see section 7 PBAC outcome.</w:t>
      </w:r>
      <w:bookmarkEnd w:id="12"/>
    </w:p>
    <w:p w14:paraId="38B749D5" w14:textId="071D5FF9" w:rsidR="00A678D7" w:rsidRPr="00B2251C" w:rsidRDefault="00A678D7" w:rsidP="00A678D7">
      <w:pPr>
        <w:pStyle w:val="2-SectionHeading"/>
      </w:pPr>
      <w:bookmarkStart w:id="13" w:name="_Toc93502922"/>
      <w:r w:rsidRPr="00B2251C">
        <w:t>Requested listing</w:t>
      </w:r>
      <w:bookmarkEnd w:id="13"/>
    </w:p>
    <w:p w14:paraId="64476BC7" w14:textId="7EB70F57" w:rsidR="0079690F" w:rsidRDefault="0079690F" w:rsidP="0079690F">
      <w:pPr>
        <w:pStyle w:val="3-BodyText"/>
      </w:pPr>
      <w:r w:rsidRPr="0079690F">
        <w:t>Suggestions and additions proposed by the Secretariat are added in italics and suggested deletions are crossed out with strikethrough.</w:t>
      </w:r>
    </w:p>
    <w:p w14:paraId="261B1F11" w14:textId="254CB185" w:rsidR="0079690F" w:rsidRPr="0079690F" w:rsidRDefault="0079690F" w:rsidP="0079690F">
      <w:pPr>
        <w:pStyle w:val="3-BodyText"/>
        <w:numPr>
          <w:ilvl w:val="0"/>
          <w:numId w:val="0"/>
        </w:numPr>
        <w:rPr>
          <w:i/>
          <w:iCs/>
        </w:rPr>
      </w:pPr>
      <w:r w:rsidRPr="0079690F">
        <w:rPr>
          <w:i/>
          <w:iCs/>
        </w:rPr>
        <w:t>Add new indication of severe asthma (18274) to the current BEC/FOR/GLY 100</w:t>
      </w:r>
      <w:r w:rsidR="00870FA8">
        <w:rPr>
          <w:i/>
          <w:iCs/>
        </w:rPr>
        <w:t> </w:t>
      </w:r>
      <w:r w:rsidR="00050A4D" w:rsidRPr="00050A4D">
        <w:rPr>
          <w:bCs/>
          <w:i/>
          <w:iCs/>
        </w:rPr>
        <w:t>µ</w:t>
      </w:r>
      <w:r w:rsidRPr="0079690F">
        <w:rPr>
          <w:i/>
          <w:iCs/>
        </w:rPr>
        <w:t>g/6</w:t>
      </w:r>
      <w:r w:rsidR="00870FA8">
        <w:rPr>
          <w:i/>
          <w:iCs/>
        </w:rPr>
        <w:t> </w:t>
      </w:r>
      <w:r w:rsidR="00050A4D" w:rsidRPr="00050A4D">
        <w:rPr>
          <w:bCs/>
          <w:i/>
          <w:iCs/>
        </w:rPr>
        <w:t>µ</w:t>
      </w:r>
      <w:r w:rsidRPr="0079690F">
        <w:rPr>
          <w:i/>
          <w:iCs/>
        </w:rPr>
        <w:t>g/10</w:t>
      </w:r>
      <w:r w:rsidR="00870FA8">
        <w:rPr>
          <w:i/>
          <w:iCs/>
        </w:rPr>
        <w:t> </w:t>
      </w:r>
      <w:r w:rsidR="00050A4D" w:rsidRPr="00050A4D">
        <w:rPr>
          <w:bCs/>
          <w:i/>
          <w:iCs/>
        </w:rPr>
        <w:t>µ</w:t>
      </w:r>
      <w:r w:rsidRPr="0079690F">
        <w:rPr>
          <w:i/>
          <w:iCs/>
        </w:rPr>
        <w:t>g PBS listing (12468F)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93"/>
        <w:gridCol w:w="851"/>
        <w:gridCol w:w="850"/>
        <w:gridCol w:w="709"/>
        <w:gridCol w:w="567"/>
        <w:gridCol w:w="1134"/>
        <w:gridCol w:w="992"/>
      </w:tblGrid>
      <w:tr w:rsidR="0079690F" w:rsidRPr="00B2251C" w14:paraId="2561A24B" w14:textId="77777777" w:rsidTr="0079690F">
        <w:trPr>
          <w:cantSplit/>
          <w:trHeight w:val="471"/>
        </w:trPr>
        <w:tc>
          <w:tcPr>
            <w:tcW w:w="3964" w:type="dxa"/>
            <w:gridSpan w:val="2"/>
          </w:tcPr>
          <w:p w14:paraId="7983A6FD" w14:textId="77777777" w:rsidR="0079690F" w:rsidRPr="00B2251C" w:rsidRDefault="0079690F" w:rsidP="0079690F">
            <w:pPr>
              <w:keepNext/>
              <w:ind w:left="-57"/>
              <w:rPr>
                <w:rFonts w:ascii="Arial Narrow" w:hAnsi="Arial Narrow"/>
                <w:b/>
                <w:bCs/>
                <w:sz w:val="18"/>
                <w:szCs w:val="18"/>
              </w:rPr>
            </w:pPr>
            <w:r w:rsidRPr="00B2251C">
              <w:rPr>
                <w:rFonts w:ascii="Arial Narrow" w:hAnsi="Arial Narrow"/>
                <w:b/>
                <w:bCs/>
                <w:sz w:val="18"/>
                <w:szCs w:val="18"/>
              </w:rPr>
              <w:t>MEDICINAL PRODUCT</w:t>
            </w:r>
          </w:p>
          <w:p w14:paraId="4AAA339E" w14:textId="77777777" w:rsidR="0079690F" w:rsidRPr="00B2251C" w:rsidRDefault="0079690F" w:rsidP="0079690F">
            <w:pPr>
              <w:keepNext/>
              <w:ind w:left="-57"/>
              <w:rPr>
                <w:rFonts w:ascii="Arial Narrow" w:hAnsi="Arial Narrow"/>
                <w:b/>
                <w:sz w:val="18"/>
                <w:szCs w:val="18"/>
              </w:rPr>
            </w:pPr>
            <w:r w:rsidRPr="00B2251C">
              <w:rPr>
                <w:rFonts w:ascii="Arial Narrow" w:hAnsi="Arial Narrow"/>
                <w:b/>
                <w:bCs/>
                <w:sz w:val="18"/>
                <w:szCs w:val="18"/>
              </w:rPr>
              <w:t>medicinal product pack</w:t>
            </w:r>
          </w:p>
        </w:tc>
        <w:tc>
          <w:tcPr>
            <w:tcW w:w="851" w:type="dxa"/>
          </w:tcPr>
          <w:p w14:paraId="7E8B0A0A" w14:textId="77777777" w:rsidR="0079690F" w:rsidRPr="00B2251C" w:rsidRDefault="0079690F" w:rsidP="0079690F">
            <w:pPr>
              <w:keepNext/>
              <w:ind w:left="-108"/>
              <w:jc w:val="center"/>
              <w:rPr>
                <w:rFonts w:ascii="Arial Narrow" w:hAnsi="Arial Narrow"/>
                <w:b/>
                <w:sz w:val="18"/>
                <w:szCs w:val="18"/>
              </w:rPr>
            </w:pPr>
            <w:r w:rsidRPr="00B2251C">
              <w:rPr>
                <w:rFonts w:ascii="Arial Narrow" w:hAnsi="Arial Narrow"/>
                <w:b/>
                <w:sz w:val="18"/>
                <w:szCs w:val="18"/>
              </w:rPr>
              <w:t>PBS item code</w:t>
            </w:r>
          </w:p>
        </w:tc>
        <w:tc>
          <w:tcPr>
            <w:tcW w:w="850" w:type="dxa"/>
          </w:tcPr>
          <w:p w14:paraId="370D1313" w14:textId="77777777" w:rsidR="0079690F" w:rsidRPr="00B2251C" w:rsidRDefault="0079690F" w:rsidP="0079690F">
            <w:pPr>
              <w:keepNext/>
              <w:ind w:left="-108"/>
              <w:jc w:val="center"/>
              <w:rPr>
                <w:rFonts w:ascii="Arial Narrow" w:hAnsi="Arial Narrow"/>
                <w:b/>
                <w:sz w:val="18"/>
                <w:szCs w:val="18"/>
              </w:rPr>
            </w:pPr>
            <w:r w:rsidRPr="00B2251C">
              <w:rPr>
                <w:rFonts w:ascii="Arial Narrow" w:hAnsi="Arial Narrow"/>
                <w:b/>
                <w:sz w:val="18"/>
                <w:szCs w:val="18"/>
              </w:rPr>
              <w:t>Max. qty packs</w:t>
            </w:r>
          </w:p>
        </w:tc>
        <w:tc>
          <w:tcPr>
            <w:tcW w:w="709" w:type="dxa"/>
          </w:tcPr>
          <w:p w14:paraId="0BA19A0B" w14:textId="77777777" w:rsidR="0079690F" w:rsidRPr="00B2251C" w:rsidRDefault="0079690F" w:rsidP="0079690F">
            <w:pPr>
              <w:keepNext/>
              <w:ind w:left="-108"/>
              <w:jc w:val="center"/>
              <w:rPr>
                <w:rFonts w:ascii="Arial Narrow" w:hAnsi="Arial Narrow"/>
                <w:b/>
                <w:sz w:val="18"/>
                <w:szCs w:val="18"/>
              </w:rPr>
            </w:pPr>
            <w:r w:rsidRPr="00B2251C">
              <w:rPr>
                <w:rFonts w:ascii="Arial Narrow" w:hAnsi="Arial Narrow"/>
                <w:b/>
                <w:sz w:val="18"/>
                <w:szCs w:val="18"/>
              </w:rPr>
              <w:t>Max. qty units</w:t>
            </w:r>
          </w:p>
        </w:tc>
        <w:tc>
          <w:tcPr>
            <w:tcW w:w="567" w:type="dxa"/>
          </w:tcPr>
          <w:p w14:paraId="719D80A4" w14:textId="42E4A814" w:rsidR="0079690F" w:rsidRPr="00B2251C" w:rsidRDefault="0079690F" w:rsidP="0079690F">
            <w:pPr>
              <w:keepNext/>
              <w:ind w:left="-108"/>
              <w:jc w:val="center"/>
              <w:rPr>
                <w:rFonts w:ascii="Arial Narrow" w:hAnsi="Arial Narrow"/>
                <w:b/>
                <w:sz w:val="18"/>
                <w:szCs w:val="18"/>
              </w:rPr>
            </w:pPr>
            <w:proofErr w:type="gramStart"/>
            <w:r w:rsidRPr="00B2251C">
              <w:rPr>
                <w:rFonts w:ascii="Arial Narrow" w:hAnsi="Arial Narrow"/>
                <w:b/>
                <w:sz w:val="18"/>
                <w:szCs w:val="18"/>
              </w:rPr>
              <w:t>№.of</w:t>
            </w:r>
            <w:proofErr w:type="gramEnd"/>
            <w:r>
              <w:rPr>
                <w:rFonts w:ascii="Arial Narrow" w:hAnsi="Arial Narrow"/>
                <w:b/>
                <w:sz w:val="18"/>
                <w:szCs w:val="18"/>
              </w:rPr>
              <w:t xml:space="preserve"> </w:t>
            </w:r>
            <w:proofErr w:type="spellStart"/>
            <w:r>
              <w:rPr>
                <w:rFonts w:ascii="Arial Narrow" w:hAnsi="Arial Narrow"/>
                <w:b/>
                <w:sz w:val="18"/>
                <w:szCs w:val="18"/>
              </w:rPr>
              <w:t>Rpts</w:t>
            </w:r>
            <w:proofErr w:type="spellEnd"/>
          </w:p>
        </w:tc>
        <w:tc>
          <w:tcPr>
            <w:tcW w:w="1134" w:type="dxa"/>
          </w:tcPr>
          <w:p w14:paraId="6A13309D" w14:textId="60B6CA40" w:rsidR="0079690F" w:rsidRPr="00B2251C" w:rsidRDefault="0079690F" w:rsidP="0079690F">
            <w:pPr>
              <w:keepNext/>
              <w:ind w:left="-108"/>
              <w:jc w:val="center"/>
              <w:rPr>
                <w:rFonts w:ascii="Arial Narrow" w:hAnsi="Arial Narrow"/>
                <w:b/>
                <w:sz w:val="18"/>
                <w:szCs w:val="18"/>
              </w:rPr>
            </w:pPr>
            <w:r>
              <w:rPr>
                <w:rFonts w:ascii="Arial Narrow" w:hAnsi="Arial Narrow"/>
                <w:b/>
                <w:sz w:val="18"/>
                <w:szCs w:val="18"/>
              </w:rPr>
              <w:t>Dispensed price for Max. Qty</w:t>
            </w:r>
          </w:p>
        </w:tc>
        <w:tc>
          <w:tcPr>
            <w:tcW w:w="992" w:type="dxa"/>
          </w:tcPr>
          <w:p w14:paraId="7D3CED1E" w14:textId="77777777" w:rsidR="0079690F" w:rsidRPr="00B2251C" w:rsidRDefault="0079690F" w:rsidP="0079690F">
            <w:pPr>
              <w:keepNext/>
              <w:rPr>
                <w:rFonts w:ascii="Arial Narrow" w:hAnsi="Arial Narrow"/>
                <w:b/>
                <w:sz w:val="18"/>
                <w:szCs w:val="18"/>
              </w:rPr>
            </w:pPr>
            <w:r w:rsidRPr="00B2251C">
              <w:rPr>
                <w:rFonts w:ascii="Arial Narrow" w:hAnsi="Arial Narrow"/>
                <w:b/>
                <w:sz w:val="18"/>
                <w:szCs w:val="18"/>
              </w:rPr>
              <w:t>Available brands</w:t>
            </w:r>
          </w:p>
        </w:tc>
      </w:tr>
      <w:tr w:rsidR="0079690F" w:rsidRPr="00B2251C" w14:paraId="4F914C4A" w14:textId="77777777" w:rsidTr="0079690F">
        <w:trPr>
          <w:cantSplit/>
          <w:trHeight w:val="224"/>
        </w:trPr>
        <w:tc>
          <w:tcPr>
            <w:tcW w:w="9067" w:type="dxa"/>
            <w:gridSpan w:val="8"/>
          </w:tcPr>
          <w:p w14:paraId="2D9BDD9B" w14:textId="77777777" w:rsidR="0079690F" w:rsidRPr="00B2251C" w:rsidRDefault="0079690F" w:rsidP="0079690F">
            <w:pPr>
              <w:keepNext/>
              <w:jc w:val="left"/>
              <w:rPr>
                <w:rFonts w:ascii="Arial Narrow" w:hAnsi="Arial Narrow"/>
                <w:smallCaps/>
                <w:sz w:val="20"/>
              </w:rPr>
            </w:pPr>
            <w:r w:rsidRPr="00B2251C">
              <w:rPr>
                <w:rFonts w:ascii="Arial Narrow" w:hAnsi="Arial Narrow"/>
                <w:smallCaps/>
                <w:sz w:val="20"/>
              </w:rPr>
              <w:t>BECLOMETASONE + FORMOTEROL (EFORMOTEROL)+ GLYCOPYRRONIUM</w:t>
            </w:r>
          </w:p>
        </w:tc>
      </w:tr>
      <w:tr w:rsidR="0079690F" w:rsidRPr="00B2251C" w14:paraId="7020E006" w14:textId="77777777" w:rsidTr="0079690F">
        <w:trPr>
          <w:cantSplit/>
          <w:trHeight w:val="553"/>
        </w:trPr>
        <w:tc>
          <w:tcPr>
            <w:tcW w:w="3964" w:type="dxa"/>
            <w:gridSpan w:val="2"/>
            <w:vAlign w:val="center"/>
          </w:tcPr>
          <w:p w14:paraId="14288994" w14:textId="56BBBE1A" w:rsidR="0079690F" w:rsidRPr="00B2251C" w:rsidRDefault="0079690F" w:rsidP="0079690F">
            <w:pPr>
              <w:keepNext/>
              <w:ind w:left="-57"/>
              <w:rPr>
                <w:rFonts w:ascii="Arial Narrow" w:hAnsi="Arial Narrow"/>
                <w:sz w:val="18"/>
                <w:szCs w:val="18"/>
              </w:rPr>
            </w:pPr>
            <w:proofErr w:type="spellStart"/>
            <w:r w:rsidRPr="00B2251C">
              <w:rPr>
                <w:rFonts w:ascii="Arial Narrow" w:hAnsi="Arial Narrow"/>
                <w:sz w:val="20"/>
              </w:rPr>
              <w:t>Beclometasone</w:t>
            </w:r>
            <w:proofErr w:type="spellEnd"/>
            <w:r w:rsidRPr="00B2251C">
              <w:rPr>
                <w:rFonts w:ascii="Arial Narrow" w:hAnsi="Arial Narrow"/>
                <w:sz w:val="20"/>
              </w:rPr>
              <w:t xml:space="preserve"> dipropionate 100</w:t>
            </w:r>
            <w:r w:rsidR="00870FA8">
              <w:rPr>
                <w:rFonts w:ascii="Arial Narrow" w:hAnsi="Arial Narrow"/>
                <w:sz w:val="20"/>
              </w:rPr>
              <w:t> </w:t>
            </w:r>
            <w:r w:rsidRPr="00B2251C">
              <w:rPr>
                <w:rFonts w:ascii="Arial Narrow" w:hAnsi="Arial Narrow"/>
                <w:sz w:val="20"/>
              </w:rPr>
              <w:t>microgram/actuation + formoterol (</w:t>
            </w:r>
            <w:proofErr w:type="spellStart"/>
            <w:r w:rsidRPr="00B2251C">
              <w:rPr>
                <w:rFonts w:ascii="Arial Narrow" w:hAnsi="Arial Narrow"/>
                <w:sz w:val="20"/>
              </w:rPr>
              <w:t>eformoterol</w:t>
            </w:r>
            <w:proofErr w:type="spellEnd"/>
            <w:r w:rsidRPr="00B2251C">
              <w:rPr>
                <w:rFonts w:ascii="Arial Narrow" w:hAnsi="Arial Narrow"/>
                <w:sz w:val="20"/>
              </w:rPr>
              <w:t xml:space="preserve">) fumarate </w:t>
            </w:r>
            <w:r w:rsidR="00870FA8" w:rsidRPr="00B2251C">
              <w:rPr>
                <w:rFonts w:ascii="Arial Narrow" w:hAnsi="Arial Narrow"/>
                <w:sz w:val="20"/>
              </w:rPr>
              <w:t>6</w:t>
            </w:r>
            <w:r w:rsidR="00870FA8">
              <w:rPr>
                <w:rFonts w:ascii="Arial Narrow" w:hAnsi="Arial Narrow"/>
                <w:sz w:val="20"/>
              </w:rPr>
              <w:t> </w:t>
            </w:r>
            <w:r w:rsidRPr="00B2251C">
              <w:rPr>
                <w:rFonts w:ascii="Arial Narrow" w:hAnsi="Arial Narrow"/>
                <w:sz w:val="20"/>
              </w:rPr>
              <w:t xml:space="preserve">microgram/actuation + </w:t>
            </w:r>
            <w:proofErr w:type="spellStart"/>
            <w:r w:rsidRPr="00B2251C">
              <w:rPr>
                <w:rFonts w:ascii="Arial Narrow" w:hAnsi="Arial Narrow"/>
                <w:sz w:val="20"/>
              </w:rPr>
              <w:t>glycopyrronium</w:t>
            </w:r>
            <w:proofErr w:type="spellEnd"/>
            <w:r w:rsidRPr="00B2251C">
              <w:rPr>
                <w:rFonts w:ascii="Arial Narrow" w:hAnsi="Arial Narrow"/>
                <w:sz w:val="20"/>
              </w:rPr>
              <w:t xml:space="preserve"> </w:t>
            </w:r>
            <w:r w:rsidR="00870FA8" w:rsidRPr="00B2251C">
              <w:rPr>
                <w:rFonts w:ascii="Arial Narrow" w:hAnsi="Arial Narrow"/>
                <w:sz w:val="20"/>
              </w:rPr>
              <w:t>10</w:t>
            </w:r>
            <w:r w:rsidR="00870FA8">
              <w:rPr>
                <w:rFonts w:ascii="Arial Narrow" w:hAnsi="Arial Narrow"/>
                <w:sz w:val="20"/>
              </w:rPr>
              <w:t> </w:t>
            </w:r>
            <w:r w:rsidRPr="00B2251C">
              <w:rPr>
                <w:rFonts w:ascii="Arial Narrow" w:hAnsi="Arial Narrow"/>
                <w:sz w:val="20"/>
              </w:rPr>
              <w:t>microgram/actuation inhalation, 120 actuations</w:t>
            </w:r>
          </w:p>
        </w:tc>
        <w:tc>
          <w:tcPr>
            <w:tcW w:w="851" w:type="dxa"/>
          </w:tcPr>
          <w:p w14:paraId="7232AC4F" w14:textId="77777777" w:rsidR="0079690F" w:rsidRPr="00B2251C" w:rsidRDefault="0079690F" w:rsidP="0079690F">
            <w:pPr>
              <w:keepNext/>
              <w:jc w:val="center"/>
              <w:rPr>
                <w:rFonts w:ascii="Arial Narrow" w:hAnsi="Arial Narrow"/>
                <w:sz w:val="18"/>
                <w:szCs w:val="18"/>
              </w:rPr>
            </w:pPr>
            <w:r w:rsidRPr="00B2251C">
              <w:rPr>
                <w:rFonts w:ascii="Arial Narrow" w:hAnsi="Arial Narrow"/>
                <w:sz w:val="18"/>
                <w:szCs w:val="18"/>
              </w:rPr>
              <w:t>12468F</w:t>
            </w:r>
          </w:p>
        </w:tc>
        <w:tc>
          <w:tcPr>
            <w:tcW w:w="850" w:type="dxa"/>
          </w:tcPr>
          <w:p w14:paraId="1D093FB9" w14:textId="77777777" w:rsidR="0079690F" w:rsidRPr="00B2251C" w:rsidRDefault="0079690F" w:rsidP="0079690F">
            <w:pPr>
              <w:keepNext/>
              <w:jc w:val="center"/>
              <w:rPr>
                <w:rFonts w:ascii="Arial Narrow" w:hAnsi="Arial Narrow"/>
                <w:sz w:val="18"/>
                <w:szCs w:val="18"/>
              </w:rPr>
            </w:pPr>
            <w:r w:rsidRPr="00B2251C">
              <w:rPr>
                <w:rFonts w:ascii="Arial Narrow" w:hAnsi="Arial Narrow"/>
                <w:sz w:val="18"/>
                <w:szCs w:val="18"/>
              </w:rPr>
              <w:t>1</w:t>
            </w:r>
          </w:p>
        </w:tc>
        <w:tc>
          <w:tcPr>
            <w:tcW w:w="709" w:type="dxa"/>
          </w:tcPr>
          <w:p w14:paraId="06DE5AC7" w14:textId="77777777" w:rsidR="0079690F" w:rsidRPr="00B2251C" w:rsidRDefault="0079690F" w:rsidP="0079690F">
            <w:pPr>
              <w:keepNext/>
              <w:jc w:val="center"/>
              <w:rPr>
                <w:rFonts w:ascii="Arial Narrow" w:hAnsi="Arial Narrow"/>
                <w:sz w:val="18"/>
                <w:szCs w:val="18"/>
              </w:rPr>
            </w:pPr>
            <w:r w:rsidRPr="00B2251C">
              <w:rPr>
                <w:rFonts w:ascii="Arial Narrow" w:hAnsi="Arial Narrow"/>
                <w:sz w:val="18"/>
                <w:szCs w:val="18"/>
              </w:rPr>
              <w:t>1</w:t>
            </w:r>
          </w:p>
        </w:tc>
        <w:tc>
          <w:tcPr>
            <w:tcW w:w="567" w:type="dxa"/>
          </w:tcPr>
          <w:p w14:paraId="60465556" w14:textId="77777777" w:rsidR="0079690F" w:rsidRPr="00B2251C" w:rsidRDefault="0079690F" w:rsidP="0079690F">
            <w:pPr>
              <w:keepNext/>
              <w:jc w:val="center"/>
              <w:rPr>
                <w:rFonts w:ascii="Arial Narrow" w:hAnsi="Arial Narrow"/>
                <w:sz w:val="18"/>
                <w:szCs w:val="18"/>
              </w:rPr>
            </w:pPr>
            <w:r w:rsidRPr="00B2251C">
              <w:rPr>
                <w:rFonts w:ascii="Arial Narrow" w:hAnsi="Arial Narrow"/>
                <w:sz w:val="18"/>
                <w:szCs w:val="18"/>
              </w:rPr>
              <w:t>5</w:t>
            </w:r>
          </w:p>
        </w:tc>
        <w:tc>
          <w:tcPr>
            <w:tcW w:w="1134" w:type="dxa"/>
          </w:tcPr>
          <w:p w14:paraId="1B4D2B1C" w14:textId="5F571B85" w:rsidR="0079690F" w:rsidRPr="00B2251C" w:rsidRDefault="0079690F" w:rsidP="0079690F">
            <w:pPr>
              <w:keepNext/>
              <w:jc w:val="center"/>
              <w:rPr>
                <w:rFonts w:ascii="Arial Narrow" w:hAnsi="Arial Narrow"/>
                <w:sz w:val="18"/>
                <w:szCs w:val="18"/>
              </w:rPr>
            </w:pPr>
            <w:r>
              <w:rPr>
                <w:rFonts w:ascii="Arial Narrow" w:hAnsi="Arial Narrow"/>
                <w:sz w:val="18"/>
                <w:szCs w:val="18"/>
              </w:rPr>
              <w:t>$</w:t>
            </w:r>
            <w:r w:rsidR="000524FC" w:rsidRPr="004B0EE1">
              <w:rPr>
                <w:rFonts w:ascii="Arial Narrow" w:hAnsi="Arial Narrow" w:hint="eastAsia"/>
                <w:color w:val="000000"/>
                <w:spacing w:val="8"/>
                <w:w w:val="15"/>
                <w:sz w:val="18"/>
                <w:szCs w:val="18"/>
                <w:shd w:val="solid" w:color="000000" w:fill="000000"/>
                <w:fitText w:val="76" w:id="-1506544384"/>
                <w14:textFill>
                  <w14:solidFill>
                    <w14:srgbClr w14:val="000000">
                      <w14:alpha w14:val="100000"/>
                    </w14:srgbClr>
                  </w14:solidFill>
                </w14:textFill>
              </w:rPr>
              <w:t xml:space="preserve">　</w:t>
            </w:r>
            <w:r w:rsidR="000524FC" w:rsidRPr="004B0EE1">
              <w:rPr>
                <w:rFonts w:ascii="Arial Narrow" w:hAnsi="Arial Narrow"/>
                <w:color w:val="000000"/>
                <w:spacing w:val="8"/>
                <w:w w:val="15"/>
                <w:sz w:val="18"/>
                <w:szCs w:val="18"/>
                <w:shd w:val="solid" w:color="000000" w:fill="000000"/>
                <w:fitText w:val="76" w:id="-1506544384"/>
                <w14:textFill>
                  <w14:solidFill>
                    <w14:srgbClr w14:val="000000">
                      <w14:alpha w14:val="100000"/>
                    </w14:srgbClr>
                  </w14:solidFill>
                </w14:textFill>
              </w:rPr>
              <w:t>|</w:t>
            </w:r>
            <w:r w:rsidR="000524FC" w:rsidRPr="004B0EE1">
              <w:rPr>
                <w:rFonts w:ascii="Arial Narrow" w:hAnsi="Arial Narrow" w:hint="eastAsia"/>
                <w:color w:val="000000"/>
                <w:spacing w:val="1"/>
                <w:w w:val="15"/>
                <w:sz w:val="18"/>
                <w:szCs w:val="18"/>
                <w:shd w:val="solid" w:color="000000" w:fill="000000"/>
                <w:fitText w:val="76" w:id="-1506544384"/>
                <w14:textFill>
                  <w14:solidFill>
                    <w14:srgbClr w14:val="000000">
                      <w14:alpha w14:val="100000"/>
                    </w14:srgbClr>
                  </w14:solidFill>
                </w14:textFill>
              </w:rPr>
              <w:t xml:space="preserve">　</w:t>
            </w:r>
          </w:p>
        </w:tc>
        <w:tc>
          <w:tcPr>
            <w:tcW w:w="992" w:type="dxa"/>
          </w:tcPr>
          <w:p w14:paraId="7A7B8817" w14:textId="77777777" w:rsidR="0079690F" w:rsidRPr="00B2251C" w:rsidRDefault="0079690F" w:rsidP="0079690F">
            <w:pPr>
              <w:keepNext/>
              <w:rPr>
                <w:rFonts w:ascii="Arial Narrow" w:hAnsi="Arial Narrow"/>
                <w:sz w:val="18"/>
                <w:szCs w:val="18"/>
              </w:rPr>
            </w:pPr>
            <w:proofErr w:type="spellStart"/>
            <w:r w:rsidRPr="00B2251C">
              <w:rPr>
                <w:rFonts w:ascii="Arial Narrow" w:hAnsi="Arial Narrow"/>
                <w:sz w:val="18"/>
                <w:szCs w:val="18"/>
              </w:rPr>
              <w:t>Trimbow</w:t>
            </w:r>
            <w:proofErr w:type="spellEnd"/>
          </w:p>
        </w:tc>
      </w:tr>
      <w:tr w:rsidR="0079690F" w:rsidRPr="00B2251C" w14:paraId="6EC0EC3E" w14:textId="77777777" w:rsidTr="0079690F">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383F482E" w14:textId="77777777" w:rsidR="0079690F" w:rsidRPr="00B2251C" w:rsidRDefault="0079690F" w:rsidP="0079690F">
            <w:pPr>
              <w:rPr>
                <w:rFonts w:ascii="Arial Narrow" w:hAnsi="Arial Narrow"/>
                <w:sz w:val="18"/>
                <w:szCs w:val="18"/>
              </w:rPr>
            </w:pPr>
          </w:p>
        </w:tc>
      </w:tr>
      <w:tr w:rsidR="0079690F" w:rsidRPr="00B2251C" w14:paraId="369A1A6C" w14:textId="77777777" w:rsidTr="0079690F">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7A33F710" w14:textId="77777777" w:rsidR="0079690F" w:rsidRPr="00B2251C" w:rsidRDefault="0079690F" w:rsidP="0079690F">
            <w:pPr>
              <w:rPr>
                <w:rFonts w:ascii="Arial Narrow" w:hAnsi="Arial Narrow"/>
                <w:bCs/>
                <w:i/>
                <w:iCs/>
                <w:sz w:val="18"/>
                <w:szCs w:val="18"/>
              </w:rPr>
            </w:pPr>
            <w:r w:rsidRPr="00B2251C">
              <w:rPr>
                <w:rFonts w:ascii="Arial Narrow" w:hAnsi="Arial Narrow"/>
                <w:b/>
                <w:sz w:val="18"/>
                <w:szCs w:val="18"/>
              </w:rPr>
              <w:t xml:space="preserve">Restriction Summary: [11470] / Treatment of Concept: [11470] </w:t>
            </w:r>
            <w:r w:rsidRPr="00B2251C">
              <w:rPr>
                <w:rFonts w:ascii="Arial Narrow" w:hAnsi="Arial Narrow"/>
                <w:bCs/>
                <w:i/>
                <w:iCs/>
                <w:sz w:val="18"/>
                <w:szCs w:val="18"/>
              </w:rPr>
              <w:t xml:space="preserve">– Copied from </w:t>
            </w:r>
            <w:proofErr w:type="spellStart"/>
            <w:r w:rsidRPr="00B2251C">
              <w:rPr>
                <w:rFonts w:ascii="Arial Narrow" w:hAnsi="Arial Narrow"/>
                <w:bCs/>
                <w:i/>
                <w:iCs/>
                <w:sz w:val="18"/>
                <w:szCs w:val="18"/>
              </w:rPr>
              <w:t>Enerzair</w:t>
            </w:r>
            <w:proofErr w:type="spellEnd"/>
            <w:r w:rsidRPr="00B2251C">
              <w:rPr>
                <w:rFonts w:ascii="Arial Narrow" w:hAnsi="Arial Narrow"/>
                <w:bCs/>
                <w:i/>
                <w:iCs/>
                <w:sz w:val="18"/>
                <w:szCs w:val="18"/>
              </w:rPr>
              <w:t xml:space="preserve"> </w:t>
            </w:r>
            <w:proofErr w:type="spellStart"/>
            <w:r w:rsidRPr="00B2251C">
              <w:rPr>
                <w:rFonts w:ascii="Arial Narrow" w:hAnsi="Arial Narrow"/>
                <w:bCs/>
                <w:i/>
                <w:iCs/>
                <w:sz w:val="18"/>
                <w:szCs w:val="18"/>
              </w:rPr>
              <w:t>Breezhaler’s</w:t>
            </w:r>
            <w:proofErr w:type="spellEnd"/>
            <w:r w:rsidRPr="00B2251C">
              <w:rPr>
                <w:rFonts w:ascii="Arial Narrow" w:hAnsi="Arial Narrow"/>
                <w:bCs/>
                <w:i/>
                <w:iCs/>
                <w:sz w:val="18"/>
                <w:szCs w:val="18"/>
              </w:rPr>
              <w:t xml:space="preserve"> Restriction for severe asthma</w:t>
            </w:r>
          </w:p>
        </w:tc>
      </w:tr>
      <w:tr w:rsidR="0079690F" w:rsidRPr="00B2251C" w14:paraId="0C0BCDF5" w14:textId="77777777" w:rsidTr="0079690F">
        <w:tblPrEx>
          <w:tblCellMar>
            <w:top w:w="15" w:type="dxa"/>
            <w:left w:w="15" w:type="dxa"/>
            <w:bottom w:w="15" w:type="dxa"/>
            <w:right w:w="15" w:type="dxa"/>
          </w:tblCellMar>
          <w:tblLook w:val="04A0" w:firstRow="1" w:lastRow="0" w:firstColumn="1" w:lastColumn="0" w:noHBand="0" w:noVBand="1"/>
        </w:tblPrEx>
        <w:tc>
          <w:tcPr>
            <w:tcW w:w="1271" w:type="dxa"/>
            <w:vMerge w:val="restart"/>
            <w:tcBorders>
              <w:top w:val="single" w:sz="4" w:space="0" w:color="auto"/>
              <w:left w:val="single" w:sz="4" w:space="0" w:color="auto"/>
              <w:right w:val="single" w:sz="4" w:space="0" w:color="auto"/>
            </w:tcBorders>
          </w:tcPr>
          <w:p w14:paraId="75F426B1" w14:textId="77777777" w:rsidR="0079690F" w:rsidRPr="00B2251C" w:rsidRDefault="0079690F" w:rsidP="0079690F">
            <w:pPr>
              <w:rPr>
                <w:rFonts w:ascii="Arial Narrow" w:hAnsi="Arial Narrow"/>
                <w:b/>
                <w:sz w:val="18"/>
                <w:szCs w:val="18"/>
              </w:rPr>
            </w:pPr>
          </w:p>
        </w:tc>
        <w:tc>
          <w:tcPr>
            <w:tcW w:w="7796" w:type="dxa"/>
            <w:gridSpan w:val="7"/>
            <w:tcBorders>
              <w:top w:val="single" w:sz="4" w:space="0" w:color="auto"/>
              <w:left w:val="single" w:sz="4" w:space="0" w:color="auto"/>
              <w:bottom w:val="single" w:sz="4" w:space="0" w:color="auto"/>
              <w:right w:val="single" w:sz="4" w:space="0" w:color="auto"/>
            </w:tcBorders>
          </w:tcPr>
          <w:p w14:paraId="327D4D50" w14:textId="77777777" w:rsidR="0079690F" w:rsidRPr="00B2251C" w:rsidRDefault="0079690F" w:rsidP="0079690F">
            <w:pPr>
              <w:rPr>
                <w:rFonts w:ascii="Arial Narrow" w:hAnsi="Arial Narrow"/>
                <w:sz w:val="18"/>
                <w:szCs w:val="18"/>
              </w:rPr>
            </w:pPr>
            <w:r w:rsidRPr="00B2251C">
              <w:rPr>
                <w:rFonts w:ascii="Arial Narrow" w:hAnsi="Arial Narrow"/>
                <w:b/>
                <w:sz w:val="18"/>
                <w:szCs w:val="18"/>
              </w:rPr>
              <w:t xml:space="preserve">Category / Program:   </w:t>
            </w:r>
            <w:r w:rsidRPr="00B2251C">
              <w:rPr>
                <w:rFonts w:ascii="Arial Narrow" w:hAnsi="Arial Narrow"/>
                <w:sz w:val="18"/>
                <w:szCs w:val="18"/>
              </w:rPr>
              <w:t>GENERAL – General Schedule (Code GE)</w:t>
            </w:r>
            <w:r w:rsidRPr="00B2251C">
              <w:rPr>
                <w:rFonts w:ascii="Arial Narrow" w:hAnsi="Arial Narrow"/>
                <w:color w:val="FF0000"/>
                <w:sz w:val="18"/>
                <w:szCs w:val="18"/>
              </w:rPr>
              <w:t xml:space="preserve"> </w:t>
            </w:r>
          </w:p>
        </w:tc>
      </w:tr>
      <w:tr w:rsidR="0079690F" w:rsidRPr="00B2251C" w14:paraId="26799DD8" w14:textId="77777777" w:rsidTr="0079690F">
        <w:tblPrEx>
          <w:tblCellMar>
            <w:top w:w="15" w:type="dxa"/>
            <w:left w:w="15" w:type="dxa"/>
            <w:bottom w:w="15" w:type="dxa"/>
            <w:right w:w="15" w:type="dxa"/>
          </w:tblCellMar>
          <w:tblLook w:val="04A0" w:firstRow="1" w:lastRow="0" w:firstColumn="1" w:lastColumn="0" w:noHBand="0" w:noVBand="1"/>
        </w:tblPrEx>
        <w:trPr>
          <w:trHeight w:val="240"/>
        </w:trPr>
        <w:tc>
          <w:tcPr>
            <w:tcW w:w="1271" w:type="dxa"/>
            <w:vMerge/>
            <w:tcBorders>
              <w:left w:val="single" w:sz="4" w:space="0" w:color="auto"/>
              <w:right w:val="single" w:sz="4" w:space="0" w:color="auto"/>
            </w:tcBorders>
          </w:tcPr>
          <w:p w14:paraId="3BE8E5F4" w14:textId="77777777" w:rsidR="0079690F" w:rsidRPr="00B2251C" w:rsidRDefault="0079690F" w:rsidP="0079690F">
            <w:pPr>
              <w:rPr>
                <w:rFonts w:ascii="Arial Narrow" w:hAnsi="Arial Narrow"/>
                <w:sz w:val="18"/>
                <w:szCs w:val="18"/>
              </w:rPr>
            </w:pPr>
          </w:p>
        </w:tc>
        <w:tc>
          <w:tcPr>
            <w:tcW w:w="7796" w:type="dxa"/>
            <w:gridSpan w:val="7"/>
            <w:tcBorders>
              <w:top w:val="single" w:sz="4" w:space="0" w:color="auto"/>
              <w:left w:val="single" w:sz="4" w:space="0" w:color="auto"/>
              <w:bottom w:val="single" w:sz="4" w:space="0" w:color="auto"/>
              <w:right w:val="single" w:sz="4" w:space="0" w:color="auto"/>
            </w:tcBorders>
          </w:tcPr>
          <w:p w14:paraId="70CA9316" w14:textId="77777777" w:rsidR="0079690F" w:rsidRPr="00B2251C" w:rsidRDefault="0079690F" w:rsidP="0079690F">
            <w:pPr>
              <w:rPr>
                <w:rFonts w:ascii="Arial Narrow" w:hAnsi="Arial Narrow"/>
                <w:b/>
                <w:sz w:val="18"/>
                <w:szCs w:val="18"/>
              </w:rPr>
            </w:pPr>
            <w:r w:rsidRPr="00B2251C">
              <w:rPr>
                <w:rFonts w:ascii="Arial Narrow" w:hAnsi="Arial Narrow"/>
                <w:b/>
                <w:sz w:val="18"/>
                <w:szCs w:val="18"/>
              </w:rPr>
              <w:t xml:space="preserve">Prescriber type:   </w:t>
            </w:r>
            <w:r w:rsidRPr="00B2251C">
              <w:rPr>
                <w:rFonts w:ascii="Arial Narrow" w:hAnsi="Arial Narrow"/>
                <w:sz w:val="18"/>
                <w:szCs w:val="18"/>
              </w:rPr>
              <w:fldChar w:fldCharType="begin">
                <w:ffData>
                  <w:name w:val=""/>
                  <w:enabled/>
                  <w:calcOnExit w:val="0"/>
                  <w:checkBox>
                    <w:sizeAuto/>
                    <w:default w:val="1"/>
                  </w:checkBox>
                </w:ffData>
              </w:fldChar>
            </w:r>
            <w:r w:rsidRPr="00B2251C">
              <w:rPr>
                <w:rFonts w:ascii="Arial Narrow" w:hAnsi="Arial Narrow"/>
                <w:sz w:val="18"/>
                <w:szCs w:val="18"/>
              </w:rPr>
              <w:instrText xml:space="preserve"> FORMCHECKBOX </w:instrText>
            </w:r>
            <w:r w:rsidR="00641CC1">
              <w:rPr>
                <w:rFonts w:ascii="Arial Narrow" w:hAnsi="Arial Narrow"/>
                <w:sz w:val="18"/>
                <w:szCs w:val="18"/>
              </w:rPr>
            </w:r>
            <w:r w:rsidR="00641CC1">
              <w:rPr>
                <w:rFonts w:ascii="Arial Narrow" w:hAnsi="Arial Narrow"/>
                <w:sz w:val="18"/>
                <w:szCs w:val="18"/>
              </w:rPr>
              <w:fldChar w:fldCharType="separate"/>
            </w:r>
            <w:r w:rsidRPr="00B2251C">
              <w:rPr>
                <w:rFonts w:ascii="Arial Narrow" w:hAnsi="Arial Narrow"/>
                <w:sz w:val="18"/>
                <w:szCs w:val="18"/>
              </w:rPr>
              <w:fldChar w:fldCharType="end"/>
            </w:r>
            <w:r w:rsidRPr="00B2251C">
              <w:rPr>
                <w:rFonts w:ascii="Arial Narrow" w:hAnsi="Arial Narrow"/>
                <w:sz w:val="18"/>
                <w:szCs w:val="18"/>
              </w:rPr>
              <w:t xml:space="preserve">Medical Practitioners    </w:t>
            </w:r>
            <w:r w:rsidRPr="00B2251C">
              <w:rPr>
                <w:rFonts w:ascii="Arial Narrow" w:hAnsi="Arial Narrow"/>
                <w:sz w:val="18"/>
                <w:szCs w:val="18"/>
              </w:rPr>
              <w:fldChar w:fldCharType="begin">
                <w:ffData>
                  <w:name w:val=""/>
                  <w:enabled/>
                  <w:calcOnExit w:val="0"/>
                  <w:checkBox>
                    <w:sizeAuto/>
                    <w:default w:val="1"/>
                  </w:checkBox>
                </w:ffData>
              </w:fldChar>
            </w:r>
            <w:r w:rsidRPr="00B2251C">
              <w:rPr>
                <w:rFonts w:ascii="Arial Narrow" w:hAnsi="Arial Narrow"/>
                <w:sz w:val="18"/>
                <w:szCs w:val="18"/>
              </w:rPr>
              <w:instrText xml:space="preserve"> FORMCHECKBOX </w:instrText>
            </w:r>
            <w:r w:rsidR="00641CC1">
              <w:rPr>
                <w:rFonts w:ascii="Arial Narrow" w:hAnsi="Arial Narrow"/>
                <w:sz w:val="18"/>
                <w:szCs w:val="18"/>
              </w:rPr>
            </w:r>
            <w:r w:rsidR="00641CC1">
              <w:rPr>
                <w:rFonts w:ascii="Arial Narrow" w:hAnsi="Arial Narrow"/>
                <w:sz w:val="18"/>
                <w:szCs w:val="18"/>
              </w:rPr>
              <w:fldChar w:fldCharType="separate"/>
            </w:r>
            <w:r w:rsidRPr="00B2251C">
              <w:rPr>
                <w:rFonts w:ascii="Arial Narrow" w:hAnsi="Arial Narrow"/>
                <w:sz w:val="18"/>
                <w:szCs w:val="18"/>
              </w:rPr>
              <w:fldChar w:fldCharType="end"/>
            </w:r>
            <w:r w:rsidRPr="00B2251C">
              <w:rPr>
                <w:rFonts w:ascii="Arial Narrow" w:hAnsi="Arial Narrow"/>
                <w:sz w:val="18"/>
                <w:szCs w:val="18"/>
              </w:rPr>
              <w:t xml:space="preserve">Nurse practitioners     </w:t>
            </w:r>
          </w:p>
        </w:tc>
      </w:tr>
      <w:tr w:rsidR="0079690F" w:rsidRPr="00B2251C" w14:paraId="559194C2" w14:textId="77777777" w:rsidTr="0079690F">
        <w:tblPrEx>
          <w:tblCellMar>
            <w:top w:w="15" w:type="dxa"/>
            <w:left w:w="15" w:type="dxa"/>
            <w:bottom w:w="15" w:type="dxa"/>
            <w:right w:w="15" w:type="dxa"/>
          </w:tblCellMar>
          <w:tblLook w:val="04A0" w:firstRow="1" w:lastRow="0" w:firstColumn="1" w:lastColumn="0" w:noHBand="0" w:noVBand="1"/>
        </w:tblPrEx>
        <w:tc>
          <w:tcPr>
            <w:tcW w:w="1271" w:type="dxa"/>
            <w:vMerge/>
            <w:tcBorders>
              <w:left w:val="single" w:sz="4" w:space="0" w:color="auto"/>
              <w:bottom w:val="single" w:sz="4" w:space="0" w:color="auto"/>
              <w:right w:val="single" w:sz="4" w:space="0" w:color="auto"/>
            </w:tcBorders>
          </w:tcPr>
          <w:p w14:paraId="22A91BD9" w14:textId="77777777" w:rsidR="0079690F" w:rsidRPr="00B2251C" w:rsidRDefault="0079690F" w:rsidP="0079690F">
            <w:pPr>
              <w:rPr>
                <w:rFonts w:ascii="Arial Narrow" w:hAnsi="Arial Narrow"/>
                <w:sz w:val="18"/>
                <w:szCs w:val="18"/>
              </w:rPr>
            </w:pPr>
          </w:p>
        </w:tc>
        <w:tc>
          <w:tcPr>
            <w:tcW w:w="7796" w:type="dxa"/>
            <w:gridSpan w:val="7"/>
            <w:tcBorders>
              <w:top w:val="single" w:sz="4" w:space="0" w:color="auto"/>
              <w:left w:val="single" w:sz="4" w:space="0" w:color="auto"/>
              <w:bottom w:val="single" w:sz="4" w:space="0" w:color="auto"/>
              <w:right w:val="single" w:sz="4" w:space="0" w:color="auto"/>
            </w:tcBorders>
          </w:tcPr>
          <w:p w14:paraId="4C9E0609" w14:textId="77777777" w:rsidR="0079690F" w:rsidRPr="00B2251C" w:rsidRDefault="0079690F" w:rsidP="0079690F">
            <w:pPr>
              <w:rPr>
                <w:rFonts w:ascii="Arial Narrow" w:eastAsia="Calibri" w:hAnsi="Arial Narrow"/>
                <w:sz w:val="18"/>
                <w:szCs w:val="18"/>
              </w:rPr>
            </w:pPr>
            <w:r w:rsidRPr="00B2251C">
              <w:rPr>
                <w:rFonts w:ascii="Arial Narrow" w:hAnsi="Arial Narrow"/>
                <w:b/>
                <w:sz w:val="18"/>
                <w:szCs w:val="18"/>
              </w:rPr>
              <w:t xml:space="preserve">Restriction type: </w:t>
            </w:r>
          </w:p>
          <w:p w14:paraId="655A5591" w14:textId="77777777" w:rsidR="0079690F" w:rsidRPr="00B2251C" w:rsidRDefault="0079690F" w:rsidP="0079690F">
            <w:pPr>
              <w:rPr>
                <w:rFonts w:ascii="Arial Narrow" w:eastAsia="Calibri" w:hAnsi="Arial Narrow"/>
                <w:color w:val="FF00FF"/>
                <w:sz w:val="18"/>
                <w:szCs w:val="18"/>
              </w:rPr>
            </w:pPr>
            <w:r w:rsidRPr="00B2251C">
              <w:rPr>
                <w:rFonts w:ascii="Arial Narrow" w:eastAsia="Calibri" w:hAnsi="Arial Narrow"/>
                <w:sz w:val="18"/>
                <w:szCs w:val="18"/>
              </w:rPr>
              <w:fldChar w:fldCharType="begin">
                <w:ffData>
                  <w:name w:val=""/>
                  <w:enabled/>
                  <w:calcOnExit w:val="0"/>
                  <w:checkBox>
                    <w:sizeAuto/>
                    <w:default w:val="1"/>
                  </w:checkBox>
                </w:ffData>
              </w:fldChar>
            </w:r>
            <w:r w:rsidRPr="00B2251C">
              <w:rPr>
                <w:rFonts w:ascii="Arial Narrow" w:eastAsia="Calibri" w:hAnsi="Arial Narrow"/>
                <w:sz w:val="18"/>
                <w:szCs w:val="18"/>
              </w:rPr>
              <w:instrText xml:space="preserve"> FORMCHECKBOX </w:instrText>
            </w:r>
            <w:r w:rsidR="00641CC1">
              <w:rPr>
                <w:rFonts w:ascii="Arial Narrow" w:eastAsia="Calibri" w:hAnsi="Arial Narrow"/>
                <w:sz w:val="18"/>
                <w:szCs w:val="18"/>
              </w:rPr>
            </w:r>
            <w:r w:rsidR="00641CC1">
              <w:rPr>
                <w:rFonts w:ascii="Arial Narrow" w:eastAsia="Calibri" w:hAnsi="Arial Narrow"/>
                <w:sz w:val="18"/>
                <w:szCs w:val="18"/>
              </w:rPr>
              <w:fldChar w:fldCharType="separate"/>
            </w:r>
            <w:r w:rsidRPr="00B2251C">
              <w:rPr>
                <w:rFonts w:ascii="Arial Narrow" w:eastAsia="Calibri" w:hAnsi="Arial Narrow"/>
                <w:sz w:val="18"/>
                <w:szCs w:val="18"/>
              </w:rPr>
              <w:fldChar w:fldCharType="end"/>
            </w:r>
            <w:r w:rsidRPr="00B2251C">
              <w:rPr>
                <w:rFonts w:ascii="Arial Narrow" w:eastAsia="Calibri" w:hAnsi="Arial Narrow"/>
                <w:sz w:val="18"/>
                <w:szCs w:val="18"/>
              </w:rPr>
              <w:t xml:space="preserve">Authority Required (Streamlined) [new/existing code] </w:t>
            </w:r>
          </w:p>
        </w:tc>
      </w:tr>
      <w:tr w:rsidR="0079690F" w:rsidRPr="00B2251C" w14:paraId="10EE4BBC" w14:textId="77777777" w:rsidTr="00870FA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D04C4B2" w14:textId="2AA40B4D"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hideMark/>
          </w:tcPr>
          <w:p w14:paraId="4AFAC1EC" w14:textId="77777777" w:rsidR="0079690F" w:rsidRPr="00B2251C" w:rsidRDefault="0079690F" w:rsidP="0079690F">
            <w:pPr>
              <w:jc w:val="left"/>
              <w:rPr>
                <w:rFonts w:ascii="Arial Narrow" w:hAnsi="Arial Narrow" w:cs="Times New Roman"/>
                <w:color w:val="000000"/>
                <w:sz w:val="18"/>
                <w:szCs w:val="18"/>
              </w:rPr>
            </w:pPr>
            <w:r w:rsidRPr="00B2251C">
              <w:rPr>
                <w:rFonts w:ascii="Arial Narrow" w:hAnsi="Arial Narrow" w:cs="Times New Roman"/>
                <w:b/>
                <w:bCs/>
                <w:color w:val="000000"/>
                <w:sz w:val="18"/>
                <w:szCs w:val="18"/>
              </w:rPr>
              <w:t>Indication:</w:t>
            </w:r>
            <w:r w:rsidRPr="00B2251C">
              <w:rPr>
                <w:rFonts w:ascii="Arial Narrow" w:hAnsi="Arial Narrow" w:cs="Times New Roman"/>
                <w:color w:val="000000"/>
                <w:sz w:val="18"/>
                <w:szCs w:val="18"/>
              </w:rPr>
              <w:t xml:space="preserve"> Severe asthma</w:t>
            </w:r>
          </w:p>
        </w:tc>
      </w:tr>
      <w:tr w:rsidR="0079690F" w:rsidRPr="00B2251C" w14:paraId="70E3C28B" w14:textId="77777777" w:rsidTr="00870FA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0DC2C56" w14:textId="725249DC"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hideMark/>
          </w:tcPr>
          <w:p w14:paraId="399DAC32" w14:textId="77777777" w:rsidR="0079690F" w:rsidRPr="00B2251C" w:rsidRDefault="0079690F" w:rsidP="0079690F">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 xml:space="preserve">Clinical criteria: </w:t>
            </w:r>
          </w:p>
        </w:tc>
      </w:tr>
      <w:tr w:rsidR="0079690F" w:rsidRPr="00B2251C" w14:paraId="50A20852" w14:textId="77777777" w:rsidTr="0079690F">
        <w:tblPrEx>
          <w:tblCellMar>
            <w:top w:w="15" w:type="dxa"/>
            <w:left w:w="15" w:type="dxa"/>
            <w:bottom w:w="15" w:type="dxa"/>
            <w:right w:w="15" w:type="dxa"/>
          </w:tblCellMar>
          <w:tblLook w:val="04A0" w:firstRow="1" w:lastRow="0" w:firstColumn="1" w:lastColumn="0" w:noHBand="0" w:noVBand="1"/>
        </w:tblPrEx>
        <w:tc>
          <w:tcPr>
            <w:tcW w:w="1271" w:type="dxa"/>
            <w:vAlign w:val="center"/>
          </w:tcPr>
          <w:p w14:paraId="6CAB3A2A" w14:textId="59E8624C" w:rsidR="0079690F" w:rsidRPr="00B2251C" w:rsidRDefault="0079690F" w:rsidP="0079690F">
            <w:pPr>
              <w:jc w:val="center"/>
              <w:rPr>
                <w:rFonts w:ascii="Arial Narrow" w:hAnsi="Arial Narrow" w:cs="Times New Roman"/>
                <w:strike/>
                <w:color w:val="000000"/>
                <w:sz w:val="18"/>
                <w:szCs w:val="18"/>
              </w:rPr>
            </w:pPr>
          </w:p>
        </w:tc>
        <w:tc>
          <w:tcPr>
            <w:tcW w:w="7796" w:type="dxa"/>
            <w:gridSpan w:val="7"/>
            <w:vAlign w:val="center"/>
          </w:tcPr>
          <w:p w14:paraId="7FE35E35" w14:textId="77777777" w:rsidR="0079690F" w:rsidRPr="00B2251C" w:rsidRDefault="0079690F" w:rsidP="0079690F">
            <w:pPr>
              <w:jc w:val="left"/>
              <w:rPr>
                <w:rFonts w:ascii="Arial Narrow" w:hAnsi="Arial Narrow" w:cs="Times New Roman"/>
                <w:bCs/>
                <w:strike/>
                <w:color w:val="000000"/>
                <w:sz w:val="18"/>
                <w:szCs w:val="18"/>
              </w:rPr>
            </w:pPr>
            <w:r w:rsidRPr="00B2251C">
              <w:rPr>
                <w:rFonts w:ascii="Arial Narrow" w:hAnsi="Arial Narrow" w:cs="Times New Roman"/>
                <w:bCs/>
                <w:strike/>
                <w:color w:val="000000"/>
                <w:sz w:val="18"/>
                <w:szCs w:val="18"/>
              </w:rPr>
              <w:t>Patient must have experienced at least one severe exacerbation, which has required documented use of systemic corticosteroids, in the previous 12 months while receiving optimised asthma therapy, despite formal assessment of and adherence to correct inhaler technique, which has been documented</w:t>
            </w:r>
          </w:p>
        </w:tc>
      </w:tr>
      <w:tr w:rsidR="0079690F" w:rsidRPr="00B2251C" w14:paraId="312939D2" w14:textId="77777777" w:rsidTr="00870FA8">
        <w:tblPrEx>
          <w:tblCellMar>
            <w:top w:w="15" w:type="dxa"/>
            <w:left w:w="15" w:type="dxa"/>
            <w:bottom w:w="15" w:type="dxa"/>
            <w:right w:w="15" w:type="dxa"/>
          </w:tblCellMar>
          <w:tblLook w:val="04A0" w:firstRow="1" w:lastRow="0" w:firstColumn="1" w:lastColumn="0" w:noHBand="0" w:noVBand="1"/>
        </w:tblPrEx>
        <w:trPr>
          <w:cantSplit/>
        </w:trPr>
        <w:tc>
          <w:tcPr>
            <w:tcW w:w="1271" w:type="dxa"/>
            <w:vAlign w:val="center"/>
          </w:tcPr>
          <w:p w14:paraId="73260F5F" w14:textId="430FF4AC" w:rsidR="0079690F" w:rsidRPr="00B2251C" w:rsidRDefault="0079690F" w:rsidP="0079690F">
            <w:pPr>
              <w:jc w:val="center"/>
              <w:rPr>
                <w:rFonts w:ascii="Arial Narrow" w:hAnsi="Arial Narrow" w:cs="Times New Roman"/>
                <w:i/>
                <w:sz w:val="18"/>
                <w:szCs w:val="18"/>
              </w:rPr>
            </w:pPr>
          </w:p>
        </w:tc>
        <w:tc>
          <w:tcPr>
            <w:tcW w:w="7796" w:type="dxa"/>
            <w:gridSpan w:val="7"/>
            <w:vAlign w:val="center"/>
          </w:tcPr>
          <w:p w14:paraId="1628AAB2" w14:textId="77777777" w:rsidR="0079690F" w:rsidRPr="00B2251C" w:rsidRDefault="0079690F" w:rsidP="0079690F">
            <w:pPr>
              <w:jc w:val="left"/>
              <w:rPr>
                <w:rFonts w:ascii="Arial Narrow" w:hAnsi="Arial Narrow" w:cs="Times New Roman"/>
                <w:bCs/>
                <w:i/>
                <w:sz w:val="18"/>
                <w:szCs w:val="18"/>
              </w:rPr>
            </w:pPr>
            <w:r w:rsidRPr="00B2251C">
              <w:rPr>
                <w:rFonts w:ascii="Arial Narrow" w:hAnsi="Arial Narrow" w:cs="Times New Roman"/>
                <w:i/>
                <w:sz w:val="18"/>
                <w:szCs w:val="18"/>
              </w:rPr>
              <w:t>Patient must have experienced at least one severe asthma exacerbation in the 12 months prior to having first commenced treatment for severe asthma, which required systemic corticosteroid treatment despite each of: (</w:t>
            </w:r>
            <w:proofErr w:type="spellStart"/>
            <w:r w:rsidRPr="00B2251C">
              <w:rPr>
                <w:rFonts w:ascii="Arial Narrow" w:hAnsi="Arial Narrow" w:cs="Times New Roman"/>
                <w:i/>
                <w:sz w:val="18"/>
                <w:szCs w:val="18"/>
              </w:rPr>
              <w:t>i</w:t>
            </w:r>
            <w:proofErr w:type="spellEnd"/>
            <w:r w:rsidRPr="00B2251C">
              <w:rPr>
                <w:rFonts w:ascii="Arial Narrow" w:hAnsi="Arial Narrow" w:cs="Times New Roman"/>
                <w:i/>
                <w:sz w:val="18"/>
                <w:szCs w:val="18"/>
              </w:rPr>
              <w:t>) receiving optimised asthma therapy, (ii) being assessed for adherence to therapy, (iii) being assessed for correct inhaler technique.</w:t>
            </w:r>
          </w:p>
        </w:tc>
      </w:tr>
      <w:tr w:rsidR="0079690F" w:rsidRPr="00B2251C" w14:paraId="54860660" w14:textId="77777777" w:rsidTr="0079690F">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59BE7E3" w14:textId="562A3603"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hideMark/>
          </w:tcPr>
          <w:p w14:paraId="191BA497" w14:textId="77777777" w:rsidR="0079690F" w:rsidRPr="00B2251C" w:rsidRDefault="0079690F" w:rsidP="0079690F">
            <w:pPr>
              <w:jc w:val="left"/>
              <w:rPr>
                <w:rFonts w:ascii="Arial Narrow" w:hAnsi="Arial Narrow" w:cs="Times New Roman"/>
                <w:color w:val="000000"/>
                <w:sz w:val="18"/>
                <w:szCs w:val="18"/>
              </w:rPr>
            </w:pPr>
            <w:r w:rsidRPr="00B2251C">
              <w:rPr>
                <w:rFonts w:ascii="Arial Narrow" w:hAnsi="Arial Narrow" w:cs="Times New Roman"/>
                <w:b/>
                <w:bCs/>
                <w:color w:val="000000"/>
                <w:sz w:val="18"/>
                <w:szCs w:val="18"/>
              </w:rPr>
              <w:t>Population criteria:</w:t>
            </w:r>
          </w:p>
        </w:tc>
      </w:tr>
      <w:tr w:rsidR="0079690F" w:rsidRPr="00B2251C" w14:paraId="3EE5CE92" w14:textId="77777777" w:rsidTr="00870FA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4AF82B1" w14:textId="2C66EE87"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hideMark/>
          </w:tcPr>
          <w:p w14:paraId="4C3596C5" w14:textId="77777777" w:rsidR="0079690F" w:rsidRPr="00B2251C" w:rsidRDefault="0079690F" w:rsidP="0079690F">
            <w:pPr>
              <w:jc w:val="left"/>
              <w:rPr>
                <w:rFonts w:ascii="Arial Narrow" w:hAnsi="Arial Narrow" w:cs="Times New Roman"/>
                <w:color w:val="000000"/>
                <w:sz w:val="18"/>
                <w:szCs w:val="18"/>
              </w:rPr>
            </w:pPr>
            <w:r w:rsidRPr="00B2251C">
              <w:rPr>
                <w:rFonts w:ascii="Arial Narrow" w:hAnsi="Arial Narrow" w:cs="Times New Roman"/>
                <w:color w:val="000000"/>
                <w:sz w:val="18"/>
                <w:szCs w:val="18"/>
              </w:rPr>
              <w:t>Patient must be aged 18 years or over</w:t>
            </w:r>
          </w:p>
        </w:tc>
      </w:tr>
      <w:tr w:rsidR="0079690F" w:rsidRPr="00B2251C" w14:paraId="76AC558A" w14:textId="77777777" w:rsidTr="00870FA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1328A10" w14:textId="03D977EE" w:rsidR="0079690F" w:rsidRPr="00B2251C" w:rsidRDefault="0079690F" w:rsidP="0079690F">
            <w:pPr>
              <w:jc w:val="center"/>
              <w:rPr>
                <w:rFonts w:ascii="Arial Narrow" w:hAnsi="Arial Narrow" w:cs="Times New Roman"/>
                <w:i/>
                <w:color w:val="000000"/>
                <w:sz w:val="18"/>
                <w:szCs w:val="18"/>
              </w:rPr>
            </w:pPr>
          </w:p>
        </w:tc>
        <w:tc>
          <w:tcPr>
            <w:tcW w:w="7796" w:type="dxa"/>
            <w:gridSpan w:val="7"/>
            <w:vAlign w:val="center"/>
            <w:hideMark/>
          </w:tcPr>
          <w:p w14:paraId="5AE7452D" w14:textId="77777777" w:rsidR="0079690F" w:rsidRPr="00B2251C" w:rsidRDefault="0079690F" w:rsidP="0079690F">
            <w:pPr>
              <w:jc w:val="left"/>
              <w:rPr>
                <w:rFonts w:ascii="Arial Narrow" w:hAnsi="Arial Narrow" w:cs="Times New Roman"/>
                <w:b/>
                <w:bCs/>
                <w:i/>
                <w:color w:val="000000"/>
                <w:sz w:val="18"/>
                <w:szCs w:val="18"/>
              </w:rPr>
            </w:pPr>
            <w:r w:rsidRPr="00B2251C">
              <w:rPr>
                <w:rFonts w:ascii="Arial Narrow" w:hAnsi="Arial Narrow" w:cs="Times New Roman"/>
                <w:b/>
                <w:bCs/>
                <w:i/>
                <w:color w:val="000000"/>
                <w:sz w:val="18"/>
                <w:szCs w:val="18"/>
              </w:rPr>
              <w:t xml:space="preserve">Prescribing Instructions: </w:t>
            </w:r>
          </w:p>
          <w:p w14:paraId="7555C67B" w14:textId="77777777" w:rsidR="0079690F" w:rsidRPr="00B2251C" w:rsidRDefault="0079690F" w:rsidP="0079690F">
            <w:pPr>
              <w:jc w:val="left"/>
              <w:rPr>
                <w:rFonts w:ascii="Arial Narrow" w:hAnsi="Arial Narrow" w:cs="Times New Roman"/>
                <w:i/>
                <w:color w:val="000000"/>
                <w:sz w:val="18"/>
                <w:szCs w:val="18"/>
              </w:rPr>
            </w:pPr>
            <w:r w:rsidRPr="00B2251C">
              <w:rPr>
                <w:rFonts w:ascii="Arial Narrow" w:hAnsi="Arial Narrow" w:cs="Times New Roman"/>
                <w:bCs/>
                <w:i/>
                <w:color w:val="000000"/>
                <w:sz w:val="18"/>
                <w:szCs w:val="18"/>
              </w:rPr>
              <w:t xml:space="preserve">Optimised asthma therapy includes adherence to the maintenance combination of an inhaled corticosteroid (at least 800 micrograms budesonide per day or equivalent) and a </w:t>
            </w:r>
            <w:proofErr w:type="gramStart"/>
            <w:r w:rsidRPr="00B2251C">
              <w:rPr>
                <w:rFonts w:ascii="Arial Narrow" w:hAnsi="Arial Narrow" w:cs="Times New Roman"/>
                <w:bCs/>
                <w:i/>
                <w:color w:val="000000"/>
                <w:sz w:val="18"/>
                <w:szCs w:val="18"/>
              </w:rPr>
              <w:t>long acting</w:t>
            </w:r>
            <w:proofErr w:type="gramEnd"/>
            <w:r w:rsidRPr="00B2251C">
              <w:rPr>
                <w:rFonts w:ascii="Arial Narrow" w:hAnsi="Arial Narrow" w:cs="Times New Roman"/>
                <w:bCs/>
                <w:i/>
                <w:color w:val="000000"/>
                <w:sz w:val="18"/>
                <w:szCs w:val="18"/>
              </w:rPr>
              <w:t xml:space="preserve"> beta-2 agonist.</w:t>
            </w:r>
          </w:p>
        </w:tc>
      </w:tr>
      <w:tr w:rsidR="0079690F" w:rsidRPr="00B2251C" w14:paraId="1A4BC0F5" w14:textId="77777777" w:rsidTr="0079690F">
        <w:tblPrEx>
          <w:tblCellMar>
            <w:top w:w="15" w:type="dxa"/>
            <w:left w:w="15" w:type="dxa"/>
            <w:bottom w:w="15" w:type="dxa"/>
            <w:right w:w="15" w:type="dxa"/>
          </w:tblCellMar>
          <w:tblLook w:val="04A0" w:firstRow="1" w:lastRow="0" w:firstColumn="1" w:lastColumn="0" w:noHBand="0" w:noVBand="1"/>
        </w:tblPrEx>
        <w:tc>
          <w:tcPr>
            <w:tcW w:w="1271" w:type="dxa"/>
            <w:tcBorders>
              <w:top w:val="single" w:sz="4" w:space="0" w:color="auto"/>
              <w:left w:val="single" w:sz="4" w:space="0" w:color="auto"/>
              <w:bottom w:val="single" w:sz="4" w:space="0" w:color="auto"/>
              <w:right w:val="single" w:sz="4" w:space="0" w:color="auto"/>
            </w:tcBorders>
            <w:vAlign w:val="center"/>
          </w:tcPr>
          <w:p w14:paraId="4C5A8EE3" w14:textId="48DA927E" w:rsidR="0079690F" w:rsidRPr="00B2251C" w:rsidRDefault="0079690F" w:rsidP="0079690F">
            <w:pPr>
              <w:jc w:val="center"/>
              <w:rPr>
                <w:rFonts w:ascii="Arial Narrow" w:hAnsi="Arial Narrow" w:cs="Times New Roman"/>
                <w:color w:val="000000"/>
                <w:sz w:val="18"/>
                <w:szCs w:val="18"/>
              </w:rPr>
            </w:pP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492868C4" w14:textId="77777777" w:rsidR="0079690F" w:rsidRPr="00B2251C" w:rsidRDefault="0079690F" w:rsidP="0079690F">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 xml:space="preserve">Administrative Advice: </w:t>
            </w:r>
          </w:p>
          <w:p w14:paraId="2E47F9ED" w14:textId="77777777" w:rsidR="0079690F" w:rsidRPr="00B2251C" w:rsidRDefault="0079690F" w:rsidP="0079690F">
            <w:pPr>
              <w:jc w:val="left"/>
              <w:rPr>
                <w:rFonts w:ascii="Arial Narrow" w:hAnsi="Arial Narrow" w:cs="Times New Roman"/>
                <w:b/>
                <w:bCs/>
                <w:color w:val="000000"/>
                <w:sz w:val="18"/>
                <w:szCs w:val="18"/>
              </w:rPr>
            </w:pPr>
            <w:r w:rsidRPr="00B2251C">
              <w:rPr>
                <w:rFonts w:ascii="Arial Narrow" w:hAnsi="Arial Narrow" w:cs="Times New Roman"/>
                <w:bCs/>
                <w:color w:val="000000"/>
                <w:sz w:val="18"/>
                <w:szCs w:val="18"/>
              </w:rPr>
              <w:t>Formal assessment and correction of inhaler technique should be performed in accordance with the National Asthma Council (NAC) Information Paper for Health Professionals on Inhaler Technique (available at www.nationalasthma.org.au); the assessment and adherence to correct technique should be documented in the patient's medical records. Patients can obtain support with inhaler technique through their local Asthma Foundation (1800 645 130).</w:t>
            </w:r>
          </w:p>
        </w:tc>
      </w:tr>
      <w:tr w:rsidR="0079690F" w:rsidRPr="00B2251C" w14:paraId="1AB8A9A0" w14:textId="77777777" w:rsidTr="0079690F">
        <w:tblPrEx>
          <w:tblCellMar>
            <w:top w:w="15" w:type="dxa"/>
            <w:left w:w="15" w:type="dxa"/>
            <w:bottom w:w="15" w:type="dxa"/>
            <w:right w:w="15" w:type="dxa"/>
          </w:tblCellMar>
          <w:tblLook w:val="04A0" w:firstRow="1" w:lastRow="0" w:firstColumn="1" w:lastColumn="0" w:noHBand="0" w:noVBand="1"/>
        </w:tblPrEx>
        <w:tc>
          <w:tcPr>
            <w:tcW w:w="1271" w:type="dxa"/>
            <w:vAlign w:val="center"/>
          </w:tcPr>
          <w:p w14:paraId="673631E5" w14:textId="0432CBFC"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tcPr>
          <w:p w14:paraId="2525158E"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This product is not indicated for the initiation of treatment in asthma</w:t>
            </w:r>
          </w:p>
        </w:tc>
      </w:tr>
      <w:tr w:rsidR="0079690F" w:rsidRPr="00B2251C" w14:paraId="718E6D8C" w14:textId="77777777" w:rsidTr="0079690F">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9502C14" w14:textId="2BC83EB7"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tcPr>
          <w:p w14:paraId="53B7C3A5"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w:t>
            </w:r>
          </w:p>
          <w:p w14:paraId="4BD97C9D"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cs="Times New Roman"/>
                <w:bCs/>
                <w:color w:val="000000"/>
                <w:sz w:val="18"/>
                <w:szCs w:val="18"/>
              </w:rPr>
              <w:t>The treatment must not be used in combination with an ICS/LABA, LABA/LAMA or LAMA, LABA or ICS monotherapy</w:t>
            </w:r>
          </w:p>
        </w:tc>
      </w:tr>
      <w:tr w:rsidR="0079690F" w:rsidRPr="00B2251C" w14:paraId="2D560DAC" w14:textId="77777777" w:rsidTr="0079690F">
        <w:tblPrEx>
          <w:tblCellMar>
            <w:top w:w="15" w:type="dxa"/>
            <w:left w:w="15" w:type="dxa"/>
            <w:bottom w:w="15" w:type="dxa"/>
            <w:right w:w="15" w:type="dxa"/>
          </w:tblCellMar>
          <w:tblLook w:val="04A0" w:firstRow="1" w:lastRow="0" w:firstColumn="1" w:lastColumn="0" w:noHBand="0" w:noVBand="1"/>
        </w:tblPrEx>
        <w:tc>
          <w:tcPr>
            <w:tcW w:w="1271" w:type="dxa"/>
            <w:vAlign w:val="center"/>
          </w:tcPr>
          <w:p w14:paraId="000D7DE3" w14:textId="3C1AC6DA"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tcPr>
          <w:p w14:paraId="20A321D8"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A LAMA includes tiotropium, </w:t>
            </w:r>
            <w:proofErr w:type="spellStart"/>
            <w:r w:rsidRPr="00B2251C">
              <w:rPr>
                <w:rFonts w:ascii="Arial Narrow" w:hAnsi="Arial Narrow" w:cs="Times New Roman"/>
                <w:bCs/>
                <w:color w:val="000000"/>
                <w:sz w:val="18"/>
                <w:szCs w:val="18"/>
              </w:rPr>
              <w:t>glycopyrronium</w:t>
            </w:r>
            <w:proofErr w:type="spellEnd"/>
            <w:r w:rsidRPr="00B2251C">
              <w:rPr>
                <w:rFonts w:ascii="Arial Narrow" w:hAnsi="Arial Narrow" w:cs="Times New Roman"/>
                <w:bCs/>
                <w:color w:val="000000"/>
                <w:sz w:val="18"/>
                <w:szCs w:val="18"/>
              </w:rPr>
              <w:t>, aclidinium or umeclidinium.</w:t>
            </w:r>
          </w:p>
        </w:tc>
      </w:tr>
      <w:tr w:rsidR="0079690F" w:rsidRPr="00B2251C" w14:paraId="4BFC8AFB" w14:textId="77777777" w:rsidTr="0079690F">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9575B6C" w14:textId="6A4B60E6"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tcPr>
          <w:p w14:paraId="075B1335"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A LABA includes </w:t>
            </w:r>
            <w:proofErr w:type="spellStart"/>
            <w:r w:rsidRPr="00B2251C">
              <w:rPr>
                <w:rFonts w:ascii="Arial Narrow" w:hAnsi="Arial Narrow" w:cs="Times New Roman"/>
                <w:bCs/>
                <w:color w:val="000000"/>
                <w:sz w:val="18"/>
                <w:szCs w:val="18"/>
              </w:rPr>
              <w:t>olodaterol</w:t>
            </w:r>
            <w:proofErr w:type="spellEnd"/>
            <w:r w:rsidRPr="00B2251C">
              <w:rPr>
                <w:rFonts w:ascii="Arial Narrow" w:hAnsi="Arial Narrow" w:cs="Times New Roman"/>
                <w:bCs/>
                <w:color w:val="000000"/>
                <w:sz w:val="18"/>
                <w:szCs w:val="18"/>
              </w:rPr>
              <w:t>, indacaterol, salmeterol, formoterol or vilanterol.</w:t>
            </w:r>
          </w:p>
        </w:tc>
      </w:tr>
      <w:tr w:rsidR="0079690F" w:rsidRPr="00B2251C" w14:paraId="605235AD" w14:textId="77777777" w:rsidTr="0079690F">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26C97E6" w14:textId="68D1513C"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tcPr>
          <w:p w14:paraId="0B0C2ECC" w14:textId="77777777" w:rsidR="0079690F" w:rsidRPr="00B2251C" w:rsidRDefault="0079690F" w:rsidP="0079690F">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Administrative Advice:</w:t>
            </w:r>
          </w:p>
          <w:p w14:paraId="6D6BEC39"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cs="Times New Roman"/>
                <w:bCs/>
                <w:color w:val="000000"/>
                <w:sz w:val="18"/>
                <w:szCs w:val="18"/>
              </w:rPr>
              <w:t xml:space="preserve">An ICS includes fluticasone propionate, fluticasone furoate, budesonide, </w:t>
            </w:r>
            <w:proofErr w:type="spellStart"/>
            <w:r w:rsidRPr="00B2251C">
              <w:rPr>
                <w:rFonts w:ascii="Arial Narrow" w:hAnsi="Arial Narrow" w:cs="Times New Roman"/>
                <w:bCs/>
                <w:color w:val="000000"/>
                <w:sz w:val="18"/>
                <w:szCs w:val="18"/>
              </w:rPr>
              <w:t>beclometasone</w:t>
            </w:r>
            <w:proofErr w:type="spellEnd"/>
            <w:r w:rsidRPr="00B2251C">
              <w:rPr>
                <w:rFonts w:ascii="Arial Narrow" w:hAnsi="Arial Narrow" w:cs="Times New Roman"/>
                <w:bCs/>
                <w:color w:val="000000"/>
                <w:sz w:val="18"/>
                <w:szCs w:val="18"/>
              </w:rPr>
              <w:t xml:space="preserve"> or </w:t>
            </w:r>
            <w:proofErr w:type="spellStart"/>
            <w:r w:rsidRPr="00B2251C">
              <w:rPr>
                <w:rFonts w:ascii="Arial Narrow" w:hAnsi="Arial Narrow" w:cs="Times New Roman"/>
                <w:bCs/>
                <w:color w:val="000000"/>
                <w:sz w:val="18"/>
                <w:szCs w:val="18"/>
              </w:rPr>
              <w:t>ciclesonide</w:t>
            </w:r>
            <w:proofErr w:type="spellEnd"/>
            <w:r w:rsidRPr="00B2251C">
              <w:rPr>
                <w:rFonts w:ascii="Arial Narrow" w:hAnsi="Arial Narrow" w:cs="Times New Roman"/>
                <w:bCs/>
                <w:color w:val="000000"/>
                <w:sz w:val="18"/>
                <w:szCs w:val="18"/>
              </w:rPr>
              <w:t>.</w:t>
            </w:r>
          </w:p>
        </w:tc>
      </w:tr>
    </w:tbl>
    <w:p w14:paraId="4CE20823" w14:textId="77777777" w:rsidR="0079690F" w:rsidRPr="00B2251C" w:rsidRDefault="0079690F" w:rsidP="004B6628">
      <w:pPr>
        <w:pStyle w:val="3-BodyText"/>
        <w:numPr>
          <w:ilvl w:val="0"/>
          <w:numId w:val="0"/>
        </w:numPr>
      </w:pPr>
    </w:p>
    <w:p w14:paraId="54F00168" w14:textId="2691DEA4" w:rsidR="0079690F" w:rsidRPr="004B6628" w:rsidRDefault="0079690F" w:rsidP="004B6628">
      <w:pPr>
        <w:pStyle w:val="3-BodyText"/>
        <w:numPr>
          <w:ilvl w:val="0"/>
          <w:numId w:val="0"/>
        </w:numPr>
        <w:rPr>
          <w:i/>
          <w:iCs/>
        </w:rPr>
      </w:pPr>
      <w:r w:rsidRPr="004B6628">
        <w:rPr>
          <w:i/>
          <w:iCs/>
        </w:rPr>
        <w:t>No changes will be made to the current PBS listing for the indication of COPD (9286), reproduced below:</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7796"/>
      </w:tblGrid>
      <w:tr w:rsidR="0079690F" w:rsidRPr="00B2251C" w14:paraId="4BB97199" w14:textId="77777777" w:rsidTr="0079690F">
        <w:tc>
          <w:tcPr>
            <w:tcW w:w="9067" w:type="dxa"/>
            <w:gridSpan w:val="2"/>
            <w:tcBorders>
              <w:top w:val="single" w:sz="4" w:space="0" w:color="auto"/>
              <w:left w:val="single" w:sz="4" w:space="0" w:color="auto"/>
              <w:right w:val="single" w:sz="4" w:space="0" w:color="auto"/>
            </w:tcBorders>
          </w:tcPr>
          <w:p w14:paraId="1672C342" w14:textId="77777777" w:rsidR="0079690F" w:rsidRPr="00B2251C" w:rsidRDefault="0079690F" w:rsidP="0079690F">
            <w:pPr>
              <w:keepNext/>
              <w:rPr>
                <w:rFonts w:ascii="Arial Narrow" w:hAnsi="Arial Narrow"/>
                <w:bCs/>
                <w:i/>
                <w:iCs/>
                <w:sz w:val="18"/>
                <w:szCs w:val="18"/>
              </w:rPr>
            </w:pPr>
            <w:r w:rsidRPr="00B2251C">
              <w:rPr>
                <w:rFonts w:ascii="Arial Narrow" w:hAnsi="Arial Narrow"/>
                <w:b/>
                <w:sz w:val="18"/>
                <w:szCs w:val="18"/>
              </w:rPr>
              <w:t xml:space="preserve">Restriction Summary: [12349] / Treatment of Concept: [12349] </w:t>
            </w:r>
          </w:p>
        </w:tc>
      </w:tr>
      <w:tr w:rsidR="0079690F" w:rsidRPr="00B2251C" w14:paraId="1AE56BD8" w14:textId="77777777" w:rsidTr="0079690F">
        <w:tc>
          <w:tcPr>
            <w:tcW w:w="1271" w:type="dxa"/>
            <w:vMerge w:val="restart"/>
            <w:tcBorders>
              <w:top w:val="single" w:sz="4" w:space="0" w:color="auto"/>
              <w:left w:val="single" w:sz="4" w:space="0" w:color="auto"/>
              <w:right w:val="single" w:sz="4" w:space="0" w:color="auto"/>
            </w:tcBorders>
          </w:tcPr>
          <w:p w14:paraId="0D0B7D0D" w14:textId="77777777" w:rsidR="0079690F" w:rsidRPr="00B2251C" w:rsidRDefault="0079690F" w:rsidP="0079690F">
            <w:pPr>
              <w:keepNext/>
              <w:rPr>
                <w:rFonts w:ascii="Arial Narrow" w:hAnsi="Arial Narrow"/>
                <w:b/>
                <w:sz w:val="18"/>
                <w:szCs w:val="18"/>
              </w:rPr>
            </w:pPr>
          </w:p>
        </w:tc>
        <w:tc>
          <w:tcPr>
            <w:tcW w:w="7796" w:type="dxa"/>
            <w:tcBorders>
              <w:top w:val="single" w:sz="4" w:space="0" w:color="auto"/>
              <w:left w:val="single" w:sz="4" w:space="0" w:color="auto"/>
              <w:bottom w:val="single" w:sz="4" w:space="0" w:color="auto"/>
              <w:right w:val="single" w:sz="4" w:space="0" w:color="auto"/>
            </w:tcBorders>
          </w:tcPr>
          <w:p w14:paraId="0CC92036" w14:textId="77777777" w:rsidR="0079690F" w:rsidRPr="00B2251C" w:rsidRDefault="0079690F" w:rsidP="0079690F">
            <w:pPr>
              <w:keepNext/>
              <w:rPr>
                <w:rFonts w:ascii="Arial Narrow" w:hAnsi="Arial Narrow"/>
                <w:sz w:val="18"/>
                <w:szCs w:val="18"/>
              </w:rPr>
            </w:pPr>
            <w:r w:rsidRPr="00B2251C">
              <w:rPr>
                <w:rFonts w:ascii="Arial Narrow" w:hAnsi="Arial Narrow"/>
                <w:b/>
                <w:sz w:val="18"/>
                <w:szCs w:val="18"/>
              </w:rPr>
              <w:t xml:space="preserve">Category / Program:   </w:t>
            </w:r>
            <w:r w:rsidRPr="00B2251C">
              <w:rPr>
                <w:rFonts w:ascii="Arial Narrow" w:hAnsi="Arial Narrow"/>
                <w:sz w:val="18"/>
                <w:szCs w:val="18"/>
              </w:rPr>
              <w:t>GENERAL – General Schedule (Code GE)</w:t>
            </w:r>
            <w:r w:rsidRPr="00B2251C">
              <w:rPr>
                <w:rFonts w:ascii="Arial Narrow" w:hAnsi="Arial Narrow"/>
                <w:color w:val="FF0000"/>
                <w:sz w:val="18"/>
                <w:szCs w:val="18"/>
              </w:rPr>
              <w:t xml:space="preserve"> </w:t>
            </w:r>
          </w:p>
        </w:tc>
      </w:tr>
      <w:tr w:rsidR="0079690F" w:rsidRPr="00B2251C" w14:paraId="1E16352D" w14:textId="77777777" w:rsidTr="0079690F">
        <w:trPr>
          <w:trHeight w:val="240"/>
        </w:trPr>
        <w:tc>
          <w:tcPr>
            <w:tcW w:w="1271" w:type="dxa"/>
            <w:vMerge/>
            <w:tcBorders>
              <w:left w:val="single" w:sz="4" w:space="0" w:color="auto"/>
              <w:right w:val="single" w:sz="4" w:space="0" w:color="auto"/>
            </w:tcBorders>
          </w:tcPr>
          <w:p w14:paraId="6E670818" w14:textId="77777777" w:rsidR="0079690F" w:rsidRPr="00B2251C" w:rsidRDefault="0079690F" w:rsidP="0079690F">
            <w:pPr>
              <w:rPr>
                <w:rFonts w:ascii="Arial Narrow" w:hAnsi="Arial Narrow"/>
                <w:sz w:val="18"/>
                <w:szCs w:val="18"/>
              </w:rPr>
            </w:pPr>
          </w:p>
        </w:tc>
        <w:tc>
          <w:tcPr>
            <w:tcW w:w="7796" w:type="dxa"/>
            <w:tcBorders>
              <w:top w:val="single" w:sz="4" w:space="0" w:color="auto"/>
              <w:left w:val="single" w:sz="4" w:space="0" w:color="auto"/>
              <w:bottom w:val="single" w:sz="4" w:space="0" w:color="auto"/>
              <w:right w:val="single" w:sz="4" w:space="0" w:color="auto"/>
            </w:tcBorders>
          </w:tcPr>
          <w:p w14:paraId="01AE7DA1" w14:textId="77777777" w:rsidR="0079690F" w:rsidRPr="00B2251C" w:rsidRDefault="0079690F" w:rsidP="0079690F">
            <w:pPr>
              <w:rPr>
                <w:rFonts w:ascii="Arial Narrow" w:hAnsi="Arial Narrow"/>
                <w:b/>
                <w:sz w:val="18"/>
                <w:szCs w:val="18"/>
              </w:rPr>
            </w:pPr>
            <w:r w:rsidRPr="00B2251C">
              <w:rPr>
                <w:rFonts w:ascii="Arial Narrow" w:hAnsi="Arial Narrow"/>
                <w:b/>
                <w:sz w:val="18"/>
                <w:szCs w:val="18"/>
              </w:rPr>
              <w:t xml:space="preserve">Prescriber type:   </w:t>
            </w:r>
            <w:r w:rsidRPr="00B2251C">
              <w:rPr>
                <w:rFonts w:ascii="Arial Narrow" w:hAnsi="Arial Narrow"/>
                <w:sz w:val="18"/>
                <w:szCs w:val="18"/>
              </w:rPr>
              <w:fldChar w:fldCharType="begin">
                <w:ffData>
                  <w:name w:val=""/>
                  <w:enabled/>
                  <w:calcOnExit w:val="0"/>
                  <w:checkBox>
                    <w:sizeAuto/>
                    <w:default w:val="1"/>
                  </w:checkBox>
                </w:ffData>
              </w:fldChar>
            </w:r>
            <w:r w:rsidRPr="00B2251C">
              <w:rPr>
                <w:rFonts w:ascii="Arial Narrow" w:hAnsi="Arial Narrow"/>
                <w:sz w:val="18"/>
                <w:szCs w:val="18"/>
              </w:rPr>
              <w:instrText xml:space="preserve"> FORMCHECKBOX </w:instrText>
            </w:r>
            <w:r w:rsidR="00641CC1">
              <w:rPr>
                <w:rFonts w:ascii="Arial Narrow" w:hAnsi="Arial Narrow"/>
                <w:sz w:val="18"/>
                <w:szCs w:val="18"/>
              </w:rPr>
            </w:r>
            <w:r w:rsidR="00641CC1">
              <w:rPr>
                <w:rFonts w:ascii="Arial Narrow" w:hAnsi="Arial Narrow"/>
                <w:sz w:val="18"/>
                <w:szCs w:val="18"/>
              </w:rPr>
              <w:fldChar w:fldCharType="separate"/>
            </w:r>
            <w:r w:rsidRPr="00B2251C">
              <w:rPr>
                <w:rFonts w:ascii="Arial Narrow" w:hAnsi="Arial Narrow"/>
                <w:sz w:val="18"/>
                <w:szCs w:val="18"/>
              </w:rPr>
              <w:fldChar w:fldCharType="end"/>
            </w:r>
            <w:r w:rsidRPr="00B2251C">
              <w:rPr>
                <w:rFonts w:ascii="Arial Narrow" w:hAnsi="Arial Narrow"/>
                <w:sz w:val="18"/>
                <w:szCs w:val="18"/>
              </w:rPr>
              <w:t xml:space="preserve">Medical Practitioners    </w:t>
            </w:r>
            <w:r w:rsidRPr="00B2251C">
              <w:rPr>
                <w:rFonts w:ascii="Arial Narrow" w:hAnsi="Arial Narrow"/>
                <w:sz w:val="18"/>
                <w:szCs w:val="18"/>
              </w:rPr>
              <w:fldChar w:fldCharType="begin">
                <w:ffData>
                  <w:name w:val=""/>
                  <w:enabled/>
                  <w:calcOnExit w:val="0"/>
                  <w:checkBox>
                    <w:sizeAuto/>
                    <w:default w:val="1"/>
                  </w:checkBox>
                </w:ffData>
              </w:fldChar>
            </w:r>
            <w:r w:rsidRPr="00B2251C">
              <w:rPr>
                <w:rFonts w:ascii="Arial Narrow" w:hAnsi="Arial Narrow"/>
                <w:sz w:val="18"/>
                <w:szCs w:val="18"/>
              </w:rPr>
              <w:instrText xml:space="preserve"> FORMCHECKBOX </w:instrText>
            </w:r>
            <w:r w:rsidR="00641CC1">
              <w:rPr>
                <w:rFonts w:ascii="Arial Narrow" w:hAnsi="Arial Narrow"/>
                <w:sz w:val="18"/>
                <w:szCs w:val="18"/>
              </w:rPr>
            </w:r>
            <w:r w:rsidR="00641CC1">
              <w:rPr>
                <w:rFonts w:ascii="Arial Narrow" w:hAnsi="Arial Narrow"/>
                <w:sz w:val="18"/>
                <w:szCs w:val="18"/>
              </w:rPr>
              <w:fldChar w:fldCharType="separate"/>
            </w:r>
            <w:r w:rsidRPr="00B2251C">
              <w:rPr>
                <w:rFonts w:ascii="Arial Narrow" w:hAnsi="Arial Narrow"/>
                <w:sz w:val="18"/>
                <w:szCs w:val="18"/>
              </w:rPr>
              <w:fldChar w:fldCharType="end"/>
            </w:r>
            <w:r w:rsidRPr="00B2251C">
              <w:rPr>
                <w:rFonts w:ascii="Arial Narrow" w:hAnsi="Arial Narrow"/>
                <w:sz w:val="18"/>
                <w:szCs w:val="18"/>
              </w:rPr>
              <w:t xml:space="preserve">Nurse practitioners     </w:t>
            </w:r>
          </w:p>
        </w:tc>
      </w:tr>
      <w:tr w:rsidR="0079690F" w:rsidRPr="00B2251C" w14:paraId="727CF368" w14:textId="77777777" w:rsidTr="0079690F">
        <w:tc>
          <w:tcPr>
            <w:tcW w:w="1271" w:type="dxa"/>
            <w:vMerge/>
            <w:tcBorders>
              <w:left w:val="single" w:sz="4" w:space="0" w:color="auto"/>
              <w:bottom w:val="single" w:sz="4" w:space="0" w:color="auto"/>
              <w:right w:val="single" w:sz="4" w:space="0" w:color="auto"/>
            </w:tcBorders>
          </w:tcPr>
          <w:p w14:paraId="5502AEDB" w14:textId="77777777" w:rsidR="0079690F" w:rsidRPr="00B2251C" w:rsidRDefault="0079690F" w:rsidP="0079690F">
            <w:pPr>
              <w:rPr>
                <w:rFonts w:ascii="Arial Narrow" w:hAnsi="Arial Narrow"/>
                <w:sz w:val="18"/>
                <w:szCs w:val="18"/>
              </w:rPr>
            </w:pPr>
          </w:p>
        </w:tc>
        <w:tc>
          <w:tcPr>
            <w:tcW w:w="7796" w:type="dxa"/>
            <w:tcBorders>
              <w:top w:val="single" w:sz="4" w:space="0" w:color="auto"/>
              <w:left w:val="single" w:sz="4" w:space="0" w:color="auto"/>
              <w:bottom w:val="single" w:sz="4" w:space="0" w:color="auto"/>
              <w:right w:val="single" w:sz="4" w:space="0" w:color="auto"/>
            </w:tcBorders>
          </w:tcPr>
          <w:p w14:paraId="62FAD82E" w14:textId="77777777" w:rsidR="0079690F" w:rsidRPr="00B2251C" w:rsidRDefault="0079690F" w:rsidP="0079690F">
            <w:pPr>
              <w:rPr>
                <w:rFonts w:ascii="Arial Narrow" w:eastAsia="Calibri" w:hAnsi="Arial Narrow"/>
                <w:sz w:val="18"/>
                <w:szCs w:val="18"/>
              </w:rPr>
            </w:pPr>
            <w:r w:rsidRPr="00B2251C">
              <w:rPr>
                <w:rFonts w:ascii="Arial Narrow" w:hAnsi="Arial Narrow"/>
                <w:b/>
                <w:sz w:val="18"/>
                <w:szCs w:val="18"/>
              </w:rPr>
              <w:t xml:space="preserve">Restriction type: </w:t>
            </w:r>
          </w:p>
          <w:p w14:paraId="4C4447A2" w14:textId="77777777" w:rsidR="0079690F" w:rsidRPr="00B2251C" w:rsidRDefault="0079690F" w:rsidP="0079690F">
            <w:pPr>
              <w:rPr>
                <w:rFonts w:ascii="Arial Narrow" w:eastAsia="Calibri" w:hAnsi="Arial Narrow"/>
                <w:color w:val="FF00FF"/>
                <w:sz w:val="18"/>
                <w:szCs w:val="18"/>
              </w:rPr>
            </w:pPr>
            <w:r w:rsidRPr="00B2251C">
              <w:rPr>
                <w:rFonts w:ascii="Arial Narrow" w:eastAsia="Calibri" w:hAnsi="Arial Narrow"/>
                <w:sz w:val="18"/>
                <w:szCs w:val="18"/>
              </w:rPr>
              <w:fldChar w:fldCharType="begin">
                <w:ffData>
                  <w:name w:val=""/>
                  <w:enabled/>
                  <w:calcOnExit w:val="0"/>
                  <w:checkBox>
                    <w:sizeAuto/>
                    <w:default w:val="1"/>
                  </w:checkBox>
                </w:ffData>
              </w:fldChar>
            </w:r>
            <w:r w:rsidRPr="00B2251C">
              <w:rPr>
                <w:rFonts w:ascii="Arial Narrow" w:eastAsia="Calibri" w:hAnsi="Arial Narrow"/>
                <w:sz w:val="18"/>
                <w:szCs w:val="18"/>
              </w:rPr>
              <w:instrText xml:space="preserve"> FORMCHECKBOX </w:instrText>
            </w:r>
            <w:r w:rsidR="00641CC1">
              <w:rPr>
                <w:rFonts w:ascii="Arial Narrow" w:eastAsia="Calibri" w:hAnsi="Arial Narrow"/>
                <w:sz w:val="18"/>
                <w:szCs w:val="18"/>
              </w:rPr>
            </w:r>
            <w:r w:rsidR="00641CC1">
              <w:rPr>
                <w:rFonts w:ascii="Arial Narrow" w:eastAsia="Calibri" w:hAnsi="Arial Narrow"/>
                <w:sz w:val="18"/>
                <w:szCs w:val="18"/>
              </w:rPr>
              <w:fldChar w:fldCharType="separate"/>
            </w:r>
            <w:r w:rsidRPr="00B2251C">
              <w:rPr>
                <w:rFonts w:ascii="Arial Narrow" w:eastAsia="Calibri" w:hAnsi="Arial Narrow"/>
                <w:sz w:val="18"/>
                <w:szCs w:val="18"/>
              </w:rPr>
              <w:fldChar w:fldCharType="end"/>
            </w:r>
            <w:r w:rsidRPr="00B2251C">
              <w:rPr>
                <w:rFonts w:ascii="Arial Narrow" w:eastAsia="Calibri" w:hAnsi="Arial Narrow"/>
                <w:sz w:val="18"/>
                <w:szCs w:val="18"/>
              </w:rPr>
              <w:t xml:space="preserve">Authority Required (Streamlined) [new/existing code] </w:t>
            </w:r>
          </w:p>
        </w:tc>
      </w:tr>
      <w:tr w:rsidR="0079690F" w:rsidRPr="00B2251C" w14:paraId="0D5A42D1" w14:textId="77777777" w:rsidTr="00870FA8">
        <w:tc>
          <w:tcPr>
            <w:tcW w:w="1271" w:type="dxa"/>
            <w:vAlign w:val="center"/>
          </w:tcPr>
          <w:p w14:paraId="3E92C9A7" w14:textId="3CCA40C0" w:rsidR="0079690F" w:rsidRPr="00B2251C" w:rsidRDefault="0079690F" w:rsidP="0079690F">
            <w:pPr>
              <w:jc w:val="center"/>
              <w:rPr>
                <w:rFonts w:ascii="Arial Narrow" w:hAnsi="Arial Narrow" w:cs="Times New Roman"/>
                <w:color w:val="000000"/>
                <w:sz w:val="18"/>
                <w:szCs w:val="18"/>
              </w:rPr>
            </w:pPr>
          </w:p>
        </w:tc>
        <w:tc>
          <w:tcPr>
            <w:tcW w:w="7796" w:type="dxa"/>
            <w:vAlign w:val="center"/>
            <w:hideMark/>
          </w:tcPr>
          <w:p w14:paraId="204EE2A9" w14:textId="77777777" w:rsidR="0079690F" w:rsidRPr="00B2251C" w:rsidRDefault="0079690F" w:rsidP="0079690F">
            <w:pPr>
              <w:jc w:val="left"/>
              <w:rPr>
                <w:rFonts w:ascii="Arial Narrow" w:hAnsi="Arial Narrow" w:cs="Times New Roman"/>
                <w:color w:val="000000"/>
                <w:sz w:val="18"/>
                <w:szCs w:val="18"/>
              </w:rPr>
            </w:pPr>
            <w:r w:rsidRPr="00B2251C">
              <w:rPr>
                <w:rFonts w:ascii="Arial Narrow" w:hAnsi="Arial Narrow" w:cs="Times New Roman"/>
                <w:b/>
                <w:bCs/>
                <w:color w:val="000000"/>
                <w:sz w:val="18"/>
                <w:szCs w:val="18"/>
              </w:rPr>
              <w:t>Indication:</w:t>
            </w:r>
            <w:r w:rsidRPr="00B2251C">
              <w:rPr>
                <w:rFonts w:ascii="Arial Narrow" w:hAnsi="Arial Narrow" w:cs="Times New Roman"/>
                <w:color w:val="000000"/>
                <w:sz w:val="18"/>
                <w:szCs w:val="18"/>
              </w:rPr>
              <w:t xml:space="preserve"> Chronic obstructive pulmonary disease (COPD)</w:t>
            </w:r>
          </w:p>
        </w:tc>
      </w:tr>
      <w:tr w:rsidR="0079690F" w:rsidRPr="00B2251C" w14:paraId="647503CF" w14:textId="77777777" w:rsidTr="00870FA8">
        <w:tc>
          <w:tcPr>
            <w:tcW w:w="1271" w:type="dxa"/>
            <w:vAlign w:val="center"/>
          </w:tcPr>
          <w:p w14:paraId="5AC20219" w14:textId="3622D10E" w:rsidR="0079690F" w:rsidRPr="00B2251C" w:rsidRDefault="0079690F" w:rsidP="0079690F">
            <w:pPr>
              <w:jc w:val="center"/>
              <w:rPr>
                <w:rFonts w:ascii="Arial Narrow" w:hAnsi="Arial Narrow" w:cs="Times New Roman"/>
                <w:color w:val="000000"/>
                <w:sz w:val="18"/>
                <w:szCs w:val="18"/>
              </w:rPr>
            </w:pPr>
          </w:p>
        </w:tc>
        <w:tc>
          <w:tcPr>
            <w:tcW w:w="7796" w:type="dxa"/>
            <w:vAlign w:val="center"/>
            <w:hideMark/>
          </w:tcPr>
          <w:p w14:paraId="5FD75F6F" w14:textId="77777777" w:rsidR="0079690F" w:rsidRPr="00B2251C" w:rsidRDefault="0079690F" w:rsidP="0079690F">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 xml:space="preserve">Clinical criteria: </w:t>
            </w:r>
          </w:p>
        </w:tc>
      </w:tr>
      <w:tr w:rsidR="0079690F" w:rsidRPr="00B2251C" w14:paraId="47E87411" w14:textId="77777777" w:rsidTr="0079690F">
        <w:tc>
          <w:tcPr>
            <w:tcW w:w="1271" w:type="dxa"/>
            <w:vAlign w:val="center"/>
          </w:tcPr>
          <w:p w14:paraId="781FF7E9" w14:textId="70BACE9D" w:rsidR="0079690F" w:rsidRPr="00B2251C" w:rsidRDefault="0079690F" w:rsidP="0079690F">
            <w:pPr>
              <w:jc w:val="center"/>
              <w:rPr>
                <w:rFonts w:ascii="Arial Narrow" w:hAnsi="Arial Narrow" w:cs="Times New Roman"/>
                <w:iCs/>
                <w:sz w:val="18"/>
                <w:szCs w:val="18"/>
              </w:rPr>
            </w:pPr>
          </w:p>
        </w:tc>
        <w:tc>
          <w:tcPr>
            <w:tcW w:w="7796" w:type="dxa"/>
            <w:vAlign w:val="center"/>
          </w:tcPr>
          <w:p w14:paraId="7D768C11" w14:textId="77777777" w:rsidR="0079690F" w:rsidRPr="00B2251C" w:rsidRDefault="0079690F" w:rsidP="0079690F">
            <w:pPr>
              <w:jc w:val="left"/>
              <w:rPr>
                <w:rFonts w:ascii="Arial Narrow" w:hAnsi="Arial Narrow" w:cs="Times New Roman"/>
                <w:bCs/>
                <w:iCs/>
                <w:sz w:val="20"/>
                <w:szCs w:val="20"/>
              </w:rPr>
            </w:pPr>
            <w:r w:rsidRPr="00B2251C">
              <w:rPr>
                <w:rFonts w:ascii="Arial Narrow" w:hAnsi="Arial Narrow" w:cs="Times New Roman"/>
                <w:bCs/>
                <w:iCs/>
                <w:sz w:val="18"/>
                <w:szCs w:val="18"/>
              </w:rPr>
              <w:t>Patient must have experienced at least one severe COPD exacerbation</w:t>
            </w:r>
            <w:r w:rsidRPr="00B2251C">
              <w:rPr>
                <w:rFonts w:ascii="Arial Narrow" w:hAnsi="Arial Narrow"/>
                <w:sz w:val="18"/>
                <w:szCs w:val="18"/>
              </w:rPr>
              <w:t xml:space="preserve">, which required hospitalisation, or two or more moderate exacerbations in the previous 12 months, with significant symptoms despite regular bronchodilator therapy with a </w:t>
            </w:r>
            <w:proofErr w:type="gramStart"/>
            <w:r w:rsidRPr="00B2251C">
              <w:rPr>
                <w:rFonts w:ascii="Arial Narrow" w:hAnsi="Arial Narrow"/>
                <w:sz w:val="18"/>
                <w:szCs w:val="18"/>
              </w:rPr>
              <w:t>long acting</w:t>
            </w:r>
            <w:proofErr w:type="gramEnd"/>
            <w:r w:rsidRPr="00B2251C">
              <w:rPr>
                <w:rFonts w:ascii="Arial Narrow" w:hAnsi="Arial Narrow"/>
                <w:sz w:val="18"/>
                <w:szCs w:val="18"/>
              </w:rPr>
              <w:t xml:space="preserve"> muscarinic antagonist (LAMA) and a long acting beta-2 agonist (LABA) or an inhaled corticosteroid (ICS) and a LABA; or</w:t>
            </w:r>
          </w:p>
        </w:tc>
      </w:tr>
      <w:tr w:rsidR="0079690F" w:rsidRPr="00B2251C" w14:paraId="53FD5704" w14:textId="77777777" w:rsidTr="0079690F">
        <w:tc>
          <w:tcPr>
            <w:tcW w:w="1271" w:type="dxa"/>
            <w:vAlign w:val="center"/>
          </w:tcPr>
          <w:p w14:paraId="3BB98ED0" w14:textId="499556A5" w:rsidR="0079690F" w:rsidRPr="00B2251C" w:rsidRDefault="0079690F" w:rsidP="0079690F">
            <w:pPr>
              <w:jc w:val="center"/>
              <w:rPr>
                <w:rFonts w:ascii="Arial Narrow" w:hAnsi="Arial Narrow" w:cs="Times New Roman"/>
                <w:iCs/>
                <w:sz w:val="18"/>
                <w:szCs w:val="18"/>
              </w:rPr>
            </w:pPr>
          </w:p>
        </w:tc>
        <w:tc>
          <w:tcPr>
            <w:tcW w:w="7796" w:type="dxa"/>
            <w:vAlign w:val="center"/>
          </w:tcPr>
          <w:p w14:paraId="58A884D9" w14:textId="77777777" w:rsidR="0079690F" w:rsidRPr="00B2251C" w:rsidRDefault="0079690F" w:rsidP="0079690F">
            <w:pPr>
              <w:jc w:val="left"/>
              <w:rPr>
                <w:rFonts w:ascii="Arial Narrow" w:hAnsi="Arial Narrow" w:cs="Times New Roman"/>
                <w:bCs/>
                <w:iCs/>
                <w:sz w:val="18"/>
                <w:szCs w:val="18"/>
              </w:rPr>
            </w:pPr>
            <w:r w:rsidRPr="00B2251C">
              <w:rPr>
                <w:rFonts w:ascii="Arial Narrow" w:hAnsi="Arial Narrow"/>
                <w:sz w:val="18"/>
                <w:szCs w:val="18"/>
              </w:rPr>
              <w:t>Patient must have been stabilised on a combination of a LAMA, LABA and an ICS for this condition</w:t>
            </w:r>
          </w:p>
        </w:tc>
      </w:tr>
      <w:tr w:rsidR="0079690F" w:rsidRPr="00B2251C" w14:paraId="55C464B8" w14:textId="77777777" w:rsidTr="0079690F">
        <w:tc>
          <w:tcPr>
            <w:tcW w:w="1271" w:type="dxa"/>
            <w:vAlign w:val="center"/>
          </w:tcPr>
          <w:p w14:paraId="39001AA8" w14:textId="0129CA4B" w:rsidR="0079690F" w:rsidRPr="00B2251C" w:rsidRDefault="0079690F" w:rsidP="0079690F">
            <w:pPr>
              <w:jc w:val="center"/>
              <w:rPr>
                <w:rFonts w:ascii="Arial Narrow" w:hAnsi="Arial Narrow" w:cs="Times New Roman"/>
                <w:color w:val="000000"/>
                <w:sz w:val="18"/>
                <w:szCs w:val="18"/>
              </w:rPr>
            </w:pPr>
          </w:p>
        </w:tc>
        <w:tc>
          <w:tcPr>
            <w:tcW w:w="7796" w:type="dxa"/>
            <w:vAlign w:val="center"/>
            <w:hideMark/>
          </w:tcPr>
          <w:p w14:paraId="540B6F94" w14:textId="77777777" w:rsidR="0079690F" w:rsidRPr="00B2251C" w:rsidRDefault="0079690F" w:rsidP="0079690F">
            <w:pPr>
              <w:jc w:val="left"/>
              <w:rPr>
                <w:rFonts w:ascii="Arial Narrow" w:hAnsi="Arial Narrow" w:cs="Times New Roman"/>
                <w:color w:val="000000"/>
                <w:sz w:val="18"/>
                <w:szCs w:val="18"/>
              </w:rPr>
            </w:pPr>
            <w:r w:rsidRPr="00B2251C">
              <w:rPr>
                <w:rFonts w:ascii="Arial Narrow" w:hAnsi="Arial Narrow" w:cs="Times New Roman"/>
                <w:b/>
                <w:bCs/>
                <w:color w:val="000000"/>
                <w:sz w:val="18"/>
                <w:szCs w:val="18"/>
              </w:rPr>
              <w:t>Treatment criteria:</w:t>
            </w:r>
          </w:p>
        </w:tc>
      </w:tr>
      <w:tr w:rsidR="0079690F" w:rsidRPr="00B2251C" w14:paraId="18CB6401" w14:textId="77777777" w:rsidTr="00870FA8">
        <w:tc>
          <w:tcPr>
            <w:tcW w:w="1271" w:type="dxa"/>
            <w:vAlign w:val="center"/>
          </w:tcPr>
          <w:p w14:paraId="6A58CC85" w14:textId="3B424443" w:rsidR="0079690F" w:rsidRPr="00B2251C" w:rsidRDefault="0079690F" w:rsidP="0079690F">
            <w:pPr>
              <w:jc w:val="center"/>
              <w:rPr>
                <w:rFonts w:ascii="Arial Narrow" w:hAnsi="Arial Narrow" w:cs="Times New Roman"/>
                <w:color w:val="000000"/>
                <w:sz w:val="18"/>
                <w:szCs w:val="18"/>
              </w:rPr>
            </w:pPr>
          </w:p>
        </w:tc>
        <w:tc>
          <w:tcPr>
            <w:tcW w:w="7796" w:type="dxa"/>
            <w:vAlign w:val="center"/>
            <w:hideMark/>
          </w:tcPr>
          <w:p w14:paraId="6BAAF6CF" w14:textId="77777777" w:rsidR="0079690F" w:rsidRPr="00B2251C" w:rsidRDefault="0079690F" w:rsidP="0079690F">
            <w:pPr>
              <w:jc w:val="left"/>
              <w:rPr>
                <w:rFonts w:ascii="Arial Narrow" w:hAnsi="Arial Narrow" w:cs="Times New Roman"/>
                <w:color w:val="000000"/>
                <w:sz w:val="18"/>
                <w:szCs w:val="18"/>
              </w:rPr>
            </w:pPr>
            <w:r w:rsidRPr="00B2251C">
              <w:rPr>
                <w:rFonts w:ascii="Arial Narrow" w:hAnsi="Arial Narrow"/>
                <w:sz w:val="18"/>
                <w:szCs w:val="18"/>
              </w:rPr>
              <w:t>Patient must not be undergoing treatment with this product in each of the following circumstances: (</w:t>
            </w:r>
            <w:proofErr w:type="spellStart"/>
            <w:r w:rsidRPr="00B2251C">
              <w:rPr>
                <w:rFonts w:ascii="Arial Narrow" w:hAnsi="Arial Narrow"/>
                <w:sz w:val="18"/>
                <w:szCs w:val="18"/>
              </w:rPr>
              <w:t>i</w:t>
            </w:r>
            <w:proofErr w:type="spellEnd"/>
            <w:r w:rsidRPr="00B2251C">
              <w:rPr>
                <w:rFonts w:ascii="Arial Narrow" w:hAnsi="Arial Narrow"/>
                <w:sz w:val="18"/>
                <w:szCs w:val="18"/>
              </w:rPr>
              <w:t>) treatment of asthma in the absence of a COPD diagnosis, (ii) initiation of bronchodilator therapy in COPD, (iii) use as reliever therapy for asthma, (iv) dosed at an interval/frequency that differs to that recommended in the approved Product Information</w:t>
            </w:r>
          </w:p>
        </w:tc>
      </w:tr>
      <w:tr w:rsidR="0079690F" w:rsidRPr="00B2251C" w14:paraId="3411F1F2" w14:textId="77777777" w:rsidTr="0079690F">
        <w:tc>
          <w:tcPr>
            <w:tcW w:w="1271" w:type="dxa"/>
            <w:tcBorders>
              <w:top w:val="single" w:sz="4" w:space="0" w:color="auto"/>
              <w:left w:val="single" w:sz="4" w:space="0" w:color="auto"/>
              <w:bottom w:val="single" w:sz="4" w:space="0" w:color="auto"/>
              <w:right w:val="single" w:sz="4" w:space="0" w:color="auto"/>
            </w:tcBorders>
            <w:vAlign w:val="center"/>
          </w:tcPr>
          <w:p w14:paraId="4DC83721" w14:textId="78418DD6" w:rsidR="0079690F" w:rsidRPr="00B2251C" w:rsidRDefault="0079690F" w:rsidP="0079690F">
            <w:pPr>
              <w:jc w:val="center"/>
              <w:rPr>
                <w:rFonts w:ascii="Arial Narrow" w:hAnsi="Arial Narrow" w:cs="Times New Roman"/>
                <w:color w:val="000000"/>
                <w:sz w:val="18"/>
                <w:szCs w:val="18"/>
              </w:rPr>
            </w:pPr>
          </w:p>
        </w:tc>
        <w:tc>
          <w:tcPr>
            <w:tcW w:w="7796" w:type="dxa"/>
            <w:tcBorders>
              <w:top w:val="single" w:sz="4" w:space="0" w:color="auto"/>
              <w:left w:val="single" w:sz="4" w:space="0" w:color="auto"/>
              <w:bottom w:val="single" w:sz="4" w:space="0" w:color="auto"/>
              <w:right w:val="single" w:sz="4" w:space="0" w:color="auto"/>
            </w:tcBorders>
            <w:vAlign w:val="center"/>
          </w:tcPr>
          <w:p w14:paraId="14F7D2BE" w14:textId="77777777" w:rsidR="0079690F" w:rsidRPr="00B2251C" w:rsidRDefault="0079690F" w:rsidP="0079690F">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 xml:space="preserve">Administrative Advice: </w:t>
            </w:r>
          </w:p>
          <w:p w14:paraId="025C9021" w14:textId="77777777" w:rsidR="0079690F" w:rsidRPr="00B2251C" w:rsidRDefault="0079690F" w:rsidP="0079690F">
            <w:pPr>
              <w:jc w:val="left"/>
              <w:rPr>
                <w:rFonts w:ascii="Arial Narrow" w:hAnsi="Arial Narrow" w:cs="Times New Roman"/>
                <w:b/>
                <w:bCs/>
                <w:color w:val="000000"/>
                <w:sz w:val="18"/>
                <w:szCs w:val="18"/>
              </w:rPr>
            </w:pPr>
            <w:r w:rsidRPr="00B2251C">
              <w:rPr>
                <w:rFonts w:ascii="Arial Narrow" w:hAnsi="Arial Narrow"/>
                <w:sz w:val="18"/>
                <w:szCs w:val="18"/>
              </w:rPr>
              <w:t>Formal assessment and correction of inhaler technique should be performed in accordance with the COPD-X Plan (available at http://copdx.org.au/); the assessment and adherence to correct technique should be documented in the patient's medical records.</w:t>
            </w:r>
          </w:p>
        </w:tc>
      </w:tr>
      <w:tr w:rsidR="0079690F" w:rsidRPr="00B2251C" w14:paraId="760A07F0" w14:textId="77777777" w:rsidTr="0079690F">
        <w:tc>
          <w:tcPr>
            <w:tcW w:w="1271" w:type="dxa"/>
            <w:vAlign w:val="center"/>
          </w:tcPr>
          <w:p w14:paraId="2F7B8DFC" w14:textId="05EB4BB3" w:rsidR="0079690F" w:rsidRPr="00B2251C" w:rsidRDefault="0079690F" w:rsidP="0079690F">
            <w:pPr>
              <w:jc w:val="center"/>
              <w:rPr>
                <w:rFonts w:ascii="Arial Narrow" w:hAnsi="Arial Narrow" w:cs="Times New Roman"/>
                <w:color w:val="000000"/>
                <w:sz w:val="18"/>
                <w:szCs w:val="18"/>
              </w:rPr>
            </w:pPr>
          </w:p>
        </w:tc>
        <w:tc>
          <w:tcPr>
            <w:tcW w:w="7796" w:type="dxa"/>
            <w:vAlign w:val="center"/>
          </w:tcPr>
          <w:p w14:paraId="3202C873"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w:t>
            </w:r>
          </w:p>
          <w:p w14:paraId="2FD0BDB1"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sz w:val="18"/>
                <w:szCs w:val="18"/>
              </w:rPr>
              <w:t>Diagnosis of COPD should include measurement of airflow obstruction using spirometry, with confirmation of post-bronchodilator airflow obstruction.</w:t>
            </w:r>
          </w:p>
        </w:tc>
      </w:tr>
      <w:tr w:rsidR="0079690F" w:rsidRPr="00B2251C" w14:paraId="11357ED7" w14:textId="77777777" w:rsidTr="0079690F">
        <w:tc>
          <w:tcPr>
            <w:tcW w:w="1271" w:type="dxa"/>
            <w:vAlign w:val="center"/>
          </w:tcPr>
          <w:p w14:paraId="79DF7DD1" w14:textId="2EC3B65E" w:rsidR="0079690F" w:rsidRPr="00B2251C" w:rsidRDefault="0079690F" w:rsidP="0079690F">
            <w:pPr>
              <w:jc w:val="center"/>
              <w:rPr>
                <w:rFonts w:ascii="Arial Narrow" w:hAnsi="Arial Narrow" w:cs="Times New Roman"/>
                <w:color w:val="000000"/>
                <w:sz w:val="18"/>
                <w:szCs w:val="18"/>
              </w:rPr>
            </w:pPr>
          </w:p>
        </w:tc>
        <w:tc>
          <w:tcPr>
            <w:tcW w:w="7796" w:type="dxa"/>
            <w:vAlign w:val="center"/>
          </w:tcPr>
          <w:p w14:paraId="0DEAB00B"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w:t>
            </w:r>
          </w:p>
          <w:p w14:paraId="7F7045DF"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cs="Times New Roman"/>
                <w:bCs/>
                <w:color w:val="000000"/>
                <w:sz w:val="18"/>
                <w:szCs w:val="18"/>
              </w:rPr>
              <w:t>The treatment must not be used in combination with an ICS/LABA, LABA/LAMA or LAMA, LABA or ICS monotherapy</w:t>
            </w:r>
          </w:p>
        </w:tc>
      </w:tr>
      <w:tr w:rsidR="0079690F" w:rsidRPr="00B2251C" w14:paraId="3A946B8E" w14:textId="77777777" w:rsidTr="0079690F">
        <w:tc>
          <w:tcPr>
            <w:tcW w:w="1271" w:type="dxa"/>
            <w:vAlign w:val="center"/>
          </w:tcPr>
          <w:p w14:paraId="4C4FB746" w14:textId="253811A9" w:rsidR="0079690F" w:rsidRPr="00B2251C" w:rsidRDefault="0079690F" w:rsidP="0079690F">
            <w:pPr>
              <w:jc w:val="center"/>
              <w:rPr>
                <w:rFonts w:ascii="Arial Narrow" w:hAnsi="Arial Narrow" w:cs="Times New Roman"/>
                <w:color w:val="000000"/>
                <w:sz w:val="18"/>
                <w:szCs w:val="18"/>
              </w:rPr>
            </w:pPr>
          </w:p>
        </w:tc>
        <w:tc>
          <w:tcPr>
            <w:tcW w:w="7796" w:type="dxa"/>
            <w:vAlign w:val="center"/>
          </w:tcPr>
          <w:p w14:paraId="2936E8F9"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A LAMA includes tiotropium, </w:t>
            </w:r>
            <w:proofErr w:type="spellStart"/>
            <w:r w:rsidRPr="00B2251C">
              <w:rPr>
                <w:rFonts w:ascii="Arial Narrow" w:hAnsi="Arial Narrow" w:cs="Times New Roman"/>
                <w:bCs/>
                <w:color w:val="000000"/>
                <w:sz w:val="18"/>
                <w:szCs w:val="18"/>
              </w:rPr>
              <w:t>glycopyrronium</w:t>
            </w:r>
            <w:proofErr w:type="spellEnd"/>
            <w:r w:rsidRPr="00B2251C">
              <w:rPr>
                <w:rFonts w:ascii="Arial Narrow" w:hAnsi="Arial Narrow" w:cs="Times New Roman"/>
                <w:bCs/>
                <w:color w:val="000000"/>
                <w:sz w:val="18"/>
                <w:szCs w:val="18"/>
              </w:rPr>
              <w:t>, aclidinium or umeclidinium.</w:t>
            </w:r>
          </w:p>
        </w:tc>
      </w:tr>
      <w:tr w:rsidR="0079690F" w:rsidRPr="00B2251C" w14:paraId="68795B67" w14:textId="77777777" w:rsidTr="0079690F">
        <w:tc>
          <w:tcPr>
            <w:tcW w:w="1271" w:type="dxa"/>
            <w:vAlign w:val="center"/>
          </w:tcPr>
          <w:p w14:paraId="6AEEEAEB" w14:textId="730A4E3E" w:rsidR="0079690F" w:rsidRPr="00B2251C" w:rsidRDefault="0079690F" w:rsidP="0079690F">
            <w:pPr>
              <w:jc w:val="center"/>
              <w:rPr>
                <w:rFonts w:ascii="Arial Narrow" w:hAnsi="Arial Narrow" w:cs="Times New Roman"/>
                <w:color w:val="000000"/>
                <w:sz w:val="18"/>
                <w:szCs w:val="18"/>
              </w:rPr>
            </w:pPr>
          </w:p>
        </w:tc>
        <w:tc>
          <w:tcPr>
            <w:tcW w:w="7796" w:type="dxa"/>
            <w:vAlign w:val="center"/>
          </w:tcPr>
          <w:p w14:paraId="6AB72C62" w14:textId="77777777" w:rsidR="0079690F" w:rsidRPr="00B2251C" w:rsidRDefault="0079690F" w:rsidP="0079690F">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Administrative Advice:</w:t>
            </w:r>
          </w:p>
          <w:p w14:paraId="102EA4EA"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cs="Times New Roman"/>
                <w:bCs/>
                <w:color w:val="000000"/>
                <w:sz w:val="18"/>
                <w:szCs w:val="18"/>
              </w:rPr>
              <w:t xml:space="preserve">An ICS includes fluticasone propionate, fluticasone furoate, budesonide, </w:t>
            </w:r>
            <w:proofErr w:type="spellStart"/>
            <w:r w:rsidRPr="00B2251C">
              <w:rPr>
                <w:rFonts w:ascii="Arial Narrow" w:hAnsi="Arial Narrow" w:cs="Times New Roman"/>
                <w:bCs/>
                <w:color w:val="000000"/>
                <w:sz w:val="18"/>
                <w:szCs w:val="18"/>
              </w:rPr>
              <w:t>beclometasone</w:t>
            </w:r>
            <w:proofErr w:type="spellEnd"/>
            <w:r w:rsidRPr="00B2251C">
              <w:rPr>
                <w:rFonts w:ascii="Arial Narrow" w:hAnsi="Arial Narrow" w:cs="Times New Roman"/>
                <w:bCs/>
                <w:color w:val="000000"/>
                <w:sz w:val="18"/>
                <w:szCs w:val="18"/>
              </w:rPr>
              <w:t xml:space="preserve"> or </w:t>
            </w:r>
            <w:proofErr w:type="spellStart"/>
            <w:r w:rsidRPr="00B2251C">
              <w:rPr>
                <w:rFonts w:ascii="Arial Narrow" w:hAnsi="Arial Narrow" w:cs="Times New Roman"/>
                <w:bCs/>
                <w:color w:val="000000"/>
                <w:sz w:val="18"/>
                <w:szCs w:val="18"/>
              </w:rPr>
              <w:t>ciclesonide</w:t>
            </w:r>
            <w:proofErr w:type="spellEnd"/>
            <w:r w:rsidRPr="00B2251C">
              <w:rPr>
                <w:rFonts w:ascii="Arial Narrow" w:hAnsi="Arial Narrow" w:cs="Times New Roman"/>
                <w:bCs/>
                <w:color w:val="000000"/>
                <w:sz w:val="18"/>
                <w:szCs w:val="18"/>
              </w:rPr>
              <w:t>.</w:t>
            </w:r>
          </w:p>
        </w:tc>
      </w:tr>
      <w:tr w:rsidR="0079690F" w:rsidRPr="00B2251C" w14:paraId="2E003F53" w14:textId="77777777" w:rsidTr="0079690F">
        <w:tc>
          <w:tcPr>
            <w:tcW w:w="1271" w:type="dxa"/>
            <w:vAlign w:val="center"/>
          </w:tcPr>
          <w:p w14:paraId="12B479AE" w14:textId="6D689629" w:rsidR="0079690F" w:rsidRPr="00B2251C" w:rsidRDefault="0079690F" w:rsidP="0079690F">
            <w:pPr>
              <w:jc w:val="center"/>
              <w:rPr>
                <w:rFonts w:ascii="Arial Narrow" w:hAnsi="Arial Narrow" w:cs="Times New Roman"/>
                <w:color w:val="000000"/>
                <w:sz w:val="18"/>
                <w:szCs w:val="18"/>
              </w:rPr>
            </w:pPr>
          </w:p>
        </w:tc>
        <w:tc>
          <w:tcPr>
            <w:tcW w:w="7796" w:type="dxa"/>
            <w:vAlign w:val="center"/>
          </w:tcPr>
          <w:p w14:paraId="30ACB3F8" w14:textId="77777777" w:rsidR="0079690F" w:rsidRPr="00B2251C" w:rsidRDefault="0079690F" w:rsidP="0079690F">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Administrative Advice:</w:t>
            </w:r>
          </w:p>
          <w:p w14:paraId="6C810DED" w14:textId="77777777" w:rsidR="0079690F" w:rsidRPr="00B2251C" w:rsidRDefault="0079690F" w:rsidP="0079690F">
            <w:pPr>
              <w:jc w:val="left"/>
              <w:rPr>
                <w:rFonts w:ascii="Arial Narrow" w:hAnsi="Arial Narrow" w:cs="Times New Roman"/>
                <w:b/>
                <w:bCs/>
                <w:color w:val="000000"/>
                <w:sz w:val="18"/>
                <w:szCs w:val="18"/>
              </w:rPr>
            </w:pPr>
            <w:r w:rsidRPr="00B2251C">
              <w:rPr>
                <w:rFonts w:ascii="Arial Narrow" w:hAnsi="Arial Narrow"/>
                <w:sz w:val="18"/>
                <w:szCs w:val="18"/>
              </w:rPr>
              <w:t xml:space="preserve">Continuing Therapy </w:t>
            </w:r>
            <w:proofErr w:type="gramStart"/>
            <w:r w:rsidRPr="00B2251C">
              <w:rPr>
                <w:rFonts w:ascii="Arial Narrow" w:hAnsi="Arial Narrow"/>
                <w:sz w:val="18"/>
                <w:szCs w:val="18"/>
              </w:rPr>
              <w:t>Only:,</w:t>
            </w:r>
            <w:proofErr w:type="gramEnd"/>
            <w:r w:rsidRPr="00B2251C">
              <w:rPr>
                <w:rFonts w:ascii="Arial Narrow" w:hAnsi="Arial Narrow"/>
                <w:sz w:val="18"/>
                <w:szCs w:val="18"/>
              </w:rPr>
              <w:t xml:space="preserve"> 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586C0E79" w14:textId="77777777" w:rsidR="004B6628" w:rsidRDefault="004B6628" w:rsidP="004B6628">
      <w:pPr>
        <w:pStyle w:val="3-BodyText"/>
        <w:numPr>
          <w:ilvl w:val="0"/>
          <w:numId w:val="0"/>
        </w:numPr>
      </w:pPr>
    </w:p>
    <w:p w14:paraId="4422DF5C" w14:textId="3DF2C7D1" w:rsidR="0079690F" w:rsidRDefault="0079690F" w:rsidP="004B6628">
      <w:pPr>
        <w:pStyle w:val="3-BodyText"/>
        <w:numPr>
          <w:ilvl w:val="0"/>
          <w:numId w:val="0"/>
        </w:numPr>
        <w:rPr>
          <w:i/>
          <w:iCs/>
        </w:rPr>
      </w:pPr>
      <w:r w:rsidRPr="004B6628">
        <w:rPr>
          <w:i/>
          <w:iCs/>
        </w:rPr>
        <w:t>Add new medicinal product pack (new strength: 200</w:t>
      </w:r>
      <w:r w:rsidR="00870FA8">
        <w:rPr>
          <w:i/>
          <w:iCs/>
        </w:rPr>
        <w:t> </w:t>
      </w:r>
      <w:r w:rsidR="00050A4D" w:rsidRPr="00050A4D">
        <w:rPr>
          <w:bCs/>
          <w:i/>
          <w:iCs/>
        </w:rPr>
        <w:t>µ</w:t>
      </w:r>
      <w:r w:rsidRPr="004B6628">
        <w:rPr>
          <w:i/>
          <w:iCs/>
        </w:rPr>
        <w:t>g/6</w:t>
      </w:r>
      <w:r w:rsidR="00870FA8">
        <w:rPr>
          <w:i/>
          <w:iCs/>
        </w:rPr>
        <w:t> </w:t>
      </w:r>
      <w:r w:rsidR="00050A4D" w:rsidRPr="00050A4D">
        <w:rPr>
          <w:bCs/>
          <w:i/>
          <w:iCs/>
        </w:rPr>
        <w:t>µ</w:t>
      </w:r>
      <w:r w:rsidRPr="004B6628">
        <w:rPr>
          <w:i/>
          <w:iCs/>
        </w:rPr>
        <w:t>g/10</w:t>
      </w:r>
      <w:r w:rsidR="00870FA8">
        <w:rPr>
          <w:i/>
          <w:iCs/>
        </w:rPr>
        <w:t> </w:t>
      </w:r>
      <w:r w:rsidR="00050A4D" w:rsidRPr="00050A4D">
        <w:rPr>
          <w:bCs/>
          <w:i/>
          <w:iCs/>
        </w:rPr>
        <w:t>µ</w:t>
      </w:r>
      <w:r w:rsidRPr="004B6628">
        <w:rPr>
          <w:i/>
          <w:iCs/>
        </w:rPr>
        <w:t>g) for the indication of severe asthma (18274)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693"/>
        <w:gridCol w:w="851"/>
        <w:gridCol w:w="850"/>
        <w:gridCol w:w="709"/>
        <w:gridCol w:w="567"/>
        <w:gridCol w:w="1134"/>
        <w:gridCol w:w="992"/>
      </w:tblGrid>
      <w:tr w:rsidR="004B6628" w:rsidRPr="00B2251C" w14:paraId="5F043B88" w14:textId="77777777" w:rsidTr="00564BCA">
        <w:trPr>
          <w:cantSplit/>
          <w:trHeight w:val="471"/>
        </w:trPr>
        <w:tc>
          <w:tcPr>
            <w:tcW w:w="3964" w:type="dxa"/>
            <w:gridSpan w:val="2"/>
          </w:tcPr>
          <w:p w14:paraId="56ECF081" w14:textId="77777777" w:rsidR="004B6628" w:rsidRPr="00B2251C" w:rsidRDefault="004B6628" w:rsidP="00564BCA">
            <w:pPr>
              <w:keepNext/>
              <w:ind w:left="-57"/>
              <w:rPr>
                <w:rFonts w:ascii="Arial Narrow" w:hAnsi="Arial Narrow"/>
                <w:b/>
                <w:bCs/>
                <w:sz w:val="18"/>
                <w:szCs w:val="18"/>
              </w:rPr>
            </w:pPr>
            <w:r w:rsidRPr="00B2251C">
              <w:rPr>
                <w:rFonts w:ascii="Arial Narrow" w:hAnsi="Arial Narrow"/>
                <w:b/>
                <w:bCs/>
                <w:sz w:val="18"/>
                <w:szCs w:val="18"/>
              </w:rPr>
              <w:t>MEDICINAL PRODUCT</w:t>
            </w:r>
          </w:p>
          <w:p w14:paraId="5AD3636C" w14:textId="77777777" w:rsidR="004B6628" w:rsidRPr="00B2251C" w:rsidRDefault="004B6628" w:rsidP="00564BCA">
            <w:pPr>
              <w:keepNext/>
              <w:ind w:left="-57"/>
              <w:rPr>
                <w:rFonts w:ascii="Arial Narrow" w:hAnsi="Arial Narrow"/>
                <w:b/>
                <w:sz w:val="18"/>
                <w:szCs w:val="18"/>
              </w:rPr>
            </w:pPr>
            <w:r w:rsidRPr="00B2251C">
              <w:rPr>
                <w:rFonts w:ascii="Arial Narrow" w:hAnsi="Arial Narrow"/>
                <w:b/>
                <w:bCs/>
                <w:sz w:val="18"/>
                <w:szCs w:val="18"/>
              </w:rPr>
              <w:t>medicinal product pack</w:t>
            </w:r>
          </w:p>
        </w:tc>
        <w:tc>
          <w:tcPr>
            <w:tcW w:w="851" w:type="dxa"/>
          </w:tcPr>
          <w:p w14:paraId="7A9A08E9" w14:textId="77777777" w:rsidR="004B6628" w:rsidRPr="00B2251C" w:rsidRDefault="004B6628" w:rsidP="00564BCA">
            <w:pPr>
              <w:keepNext/>
              <w:ind w:left="-108"/>
              <w:jc w:val="center"/>
              <w:rPr>
                <w:rFonts w:ascii="Arial Narrow" w:hAnsi="Arial Narrow"/>
                <w:b/>
                <w:sz w:val="18"/>
                <w:szCs w:val="18"/>
              </w:rPr>
            </w:pPr>
            <w:r w:rsidRPr="00B2251C">
              <w:rPr>
                <w:rFonts w:ascii="Arial Narrow" w:hAnsi="Arial Narrow"/>
                <w:b/>
                <w:sz w:val="18"/>
                <w:szCs w:val="18"/>
              </w:rPr>
              <w:t>PBS item code</w:t>
            </w:r>
          </w:p>
        </w:tc>
        <w:tc>
          <w:tcPr>
            <w:tcW w:w="850" w:type="dxa"/>
          </w:tcPr>
          <w:p w14:paraId="0254DB51" w14:textId="77777777" w:rsidR="004B6628" w:rsidRPr="00B2251C" w:rsidRDefault="004B6628" w:rsidP="00564BCA">
            <w:pPr>
              <w:keepNext/>
              <w:ind w:left="-108"/>
              <w:jc w:val="center"/>
              <w:rPr>
                <w:rFonts w:ascii="Arial Narrow" w:hAnsi="Arial Narrow"/>
                <w:b/>
                <w:sz w:val="18"/>
                <w:szCs w:val="18"/>
              </w:rPr>
            </w:pPr>
            <w:r w:rsidRPr="00B2251C">
              <w:rPr>
                <w:rFonts w:ascii="Arial Narrow" w:hAnsi="Arial Narrow"/>
                <w:b/>
                <w:sz w:val="18"/>
                <w:szCs w:val="18"/>
              </w:rPr>
              <w:t>Max. qty packs</w:t>
            </w:r>
          </w:p>
        </w:tc>
        <w:tc>
          <w:tcPr>
            <w:tcW w:w="709" w:type="dxa"/>
          </w:tcPr>
          <w:p w14:paraId="0C6E71E5" w14:textId="77777777" w:rsidR="004B6628" w:rsidRPr="00B2251C" w:rsidRDefault="004B6628" w:rsidP="00564BCA">
            <w:pPr>
              <w:keepNext/>
              <w:ind w:left="-108"/>
              <w:jc w:val="center"/>
              <w:rPr>
                <w:rFonts w:ascii="Arial Narrow" w:hAnsi="Arial Narrow"/>
                <w:b/>
                <w:sz w:val="18"/>
                <w:szCs w:val="18"/>
              </w:rPr>
            </w:pPr>
            <w:r w:rsidRPr="00B2251C">
              <w:rPr>
                <w:rFonts w:ascii="Arial Narrow" w:hAnsi="Arial Narrow"/>
                <w:b/>
                <w:sz w:val="18"/>
                <w:szCs w:val="18"/>
              </w:rPr>
              <w:t>Max. qty units</w:t>
            </w:r>
          </w:p>
        </w:tc>
        <w:tc>
          <w:tcPr>
            <w:tcW w:w="567" w:type="dxa"/>
          </w:tcPr>
          <w:p w14:paraId="04140BE7" w14:textId="77777777" w:rsidR="004B6628" w:rsidRPr="00B2251C" w:rsidRDefault="004B6628" w:rsidP="00564BCA">
            <w:pPr>
              <w:keepNext/>
              <w:ind w:left="-108"/>
              <w:jc w:val="center"/>
              <w:rPr>
                <w:rFonts w:ascii="Arial Narrow" w:hAnsi="Arial Narrow"/>
                <w:b/>
                <w:sz w:val="18"/>
                <w:szCs w:val="18"/>
              </w:rPr>
            </w:pPr>
            <w:proofErr w:type="gramStart"/>
            <w:r w:rsidRPr="00B2251C">
              <w:rPr>
                <w:rFonts w:ascii="Arial Narrow" w:hAnsi="Arial Narrow"/>
                <w:b/>
                <w:sz w:val="18"/>
                <w:szCs w:val="18"/>
              </w:rPr>
              <w:t>№.of</w:t>
            </w:r>
            <w:proofErr w:type="gramEnd"/>
            <w:r>
              <w:rPr>
                <w:rFonts w:ascii="Arial Narrow" w:hAnsi="Arial Narrow"/>
                <w:b/>
                <w:sz w:val="18"/>
                <w:szCs w:val="18"/>
              </w:rPr>
              <w:t xml:space="preserve"> </w:t>
            </w:r>
            <w:proofErr w:type="spellStart"/>
            <w:r>
              <w:rPr>
                <w:rFonts w:ascii="Arial Narrow" w:hAnsi="Arial Narrow"/>
                <w:b/>
                <w:sz w:val="18"/>
                <w:szCs w:val="18"/>
              </w:rPr>
              <w:t>Rpts</w:t>
            </w:r>
            <w:proofErr w:type="spellEnd"/>
          </w:p>
        </w:tc>
        <w:tc>
          <w:tcPr>
            <w:tcW w:w="1134" w:type="dxa"/>
          </w:tcPr>
          <w:p w14:paraId="10195FBF" w14:textId="77777777" w:rsidR="004B6628" w:rsidRPr="00B2251C" w:rsidRDefault="004B6628" w:rsidP="00564BCA">
            <w:pPr>
              <w:keepNext/>
              <w:ind w:left="-108"/>
              <w:jc w:val="center"/>
              <w:rPr>
                <w:rFonts w:ascii="Arial Narrow" w:hAnsi="Arial Narrow"/>
                <w:b/>
                <w:sz w:val="18"/>
                <w:szCs w:val="18"/>
              </w:rPr>
            </w:pPr>
            <w:r>
              <w:rPr>
                <w:rFonts w:ascii="Arial Narrow" w:hAnsi="Arial Narrow"/>
                <w:b/>
                <w:sz w:val="18"/>
                <w:szCs w:val="18"/>
              </w:rPr>
              <w:t>Dispensed price for Max. Qty</w:t>
            </w:r>
          </w:p>
        </w:tc>
        <w:tc>
          <w:tcPr>
            <w:tcW w:w="992" w:type="dxa"/>
          </w:tcPr>
          <w:p w14:paraId="387AEDDE" w14:textId="77777777" w:rsidR="004B6628" w:rsidRPr="00B2251C" w:rsidRDefault="004B6628" w:rsidP="00564BCA">
            <w:pPr>
              <w:keepNext/>
              <w:rPr>
                <w:rFonts w:ascii="Arial Narrow" w:hAnsi="Arial Narrow"/>
                <w:b/>
                <w:sz w:val="18"/>
                <w:szCs w:val="18"/>
              </w:rPr>
            </w:pPr>
            <w:r w:rsidRPr="00B2251C">
              <w:rPr>
                <w:rFonts w:ascii="Arial Narrow" w:hAnsi="Arial Narrow"/>
                <w:b/>
                <w:sz w:val="18"/>
                <w:szCs w:val="18"/>
              </w:rPr>
              <w:t>Available brands</w:t>
            </w:r>
          </w:p>
        </w:tc>
      </w:tr>
      <w:tr w:rsidR="004B6628" w:rsidRPr="00B2251C" w14:paraId="2738BD1E" w14:textId="77777777" w:rsidTr="00564BCA">
        <w:trPr>
          <w:cantSplit/>
          <w:trHeight w:val="224"/>
        </w:trPr>
        <w:tc>
          <w:tcPr>
            <w:tcW w:w="9067" w:type="dxa"/>
            <w:gridSpan w:val="8"/>
          </w:tcPr>
          <w:p w14:paraId="406CC119" w14:textId="77777777" w:rsidR="004B6628" w:rsidRPr="00B2251C" w:rsidRDefault="004B6628" w:rsidP="00564BCA">
            <w:pPr>
              <w:keepNext/>
              <w:jc w:val="left"/>
              <w:rPr>
                <w:rFonts w:ascii="Arial Narrow" w:hAnsi="Arial Narrow"/>
                <w:smallCaps/>
                <w:sz w:val="20"/>
              </w:rPr>
            </w:pPr>
            <w:r w:rsidRPr="00B2251C">
              <w:rPr>
                <w:rFonts w:ascii="Arial Narrow" w:hAnsi="Arial Narrow"/>
                <w:smallCaps/>
                <w:sz w:val="20"/>
              </w:rPr>
              <w:t>BECLOMETASONE + FORMOTEROL (EFORMOTEROL)+ GLYCOPYRRONIUM</w:t>
            </w:r>
          </w:p>
        </w:tc>
      </w:tr>
      <w:tr w:rsidR="004B6628" w:rsidRPr="00B2251C" w14:paraId="1C78B093" w14:textId="77777777" w:rsidTr="004B6628">
        <w:trPr>
          <w:cantSplit/>
          <w:trHeight w:val="553"/>
        </w:trPr>
        <w:tc>
          <w:tcPr>
            <w:tcW w:w="3964" w:type="dxa"/>
            <w:gridSpan w:val="2"/>
            <w:vAlign w:val="center"/>
          </w:tcPr>
          <w:p w14:paraId="08DFACEF" w14:textId="1952B19D" w:rsidR="004B6628" w:rsidRPr="00B2251C" w:rsidRDefault="004B6628" w:rsidP="0079690F">
            <w:pPr>
              <w:keepNext/>
              <w:ind w:left="-57"/>
              <w:rPr>
                <w:rFonts w:ascii="Arial Narrow" w:hAnsi="Arial Narrow"/>
                <w:sz w:val="18"/>
                <w:szCs w:val="18"/>
              </w:rPr>
            </w:pPr>
            <w:proofErr w:type="spellStart"/>
            <w:r w:rsidRPr="00B2251C">
              <w:rPr>
                <w:rFonts w:ascii="Arial Narrow" w:hAnsi="Arial Narrow"/>
                <w:sz w:val="20"/>
              </w:rPr>
              <w:t>Beclometasone</w:t>
            </w:r>
            <w:proofErr w:type="spellEnd"/>
            <w:r w:rsidRPr="00B2251C">
              <w:rPr>
                <w:rFonts w:ascii="Arial Narrow" w:hAnsi="Arial Narrow"/>
                <w:sz w:val="20"/>
              </w:rPr>
              <w:t xml:space="preserve"> dipropionate </w:t>
            </w:r>
            <w:r w:rsidR="00870FA8" w:rsidRPr="00B2251C">
              <w:rPr>
                <w:rFonts w:ascii="Arial Narrow" w:hAnsi="Arial Narrow"/>
                <w:sz w:val="20"/>
              </w:rPr>
              <w:t>200</w:t>
            </w:r>
            <w:r w:rsidR="00870FA8">
              <w:rPr>
                <w:rFonts w:ascii="Arial Narrow" w:hAnsi="Arial Narrow"/>
                <w:sz w:val="20"/>
              </w:rPr>
              <w:t> </w:t>
            </w:r>
            <w:r w:rsidRPr="00B2251C">
              <w:rPr>
                <w:rFonts w:ascii="Arial Narrow" w:hAnsi="Arial Narrow"/>
                <w:sz w:val="20"/>
              </w:rPr>
              <w:t>microgram/actuation + formoterol (</w:t>
            </w:r>
            <w:proofErr w:type="spellStart"/>
            <w:r w:rsidRPr="00B2251C">
              <w:rPr>
                <w:rFonts w:ascii="Arial Narrow" w:hAnsi="Arial Narrow"/>
                <w:sz w:val="20"/>
              </w:rPr>
              <w:t>eformoterol</w:t>
            </w:r>
            <w:proofErr w:type="spellEnd"/>
            <w:r w:rsidRPr="00B2251C">
              <w:rPr>
                <w:rFonts w:ascii="Arial Narrow" w:hAnsi="Arial Narrow"/>
                <w:sz w:val="20"/>
              </w:rPr>
              <w:t>) fumarate 6</w:t>
            </w:r>
            <w:r w:rsidR="00870FA8">
              <w:rPr>
                <w:rFonts w:ascii="Arial Narrow" w:hAnsi="Arial Narrow"/>
                <w:sz w:val="20"/>
              </w:rPr>
              <w:t> </w:t>
            </w:r>
            <w:r w:rsidRPr="00B2251C">
              <w:rPr>
                <w:rFonts w:ascii="Arial Narrow" w:hAnsi="Arial Narrow"/>
                <w:sz w:val="20"/>
              </w:rPr>
              <w:t xml:space="preserve">microgram/actuation + </w:t>
            </w:r>
            <w:proofErr w:type="spellStart"/>
            <w:r w:rsidRPr="00B2251C">
              <w:rPr>
                <w:rFonts w:ascii="Arial Narrow" w:hAnsi="Arial Narrow"/>
                <w:sz w:val="20"/>
              </w:rPr>
              <w:t>glycopyrronium</w:t>
            </w:r>
            <w:proofErr w:type="spellEnd"/>
            <w:r w:rsidRPr="00B2251C">
              <w:rPr>
                <w:rFonts w:ascii="Arial Narrow" w:hAnsi="Arial Narrow"/>
                <w:sz w:val="20"/>
              </w:rPr>
              <w:t xml:space="preserve"> 10</w:t>
            </w:r>
            <w:r w:rsidR="00870FA8">
              <w:rPr>
                <w:rFonts w:ascii="Arial Narrow" w:hAnsi="Arial Narrow"/>
                <w:sz w:val="20"/>
              </w:rPr>
              <w:t> </w:t>
            </w:r>
            <w:r w:rsidRPr="00B2251C">
              <w:rPr>
                <w:rFonts w:ascii="Arial Narrow" w:hAnsi="Arial Narrow"/>
                <w:sz w:val="20"/>
              </w:rPr>
              <w:t>microgram/actuation inhalation, 120 actuations</w:t>
            </w:r>
          </w:p>
        </w:tc>
        <w:tc>
          <w:tcPr>
            <w:tcW w:w="851" w:type="dxa"/>
          </w:tcPr>
          <w:p w14:paraId="07FA0CE4" w14:textId="77777777" w:rsidR="004B6628" w:rsidRPr="00B2251C" w:rsidRDefault="004B6628" w:rsidP="0079690F">
            <w:pPr>
              <w:keepNext/>
              <w:jc w:val="center"/>
              <w:rPr>
                <w:rFonts w:ascii="Arial Narrow" w:hAnsi="Arial Narrow"/>
                <w:sz w:val="18"/>
                <w:szCs w:val="18"/>
              </w:rPr>
            </w:pPr>
            <w:r w:rsidRPr="00B2251C">
              <w:rPr>
                <w:rFonts w:ascii="Arial Narrow" w:hAnsi="Arial Narrow"/>
                <w:sz w:val="18"/>
                <w:szCs w:val="18"/>
              </w:rPr>
              <w:t>NEW</w:t>
            </w:r>
          </w:p>
        </w:tc>
        <w:tc>
          <w:tcPr>
            <w:tcW w:w="850" w:type="dxa"/>
          </w:tcPr>
          <w:p w14:paraId="1ECD45EC" w14:textId="77777777" w:rsidR="004B6628" w:rsidRPr="00B2251C" w:rsidRDefault="004B6628" w:rsidP="0079690F">
            <w:pPr>
              <w:keepNext/>
              <w:jc w:val="center"/>
              <w:rPr>
                <w:rFonts w:ascii="Arial Narrow" w:hAnsi="Arial Narrow"/>
                <w:sz w:val="18"/>
                <w:szCs w:val="18"/>
              </w:rPr>
            </w:pPr>
            <w:r w:rsidRPr="00B2251C">
              <w:rPr>
                <w:rFonts w:ascii="Arial Narrow" w:hAnsi="Arial Narrow"/>
                <w:sz w:val="18"/>
                <w:szCs w:val="18"/>
              </w:rPr>
              <w:t>1</w:t>
            </w:r>
          </w:p>
        </w:tc>
        <w:tc>
          <w:tcPr>
            <w:tcW w:w="709" w:type="dxa"/>
          </w:tcPr>
          <w:p w14:paraId="44001FF6" w14:textId="77777777" w:rsidR="004B6628" w:rsidRPr="00B2251C" w:rsidRDefault="004B6628" w:rsidP="0079690F">
            <w:pPr>
              <w:keepNext/>
              <w:jc w:val="center"/>
              <w:rPr>
                <w:rFonts w:ascii="Arial Narrow" w:hAnsi="Arial Narrow"/>
                <w:sz w:val="18"/>
                <w:szCs w:val="18"/>
              </w:rPr>
            </w:pPr>
            <w:r w:rsidRPr="00B2251C">
              <w:rPr>
                <w:rFonts w:ascii="Arial Narrow" w:hAnsi="Arial Narrow"/>
                <w:sz w:val="18"/>
                <w:szCs w:val="18"/>
              </w:rPr>
              <w:t>1</w:t>
            </w:r>
          </w:p>
        </w:tc>
        <w:tc>
          <w:tcPr>
            <w:tcW w:w="567" w:type="dxa"/>
          </w:tcPr>
          <w:p w14:paraId="546F2FAD" w14:textId="77777777" w:rsidR="004B6628" w:rsidRPr="00B2251C" w:rsidRDefault="004B6628" w:rsidP="0079690F">
            <w:pPr>
              <w:keepNext/>
              <w:jc w:val="center"/>
              <w:rPr>
                <w:rFonts w:ascii="Arial Narrow" w:hAnsi="Arial Narrow"/>
                <w:sz w:val="18"/>
                <w:szCs w:val="18"/>
              </w:rPr>
            </w:pPr>
            <w:r w:rsidRPr="00B2251C">
              <w:rPr>
                <w:rFonts w:ascii="Arial Narrow" w:hAnsi="Arial Narrow"/>
                <w:sz w:val="18"/>
                <w:szCs w:val="18"/>
              </w:rPr>
              <w:t>5</w:t>
            </w:r>
          </w:p>
        </w:tc>
        <w:tc>
          <w:tcPr>
            <w:tcW w:w="1134" w:type="dxa"/>
          </w:tcPr>
          <w:p w14:paraId="53D7072B" w14:textId="4F14DCED" w:rsidR="004B6628" w:rsidRPr="00B2251C" w:rsidRDefault="004B6628" w:rsidP="0079690F">
            <w:pPr>
              <w:keepNext/>
              <w:jc w:val="center"/>
              <w:rPr>
                <w:rFonts w:ascii="Arial Narrow" w:hAnsi="Arial Narrow"/>
                <w:sz w:val="18"/>
                <w:szCs w:val="18"/>
              </w:rPr>
            </w:pPr>
            <w:r>
              <w:rPr>
                <w:rFonts w:ascii="Arial Narrow" w:hAnsi="Arial Narrow"/>
                <w:sz w:val="18"/>
                <w:szCs w:val="18"/>
              </w:rPr>
              <w:t>$</w:t>
            </w:r>
            <w:r w:rsidR="000524FC" w:rsidRPr="000524FC">
              <w:rPr>
                <w:rFonts w:ascii="Arial Narrow" w:hAnsi="Arial Narrow" w:hint="eastAsia"/>
                <w:color w:val="000000"/>
                <w:w w:val="19"/>
                <w:sz w:val="18"/>
                <w:szCs w:val="18"/>
                <w:shd w:val="solid" w:color="000000" w:fill="000000"/>
                <w:fitText w:val="76" w:id="-1506544383"/>
                <w14:textFill>
                  <w14:solidFill>
                    <w14:srgbClr w14:val="000000">
                      <w14:alpha w14:val="100000"/>
                    </w14:srgbClr>
                  </w14:solidFill>
                </w14:textFill>
              </w:rPr>
              <w:t xml:space="preserve">　</w:t>
            </w:r>
            <w:r w:rsidR="000524FC" w:rsidRPr="000524FC">
              <w:rPr>
                <w:rFonts w:ascii="Arial Narrow" w:hAnsi="Arial Narrow"/>
                <w:color w:val="000000"/>
                <w:w w:val="19"/>
                <w:sz w:val="18"/>
                <w:szCs w:val="18"/>
                <w:shd w:val="solid" w:color="000000" w:fill="000000"/>
                <w:fitText w:val="76" w:id="-1506544383"/>
                <w14:textFill>
                  <w14:solidFill>
                    <w14:srgbClr w14:val="000000">
                      <w14:alpha w14:val="100000"/>
                    </w14:srgbClr>
                  </w14:solidFill>
                </w14:textFill>
              </w:rPr>
              <w:t>|</w:t>
            </w:r>
            <w:r w:rsidR="000524FC" w:rsidRPr="000524FC">
              <w:rPr>
                <w:rFonts w:ascii="Arial Narrow" w:hAnsi="Arial Narrow" w:hint="eastAsia"/>
                <w:color w:val="000000"/>
                <w:spacing w:val="1"/>
                <w:w w:val="19"/>
                <w:sz w:val="18"/>
                <w:szCs w:val="18"/>
                <w:shd w:val="solid" w:color="000000" w:fill="000000"/>
                <w:fitText w:val="76" w:id="-1506544383"/>
                <w14:textFill>
                  <w14:solidFill>
                    <w14:srgbClr w14:val="000000">
                      <w14:alpha w14:val="100000"/>
                    </w14:srgbClr>
                  </w14:solidFill>
                </w14:textFill>
              </w:rPr>
              <w:t xml:space="preserve">　</w:t>
            </w:r>
          </w:p>
        </w:tc>
        <w:tc>
          <w:tcPr>
            <w:tcW w:w="992" w:type="dxa"/>
          </w:tcPr>
          <w:p w14:paraId="7B3ADE8D" w14:textId="77777777" w:rsidR="004B6628" w:rsidRPr="00B2251C" w:rsidRDefault="004B6628" w:rsidP="0079690F">
            <w:pPr>
              <w:keepNext/>
              <w:rPr>
                <w:rFonts w:ascii="Arial Narrow" w:hAnsi="Arial Narrow"/>
                <w:sz w:val="18"/>
                <w:szCs w:val="18"/>
              </w:rPr>
            </w:pPr>
            <w:proofErr w:type="spellStart"/>
            <w:r w:rsidRPr="00B2251C">
              <w:rPr>
                <w:rFonts w:ascii="Arial Narrow" w:hAnsi="Arial Narrow"/>
                <w:sz w:val="18"/>
                <w:szCs w:val="18"/>
              </w:rPr>
              <w:t>Trimbow</w:t>
            </w:r>
            <w:proofErr w:type="spellEnd"/>
          </w:p>
        </w:tc>
      </w:tr>
      <w:tr w:rsidR="0079690F" w:rsidRPr="00B2251C" w14:paraId="6559318B" w14:textId="77777777" w:rsidTr="0079690F">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5D1AB9DD" w14:textId="77777777" w:rsidR="0079690F" w:rsidRPr="00B2251C" w:rsidRDefault="0079690F" w:rsidP="0079690F">
            <w:pPr>
              <w:rPr>
                <w:rFonts w:ascii="Arial Narrow" w:hAnsi="Arial Narrow"/>
                <w:sz w:val="18"/>
                <w:szCs w:val="18"/>
              </w:rPr>
            </w:pPr>
          </w:p>
        </w:tc>
      </w:tr>
      <w:tr w:rsidR="0079690F" w:rsidRPr="00B2251C" w14:paraId="7444028C" w14:textId="77777777" w:rsidTr="0079690F">
        <w:tblPrEx>
          <w:tblCellMar>
            <w:top w:w="15" w:type="dxa"/>
            <w:left w:w="15" w:type="dxa"/>
            <w:bottom w:w="15" w:type="dxa"/>
            <w:right w:w="15" w:type="dxa"/>
          </w:tblCellMar>
          <w:tblLook w:val="04A0" w:firstRow="1" w:lastRow="0" w:firstColumn="1" w:lastColumn="0" w:noHBand="0" w:noVBand="1"/>
        </w:tblPrEx>
        <w:tc>
          <w:tcPr>
            <w:tcW w:w="9067" w:type="dxa"/>
            <w:gridSpan w:val="8"/>
            <w:tcBorders>
              <w:top w:val="single" w:sz="4" w:space="0" w:color="auto"/>
              <w:left w:val="single" w:sz="4" w:space="0" w:color="auto"/>
              <w:right w:val="single" w:sz="4" w:space="0" w:color="auto"/>
            </w:tcBorders>
          </w:tcPr>
          <w:p w14:paraId="29CE8EAB" w14:textId="77777777" w:rsidR="0079690F" w:rsidRPr="00B2251C" w:rsidRDefault="0079690F" w:rsidP="0079690F">
            <w:pPr>
              <w:rPr>
                <w:rFonts w:ascii="Arial Narrow" w:hAnsi="Arial Narrow"/>
                <w:bCs/>
                <w:i/>
                <w:iCs/>
                <w:sz w:val="18"/>
                <w:szCs w:val="18"/>
              </w:rPr>
            </w:pPr>
            <w:r w:rsidRPr="00B2251C">
              <w:rPr>
                <w:rFonts w:ascii="Arial Narrow" w:hAnsi="Arial Narrow"/>
                <w:b/>
                <w:sz w:val="18"/>
                <w:szCs w:val="18"/>
              </w:rPr>
              <w:t xml:space="preserve">Restriction Summary: New/ Treatment of Concept: New </w:t>
            </w:r>
            <w:r w:rsidRPr="00B2251C">
              <w:rPr>
                <w:rFonts w:ascii="Arial Narrow" w:hAnsi="Arial Narrow"/>
                <w:bCs/>
                <w:i/>
                <w:iCs/>
                <w:sz w:val="18"/>
                <w:szCs w:val="18"/>
              </w:rPr>
              <w:t xml:space="preserve">– based on </w:t>
            </w:r>
            <w:proofErr w:type="spellStart"/>
            <w:r w:rsidRPr="00B2251C">
              <w:rPr>
                <w:rFonts w:ascii="Arial Narrow" w:hAnsi="Arial Narrow"/>
                <w:bCs/>
                <w:i/>
                <w:iCs/>
                <w:sz w:val="18"/>
                <w:szCs w:val="18"/>
              </w:rPr>
              <w:t>Enerzair</w:t>
            </w:r>
            <w:proofErr w:type="spellEnd"/>
            <w:r w:rsidRPr="00B2251C">
              <w:rPr>
                <w:rFonts w:ascii="Arial Narrow" w:hAnsi="Arial Narrow"/>
                <w:bCs/>
                <w:i/>
                <w:iCs/>
                <w:sz w:val="18"/>
                <w:szCs w:val="18"/>
              </w:rPr>
              <w:t xml:space="preserve"> </w:t>
            </w:r>
            <w:proofErr w:type="spellStart"/>
            <w:r w:rsidRPr="00B2251C">
              <w:rPr>
                <w:rFonts w:ascii="Arial Narrow" w:hAnsi="Arial Narrow"/>
                <w:bCs/>
                <w:i/>
                <w:iCs/>
                <w:sz w:val="18"/>
                <w:szCs w:val="18"/>
              </w:rPr>
              <w:t>Breezhaler’s</w:t>
            </w:r>
            <w:proofErr w:type="spellEnd"/>
            <w:r w:rsidRPr="00B2251C">
              <w:rPr>
                <w:rFonts w:ascii="Arial Narrow" w:hAnsi="Arial Narrow"/>
                <w:bCs/>
                <w:i/>
                <w:iCs/>
                <w:sz w:val="18"/>
                <w:szCs w:val="18"/>
              </w:rPr>
              <w:t xml:space="preserve"> Restriction for severe asthma</w:t>
            </w:r>
          </w:p>
        </w:tc>
      </w:tr>
      <w:tr w:rsidR="0079690F" w:rsidRPr="00B2251C" w14:paraId="0EEFAD16" w14:textId="77777777" w:rsidTr="0079690F">
        <w:tblPrEx>
          <w:tblCellMar>
            <w:top w:w="15" w:type="dxa"/>
            <w:left w:w="15" w:type="dxa"/>
            <w:bottom w:w="15" w:type="dxa"/>
            <w:right w:w="15" w:type="dxa"/>
          </w:tblCellMar>
          <w:tblLook w:val="04A0" w:firstRow="1" w:lastRow="0" w:firstColumn="1" w:lastColumn="0" w:noHBand="0" w:noVBand="1"/>
        </w:tblPrEx>
        <w:tc>
          <w:tcPr>
            <w:tcW w:w="1271" w:type="dxa"/>
            <w:vMerge w:val="restart"/>
            <w:tcBorders>
              <w:top w:val="single" w:sz="4" w:space="0" w:color="auto"/>
              <w:left w:val="single" w:sz="4" w:space="0" w:color="auto"/>
              <w:right w:val="single" w:sz="4" w:space="0" w:color="auto"/>
            </w:tcBorders>
          </w:tcPr>
          <w:p w14:paraId="43E40352" w14:textId="77777777" w:rsidR="0079690F" w:rsidRPr="00B2251C" w:rsidRDefault="0079690F" w:rsidP="0079690F">
            <w:pPr>
              <w:rPr>
                <w:rFonts w:ascii="Arial Narrow" w:hAnsi="Arial Narrow"/>
                <w:b/>
                <w:sz w:val="18"/>
                <w:szCs w:val="18"/>
              </w:rPr>
            </w:pPr>
          </w:p>
        </w:tc>
        <w:tc>
          <w:tcPr>
            <w:tcW w:w="7796" w:type="dxa"/>
            <w:gridSpan w:val="7"/>
            <w:tcBorders>
              <w:top w:val="single" w:sz="4" w:space="0" w:color="auto"/>
              <w:left w:val="single" w:sz="4" w:space="0" w:color="auto"/>
              <w:bottom w:val="single" w:sz="4" w:space="0" w:color="auto"/>
              <w:right w:val="single" w:sz="4" w:space="0" w:color="auto"/>
            </w:tcBorders>
          </w:tcPr>
          <w:p w14:paraId="1D603576" w14:textId="77777777" w:rsidR="0079690F" w:rsidRPr="00B2251C" w:rsidRDefault="0079690F" w:rsidP="0079690F">
            <w:pPr>
              <w:rPr>
                <w:rFonts w:ascii="Arial Narrow" w:hAnsi="Arial Narrow"/>
                <w:sz w:val="18"/>
                <w:szCs w:val="18"/>
              </w:rPr>
            </w:pPr>
            <w:r w:rsidRPr="00B2251C">
              <w:rPr>
                <w:rFonts w:ascii="Arial Narrow" w:hAnsi="Arial Narrow"/>
                <w:b/>
                <w:sz w:val="18"/>
                <w:szCs w:val="18"/>
              </w:rPr>
              <w:t xml:space="preserve">Category / Program:   </w:t>
            </w:r>
            <w:r w:rsidRPr="00B2251C">
              <w:rPr>
                <w:rFonts w:ascii="Arial Narrow" w:hAnsi="Arial Narrow"/>
                <w:sz w:val="18"/>
                <w:szCs w:val="18"/>
              </w:rPr>
              <w:t>GENERAL – General Schedule (Code GE)</w:t>
            </w:r>
            <w:r w:rsidRPr="00B2251C">
              <w:rPr>
                <w:rFonts w:ascii="Arial Narrow" w:hAnsi="Arial Narrow"/>
                <w:color w:val="FF0000"/>
                <w:sz w:val="18"/>
                <w:szCs w:val="18"/>
              </w:rPr>
              <w:t xml:space="preserve"> </w:t>
            </w:r>
          </w:p>
        </w:tc>
      </w:tr>
      <w:tr w:rsidR="0079690F" w:rsidRPr="00B2251C" w14:paraId="46C0E6AE" w14:textId="77777777" w:rsidTr="0079690F">
        <w:tblPrEx>
          <w:tblCellMar>
            <w:top w:w="15" w:type="dxa"/>
            <w:left w:w="15" w:type="dxa"/>
            <w:bottom w:w="15" w:type="dxa"/>
            <w:right w:w="15" w:type="dxa"/>
          </w:tblCellMar>
          <w:tblLook w:val="04A0" w:firstRow="1" w:lastRow="0" w:firstColumn="1" w:lastColumn="0" w:noHBand="0" w:noVBand="1"/>
        </w:tblPrEx>
        <w:trPr>
          <w:trHeight w:val="240"/>
        </w:trPr>
        <w:tc>
          <w:tcPr>
            <w:tcW w:w="1271" w:type="dxa"/>
            <w:vMerge/>
            <w:tcBorders>
              <w:left w:val="single" w:sz="4" w:space="0" w:color="auto"/>
              <w:right w:val="single" w:sz="4" w:space="0" w:color="auto"/>
            </w:tcBorders>
          </w:tcPr>
          <w:p w14:paraId="1BCFE7D5" w14:textId="77777777" w:rsidR="0079690F" w:rsidRPr="00B2251C" w:rsidRDefault="0079690F" w:rsidP="0079690F">
            <w:pPr>
              <w:rPr>
                <w:rFonts w:ascii="Arial Narrow" w:hAnsi="Arial Narrow"/>
                <w:sz w:val="18"/>
                <w:szCs w:val="18"/>
              </w:rPr>
            </w:pPr>
          </w:p>
        </w:tc>
        <w:tc>
          <w:tcPr>
            <w:tcW w:w="7796" w:type="dxa"/>
            <w:gridSpan w:val="7"/>
            <w:tcBorders>
              <w:top w:val="single" w:sz="4" w:space="0" w:color="auto"/>
              <w:left w:val="single" w:sz="4" w:space="0" w:color="auto"/>
              <w:bottom w:val="single" w:sz="4" w:space="0" w:color="auto"/>
              <w:right w:val="single" w:sz="4" w:space="0" w:color="auto"/>
            </w:tcBorders>
          </w:tcPr>
          <w:p w14:paraId="11FD8AC2" w14:textId="77777777" w:rsidR="0079690F" w:rsidRPr="00B2251C" w:rsidRDefault="0079690F" w:rsidP="0079690F">
            <w:pPr>
              <w:rPr>
                <w:rFonts w:ascii="Arial Narrow" w:hAnsi="Arial Narrow"/>
                <w:b/>
                <w:sz w:val="18"/>
                <w:szCs w:val="18"/>
              </w:rPr>
            </w:pPr>
            <w:r w:rsidRPr="00B2251C">
              <w:rPr>
                <w:rFonts w:ascii="Arial Narrow" w:hAnsi="Arial Narrow"/>
                <w:b/>
                <w:sz w:val="18"/>
                <w:szCs w:val="18"/>
              </w:rPr>
              <w:t xml:space="preserve">Prescriber type:   </w:t>
            </w:r>
            <w:r w:rsidRPr="00B2251C">
              <w:rPr>
                <w:rFonts w:ascii="Arial Narrow" w:hAnsi="Arial Narrow"/>
                <w:sz w:val="18"/>
                <w:szCs w:val="18"/>
              </w:rPr>
              <w:fldChar w:fldCharType="begin">
                <w:ffData>
                  <w:name w:val=""/>
                  <w:enabled/>
                  <w:calcOnExit w:val="0"/>
                  <w:checkBox>
                    <w:sizeAuto/>
                    <w:default w:val="1"/>
                  </w:checkBox>
                </w:ffData>
              </w:fldChar>
            </w:r>
            <w:r w:rsidRPr="00B2251C">
              <w:rPr>
                <w:rFonts w:ascii="Arial Narrow" w:hAnsi="Arial Narrow"/>
                <w:sz w:val="18"/>
                <w:szCs w:val="18"/>
              </w:rPr>
              <w:instrText xml:space="preserve"> FORMCHECKBOX </w:instrText>
            </w:r>
            <w:r w:rsidR="00641CC1">
              <w:rPr>
                <w:rFonts w:ascii="Arial Narrow" w:hAnsi="Arial Narrow"/>
                <w:sz w:val="18"/>
                <w:szCs w:val="18"/>
              </w:rPr>
            </w:r>
            <w:r w:rsidR="00641CC1">
              <w:rPr>
                <w:rFonts w:ascii="Arial Narrow" w:hAnsi="Arial Narrow"/>
                <w:sz w:val="18"/>
                <w:szCs w:val="18"/>
              </w:rPr>
              <w:fldChar w:fldCharType="separate"/>
            </w:r>
            <w:r w:rsidRPr="00B2251C">
              <w:rPr>
                <w:rFonts w:ascii="Arial Narrow" w:hAnsi="Arial Narrow"/>
                <w:sz w:val="18"/>
                <w:szCs w:val="18"/>
              </w:rPr>
              <w:fldChar w:fldCharType="end"/>
            </w:r>
            <w:r w:rsidRPr="00B2251C">
              <w:rPr>
                <w:rFonts w:ascii="Arial Narrow" w:hAnsi="Arial Narrow"/>
                <w:sz w:val="18"/>
                <w:szCs w:val="18"/>
              </w:rPr>
              <w:t xml:space="preserve">Medical Practitioners    </w:t>
            </w:r>
            <w:r w:rsidRPr="00B2251C">
              <w:rPr>
                <w:rFonts w:ascii="Arial Narrow" w:hAnsi="Arial Narrow"/>
                <w:sz w:val="18"/>
                <w:szCs w:val="18"/>
              </w:rPr>
              <w:fldChar w:fldCharType="begin">
                <w:ffData>
                  <w:name w:val=""/>
                  <w:enabled/>
                  <w:calcOnExit w:val="0"/>
                  <w:checkBox>
                    <w:sizeAuto/>
                    <w:default w:val="1"/>
                  </w:checkBox>
                </w:ffData>
              </w:fldChar>
            </w:r>
            <w:r w:rsidRPr="00B2251C">
              <w:rPr>
                <w:rFonts w:ascii="Arial Narrow" w:hAnsi="Arial Narrow"/>
                <w:sz w:val="18"/>
                <w:szCs w:val="18"/>
              </w:rPr>
              <w:instrText xml:space="preserve"> FORMCHECKBOX </w:instrText>
            </w:r>
            <w:r w:rsidR="00641CC1">
              <w:rPr>
                <w:rFonts w:ascii="Arial Narrow" w:hAnsi="Arial Narrow"/>
                <w:sz w:val="18"/>
                <w:szCs w:val="18"/>
              </w:rPr>
            </w:r>
            <w:r w:rsidR="00641CC1">
              <w:rPr>
                <w:rFonts w:ascii="Arial Narrow" w:hAnsi="Arial Narrow"/>
                <w:sz w:val="18"/>
                <w:szCs w:val="18"/>
              </w:rPr>
              <w:fldChar w:fldCharType="separate"/>
            </w:r>
            <w:r w:rsidRPr="00B2251C">
              <w:rPr>
                <w:rFonts w:ascii="Arial Narrow" w:hAnsi="Arial Narrow"/>
                <w:sz w:val="18"/>
                <w:szCs w:val="18"/>
              </w:rPr>
              <w:fldChar w:fldCharType="end"/>
            </w:r>
            <w:r w:rsidRPr="00B2251C">
              <w:rPr>
                <w:rFonts w:ascii="Arial Narrow" w:hAnsi="Arial Narrow"/>
                <w:sz w:val="18"/>
                <w:szCs w:val="18"/>
              </w:rPr>
              <w:t xml:space="preserve">Nurse practitioners     </w:t>
            </w:r>
          </w:p>
        </w:tc>
      </w:tr>
      <w:tr w:rsidR="0079690F" w:rsidRPr="00B2251C" w14:paraId="68F68BA0" w14:textId="77777777" w:rsidTr="0079690F">
        <w:tblPrEx>
          <w:tblCellMar>
            <w:top w:w="15" w:type="dxa"/>
            <w:left w:w="15" w:type="dxa"/>
            <w:bottom w:w="15" w:type="dxa"/>
            <w:right w:w="15" w:type="dxa"/>
          </w:tblCellMar>
          <w:tblLook w:val="04A0" w:firstRow="1" w:lastRow="0" w:firstColumn="1" w:lastColumn="0" w:noHBand="0" w:noVBand="1"/>
        </w:tblPrEx>
        <w:tc>
          <w:tcPr>
            <w:tcW w:w="1271" w:type="dxa"/>
            <w:vMerge/>
            <w:tcBorders>
              <w:left w:val="single" w:sz="4" w:space="0" w:color="auto"/>
              <w:bottom w:val="single" w:sz="4" w:space="0" w:color="auto"/>
              <w:right w:val="single" w:sz="4" w:space="0" w:color="auto"/>
            </w:tcBorders>
          </w:tcPr>
          <w:p w14:paraId="715E6F82" w14:textId="77777777" w:rsidR="0079690F" w:rsidRPr="00B2251C" w:rsidRDefault="0079690F" w:rsidP="0079690F">
            <w:pPr>
              <w:rPr>
                <w:rFonts w:ascii="Arial Narrow" w:hAnsi="Arial Narrow"/>
                <w:sz w:val="18"/>
                <w:szCs w:val="18"/>
              </w:rPr>
            </w:pPr>
          </w:p>
        </w:tc>
        <w:tc>
          <w:tcPr>
            <w:tcW w:w="7796" w:type="dxa"/>
            <w:gridSpan w:val="7"/>
            <w:tcBorders>
              <w:top w:val="single" w:sz="4" w:space="0" w:color="auto"/>
              <w:left w:val="single" w:sz="4" w:space="0" w:color="auto"/>
              <w:bottom w:val="single" w:sz="4" w:space="0" w:color="auto"/>
              <w:right w:val="single" w:sz="4" w:space="0" w:color="auto"/>
            </w:tcBorders>
          </w:tcPr>
          <w:p w14:paraId="4EE8C74F" w14:textId="77777777" w:rsidR="0079690F" w:rsidRPr="00B2251C" w:rsidRDefault="0079690F" w:rsidP="0079690F">
            <w:pPr>
              <w:rPr>
                <w:rFonts w:ascii="Arial Narrow" w:eastAsia="Calibri" w:hAnsi="Arial Narrow"/>
                <w:sz w:val="18"/>
                <w:szCs w:val="18"/>
              </w:rPr>
            </w:pPr>
            <w:r w:rsidRPr="00B2251C">
              <w:rPr>
                <w:rFonts w:ascii="Arial Narrow" w:hAnsi="Arial Narrow"/>
                <w:b/>
                <w:sz w:val="18"/>
                <w:szCs w:val="18"/>
              </w:rPr>
              <w:t xml:space="preserve">Restriction type: </w:t>
            </w:r>
          </w:p>
          <w:p w14:paraId="53330FEB" w14:textId="77777777" w:rsidR="0079690F" w:rsidRPr="00B2251C" w:rsidRDefault="0079690F" w:rsidP="0079690F">
            <w:pPr>
              <w:rPr>
                <w:rFonts w:ascii="Arial Narrow" w:eastAsia="Calibri" w:hAnsi="Arial Narrow"/>
                <w:color w:val="FF00FF"/>
                <w:sz w:val="18"/>
                <w:szCs w:val="18"/>
              </w:rPr>
            </w:pPr>
            <w:r w:rsidRPr="00B2251C">
              <w:rPr>
                <w:rFonts w:ascii="Arial Narrow" w:eastAsia="Calibri" w:hAnsi="Arial Narrow"/>
                <w:sz w:val="18"/>
                <w:szCs w:val="18"/>
              </w:rPr>
              <w:fldChar w:fldCharType="begin">
                <w:ffData>
                  <w:name w:val=""/>
                  <w:enabled/>
                  <w:calcOnExit w:val="0"/>
                  <w:checkBox>
                    <w:sizeAuto/>
                    <w:default w:val="1"/>
                  </w:checkBox>
                </w:ffData>
              </w:fldChar>
            </w:r>
            <w:r w:rsidRPr="00B2251C">
              <w:rPr>
                <w:rFonts w:ascii="Arial Narrow" w:eastAsia="Calibri" w:hAnsi="Arial Narrow"/>
                <w:sz w:val="18"/>
                <w:szCs w:val="18"/>
              </w:rPr>
              <w:instrText xml:space="preserve"> FORMCHECKBOX </w:instrText>
            </w:r>
            <w:r w:rsidR="00641CC1">
              <w:rPr>
                <w:rFonts w:ascii="Arial Narrow" w:eastAsia="Calibri" w:hAnsi="Arial Narrow"/>
                <w:sz w:val="18"/>
                <w:szCs w:val="18"/>
              </w:rPr>
            </w:r>
            <w:r w:rsidR="00641CC1">
              <w:rPr>
                <w:rFonts w:ascii="Arial Narrow" w:eastAsia="Calibri" w:hAnsi="Arial Narrow"/>
                <w:sz w:val="18"/>
                <w:szCs w:val="18"/>
              </w:rPr>
              <w:fldChar w:fldCharType="separate"/>
            </w:r>
            <w:r w:rsidRPr="00B2251C">
              <w:rPr>
                <w:rFonts w:ascii="Arial Narrow" w:eastAsia="Calibri" w:hAnsi="Arial Narrow"/>
                <w:sz w:val="18"/>
                <w:szCs w:val="18"/>
              </w:rPr>
              <w:fldChar w:fldCharType="end"/>
            </w:r>
            <w:r w:rsidRPr="00B2251C">
              <w:rPr>
                <w:rFonts w:ascii="Arial Narrow" w:eastAsia="Calibri" w:hAnsi="Arial Narrow"/>
                <w:sz w:val="18"/>
                <w:szCs w:val="18"/>
              </w:rPr>
              <w:t xml:space="preserve">Authority Required (Streamlined) [new/existing code] </w:t>
            </w:r>
          </w:p>
        </w:tc>
      </w:tr>
      <w:tr w:rsidR="0079690F" w:rsidRPr="00B2251C" w14:paraId="414D04BB" w14:textId="77777777" w:rsidTr="00870FA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557707C" w14:textId="02C080EB"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hideMark/>
          </w:tcPr>
          <w:p w14:paraId="16832C73" w14:textId="77777777" w:rsidR="0079690F" w:rsidRPr="00B2251C" w:rsidRDefault="0079690F" w:rsidP="0079690F">
            <w:pPr>
              <w:jc w:val="left"/>
              <w:rPr>
                <w:rFonts w:ascii="Arial Narrow" w:hAnsi="Arial Narrow" w:cs="Times New Roman"/>
                <w:color w:val="000000"/>
                <w:sz w:val="18"/>
                <w:szCs w:val="18"/>
              </w:rPr>
            </w:pPr>
            <w:r w:rsidRPr="00B2251C">
              <w:rPr>
                <w:rFonts w:ascii="Arial Narrow" w:hAnsi="Arial Narrow" w:cs="Times New Roman"/>
                <w:b/>
                <w:bCs/>
                <w:color w:val="000000"/>
                <w:sz w:val="18"/>
                <w:szCs w:val="18"/>
              </w:rPr>
              <w:t>Indication:</w:t>
            </w:r>
            <w:r w:rsidRPr="00B2251C">
              <w:rPr>
                <w:rFonts w:ascii="Arial Narrow" w:hAnsi="Arial Narrow" w:cs="Times New Roman"/>
                <w:color w:val="000000"/>
                <w:sz w:val="18"/>
                <w:szCs w:val="18"/>
              </w:rPr>
              <w:t xml:space="preserve"> Severe asthma</w:t>
            </w:r>
          </w:p>
        </w:tc>
      </w:tr>
      <w:tr w:rsidR="0079690F" w:rsidRPr="00B2251C" w14:paraId="086620D0" w14:textId="77777777" w:rsidTr="00870FA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2BB4251" w14:textId="2E1E7124"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hideMark/>
          </w:tcPr>
          <w:p w14:paraId="24EBE2BD" w14:textId="77777777" w:rsidR="0079690F" w:rsidRPr="00B2251C" w:rsidRDefault="0079690F" w:rsidP="0079690F">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 xml:space="preserve">Clinical criteria: </w:t>
            </w:r>
          </w:p>
        </w:tc>
      </w:tr>
      <w:tr w:rsidR="0079690F" w:rsidRPr="00B2251C" w14:paraId="07CF061D" w14:textId="77777777" w:rsidTr="0079690F">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1058F39" w14:textId="60E74DA4" w:rsidR="0079690F" w:rsidRPr="00B2251C" w:rsidRDefault="0079690F" w:rsidP="0079690F">
            <w:pPr>
              <w:jc w:val="center"/>
              <w:rPr>
                <w:rFonts w:ascii="Arial Narrow" w:hAnsi="Arial Narrow" w:cs="Times New Roman"/>
                <w:strike/>
                <w:color w:val="000000"/>
                <w:sz w:val="18"/>
                <w:szCs w:val="18"/>
              </w:rPr>
            </w:pPr>
          </w:p>
        </w:tc>
        <w:tc>
          <w:tcPr>
            <w:tcW w:w="7796" w:type="dxa"/>
            <w:gridSpan w:val="7"/>
            <w:vAlign w:val="center"/>
          </w:tcPr>
          <w:p w14:paraId="5D54585E" w14:textId="77777777" w:rsidR="0079690F" w:rsidRPr="00B2251C" w:rsidRDefault="0079690F" w:rsidP="0079690F">
            <w:pPr>
              <w:jc w:val="left"/>
              <w:rPr>
                <w:rFonts w:ascii="Arial Narrow" w:hAnsi="Arial Narrow" w:cs="Times New Roman"/>
                <w:bCs/>
                <w:strike/>
                <w:color w:val="000000"/>
                <w:sz w:val="18"/>
                <w:szCs w:val="18"/>
              </w:rPr>
            </w:pPr>
            <w:r w:rsidRPr="00B2251C">
              <w:rPr>
                <w:rFonts w:ascii="Arial Narrow" w:hAnsi="Arial Narrow" w:cs="Times New Roman"/>
                <w:bCs/>
                <w:strike/>
                <w:color w:val="000000"/>
                <w:sz w:val="18"/>
                <w:szCs w:val="18"/>
              </w:rPr>
              <w:t>Patient must have experienced at least one severe exacerbation, which has required documented use of systemic corticosteroids, in the previous 12 months while receiving optimised asthma therapy, despite formal assessment of and adherence to correct inhaler technique, which has been documented</w:t>
            </w:r>
          </w:p>
        </w:tc>
      </w:tr>
      <w:tr w:rsidR="0079690F" w:rsidRPr="00B2251C" w14:paraId="61D25D0D" w14:textId="77777777" w:rsidTr="0079690F">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C2A3298" w14:textId="249A7C13" w:rsidR="0079690F" w:rsidRPr="00B2251C" w:rsidRDefault="0079690F" w:rsidP="0079690F">
            <w:pPr>
              <w:jc w:val="center"/>
              <w:rPr>
                <w:rFonts w:ascii="Arial Narrow" w:hAnsi="Arial Narrow" w:cs="Times New Roman"/>
                <w:i/>
                <w:sz w:val="18"/>
                <w:szCs w:val="18"/>
              </w:rPr>
            </w:pPr>
          </w:p>
        </w:tc>
        <w:tc>
          <w:tcPr>
            <w:tcW w:w="7796" w:type="dxa"/>
            <w:gridSpan w:val="7"/>
            <w:vAlign w:val="center"/>
          </w:tcPr>
          <w:p w14:paraId="69E3C390" w14:textId="77777777" w:rsidR="0079690F" w:rsidRPr="00B2251C" w:rsidRDefault="0079690F" w:rsidP="0079690F">
            <w:pPr>
              <w:jc w:val="left"/>
              <w:rPr>
                <w:rFonts w:ascii="Arial Narrow" w:hAnsi="Arial Narrow" w:cs="Times New Roman"/>
                <w:bCs/>
                <w:i/>
                <w:sz w:val="18"/>
                <w:szCs w:val="18"/>
              </w:rPr>
            </w:pPr>
            <w:r w:rsidRPr="00B2251C">
              <w:rPr>
                <w:rFonts w:ascii="Arial Narrow" w:hAnsi="Arial Narrow" w:cs="Times New Roman"/>
                <w:i/>
                <w:sz w:val="18"/>
                <w:szCs w:val="18"/>
              </w:rPr>
              <w:t>Patient must have experienced at least one severe asthma exacerbation in the 12 months prior to having first commenced treatment for severe asthma, which required systemic corticosteroid treatment despite each of: (</w:t>
            </w:r>
            <w:proofErr w:type="spellStart"/>
            <w:r w:rsidRPr="00B2251C">
              <w:rPr>
                <w:rFonts w:ascii="Arial Narrow" w:hAnsi="Arial Narrow" w:cs="Times New Roman"/>
                <w:i/>
                <w:sz w:val="18"/>
                <w:szCs w:val="18"/>
              </w:rPr>
              <w:t>i</w:t>
            </w:r>
            <w:proofErr w:type="spellEnd"/>
            <w:r w:rsidRPr="00B2251C">
              <w:rPr>
                <w:rFonts w:ascii="Arial Narrow" w:hAnsi="Arial Narrow" w:cs="Times New Roman"/>
                <w:i/>
                <w:sz w:val="18"/>
                <w:szCs w:val="18"/>
              </w:rPr>
              <w:t>) receiving optimised asthma therapy, (ii) being assessed for adherence to therapy, (iii) being assessed for correct inhaler technique.</w:t>
            </w:r>
          </w:p>
        </w:tc>
      </w:tr>
      <w:tr w:rsidR="0079690F" w:rsidRPr="00B2251C" w14:paraId="748BFE0B" w14:textId="77777777" w:rsidTr="0079690F">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E48B195" w14:textId="5596A32B"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hideMark/>
          </w:tcPr>
          <w:p w14:paraId="25D1969E" w14:textId="77777777" w:rsidR="0079690F" w:rsidRPr="00B2251C" w:rsidRDefault="0079690F" w:rsidP="0079690F">
            <w:pPr>
              <w:jc w:val="left"/>
              <w:rPr>
                <w:rFonts w:ascii="Arial Narrow" w:hAnsi="Arial Narrow" w:cs="Times New Roman"/>
                <w:color w:val="000000"/>
                <w:sz w:val="18"/>
                <w:szCs w:val="18"/>
              </w:rPr>
            </w:pPr>
            <w:r w:rsidRPr="00B2251C">
              <w:rPr>
                <w:rFonts w:ascii="Arial Narrow" w:hAnsi="Arial Narrow" w:cs="Times New Roman"/>
                <w:b/>
                <w:bCs/>
                <w:color w:val="000000"/>
                <w:sz w:val="18"/>
                <w:szCs w:val="18"/>
              </w:rPr>
              <w:t>Population criteria:</w:t>
            </w:r>
          </w:p>
        </w:tc>
      </w:tr>
      <w:tr w:rsidR="0079690F" w:rsidRPr="00B2251C" w14:paraId="71AFAA11" w14:textId="77777777" w:rsidTr="00870FA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99DD33F" w14:textId="0EFE804A"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hideMark/>
          </w:tcPr>
          <w:p w14:paraId="76BDFD69" w14:textId="77777777" w:rsidR="0079690F" w:rsidRPr="00B2251C" w:rsidRDefault="0079690F" w:rsidP="0079690F">
            <w:pPr>
              <w:jc w:val="left"/>
              <w:rPr>
                <w:rFonts w:ascii="Arial Narrow" w:hAnsi="Arial Narrow" w:cs="Times New Roman"/>
                <w:color w:val="000000"/>
                <w:sz w:val="18"/>
                <w:szCs w:val="18"/>
              </w:rPr>
            </w:pPr>
            <w:r w:rsidRPr="00B2251C">
              <w:rPr>
                <w:rFonts w:ascii="Arial Narrow" w:hAnsi="Arial Narrow" w:cs="Times New Roman"/>
                <w:color w:val="000000"/>
                <w:sz w:val="18"/>
                <w:szCs w:val="18"/>
              </w:rPr>
              <w:t>Patient must be aged 18 years or over</w:t>
            </w:r>
          </w:p>
        </w:tc>
      </w:tr>
      <w:tr w:rsidR="0079690F" w:rsidRPr="00B2251C" w14:paraId="625805C5" w14:textId="77777777" w:rsidTr="00870FA8">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B1C3101" w14:textId="548C5E4A" w:rsidR="0079690F" w:rsidRPr="00B2251C" w:rsidRDefault="0079690F" w:rsidP="0079690F">
            <w:pPr>
              <w:jc w:val="center"/>
              <w:rPr>
                <w:rFonts w:ascii="Arial Narrow" w:hAnsi="Arial Narrow" w:cs="Times New Roman"/>
                <w:i/>
                <w:color w:val="000000"/>
                <w:sz w:val="18"/>
                <w:szCs w:val="18"/>
              </w:rPr>
            </w:pPr>
          </w:p>
        </w:tc>
        <w:tc>
          <w:tcPr>
            <w:tcW w:w="7796" w:type="dxa"/>
            <w:gridSpan w:val="7"/>
            <w:vAlign w:val="center"/>
            <w:hideMark/>
          </w:tcPr>
          <w:p w14:paraId="0390E3AF" w14:textId="77777777" w:rsidR="0079690F" w:rsidRPr="00B2251C" w:rsidRDefault="0079690F" w:rsidP="0079690F">
            <w:pPr>
              <w:jc w:val="left"/>
              <w:rPr>
                <w:rFonts w:ascii="Arial Narrow" w:hAnsi="Arial Narrow" w:cs="Times New Roman"/>
                <w:b/>
                <w:bCs/>
                <w:i/>
                <w:color w:val="000000"/>
                <w:sz w:val="18"/>
                <w:szCs w:val="18"/>
              </w:rPr>
            </w:pPr>
            <w:r w:rsidRPr="00B2251C">
              <w:rPr>
                <w:rFonts w:ascii="Arial Narrow" w:hAnsi="Arial Narrow" w:cs="Times New Roman"/>
                <w:b/>
                <w:bCs/>
                <w:i/>
                <w:color w:val="000000"/>
                <w:sz w:val="18"/>
                <w:szCs w:val="18"/>
              </w:rPr>
              <w:t xml:space="preserve">Prescribing Instructions: </w:t>
            </w:r>
          </w:p>
          <w:p w14:paraId="687B6ED6" w14:textId="77777777" w:rsidR="0079690F" w:rsidRPr="00B2251C" w:rsidRDefault="0079690F" w:rsidP="0079690F">
            <w:pPr>
              <w:jc w:val="left"/>
              <w:rPr>
                <w:rFonts w:ascii="Arial Narrow" w:hAnsi="Arial Narrow" w:cs="Times New Roman"/>
                <w:i/>
                <w:color w:val="000000"/>
                <w:sz w:val="18"/>
                <w:szCs w:val="18"/>
              </w:rPr>
            </w:pPr>
            <w:r w:rsidRPr="00B2251C">
              <w:rPr>
                <w:rFonts w:ascii="Arial Narrow" w:hAnsi="Arial Narrow" w:cs="Times New Roman"/>
                <w:bCs/>
                <w:i/>
                <w:color w:val="000000"/>
                <w:sz w:val="18"/>
                <w:szCs w:val="18"/>
              </w:rPr>
              <w:t xml:space="preserve">Optimised asthma therapy includes adherence to the maintenance combination of an inhaled corticosteroid (at least 800 micrograms budesonide per day or equivalent) and a </w:t>
            </w:r>
            <w:proofErr w:type="gramStart"/>
            <w:r w:rsidRPr="00B2251C">
              <w:rPr>
                <w:rFonts w:ascii="Arial Narrow" w:hAnsi="Arial Narrow" w:cs="Times New Roman"/>
                <w:bCs/>
                <w:i/>
                <w:color w:val="000000"/>
                <w:sz w:val="18"/>
                <w:szCs w:val="18"/>
              </w:rPr>
              <w:t>long acting</w:t>
            </w:r>
            <w:proofErr w:type="gramEnd"/>
            <w:r w:rsidRPr="00B2251C">
              <w:rPr>
                <w:rFonts w:ascii="Arial Narrow" w:hAnsi="Arial Narrow" w:cs="Times New Roman"/>
                <w:bCs/>
                <w:i/>
                <w:color w:val="000000"/>
                <w:sz w:val="18"/>
                <w:szCs w:val="18"/>
              </w:rPr>
              <w:t xml:space="preserve"> beta-2 agonist.</w:t>
            </w:r>
          </w:p>
        </w:tc>
      </w:tr>
      <w:tr w:rsidR="0079690F" w:rsidRPr="00B2251C" w14:paraId="3C6CC391" w14:textId="77777777" w:rsidTr="0079690F">
        <w:tblPrEx>
          <w:tblCellMar>
            <w:top w:w="15" w:type="dxa"/>
            <w:left w:w="15" w:type="dxa"/>
            <w:bottom w:w="15" w:type="dxa"/>
            <w:right w:w="15" w:type="dxa"/>
          </w:tblCellMar>
          <w:tblLook w:val="04A0" w:firstRow="1" w:lastRow="0" w:firstColumn="1" w:lastColumn="0" w:noHBand="0" w:noVBand="1"/>
        </w:tblPrEx>
        <w:tc>
          <w:tcPr>
            <w:tcW w:w="1271" w:type="dxa"/>
            <w:tcBorders>
              <w:top w:val="single" w:sz="4" w:space="0" w:color="auto"/>
              <w:left w:val="single" w:sz="4" w:space="0" w:color="auto"/>
              <w:bottom w:val="single" w:sz="4" w:space="0" w:color="auto"/>
              <w:right w:val="single" w:sz="4" w:space="0" w:color="auto"/>
            </w:tcBorders>
            <w:vAlign w:val="center"/>
          </w:tcPr>
          <w:p w14:paraId="65E24456" w14:textId="280A1AB2" w:rsidR="0079690F" w:rsidRPr="00B2251C" w:rsidRDefault="0079690F" w:rsidP="0079690F">
            <w:pPr>
              <w:jc w:val="center"/>
              <w:rPr>
                <w:rFonts w:ascii="Arial Narrow" w:hAnsi="Arial Narrow" w:cs="Times New Roman"/>
                <w:color w:val="000000"/>
                <w:sz w:val="18"/>
                <w:szCs w:val="18"/>
              </w:rPr>
            </w:pPr>
          </w:p>
        </w:tc>
        <w:tc>
          <w:tcPr>
            <w:tcW w:w="7796" w:type="dxa"/>
            <w:gridSpan w:val="7"/>
            <w:tcBorders>
              <w:top w:val="single" w:sz="4" w:space="0" w:color="auto"/>
              <w:left w:val="single" w:sz="4" w:space="0" w:color="auto"/>
              <w:bottom w:val="single" w:sz="4" w:space="0" w:color="auto"/>
              <w:right w:val="single" w:sz="4" w:space="0" w:color="auto"/>
            </w:tcBorders>
            <w:vAlign w:val="center"/>
          </w:tcPr>
          <w:p w14:paraId="3464750E" w14:textId="77777777" w:rsidR="0079690F" w:rsidRPr="00B2251C" w:rsidRDefault="0079690F" w:rsidP="0079690F">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 xml:space="preserve">Administrative Advice: </w:t>
            </w:r>
          </w:p>
          <w:p w14:paraId="0CEB5D73" w14:textId="77777777" w:rsidR="0079690F" w:rsidRPr="00B2251C" w:rsidRDefault="0079690F" w:rsidP="0079690F">
            <w:pPr>
              <w:jc w:val="left"/>
              <w:rPr>
                <w:rFonts w:ascii="Arial Narrow" w:hAnsi="Arial Narrow" w:cs="Times New Roman"/>
                <w:b/>
                <w:bCs/>
                <w:color w:val="000000"/>
                <w:sz w:val="18"/>
                <w:szCs w:val="18"/>
              </w:rPr>
            </w:pPr>
            <w:r w:rsidRPr="00B2251C">
              <w:rPr>
                <w:rFonts w:ascii="Arial Narrow" w:hAnsi="Arial Narrow" w:cs="Times New Roman"/>
                <w:bCs/>
                <w:color w:val="000000"/>
                <w:sz w:val="18"/>
                <w:szCs w:val="18"/>
              </w:rPr>
              <w:t>Formal assessment and correction of inhaler technique should be performed in accordance with the National Asthma Council (NAC) Information Paper for Health Professionals on Inhaler Technique (available at www.nationalasthma.org.au); the assessment and adherence to correct technique should be documented in the patient's medical records. Patients can obtain support with inhaler technique through their local Asthma Foundation (1800 645 130).</w:t>
            </w:r>
          </w:p>
        </w:tc>
      </w:tr>
      <w:tr w:rsidR="0079690F" w:rsidRPr="00B2251C" w14:paraId="4FD5EB7D" w14:textId="77777777" w:rsidTr="0079690F">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39773C2" w14:textId="26AEE207"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tcPr>
          <w:p w14:paraId="5440AA66"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This product is not indicated for the initiation of treatment in asthma</w:t>
            </w:r>
          </w:p>
        </w:tc>
      </w:tr>
      <w:tr w:rsidR="0079690F" w:rsidRPr="00B2251C" w14:paraId="07282DEC" w14:textId="77777777" w:rsidTr="0079690F">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CB7EB7B" w14:textId="1E21E556" w:rsidR="0079690F" w:rsidRPr="00B2251C" w:rsidRDefault="0079690F" w:rsidP="0079690F">
            <w:pPr>
              <w:jc w:val="center"/>
              <w:rPr>
                <w:rFonts w:ascii="Arial Narrow" w:hAnsi="Arial Narrow" w:cs="Times New Roman"/>
                <w:i/>
                <w:iCs/>
                <w:color w:val="000000"/>
                <w:sz w:val="18"/>
                <w:szCs w:val="18"/>
              </w:rPr>
            </w:pPr>
          </w:p>
        </w:tc>
        <w:tc>
          <w:tcPr>
            <w:tcW w:w="7796" w:type="dxa"/>
            <w:gridSpan w:val="7"/>
            <w:vAlign w:val="center"/>
          </w:tcPr>
          <w:p w14:paraId="16D1BC0E" w14:textId="77777777" w:rsidR="0079690F" w:rsidRPr="00B2251C" w:rsidRDefault="0079690F" w:rsidP="0079690F">
            <w:pPr>
              <w:jc w:val="left"/>
              <w:rPr>
                <w:rFonts w:ascii="Arial Narrow" w:hAnsi="Arial Narrow" w:cs="Times New Roman"/>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color w:val="000000"/>
                <w:sz w:val="18"/>
                <w:szCs w:val="18"/>
              </w:rPr>
              <w:t xml:space="preserve">: </w:t>
            </w:r>
            <w:r w:rsidRPr="00B2251C">
              <w:rPr>
                <w:rFonts w:ascii="Arial Narrow" w:hAnsi="Arial Narrow"/>
                <w:i/>
                <w:iCs/>
                <w:snapToGrid w:val="0"/>
                <w:color w:val="000000"/>
                <w:sz w:val="18"/>
                <w:szCs w:val="18"/>
              </w:rPr>
              <w:t>This pharmaceutical benefit is not for the treatment of chronic obstructive pulmonary disease</w:t>
            </w:r>
          </w:p>
        </w:tc>
      </w:tr>
      <w:tr w:rsidR="0079690F" w:rsidRPr="00B2251C" w14:paraId="55021080" w14:textId="77777777" w:rsidTr="0079690F">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B765921" w14:textId="1567CFF7"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tcPr>
          <w:p w14:paraId="764608C6"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w:t>
            </w:r>
          </w:p>
          <w:p w14:paraId="77CB8033"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cs="Times New Roman"/>
                <w:bCs/>
                <w:color w:val="000000"/>
                <w:sz w:val="18"/>
                <w:szCs w:val="18"/>
              </w:rPr>
              <w:t>The treatment must not be used in combination with an ICS/LABA, LABA/LAMA or LAMA, LABA or ICS monotherapy</w:t>
            </w:r>
          </w:p>
        </w:tc>
      </w:tr>
      <w:tr w:rsidR="0079690F" w:rsidRPr="00B2251C" w14:paraId="29D4DE66" w14:textId="77777777" w:rsidTr="0079690F">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B3FCE99" w14:textId="4AA1E14A"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tcPr>
          <w:p w14:paraId="69E5A416"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A LAMA includes tiotropium, </w:t>
            </w:r>
            <w:proofErr w:type="spellStart"/>
            <w:r w:rsidRPr="00B2251C">
              <w:rPr>
                <w:rFonts w:ascii="Arial Narrow" w:hAnsi="Arial Narrow" w:cs="Times New Roman"/>
                <w:bCs/>
                <w:color w:val="000000"/>
                <w:sz w:val="18"/>
                <w:szCs w:val="18"/>
              </w:rPr>
              <w:t>glycopyrronium</w:t>
            </w:r>
            <w:proofErr w:type="spellEnd"/>
            <w:r w:rsidRPr="00B2251C">
              <w:rPr>
                <w:rFonts w:ascii="Arial Narrow" w:hAnsi="Arial Narrow" w:cs="Times New Roman"/>
                <w:bCs/>
                <w:color w:val="000000"/>
                <w:sz w:val="18"/>
                <w:szCs w:val="18"/>
              </w:rPr>
              <w:t>, aclidinium or umeclidinium.</w:t>
            </w:r>
          </w:p>
        </w:tc>
      </w:tr>
      <w:tr w:rsidR="0079690F" w:rsidRPr="00B2251C" w14:paraId="488B27B6" w14:textId="77777777" w:rsidTr="0079690F">
        <w:tblPrEx>
          <w:tblCellMar>
            <w:top w:w="15" w:type="dxa"/>
            <w:left w:w="15" w:type="dxa"/>
            <w:bottom w:w="15" w:type="dxa"/>
            <w:right w:w="15" w:type="dxa"/>
          </w:tblCellMar>
          <w:tblLook w:val="04A0" w:firstRow="1" w:lastRow="0" w:firstColumn="1" w:lastColumn="0" w:noHBand="0" w:noVBand="1"/>
        </w:tblPrEx>
        <w:tc>
          <w:tcPr>
            <w:tcW w:w="1271" w:type="dxa"/>
            <w:vAlign w:val="center"/>
          </w:tcPr>
          <w:p w14:paraId="6664B2F0" w14:textId="3F4CB451"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tcPr>
          <w:p w14:paraId="403190C2"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A LABA includes </w:t>
            </w:r>
            <w:proofErr w:type="spellStart"/>
            <w:r w:rsidRPr="00B2251C">
              <w:rPr>
                <w:rFonts w:ascii="Arial Narrow" w:hAnsi="Arial Narrow" w:cs="Times New Roman"/>
                <w:bCs/>
                <w:color w:val="000000"/>
                <w:sz w:val="18"/>
                <w:szCs w:val="18"/>
              </w:rPr>
              <w:t>olodaterol</w:t>
            </w:r>
            <w:proofErr w:type="spellEnd"/>
            <w:r w:rsidRPr="00B2251C">
              <w:rPr>
                <w:rFonts w:ascii="Arial Narrow" w:hAnsi="Arial Narrow" w:cs="Times New Roman"/>
                <w:bCs/>
                <w:color w:val="000000"/>
                <w:sz w:val="18"/>
                <w:szCs w:val="18"/>
              </w:rPr>
              <w:t>, indacaterol, salmeterol, formoterol or vilanterol.</w:t>
            </w:r>
          </w:p>
        </w:tc>
      </w:tr>
      <w:tr w:rsidR="0079690F" w:rsidRPr="00B2251C" w14:paraId="0B1DC95B" w14:textId="77777777" w:rsidTr="0079690F">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D7F44AA" w14:textId="7CAE587F" w:rsidR="0079690F" w:rsidRPr="00B2251C" w:rsidRDefault="0079690F" w:rsidP="0079690F">
            <w:pPr>
              <w:jc w:val="center"/>
              <w:rPr>
                <w:rFonts w:ascii="Arial Narrow" w:hAnsi="Arial Narrow" w:cs="Times New Roman"/>
                <w:color w:val="000000"/>
                <w:sz w:val="18"/>
                <w:szCs w:val="18"/>
              </w:rPr>
            </w:pPr>
          </w:p>
        </w:tc>
        <w:tc>
          <w:tcPr>
            <w:tcW w:w="7796" w:type="dxa"/>
            <w:gridSpan w:val="7"/>
            <w:vAlign w:val="center"/>
          </w:tcPr>
          <w:p w14:paraId="3679F58A" w14:textId="77777777" w:rsidR="0079690F" w:rsidRPr="00B2251C" w:rsidRDefault="0079690F" w:rsidP="0079690F">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Administrative Advice:</w:t>
            </w:r>
          </w:p>
          <w:p w14:paraId="7FCD896B" w14:textId="77777777" w:rsidR="0079690F" w:rsidRPr="00B2251C" w:rsidRDefault="0079690F" w:rsidP="0079690F">
            <w:pPr>
              <w:jc w:val="left"/>
              <w:rPr>
                <w:rFonts w:ascii="Arial Narrow" w:hAnsi="Arial Narrow" w:cs="Times New Roman"/>
                <w:bCs/>
                <w:color w:val="000000"/>
                <w:sz w:val="18"/>
                <w:szCs w:val="18"/>
              </w:rPr>
            </w:pPr>
            <w:r w:rsidRPr="00B2251C">
              <w:rPr>
                <w:rFonts w:ascii="Arial Narrow" w:hAnsi="Arial Narrow" w:cs="Times New Roman"/>
                <w:bCs/>
                <w:color w:val="000000"/>
                <w:sz w:val="18"/>
                <w:szCs w:val="18"/>
              </w:rPr>
              <w:t xml:space="preserve">An ICS includes fluticasone propionate, fluticasone furoate, budesonide, </w:t>
            </w:r>
            <w:proofErr w:type="spellStart"/>
            <w:r w:rsidRPr="00B2251C">
              <w:rPr>
                <w:rFonts w:ascii="Arial Narrow" w:hAnsi="Arial Narrow" w:cs="Times New Roman"/>
                <w:bCs/>
                <w:color w:val="000000"/>
                <w:sz w:val="18"/>
                <w:szCs w:val="18"/>
              </w:rPr>
              <w:t>beclometasone</w:t>
            </w:r>
            <w:proofErr w:type="spellEnd"/>
            <w:r w:rsidRPr="00B2251C">
              <w:rPr>
                <w:rFonts w:ascii="Arial Narrow" w:hAnsi="Arial Narrow" w:cs="Times New Roman"/>
                <w:bCs/>
                <w:color w:val="000000"/>
                <w:sz w:val="18"/>
                <w:szCs w:val="18"/>
              </w:rPr>
              <w:t xml:space="preserve"> or </w:t>
            </w:r>
            <w:proofErr w:type="spellStart"/>
            <w:r w:rsidRPr="00B2251C">
              <w:rPr>
                <w:rFonts w:ascii="Arial Narrow" w:hAnsi="Arial Narrow" w:cs="Times New Roman"/>
                <w:bCs/>
                <w:color w:val="000000"/>
                <w:sz w:val="18"/>
                <w:szCs w:val="18"/>
              </w:rPr>
              <w:t>ciclesonide</w:t>
            </w:r>
            <w:proofErr w:type="spellEnd"/>
            <w:r w:rsidRPr="00B2251C">
              <w:rPr>
                <w:rFonts w:ascii="Arial Narrow" w:hAnsi="Arial Narrow" w:cs="Times New Roman"/>
                <w:bCs/>
                <w:color w:val="000000"/>
                <w:sz w:val="18"/>
                <w:szCs w:val="18"/>
              </w:rPr>
              <w:t>.</w:t>
            </w:r>
          </w:p>
        </w:tc>
      </w:tr>
    </w:tbl>
    <w:p w14:paraId="4FD47F0E" w14:textId="77777777" w:rsidR="0079690F" w:rsidRPr="0079690F" w:rsidRDefault="0079690F" w:rsidP="0079690F">
      <w:pPr>
        <w:pStyle w:val="3-BodyText"/>
        <w:numPr>
          <w:ilvl w:val="0"/>
          <w:numId w:val="0"/>
        </w:numPr>
      </w:pPr>
    </w:p>
    <w:p w14:paraId="3AB0EB72" w14:textId="77777777" w:rsidR="00A678D7" w:rsidRPr="00B2251C" w:rsidRDefault="00A678D7" w:rsidP="00A678D7">
      <w:pPr>
        <w:pStyle w:val="3-BodyText"/>
      </w:pPr>
      <w:r w:rsidRPr="00B2251C">
        <w:t>The submission did not propose any special pricing arrangements.</w:t>
      </w:r>
    </w:p>
    <w:p w14:paraId="304549FC" w14:textId="3E468DAF" w:rsidR="00A678D7" w:rsidRPr="00B2251C" w:rsidRDefault="00A678D7" w:rsidP="00A678D7">
      <w:pPr>
        <w:pStyle w:val="3-BodyText"/>
      </w:pPr>
      <w:r w:rsidRPr="00B2251C">
        <w:lastRenderedPageBreak/>
        <w:t>The price requested for medium dose BEC/FOR/GLY (DPMQ $</w:t>
      </w:r>
      <w:r w:rsidR="000524FC" w:rsidRPr="000524FC">
        <w:rPr>
          <w:color w:val="000000"/>
          <w:w w:val="60"/>
          <w:shd w:val="solid" w:color="000000" w:fill="000000"/>
          <w:fitText w:val="468" w:id="-1506544382"/>
          <w14:textFill>
            <w14:solidFill>
              <w14:srgbClr w14:val="000000">
                <w14:alpha w14:val="100000"/>
              </w14:srgbClr>
            </w14:solidFill>
          </w14:textFill>
        </w:rPr>
        <w:t>||</w:t>
      </w:r>
      <w:proofErr w:type="gramStart"/>
      <w:r w:rsidR="000524FC" w:rsidRPr="000524FC">
        <w:rPr>
          <w:color w:val="000000"/>
          <w:w w:val="60"/>
          <w:shd w:val="solid" w:color="000000" w:fill="000000"/>
          <w:fitText w:val="468" w:id="-1506544382"/>
          <w14:textFill>
            <w14:solidFill>
              <w14:srgbClr w14:val="000000">
                <w14:alpha w14:val="100000"/>
              </w14:srgbClr>
            </w14:solidFill>
          </w14:textFill>
        </w:rPr>
        <w:t>|  |</w:t>
      </w:r>
      <w:proofErr w:type="gramEnd"/>
      <w:r w:rsidR="000524FC" w:rsidRPr="000524FC">
        <w:rPr>
          <w:color w:val="000000"/>
          <w:w w:val="60"/>
          <w:shd w:val="solid" w:color="000000" w:fill="000000"/>
          <w:fitText w:val="468" w:id="-1506544382"/>
          <w14:textFill>
            <w14:solidFill>
              <w14:srgbClr w14:val="000000">
                <w14:alpha w14:val="100000"/>
              </w14:srgbClr>
            </w14:solidFill>
          </w14:textFill>
        </w:rPr>
        <w:t>|</w:t>
      </w:r>
      <w:r w:rsidR="000524FC" w:rsidRPr="000524FC">
        <w:rPr>
          <w:color w:val="000000"/>
          <w:spacing w:val="4"/>
          <w:w w:val="60"/>
          <w:shd w:val="solid" w:color="000000" w:fill="000000"/>
          <w:fitText w:val="468" w:id="-1506544382"/>
          <w14:textFill>
            <w14:solidFill>
              <w14:srgbClr w14:val="000000">
                <w14:alpha w14:val="100000"/>
              </w14:srgbClr>
            </w14:solidFill>
          </w14:textFill>
        </w:rPr>
        <w:t>|</w:t>
      </w:r>
      <w:r w:rsidRPr="00B2251C">
        <w:t>) as treatment for severe asthma is lower than the current DPMQ for medium dose BEC/FOR/GLY as treatment for COPD (PBS item 12468F, DPMQ $88.10). The submission requested two separate PBS item numbers for medium dose BEC/FOR/GLY to preserve the current DPMQ for the COPD indication. This request is inconsistent with the BEC/FOR submission for COPD, also consider</w:t>
      </w:r>
      <w:r w:rsidR="00F85388">
        <w:t>ed</w:t>
      </w:r>
      <w:r w:rsidRPr="00B2251C">
        <w:t xml:space="preserve"> at the March 2022 PBAC meeting, which request</w:t>
      </w:r>
      <w:r w:rsidR="00F85388">
        <w:t>ed</w:t>
      </w:r>
      <w:r w:rsidRPr="00B2251C">
        <w:t xml:space="preserve"> a single price for both the COPD and asthma indications, estimated according to the predicted use in the two indications.</w:t>
      </w:r>
      <w:r w:rsidR="00B330FA" w:rsidRPr="00B2251C">
        <w:t xml:space="preserve"> </w:t>
      </w:r>
      <w:r w:rsidR="00B330FA" w:rsidRPr="0026435C">
        <w:rPr>
          <w:iCs/>
        </w:rPr>
        <w:t xml:space="preserve">The </w:t>
      </w:r>
      <w:r w:rsidR="00870FA8">
        <w:t>Pre-Sub-Committee Response</w:t>
      </w:r>
      <w:r w:rsidR="00327837">
        <w:t xml:space="preserve"> (PSCR)</w:t>
      </w:r>
      <w:r w:rsidR="00870FA8" w:rsidRPr="0026435C" w:rsidDel="00870FA8">
        <w:rPr>
          <w:iCs/>
        </w:rPr>
        <w:t xml:space="preserve"> </w:t>
      </w:r>
      <w:r w:rsidR="00B330FA" w:rsidRPr="0026435C">
        <w:rPr>
          <w:iCs/>
        </w:rPr>
        <w:t>noted that for the COPD indication, the medium dose BEC/FOR/GLY (100/6/10</w:t>
      </w:r>
      <w:r w:rsidR="00870FA8">
        <w:rPr>
          <w:iCs/>
        </w:rPr>
        <w:t> </w:t>
      </w:r>
      <w:proofErr w:type="spellStart"/>
      <w:r w:rsidR="00B330FA" w:rsidRPr="0026435C">
        <w:rPr>
          <w:iCs/>
        </w:rPr>
        <w:t>μg</w:t>
      </w:r>
      <w:proofErr w:type="spellEnd"/>
      <w:r w:rsidR="00B330FA" w:rsidRPr="0026435C">
        <w:rPr>
          <w:iCs/>
        </w:rPr>
        <w:t>) is part of a risk sharing arrangement (RSA) with other triple FDC prod</w:t>
      </w:r>
      <w:r w:rsidR="007D7AF5" w:rsidRPr="0026435C">
        <w:rPr>
          <w:iCs/>
        </w:rPr>
        <w:t>u</w:t>
      </w:r>
      <w:r w:rsidR="00B330FA" w:rsidRPr="0026435C">
        <w:rPr>
          <w:iCs/>
        </w:rPr>
        <w:t>cts. The PSCR stated this was the rationale for requesting separate PBS item codes for the COPD and asthma indications, as it would allow utilisation to be tracked separately for each indication to assist with the administration of the COPD RSA.</w:t>
      </w:r>
      <w:r w:rsidR="007D7AF5" w:rsidRPr="00B2251C">
        <w:rPr>
          <w:i/>
        </w:rPr>
        <w:t xml:space="preserve"> </w:t>
      </w:r>
    </w:p>
    <w:p w14:paraId="6D340CA7" w14:textId="458B6C2E" w:rsidR="00A678D7" w:rsidRPr="00B2251C" w:rsidRDefault="00A678D7" w:rsidP="00E8168D">
      <w:pPr>
        <w:pStyle w:val="3-BodyText"/>
      </w:pPr>
      <w:r w:rsidRPr="00B2251C">
        <w:t xml:space="preserve">The proposed restriction is an Authority – Streamlined listing. </w:t>
      </w:r>
      <w:r w:rsidR="00EA4E8A" w:rsidRPr="00B2251C">
        <w:rPr>
          <w:iCs/>
        </w:rPr>
        <w:t>The PBAC recently recommended the Authority Required (S</w:t>
      </w:r>
      <w:r w:rsidR="00F85388">
        <w:rPr>
          <w:iCs/>
        </w:rPr>
        <w:t>treamlined</w:t>
      </w:r>
      <w:r w:rsidR="00EA4E8A" w:rsidRPr="00B2251C">
        <w:rPr>
          <w:iCs/>
        </w:rPr>
        <w:t xml:space="preserve">) listing of </w:t>
      </w:r>
      <w:r w:rsidR="006F7BE0" w:rsidRPr="00B2251C">
        <w:rPr>
          <w:iCs/>
        </w:rPr>
        <w:t xml:space="preserve">fluticasone furoate with umeclidinium and vilanterol </w:t>
      </w:r>
      <w:r w:rsidR="006F7BE0">
        <w:rPr>
          <w:iCs/>
        </w:rPr>
        <w:t>(</w:t>
      </w:r>
      <w:r w:rsidR="00EA4E8A" w:rsidRPr="00B2251C">
        <w:rPr>
          <w:iCs/>
        </w:rPr>
        <w:t>FF/VI/UMEC</w:t>
      </w:r>
      <w:r w:rsidR="006F7BE0">
        <w:rPr>
          <w:iCs/>
        </w:rPr>
        <w:t>)</w:t>
      </w:r>
      <w:r w:rsidR="00EA4E8A" w:rsidRPr="00B2251C">
        <w:rPr>
          <w:iCs/>
        </w:rPr>
        <w:t xml:space="preserve"> fixed dose combination for maintenance therapy of severe asthma, with flow-on restriction changes to the MF/IND/GLY listings for severe asthma (fluticasone furoate with umeclidinium and vilanterol, PBAC meeting outcomes, November 2021 PBAC meeting)</w:t>
      </w:r>
      <w:r w:rsidR="00EA4E8A" w:rsidRPr="00B2251C">
        <w:rPr>
          <w:rStyle w:val="FootnoteReference"/>
          <w:iCs/>
        </w:rPr>
        <w:footnoteReference w:id="1"/>
      </w:r>
      <w:r w:rsidR="00EA4E8A" w:rsidRPr="00B2251C">
        <w:rPr>
          <w:iCs/>
        </w:rPr>
        <w:t>.</w:t>
      </w:r>
      <w:r w:rsidR="00EA4E8A" w:rsidRPr="00B2251C">
        <w:rPr>
          <w:i/>
        </w:rPr>
        <w:t xml:space="preserve"> </w:t>
      </w:r>
      <w:r w:rsidR="00EA4E8A" w:rsidRPr="00B2251C">
        <w:rPr>
          <w:iCs/>
        </w:rPr>
        <w:t>The proposed restriction is consistent with recent PBAC advice.</w:t>
      </w:r>
    </w:p>
    <w:p w14:paraId="00D66725" w14:textId="76E2EE85" w:rsidR="00A678D7" w:rsidRDefault="00A678D7" w:rsidP="00A678D7">
      <w:pPr>
        <w:pStyle w:val="3-BodyText"/>
      </w:pPr>
      <w:r w:rsidRPr="00B2251C">
        <w:t xml:space="preserve">The proposed clinical and population criteria are consistent with the existing restrictions for medium and high dose MF/IND/GLY as treatment for severe asthma (PBS items 12295D and 12298G). </w:t>
      </w:r>
    </w:p>
    <w:p w14:paraId="7AE56304" w14:textId="1F8E246C" w:rsidR="006F7BE0" w:rsidRDefault="006F7BE0" w:rsidP="00A678D7">
      <w:pPr>
        <w:pStyle w:val="3-BodyText"/>
      </w:pPr>
      <w:r>
        <w:t>The PBAC agreed with the pre-PBAC response that the changes proposed by the Secretariat to the clinical criteria were appropriate and consistent with the flow-on changes from the November 2021 recommendation of FF/VI/UMEC (paragraph 3.4, FF/VI/UMEC Public Summary Document</w:t>
      </w:r>
      <w:r w:rsidR="00040115">
        <w:t xml:space="preserve"> </w:t>
      </w:r>
      <w:r w:rsidR="00442D12">
        <w:t>[</w:t>
      </w:r>
      <w:r w:rsidR="00040115">
        <w:t>PSD</w:t>
      </w:r>
      <w:r w:rsidR="00442D12">
        <w:t>]</w:t>
      </w:r>
      <w:r>
        <w:t xml:space="preserve">, </w:t>
      </w:r>
      <w:r w:rsidR="007B0ABE">
        <w:t>November 2021 PBAC Meeting)</w:t>
      </w:r>
      <w:r>
        <w:t xml:space="preserve">. </w:t>
      </w:r>
    </w:p>
    <w:p w14:paraId="5746B4B8" w14:textId="2B18162E" w:rsidR="007B0ABE" w:rsidRPr="00B2251C" w:rsidRDefault="007B0ABE" w:rsidP="00A678D7">
      <w:pPr>
        <w:pStyle w:val="3-BodyText"/>
      </w:pPr>
      <w:r>
        <w:t>The PBAC also considered the prescribing instructions defining optimised asthma therapy added by the Secretariat appropriate.</w:t>
      </w:r>
    </w:p>
    <w:p w14:paraId="3C3FAF50" w14:textId="77777777" w:rsidR="00A678D7" w:rsidRPr="00B2251C" w:rsidRDefault="00A678D7" w:rsidP="00A678D7">
      <w:pPr>
        <w:pStyle w:val="3-BodyText"/>
      </w:pPr>
      <w:r w:rsidRPr="00B2251C">
        <w:t>The proposed administrative advice is consistent with PBS items 12295D and 12298G, except PBS items 12295D and 12298G include a note “this drug is not PBS-listed for the treatment of chronic obstructive pulmonary disease (COPD)”. Since medium dose BEC/FOR/GLY is PBS-subsidised for COPD (PBS item 12468F), this omission is appropriate.</w:t>
      </w:r>
    </w:p>
    <w:p w14:paraId="723564BB" w14:textId="77777777" w:rsidR="00A678D7" w:rsidRPr="00B2251C" w:rsidRDefault="00A678D7" w:rsidP="00A678D7">
      <w:pPr>
        <w:pStyle w:val="3-BodyText"/>
      </w:pPr>
      <w:r w:rsidRPr="00B2251C">
        <w:t xml:space="preserve">The proposed restriction is narrower than the proposed TGA indication, which does not define the clinical criteria of exacerbations as severe, requiring documented use of systemic corticosteroids. </w:t>
      </w:r>
    </w:p>
    <w:p w14:paraId="056648FB" w14:textId="651E0ACD" w:rsidR="00A678D7" w:rsidRPr="00B2251C" w:rsidRDefault="00A678D7" w:rsidP="00A678D7">
      <w:pPr>
        <w:pStyle w:val="3-BodyText"/>
      </w:pPr>
      <w:bookmarkStart w:id="14" w:name="_Hlk89773171"/>
      <w:r w:rsidRPr="00B2251C">
        <w:lastRenderedPageBreak/>
        <w:t xml:space="preserve">The proposed restriction is not consistent with the trial evidence presented for BEC/FOR/GLY in </w:t>
      </w:r>
      <w:r w:rsidR="00F6088D" w:rsidRPr="00B2251C">
        <w:t>the clinical section</w:t>
      </w:r>
      <w:r w:rsidRPr="00B2251C">
        <w:t xml:space="preserve">. The BEC/FOR/GLY trials did not require patients to be treated with systemic corticosteroids in the previous 12 months. A clinical practice </w:t>
      </w:r>
      <w:proofErr w:type="gramStart"/>
      <w:r w:rsidRPr="00B2251C">
        <w:t>note</w:t>
      </w:r>
      <w:proofErr w:type="gramEnd"/>
      <w:r w:rsidRPr="00B2251C">
        <w:t xml:space="preserve"> from the Australian Asthma Handbook (Table: Severity classification for flare-ups (exacerbations))</w:t>
      </w:r>
      <w:r w:rsidRPr="00B2251C">
        <w:rPr>
          <w:rStyle w:val="FootnoteReference"/>
          <w:rFonts w:eastAsiaTheme="majorEastAsia"/>
        </w:rPr>
        <w:footnoteReference w:id="2"/>
      </w:r>
      <w:r w:rsidRPr="00B2251C">
        <w:t xml:space="preserve"> appears to support the submission’s claim that differences in the definition of ‘severe asthma’ between the TRIMARAN/TRIGGER and the proposed restriction may not be relevant to clinical practice.</w:t>
      </w:r>
    </w:p>
    <w:p w14:paraId="400A8027" w14:textId="17994F9F" w:rsidR="00A678D7" w:rsidRDefault="00A678D7" w:rsidP="00A678D7">
      <w:pPr>
        <w:pStyle w:val="3-BodyText"/>
      </w:pPr>
      <w:r w:rsidRPr="00B2251C">
        <w:t>The proposed restriction is consistent with the cost-minimisation analysis presented and the estimation of use and budget impact estimates.</w:t>
      </w:r>
    </w:p>
    <w:p w14:paraId="6F9039EF" w14:textId="5B317BC4" w:rsidR="008A1B58" w:rsidRPr="008A1B58" w:rsidRDefault="008A1B58" w:rsidP="008A1B58">
      <w:pPr>
        <w:pStyle w:val="3-BodyText"/>
        <w:numPr>
          <w:ilvl w:val="0"/>
          <w:numId w:val="0"/>
        </w:numPr>
        <w:ind w:left="720"/>
        <w:rPr>
          <w:i/>
          <w:iCs/>
        </w:rPr>
      </w:pPr>
      <w:r w:rsidRPr="008A1B58">
        <w:rPr>
          <w:i/>
          <w:iCs/>
        </w:rPr>
        <w:t>For more detail on PBAC’s view, see section 7 PBAC outcome.</w:t>
      </w:r>
    </w:p>
    <w:p w14:paraId="6DE33022" w14:textId="77777777" w:rsidR="00A678D7" w:rsidRPr="00B2251C" w:rsidRDefault="00A678D7" w:rsidP="00A678D7">
      <w:pPr>
        <w:pStyle w:val="2-SectionHeading"/>
      </w:pPr>
      <w:bookmarkStart w:id="15" w:name="_Toc93502923"/>
      <w:bookmarkEnd w:id="14"/>
      <w:r w:rsidRPr="00B2251C">
        <w:t>Population and disease</w:t>
      </w:r>
      <w:bookmarkEnd w:id="15"/>
    </w:p>
    <w:p w14:paraId="3FBA6BA2" w14:textId="77777777" w:rsidR="00A678D7" w:rsidRPr="00B2251C" w:rsidRDefault="00A678D7" w:rsidP="00A678D7">
      <w:pPr>
        <w:pStyle w:val="3-BodyText"/>
      </w:pPr>
      <w:r w:rsidRPr="00B2251C">
        <w:t>Asthma is a chronic inflammatory disease of the airways that is defined clinically as the presence of airflow limitation and respiratory symptoms (e.g., wheeze, shortness of breath, cough, chest tightness) that vary over time. The primary goal of asthma pharmacotherapy is to reduce the underlying inflammation and promote bronchodilation.</w:t>
      </w:r>
    </w:p>
    <w:p w14:paraId="6DBFF340" w14:textId="5617BF79" w:rsidR="00A678D7" w:rsidRPr="00B2251C" w:rsidRDefault="00A678D7" w:rsidP="00A678D7">
      <w:pPr>
        <w:pStyle w:val="3-BodyText"/>
      </w:pPr>
      <w:r w:rsidRPr="00B2251C">
        <w:t>Asthma severity is determined by the type and amount of treatment needed to maintain adequate symptom control, with more serious disease requiring a greater intensity of treatment. Pharmacological management involves a stepwise approach for mild to moderate asthma and a targeted approach for severe asthma.</w:t>
      </w:r>
    </w:p>
    <w:p w14:paraId="77E3D070" w14:textId="0506E406" w:rsidR="00A678D7" w:rsidRPr="00B2251C" w:rsidRDefault="00A678D7" w:rsidP="00A678D7">
      <w:pPr>
        <w:pStyle w:val="3-BodyText"/>
      </w:pPr>
      <w:r w:rsidRPr="00B2251C">
        <w:t>In the current Australian guidelines (Australian Asthma Handbook, 2020), severe asthma is defined as asthma that remains uncontrolled despite high dose ICS plus LABA (with correct inhaler technique and good adherence) or maintenance oral corticosteroids, or that requires such treatment to prevent it from becoming uncontrolled. Patients who experience exacerbations or uncontrolled asthma despite medium and high dose ICS/LABA can trial triple ICS/LABA/LAMA treatment. In the Australian and international guidelines, medium dose ICS includes 800</w:t>
      </w:r>
      <w:r w:rsidR="00327837">
        <w:t> </w:t>
      </w:r>
      <w:proofErr w:type="spellStart"/>
      <w:r w:rsidRPr="00B2251C">
        <w:rPr>
          <w:rFonts w:cstheme="minorHAnsi"/>
        </w:rPr>
        <w:t>μ</w:t>
      </w:r>
      <w:r w:rsidRPr="00B2251C">
        <w:t>g</w:t>
      </w:r>
      <w:proofErr w:type="spellEnd"/>
      <w:r w:rsidRPr="00B2251C">
        <w:t xml:space="preserve"> of budesonide per day or equivalent (at the upper dosage limit), and high dose ICS refers to more than 800</w:t>
      </w:r>
      <w:r w:rsidR="00327837">
        <w:t> </w:t>
      </w:r>
      <w:proofErr w:type="spellStart"/>
      <w:r w:rsidRPr="00B2251C">
        <w:rPr>
          <w:rFonts w:cstheme="minorHAnsi"/>
        </w:rPr>
        <w:t>μ</w:t>
      </w:r>
      <w:r w:rsidRPr="00B2251C">
        <w:t>g</w:t>
      </w:r>
      <w:proofErr w:type="spellEnd"/>
      <w:r w:rsidRPr="00B2251C">
        <w:t xml:space="preserve"> of budesonide per day or equivalent.</w:t>
      </w:r>
    </w:p>
    <w:p w14:paraId="79C051FE" w14:textId="46CF0087" w:rsidR="00A678D7" w:rsidRDefault="00A678D7" w:rsidP="00A678D7">
      <w:pPr>
        <w:pStyle w:val="3-BodyText"/>
      </w:pPr>
      <w:r w:rsidRPr="00B2251C">
        <w:t>The submission proposed that BEC/FOR/GLY would be an alternative ICS/LABA/LAMA treatment for patients with severe asthma. ICS/LABA/LAMA treatments are currently available as a fixed dose combination (e.g., MF/IND/GLY) and medium or high dose ICS/LABA treatment with add-on LAMA (e.g., tiotropium). Tiotropium is the only PBS-listed LAMA therapy for asthma.</w:t>
      </w:r>
      <w:r w:rsidR="00B171EE" w:rsidRPr="00B2251C">
        <w:t xml:space="preserve"> </w:t>
      </w:r>
    </w:p>
    <w:p w14:paraId="0E541064" w14:textId="5FAB7DBA" w:rsidR="008A1B58" w:rsidRPr="008A1B58" w:rsidRDefault="008A1B58" w:rsidP="008A1B58">
      <w:pPr>
        <w:pStyle w:val="3-BodyText"/>
        <w:numPr>
          <w:ilvl w:val="0"/>
          <w:numId w:val="0"/>
        </w:numPr>
        <w:ind w:left="720"/>
        <w:rPr>
          <w:i/>
          <w:iCs/>
        </w:rPr>
      </w:pPr>
      <w:r w:rsidRPr="008A1B58">
        <w:rPr>
          <w:i/>
          <w:iCs/>
        </w:rPr>
        <w:t>For more detail on PBAC’s view, see section 7 PBAC outcome.</w:t>
      </w:r>
    </w:p>
    <w:p w14:paraId="62168079" w14:textId="77777777" w:rsidR="00A678D7" w:rsidRPr="00B2251C" w:rsidRDefault="00A678D7" w:rsidP="00A678D7">
      <w:pPr>
        <w:pStyle w:val="2-SectionHeading"/>
      </w:pPr>
      <w:bookmarkStart w:id="16" w:name="_Toc93502924"/>
      <w:r w:rsidRPr="00B2251C">
        <w:lastRenderedPageBreak/>
        <w:t>Comparator</w:t>
      </w:r>
      <w:bookmarkEnd w:id="16"/>
    </w:p>
    <w:p w14:paraId="144B7DE6" w14:textId="6EA6E867" w:rsidR="00A678D7" w:rsidRPr="00B2251C" w:rsidRDefault="00A678D7" w:rsidP="00A678D7">
      <w:pPr>
        <w:pStyle w:val="3-BodyText"/>
        <w:rPr>
          <w:snapToGrid/>
        </w:rPr>
      </w:pPr>
      <w:r w:rsidRPr="00B2251C">
        <w:rPr>
          <w:snapToGrid/>
        </w:rPr>
        <w:t>The submission nominated medium dose MF/IND/GLY (</w:t>
      </w:r>
      <w:r w:rsidR="0045468A" w:rsidRPr="00B2251C">
        <w:rPr>
          <w:snapToGrid/>
        </w:rPr>
        <w:t>68/114/46</w:t>
      </w:r>
      <w:r w:rsidR="00327837">
        <w:rPr>
          <w:snapToGrid/>
        </w:rPr>
        <w:t> </w:t>
      </w:r>
      <w:r w:rsidRPr="00B2251C">
        <w:rPr>
          <w:snapToGrid/>
        </w:rPr>
        <w:t>µg) as the main comparator for medium dose BEC/FOR/GLY (100/6/10</w:t>
      </w:r>
      <w:r w:rsidR="00327837">
        <w:rPr>
          <w:snapToGrid/>
        </w:rPr>
        <w:t> </w:t>
      </w:r>
      <w:r w:rsidRPr="00B2251C">
        <w:rPr>
          <w:snapToGrid/>
        </w:rPr>
        <w:t>µg) and high dose MF/IND/GLY (</w:t>
      </w:r>
      <w:r w:rsidR="0045468A" w:rsidRPr="00B2251C">
        <w:rPr>
          <w:snapToGrid/>
        </w:rPr>
        <w:t>136/114/46</w:t>
      </w:r>
      <w:r w:rsidR="00327837">
        <w:rPr>
          <w:snapToGrid/>
        </w:rPr>
        <w:t> </w:t>
      </w:r>
      <w:r w:rsidRPr="00B2251C">
        <w:rPr>
          <w:snapToGrid/>
        </w:rPr>
        <w:t>µg) as the main comparator for high dose BEC/FOR/GLY (200/6/10</w:t>
      </w:r>
      <w:r w:rsidR="00327837">
        <w:rPr>
          <w:snapToGrid/>
        </w:rPr>
        <w:t> </w:t>
      </w:r>
      <w:r w:rsidRPr="00B2251C">
        <w:rPr>
          <w:snapToGrid/>
        </w:rPr>
        <w:t>µg). The submission nominated high dose FF/VI/UMEC (200/25/62.5</w:t>
      </w:r>
      <w:r w:rsidR="00327837">
        <w:rPr>
          <w:snapToGrid/>
        </w:rPr>
        <w:t> </w:t>
      </w:r>
      <w:r w:rsidRPr="00B2251C">
        <w:rPr>
          <w:snapToGrid/>
        </w:rPr>
        <w:t>µg) as a near market comparator for high dose BEC/FOR/GLY (200/6/10</w:t>
      </w:r>
      <w:r w:rsidR="00327837">
        <w:rPr>
          <w:snapToGrid/>
        </w:rPr>
        <w:t> </w:t>
      </w:r>
      <w:r w:rsidRPr="00B2251C">
        <w:rPr>
          <w:snapToGrid/>
        </w:rPr>
        <w:t>µg). The proposed main and near-market comparators are appropriate.</w:t>
      </w:r>
      <w:r w:rsidR="007E6224">
        <w:rPr>
          <w:snapToGrid/>
        </w:rPr>
        <w:t xml:space="preserve"> The submission included additional clinical comparisons versus other PBS listed alternative treatments (Table 1).</w:t>
      </w:r>
    </w:p>
    <w:p w14:paraId="6865F0FB" w14:textId="77777777" w:rsidR="00A678D7" w:rsidRPr="00B2251C" w:rsidRDefault="00A678D7" w:rsidP="00A678D7">
      <w:pPr>
        <w:pStyle w:val="3-BodyText"/>
        <w:rPr>
          <w:iCs/>
          <w:snapToGrid/>
        </w:rPr>
      </w:pPr>
      <w:r w:rsidRPr="00B2251C">
        <w:rPr>
          <w:iCs/>
        </w:rPr>
        <w:t xml:space="preserve">In the context of the cost-minimisation approach taken by the submission, a further consideration for PBAC is that, under Section 101(3B) of the </w:t>
      </w:r>
      <w:r w:rsidRPr="00327837">
        <w:rPr>
          <w:i/>
        </w:rPr>
        <w:t>National Health Act 1953</w:t>
      </w:r>
      <w:r w:rsidRPr="00B2251C">
        <w:rPr>
          <w:iCs/>
        </w:rPr>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effect.</w:t>
      </w:r>
    </w:p>
    <w:p w14:paraId="29DACC43" w14:textId="77777777" w:rsidR="00A678D7" w:rsidRPr="00B2251C" w:rsidRDefault="00A678D7" w:rsidP="00A678D7">
      <w:pPr>
        <w:pStyle w:val="3-BodyText"/>
        <w:rPr>
          <w:iCs/>
          <w:snapToGrid/>
        </w:rPr>
      </w:pPr>
      <w:r w:rsidRPr="00B2251C">
        <w:rPr>
          <w:iCs/>
          <w:snapToGrid/>
        </w:rPr>
        <w:t xml:space="preserve">For the requested population, the following PBS-listed medicines may be considered alternative therapies because they could be replaced in practice: MF/IND/GLY and the following ICS/LABA combinations with tiotropium: budesonide with formoterol (BUD/FOR), fluticasone propionate with salmeterol (FP/SAL), fluticasone furoate with vilanterol (FF/VI), fluticasone propionate with formoterol (FP/FOR), mometasone furoate with indacaterol (MF/IND), </w:t>
      </w:r>
      <w:proofErr w:type="spellStart"/>
      <w:r w:rsidRPr="00B2251C">
        <w:rPr>
          <w:iCs/>
          <w:snapToGrid/>
        </w:rPr>
        <w:t>beclometasone</w:t>
      </w:r>
      <w:proofErr w:type="spellEnd"/>
      <w:r w:rsidRPr="00B2251C">
        <w:rPr>
          <w:iCs/>
          <w:snapToGrid/>
        </w:rPr>
        <w:t xml:space="preserve"> with formoterol (BEC/FOR).</w:t>
      </w:r>
    </w:p>
    <w:p w14:paraId="7FFB6B6F" w14:textId="58269DDE" w:rsidR="008A1B58" w:rsidRPr="008A1B58" w:rsidRDefault="008A1B58" w:rsidP="008A1B58">
      <w:pPr>
        <w:pStyle w:val="3-BodyText"/>
        <w:numPr>
          <w:ilvl w:val="0"/>
          <w:numId w:val="0"/>
        </w:numPr>
        <w:ind w:left="720"/>
        <w:rPr>
          <w:i/>
          <w:snapToGrid/>
        </w:rPr>
      </w:pPr>
      <w:r w:rsidRPr="008A1B58">
        <w:rPr>
          <w:i/>
          <w:snapToGrid/>
        </w:rPr>
        <w:t>For more detail on PBAC’s view, see section 7 PBAC outcome.</w:t>
      </w:r>
    </w:p>
    <w:p w14:paraId="71FEB23E" w14:textId="77777777" w:rsidR="00A678D7" w:rsidRPr="00B2251C" w:rsidRDefault="00A678D7" w:rsidP="00A678D7">
      <w:pPr>
        <w:pStyle w:val="2-SectionHeading"/>
      </w:pPr>
      <w:bookmarkStart w:id="17" w:name="_Toc93502925"/>
      <w:bookmarkStart w:id="18" w:name="_Toc22897640"/>
      <w:r w:rsidRPr="00B2251C">
        <w:t>Consideration of the evidence</w:t>
      </w:r>
      <w:bookmarkEnd w:id="17"/>
    </w:p>
    <w:p w14:paraId="1EF9BC23" w14:textId="77777777" w:rsidR="008A1B58" w:rsidRPr="006E1229" w:rsidRDefault="008A1B58" w:rsidP="00DE3DF6">
      <w:pPr>
        <w:pStyle w:val="4-SubsectionHeading"/>
      </w:pPr>
      <w:bookmarkStart w:id="19" w:name="_Toc93502926"/>
      <w:r w:rsidRPr="006E1229">
        <w:t>Sponsor hearing</w:t>
      </w:r>
    </w:p>
    <w:p w14:paraId="102C3210" w14:textId="0BAC2B02" w:rsidR="008A1B58" w:rsidRPr="00AF14DE" w:rsidRDefault="008A1B58" w:rsidP="008A1B58">
      <w:pPr>
        <w:widowControl w:val="0"/>
        <w:numPr>
          <w:ilvl w:val="1"/>
          <w:numId w:val="4"/>
        </w:numPr>
        <w:spacing w:after="120"/>
        <w:rPr>
          <w:rFonts w:cs="Calibri"/>
          <w:bCs/>
          <w:snapToGrid w:val="0"/>
        </w:rPr>
      </w:pPr>
      <w:r w:rsidRPr="00AF14DE">
        <w:rPr>
          <w:rFonts w:cs="Calibri"/>
          <w:bCs/>
          <w:snapToGrid w:val="0"/>
        </w:rPr>
        <w:t>There was no hearing for this item.</w:t>
      </w:r>
    </w:p>
    <w:p w14:paraId="4FB6363E" w14:textId="77777777" w:rsidR="008A1B58" w:rsidRPr="006E1229" w:rsidRDefault="008A1B58" w:rsidP="00DE3DF6">
      <w:pPr>
        <w:pStyle w:val="4-SubsectionHeading"/>
      </w:pPr>
      <w:r w:rsidRPr="006E1229">
        <w:t>Consumer comments</w:t>
      </w:r>
    </w:p>
    <w:p w14:paraId="06AC1A7E" w14:textId="681959D9" w:rsidR="00486089" w:rsidRPr="00486089" w:rsidRDefault="008A1B58" w:rsidP="00486089">
      <w:pPr>
        <w:widowControl w:val="0"/>
        <w:numPr>
          <w:ilvl w:val="1"/>
          <w:numId w:val="4"/>
        </w:numPr>
        <w:spacing w:after="120"/>
        <w:rPr>
          <w:rFonts w:asciiTheme="minorHAnsi" w:hAnsiTheme="minorHAnsi"/>
          <w:bCs/>
          <w:snapToGrid w:val="0"/>
        </w:rPr>
      </w:pPr>
      <w:r>
        <w:rPr>
          <w:rFonts w:asciiTheme="minorHAnsi" w:hAnsiTheme="minorHAnsi"/>
          <w:bCs/>
          <w:iCs/>
          <w:snapToGrid w:val="0"/>
        </w:rPr>
        <w:t xml:space="preserve">The </w:t>
      </w:r>
      <w:r w:rsidRPr="00836F75">
        <w:rPr>
          <w:rFonts w:asciiTheme="minorHAnsi" w:hAnsiTheme="minorHAnsi"/>
          <w:bCs/>
          <w:snapToGrid w:val="0"/>
        </w:rPr>
        <w:t xml:space="preserve">PBAC noted and welcomed the input from organisations (1) via the Consumer Comments facility on the PBS website. The comments </w:t>
      </w:r>
      <w:r>
        <w:rPr>
          <w:rFonts w:asciiTheme="minorHAnsi" w:hAnsiTheme="minorHAnsi"/>
          <w:bCs/>
          <w:snapToGrid w:val="0"/>
        </w:rPr>
        <w:t xml:space="preserve">from Asthma Australia </w:t>
      </w:r>
      <w:r w:rsidRPr="00836F75">
        <w:rPr>
          <w:rFonts w:asciiTheme="minorHAnsi" w:hAnsiTheme="minorHAnsi"/>
          <w:bCs/>
          <w:snapToGrid w:val="0"/>
        </w:rPr>
        <w:t xml:space="preserve">described a range of </w:t>
      </w:r>
      <w:r w:rsidRPr="0062561D">
        <w:t xml:space="preserve">benefits of treatment with BEC/FOR/GLY including </w:t>
      </w:r>
      <w:r w:rsidR="00486089" w:rsidRPr="0062561D">
        <w:t>that, if approved, it will increase treatment options particularly for eligible patients preferring metered-dose inhaler (MDI) devices.</w:t>
      </w:r>
    </w:p>
    <w:p w14:paraId="5308E37E" w14:textId="5157C78C" w:rsidR="00A678D7" w:rsidRPr="00B2251C" w:rsidRDefault="00A678D7" w:rsidP="00A678D7">
      <w:pPr>
        <w:pStyle w:val="4-SubsectionHeading"/>
      </w:pPr>
      <w:r w:rsidRPr="00B2251C">
        <w:t>Clinical trials</w:t>
      </w:r>
      <w:bookmarkEnd w:id="18"/>
      <w:bookmarkEnd w:id="19"/>
    </w:p>
    <w:p w14:paraId="170C3311" w14:textId="77777777" w:rsidR="00A678D7" w:rsidRPr="00B2251C" w:rsidRDefault="00A678D7" w:rsidP="00A678D7">
      <w:pPr>
        <w:pStyle w:val="3-BodyText"/>
      </w:pPr>
      <w:r w:rsidRPr="00B2251C">
        <w:t>The submission was based on the following trials and studies involving BEC/FOR/GLY:</w:t>
      </w:r>
    </w:p>
    <w:p w14:paraId="4A0FC1EE" w14:textId="77777777" w:rsidR="00A678D7" w:rsidRPr="00B2251C" w:rsidRDefault="00A678D7" w:rsidP="00486089">
      <w:pPr>
        <w:pStyle w:val="3-BodyText"/>
        <w:numPr>
          <w:ilvl w:val="0"/>
          <w:numId w:val="12"/>
        </w:numPr>
      </w:pPr>
      <w:r w:rsidRPr="00B2251C">
        <w:t>One randomised trial comparing medium dose BEC/FOR/GLY with medium dose BEC/FOR: TRIMARAN (N=1,155).</w:t>
      </w:r>
    </w:p>
    <w:p w14:paraId="598FAE7C" w14:textId="77777777" w:rsidR="00A678D7" w:rsidRPr="00B2251C" w:rsidRDefault="00A678D7" w:rsidP="00486089">
      <w:pPr>
        <w:pStyle w:val="3-BodyText"/>
        <w:numPr>
          <w:ilvl w:val="0"/>
          <w:numId w:val="12"/>
        </w:numPr>
      </w:pPr>
      <w:r w:rsidRPr="00B2251C">
        <w:lastRenderedPageBreak/>
        <w:t>One randomised trial comparing high dose BEC/FOR/GLY with high dose BEC/FOR and high dose BEC/FOR + tiotropium 2.5μg: TRIGGER (N=1,437).</w:t>
      </w:r>
    </w:p>
    <w:p w14:paraId="7825C1E1" w14:textId="77777777" w:rsidR="00A678D7" w:rsidRPr="00B2251C" w:rsidRDefault="00A678D7" w:rsidP="00A678D7">
      <w:pPr>
        <w:pStyle w:val="3-BodyText"/>
      </w:pPr>
      <w:r w:rsidRPr="00B2251C">
        <w:t>The submission also presented the following trials and studies involving other triple therapies:</w:t>
      </w:r>
    </w:p>
    <w:p w14:paraId="5B8BD816" w14:textId="77777777" w:rsidR="00A678D7" w:rsidRPr="00B2251C" w:rsidRDefault="00A678D7" w:rsidP="00486089">
      <w:pPr>
        <w:pStyle w:val="3-BodyText"/>
        <w:numPr>
          <w:ilvl w:val="0"/>
          <w:numId w:val="13"/>
        </w:numPr>
      </w:pPr>
      <w:r w:rsidRPr="00B2251C">
        <w:t>One randomised trial comparing medium dose MF/IND/GLY to medium dose MF/IND and high dose MF/IND/GLY to high dose MF/IND and high dose FP/SAL: IRIDIUM (N=3,092).</w:t>
      </w:r>
    </w:p>
    <w:p w14:paraId="1EEDADDE" w14:textId="77777777" w:rsidR="00A678D7" w:rsidRPr="00B2251C" w:rsidRDefault="00A678D7" w:rsidP="00486089">
      <w:pPr>
        <w:pStyle w:val="3-BodyText"/>
        <w:numPr>
          <w:ilvl w:val="0"/>
          <w:numId w:val="13"/>
        </w:numPr>
      </w:pPr>
      <w:r w:rsidRPr="00B2251C">
        <w:t>One randomised trial comparing medium dose MF/IND/GLY to high dose MF/IND/GLY and high dose FP/SAL + tiotropium 5μg: ARGON (N=1,426).</w:t>
      </w:r>
    </w:p>
    <w:p w14:paraId="1F33EA61" w14:textId="77777777" w:rsidR="00A678D7" w:rsidRPr="00B2251C" w:rsidRDefault="00A678D7" w:rsidP="00486089">
      <w:pPr>
        <w:pStyle w:val="3-BodyText"/>
        <w:numPr>
          <w:ilvl w:val="0"/>
          <w:numId w:val="13"/>
        </w:numPr>
      </w:pPr>
      <w:r w:rsidRPr="00B2251C">
        <w:t>One randomised trial comparing medium and high dose FF/VI with medium and high dose FF/VI/UMEC 31.25μg and medium and high dose FLU/VI/UMEC 62.5μg: CAPTAIN (N=2,439).</w:t>
      </w:r>
    </w:p>
    <w:p w14:paraId="25B33EB7" w14:textId="77777777" w:rsidR="00A678D7" w:rsidRPr="00B2251C" w:rsidRDefault="00A678D7" w:rsidP="00486089">
      <w:pPr>
        <w:pStyle w:val="ListParagraph"/>
        <w:numPr>
          <w:ilvl w:val="0"/>
          <w:numId w:val="13"/>
        </w:numPr>
      </w:pPr>
      <w:r w:rsidRPr="00B2251C">
        <w:t xml:space="preserve">Two published meta-analyses of randomised controlled trials where at least one arm included a triple ICS/LABA/LAMA or ICS/LABA plus LAMA therapy: </w:t>
      </w:r>
      <w:proofErr w:type="spellStart"/>
      <w:r w:rsidRPr="00B2251C">
        <w:t>Rogliani</w:t>
      </w:r>
      <w:proofErr w:type="spellEnd"/>
      <w:r w:rsidRPr="00B2251C">
        <w:t xml:space="preserve"> et. al (2021) and Kim et. al. (2021).</w:t>
      </w:r>
    </w:p>
    <w:p w14:paraId="6879C426" w14:textId="77777777" w:rsidR="00A678D7" w:rsidRPr="00B2251C" w:rsidRDefault="00A678D7" w:rsidP="00A678D7">
      <w:pPr>
        <w:pStyle w:val="3-BodyText"/>
      </w:pPr>
      <w:r w:rsidRPr="00B2251C">
        <w:t>The IRIDIUM, ARGON and CAPTAIN trials were included in the MF/IND/GLY submission considered by the PBAC at the July 2020 PBAC meeting. The TRIGGER, IRIDIUM, ARGON, and CAPTAIN trials were included in the FF/VI/UMEC submission considered by the PBAC at the November 2021 PBAC meeting.</w:t>
      </w:r>
    </w:p>
    <w:p w14:paraId="2266E58F" w14:textId="6F1A25C9" w:rsidR="00A678D7" w:rsidRPr="00B2251C" w:rsidRDefault="00A678D7" w:rsidP="008B1750">
      <w:pPr>
        <w:pStyle w:val="3-BodyText"/>
      </w:pPr>
      <w:r w:rsidRPr="00B2251C">
        <w:t xml:space="preserve">The </w:t>
      </w:r>
      <w:proofErr w:type="spellStart"/>
      <w:r w:rsidRPr="00B2251C">
        <w:t>PrimoTinA</w:t>
      </w:r>
      <w:proofErr w:type="spellEnd"/>
      <w:r w:rsidRPr="00B2251C">
        <w:t xml:space="preserve"> trials (1 &amp; 2) comparing pooled medium/high dose multiple inhaler triple therapy (ICS/LABA + tiotropium) and pooled medium/high dose ICS/LABA therapy were not included in this submission</w:t>
      </w:r>
      <w:r w:rsidR="003341D7" w:rsidRPr="00B2251C">
        <w:t xml:space="preserve"> because the literature searches were restricted to only consider fixed dose combination ICS/LABA/LAMA (and not ICS/LABA plus separately administered LAMA therapy)</w:t>
      </w:r>
      <w:r w:rsidRPr="00B2251C">
        <w:t xml:space="preserve">. </w:t>
      </w:r>
      <w:proofErr w:type="spellStart"/>
      <w:r w:rsidRPr="00B2251C">
        <w:t>PrimoTinA</w:t>
      </w:r>
      <w:proofErr w:type="spellEnd"/>
      <w:r w:rsidRPr="00B2251C">
        <w:t xml:space="preserve"> 1 &amp; 2 were included in the meta-analysis by Kim et. al (2021), which was included in this submission.</w:t>
      </w:r>
    </w:p>
    <w:p w14:paraId="60816D2C" w14:textId="77777777" w:rsidR="00A678D7" w:rsidRPr="00B2251C" w:rsidRDefault="00A678D7" w:rsidP="00A678D7">
      <w:pPr>
        <w:pStyle w:val="3-BodyText"/>
      </w:pPr>
      <w:r w:rsidRPr="00B2251C">
        <w:rPr>
          <w:snapToGrid/>
        </w:rPr>
        <w:t xml:space="preserve">Details of the trials presented in the submission are provided in the table below. </w:t>
      </w:r>
    </w:p>
    <w:p w14:paraId="60462319" w14:textId="58BC05D0" w:rsidR="00A678D7" w:rsidRPr="00B2251C" w:rsidRDefault="00A678D7" w:rsidP="00A678D7">
      <w:pPr>
        <w:pStyle w:val="TableFigureHeading"/>
        <w:rPr>
          <w:rStyle w:val="CommentReference"/>
          <w:b/>
          <w:szCs w:val="24"/>
        </w:rPr>
      </w:pPr>
      <w:r w:rsidRPr="00B2251C">
        <w:t xml:space="preserve">Table </w:t>
      </w:r>
      <w:fldSimple w:instr=" SEQ Table \* ARABIC ">
        <w:r w:rsidR="00641CC1">
          <w:rPr>
            <w:noProof/>
          </w:rPr>
          <w:t>2</w:t>
        </w:r>
      </w:fldSimple>
      <w:r w:rsidRPr="00B2251C">
        <w:rPr>
          <w:rStyle w:val="CommentReference"/>
          <w:b/>
          <w:szCs w:val="24"/>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w:tblDescription w:val="Trials and associated reports presented in the submission"/>
      </w:tblPr>
      <w:tblGrid>
        <w:gridCol w:w="1434"/>
        <w:gridCol w:w="5055"/>
        <w:gridCol w:w="2528"/>
      </w:tblGrid>
      <w:tr w:rsidR="00A678D7" w:rsidRPr="00B2251C" w14:paraId="57517D62" w14:textId="77777777" w:rsidTr="002B16EF">
        <w:trPr>
          <w:cantSplit/>
          <w:tblHeader/>
        </w:trPr>
        <w:tc>
          <w:tcPr>
            <w:tcW w:w="795" w:type="pct"/>
            <w:vAlign w:val="center"/>
          </w:tcPr>
          <w:p w14:paraId="7DBD686B" w14:textId="77777777" w:rsidR="00A678D7" w:rsidRPr="00B2251C" w:rsidRDefault="00A678D7" w:rsidP="002B16EF">
            <w:pPr>
              <w:pStyle w:val="In-tableHeading"/>
              <w:jc w:val="center"/>
              <w:rPr>
                <w:lang w:val="en-AU"/>
              </w:rPr>
            </w:pPr>
            <w:r w:rsidRPr="00B2251C">
              <w:rPr>
                <w:lang w:val="en-AU"/>
              </w:rPr>
              <w:t>Trial ID</w:t>
            </w:r>
          </w:p>
        </w:tc>
        <w:tc>
          <w:tcPr>
            <w:tcW w:w="2803" w:type="pct"/>
            <w:vAlign w:val="center"/>
          </w:tcPr>
          <w:p w14:paraId="665BD81D" w14:textId="77777777" w:rsidR="00A678D7" w:rsidRPr="00667EE3" w:rsidRDefault="00A678D7" w:rsidP="002B16EF">
            <w:pPr>
              <w:pStyle w:val="In-tableHeading"/>
              <w:rPr>
                <w:lang w:val="en-AU"/>
              </w:rPr>
            </w:pPr>
            <w:r w:rsidRPr="00667EE3">
              <w:rPr>
                <w:lang w:val="en-AU"/>
              </w:rPr>
              <w:t>Protocol title/ Publication title</w:t>
            </w:r>
          </w:p>
        </w:tc>
        <w:tc>
          <w:tcPr>
            <w:tcW w:w="1402" w:type="pct"/>
            <w:vAlign w:val="center"/>
          </w:tcPr>
          <w:p w14:paraId="6C7ECB7D" w14:textId="77777777" w:rsidR="00A678D7" w:rsidRPr="00667EE3" w:rsidRDefault="00A678D7" w:rsidP="002B16EF">
            <w:pPr>
              <w:pStyle w:val="In-tableHeading"/>
              <w:rPr>
                <w:lang w:val="en-AU"/>
              </w:rPr>
            </w:pPr>
            <w:r w:rsidRPr="00667EE3">
              <w:rPr>
                <w:lang w:val="en-AU"/>
              </w:rPr>
              <w:t>Publication citation</w:t>
            </w:r>
          </w:p>
        </w:tc>
      </w:tr>
      <w:tr w:rsidR="00A678D7" w:rsidRPr="00B2251C" w14:paraId="08A4091A" w14:textId="77777777" w:rsidTr="002B16EF">
        <w:trPr>
          <w:cantSplit/>
        </w:trPr>
        <w:tc>
          <w:tcPr>
            <w:tcW w:w="5000" w:type="pct"/>
            <w:gridSpan w:val="3"/>
            <w:vAlign w:val="center"/>
          </w:tcPr>
          <w:p w14:paraId="6C4405EB" w14:textId="77777777" w:rsidR="00A678D7" w:rsidRPr="00667EE3" w:rsidRDefault="00A678D7" w:rsidP="002B16EF">
            <w:pPr>
              <w:pStyle w:val="TableText0"/>
              <w:rPr>
                <w:b/>
                <w:bCs w:val="0"/>
              </w:rPr>
            </w:pPr>
            <w:r w:rsidRPr="00667EE3">
              <w:rPr>
                <w:b/>
                <w:bCs w:val="0"/>
              </w:rPr>
              <w:t>BEC/FOR/GLY trials</w:t>
            </w:r>
          </w:p>
        </w:tc>
      </w:tr>
      <w:tr w:rsidR="00A678D7" w:rsidRPr="00B2251C" w14:paraId="2559F775" w14:textId="77777777" w:rsidTr="002B16EF">
        <w:trPr>
          <w:cantSplit/>
        </w:trPr>
        <w:tc>
          <w:tcPr>
            <w:tcW w:w="795" w:type="pct"/>
            <w:vMerge w:val="restart"/>
            <w:vAlign w:val="center"/>
          </w:tcPr>
          <w:p w14:paraId="17FDE052" w14:textId="77777777" w:rsidR="00A678D7" w:rsidRPr="00B2251C" w:rsidRDefault="00A678D7" w:rsidP="002B16EF">
            <w:pPr>
              <w:pStyle w:val="TableText0"/>
              <w:keepNext w:val="0"/>
              <w:jc w:val="center"/>
            </w:pPr>
            <w:r w:rsidRPr="00B2251C">
              <w:t>Trimaran</w:t>
            </w:r>
          </w:p>
          <w:p w14:paraId="01937446" w14:textId="235C0DD4" w:rsidR="00A678D7" w:rsidRPr="00B2251C" w:rsidRDefault="00A678D7" w:rsidP="003341D7">
            <w:pPr>
              <w:pStyle w:val="TableText0"/>
              <w:keepNext w:val="0"/>
              <w:jc w:val="center"/>
              <w:rPr>
                <w:rFonts w:ascii="Times" w:hAnsi="Times"/>
              </w:rPr>
            </w:pPr>
            <w:r w:rsidRPr="00B2251C">
              <w:t>N</w:t>
            </w:r>
            <w:r w:rsidR="003341D7" w:rsidRPr="00B2251C">
              <w:t>CT</w:t>
            </w:r>
            <w:r w:rsidRPr="00B2251C">
              <w:t>02676076</w:t>
            </w:r>
          </w:p>
        </w:tc>
        <w:tc>
          <w:tcPr>
            <w:tcW w:w="2803" w:type="pct"/>
            <w:tcBorders>
              <w:bottom w:val="nil"/>
            </w:tcBorders>
            <w:vAlign w:val="center"/>
          </w:tcPr>
          <w:p w14:paraId="10E043AD" w14:textId="4AC12CF2" w:rsidR="00A678D7" w:rsidRPr="00667EE3" w:rsidRDefault="00A678D7" w:rsidP="002B16EF">
            <w:pPr>
              <w:pStyle w:val="TableText0"/>
            </w:pPr>
            <w:r w:rsidRPr="00667EE3">
              <w:t xml:space="preserve">A 52 week, randomized, double blind, multinational, multicentre, active controlled, 2-arm parallel group trial comparing CHF 5993 100/6/12.5μg </w:t>
            </w:r>
            <w:proofErr w:type="spellStart"/>
            <w:r w:rsidRPr="00667EE3">
              <w:t>pMDI</w:t>
            </w:r>
            <w:proofErr w:type="spellEnd"/>
            <w:r w:rsidRPr="00667EE3">
              <w:t xml:space="preserve"> (fixed combination of </w:t>
            </w:r>
            <w:proofErr w:type="spellStart"/>
            <w:r w:rsidRPr="00667EE3">
              <w:t>extrafine</w:t>
            </w:r>
            <w:proofErr w:type="spellEnd"/>
            <w:r w:rsidRPr="00667EE3">
              <w:t xml:space="preserve"> </w:t>
            </w:r>
            <w:proofErr w:type="spellStart"/>
            <w:r w:rsidRPr="00667EE3">
              <w:t>beclometasone</w:t>
            </w:r>
            <w:proofErr w:type="spellEnd"/>
          </w:p>
          <w:p w14:paraId="0690F7B4" w14:textId="70848851" w:rsidR="00A678D7" w:rsidRPr="00667EE3" w:rsidRDefault="00A678D7" w:rsidP="002B16EF">
            <w:pPr>
              <w:pStyle w:val="TableText0"/>
            </w:pPr>
            <w:r w:rsidRPr="00667EE3">
              <w:t xml:space="preserve">dipropionate plus formoterol fumarate plus </w:t>
            </w:r>
            <w:proofErr w:type="spellStart"/>
            <w:r w:rsidRPr="00667EE3">
              <w:t>glycopyrronium</w:t>
            </w:r>
            <w:proofErr w:type="spellEnd"/>
            <w:r w:rsidRPr="00667EE3">
              <w:t xml:space="preserve"> bromide) to CHF 1535 100/6μg </w:t>
            </w:r>
            <w:proofErr w:type="spellStart"/>
            <w:r w:rsidRPr="00667EE3">
              <w:t>pMDI</w:t>
            </w:r>
            <w:proofErr w:type="spellEnd"/>
            <w:r w:rsidRPr="00667EE3">
              <w:t xml:space="preserve"> (fixed combination of </w:t>
            </w:r>
            <w:proofErr w:type="spellStart"/>
            <w:r w:rsidRPr="00667EE3">
              <w:t>extrafine</w:t>
            </w:r>
            <w:proofErr w:type="spellEnd"/>
            <w:r w:rsidRPr="00667EE3">
              <w:t xml:space="preserve"> beclomethasone dipropionate plus formoterol fumarate) in patients</w:t>
            </w:r>
          </w:p>
          <w:p w14:paraId="027B67AF" w14:textId="473A2C65" w:rsidR="00A678D7" w:rsidRPr="00667EE3" w:rsidRDefault="00A678D7" w:rsidP="002B16EF">
            <w:pPr>
              <w:pStyle w:val="TableText0"/>
              <w:rPr>
                <w:highlight w:val="yellow"/>
              </w:rPr>
            </w:pPr>
            <w:r w:rsidRPr="00667EE3">
              <w:t>with asthma uncontrolled on medium doses of Inhaled corticosteroids in combination with long-acting ß2-agonists.</w:t>
            </w:r>
          </w:p>
        </w:tc>
        <w:tc>
          <w:tcPr>
            <w:tcW w:w="1402" w:type="pct"/>
            <w:tcBorders>
              <w:bottom w:val="nil"/>
            </w:tcBorders>
            <w:vAlign w:val="center"/>
          </w:tcPr>
          <w:p w14:paraId="534551A5" w14:textId="77777777" w:rsidR="00A678D7" w:rsidRPr="00667EE3" w:rsidRDefault="00A678D7" w:rsidP="002B16EF">
            <w:pPr>
              <w:pStyle w:val="TableText0"/>
              <w:keepNext w:val="0"/>
              <w:rPr>
                <w:rFonts w:ascii="Times" w:hAnsi="Times"/>
                <w:highlight w:val="yellow"/>
              </w:rPr>
            </w:pPr>
            <w:r w:rsidRPr="00667EE3">
              <w:t>24 January 2019</w:t>
            </w:r>
          </w:p>
        </w:tc>
      </w:tr>
      <w:tr w:rsidR="00A678D7" w:rsidRPr="00B2251C" w14:paraId="0BC4B2B1" w14:textId="77777777" w:rsidTr="002B16EF">
        <w:trPr>
          <w:cantSplit/>
        </w:trPr>
        <w:tc>
          <w:tcPr>
            <w:tcW w:w="795" w:type="pct"/>
            <w:vMerge/>
            <w:vAlign w:val="center"/>
          </w:tcPr>
          <w:p w14:paraId="07770166" w14:textId="77777777" w:rsidR="00A678D7" w:rsidRPr="00B2251C" w:rsidRDefault="00A678D7" w:rsidP="002B16EF">
            <w:pPr>
              <w:pStyle w:val="TableText0"/>
              <w:keepNext w:val="0"/>
              <w:jc w:val="center"/>
            </w:pPr>
          </w:p>
        </w:tc>
        <w:tc>
          <w:tcPr>
            <w:tcW w:w="2803" w:type="pct"/>
            <w:tcBorders>
              <w:top w:val="nil"/>
              <w:bottom w:val="nil"/>
            </w:tcBorders>
            <w:vAlign w:val="center"/>
          </w:tcPr>
          <w:p w14:paraId="7B7D5AE0" w14:textId="77777777" w:rsidR="00A678D7" w:rsidRPr="00667EE3" w:rsidRDefault="00A678D7" w:rsidP="002B16EF">
            <w:pPr>
              <w:pStyle w:val="TableText0"/>
              <w:keepNext w:val="0"/>
            </w:pPr>
            <w:r w:rsidRPr="00667EE3">
              <w:t xml:space="preserve">Virchow JC, </w:t>
            </w:r>
            <w:proofErr w:type="spellStart"/>
            <w:r w:rsidRPr="00667EE3">
              <w:t>Paggiaro</w:t>
            </w:r>
            <w:proofErr w:type="spellEnd"/>
            <w:r w:rsidRPr="00667EE3">
              <w:t xml:space="preserve"> P, </w:t>
            </w:r>
            <w:proofErr w:type="spellStart"/>
            <w:r w:rsidRPr="00667EE3">
              <w:t>Canonica</w:t>
            </w:r>
            <w:proofErr w:type="spellEnd"/>
            <w:r w:rsidRPr="00667EE3">
              <w:t xml:space="preserve"> WG, Kuna P, </w:t>
            </w:r>
            <w:proofErr w:type="spellStart"/>
            <w:r w:rsidRPr="00667EE3">
              <w:t>Kots</w:t>
            </w:r>
            <w:proofErr w:type="spellEnd"/>
            <w:r w:rsidRPr="00667EE3">
              <w:t xml:space="preserve"> M, </w:t>
            </w:r>
            <w:proofErr w:type="spellStart"/>
            <w:r w:rsidRPr="00667EE3">
              <w:t>Corre</w:t>
            </w:r>
            <w:proofErr w:type="spellEnd"/>
            <w:r w:rsidRPr="00667EE3">
              <w:t xml:space="preserve"> S, </w:t>
            </w:r>
            <w:proofErr w:type="spellStart"/>
            <w:r w:rsidRPr="00667EE3">
              <w:t>Vele</w:t>
            </w:r>
            <w:proofErr w:type="spellEnd"/>
            <w:r w:rsidRPr="00667EE3">
              <w:t xml:space="preserve"> A, Georges G, </w:t>
            </w:r>
            <w:proofErr w:type="spellStart"/>
            <w:r w:rsidRPr="00667EE3">
              <w:t>Petruzzelli</w:t>
            </w:r>
            <w:proofErr w:type="spellEnd"/>
            <w:r w:rsidRPr="00667EE3">
              <w:t xml:space="preserve"> S. Effect of </w:t>
            </w:r>
            <w:proofErr w:type="spellStart"/>
            <w:r w:rsidRPr="00667EE3">
              <w:t>extrafine</w:t>
            </w:r>
            <w:proofErr w:type="spellEnd"/>
            <w:r w:rsidRPr="00667EE3">
              <w:t xml:space="preserve"> medium strength (MS) ICS-containing triple therapy on exacerbations in asthmatics with persistent airflow limitation: A post-hoc analysis of the TRIMARAN study.</w:t>
            </w:r>
          </w:p>
        </w:tc>
        <w:tc>
          <w:tcPr>
            <w:tcW w:w="1402" w:type="pct"/>
            <w:tcBorders>
              <w:top w:val="nil"/>
              <w:bottom w:val="nil"/>
            </w:tcBorders>
            <w:vAlign w:val="center"/>
          </w:tcPr>
          <w:p w14:paraId="131445C1" w14:textId="77777777" w:rsidR="00A678D7" w:rsidRPr="00667EE3" w:rsidRDefault="00A678D7" w:rsidP="002B16EF">
            <w:pPr>
              <w:pStyle w:val="TableText0"/>
              <w:keepNext w:val="0"/>
            </w:pPr>
            <w:r w:rsidRPr="00667EE3">
              <w:t>European Respiratory Journal 2019; 54 (Supplement 63).</w:t>
            </w:r>
          </w:p>
        </w:tc>
      </w:tr>
      <w:tr w:rsidR="00A678D7" w:rsidRPr="00B2251C" w14:paraId="1EECC94F" w14:textId="77777777" w:rsidTr="002B16EF">
        <w:trPr>
          <w:cantSplit/>
        </w:trPr>
        <w:tc>
          <w:tcPr>
            <w:tcW w:w="795" w:type="pct"/>
            <w:vMerge/>
            <w:tcBorders>
              <w:bottom w:val="nil"/>
            </w:tcBorders>
            <w:vAlign w:val="center"/>
          </w:tcPr>
          <w:p w14:paraId="1407DEE9" w14:textId="77777777" w:rsidR="00A678D7" w:rsidRPr="00B2251C" w:rsidRDefault="00A678D7" w:rsidP="002B16EF">
            <w:pPr>
              <w:pStyle w:val="TableText0"/>
              <w:keepNext w:val="0"/>
              <w:jc w:val="center"/>
            </w:pPr>
          </w:p>
        </w:tc>
        <w:tc>
          <w:tcPr>
            <w:tcW w:w="2803" w:type="pct"/>
            <w:tcBorders>
              <w:top w:val="nil"/>
              <w:bottom w:val="nil"/>
            </w:tcBorders>
            <w:vAlign w:val="center"/>
          </w:tcPr>
          <w:p w14:paraId="0CFF4360" w14:textId="77777777" w:rsidR="00A678D7" w:rsidRPr="00667EE3" w:rsidRDefault="00A678D7" w:rsidP="002B16EF">
            <w:pPr>
              <w:pStyle w:val="TableText0"/>
              <w:keepNext w:val="0"/>
            </w:pPr>
            <w:proofErr w:type="spellStart"/>
            <w:r w:rsidRPr="00667EE3">
              <w:t>Paggiaro</w:t>
            </w:r>
            <w:proofErr w:type="spellEnd"/>
            <w:r w:rsidRPr="00667EE3">
              <w:t xml:space="preserve"> P, Kuna P, </w:t>
            </w:r>
            <w:proofErr w:type="spellStart"/>
            <w:r w:rsidRPr="00667EE3">
              <w:t>Kots</w:t>
            </w:r>
            <w:proofErr w:type="spellEnd"/>
            <w:r w:rsidRPr="00667EE3">
              <w:t xml:space="preserve"> M, </w:t>
            </w:r>
            <w:proofErr w:type="spellStart"/>
            <w:r w:rsidRPr="00667EE3">
              <w:t>Corre</w:t>
            </w:r>
            <w:proofErr w:type="spellEnd"/>
            <w:r w:rsidRPr="00667EE3">
              <w:t xml:space="preserve"> S, </w:t>
            </w:r>
            <w:proofErr w:type="spellStart"/>
            <w:r w:rsidRPr="00667EE3">
              <w:t>Carzana</w:t>
            </w:r>
            <w:proofErr w:type="spellEnd"/>
            <w:r w:rsidRPr="00667EE3">
              <w:t xml:space="preserve"> E, </w:t>
            </w:r>
            <w:proofErr w:type="spellStart"/>
            <w:r w:rsidRPr="00667EE3">
              <w:t>Vele</w:t>
            </w:r>
            <w:proofErr w:type="spellEnd"/>
            <w:r w:rsidRPr="00667EE3">
              <w:t xml:space="preserve"> A, Georges G, </w:t>
            </w:r>
            <w:proofErr w:type="spellStart"/>
            <w:r w:rsidRPr="00667EE3">
              <w:t>Petruzzelli</w:t>
            </w:r>
            <w:proofErr w:type="spellEnd"/>
            <w:r w:rsidRPr="00667EE3">
              <w:t xml:space="preserve"> S, Virchow JC. Efficacy and safety of a fixed combination </w:t>
            </w:r>
            <w:proofErr w:type="spellStart"/>
            <w:r w:rsidRPr="00667EE3">
              <w:t>extrafine</w:t>
            </w:r>
            <w:proofErr w:type="spellEnd"/>
            <w:r w:rsidRPr="00667EE3">
              <w:t xml:space="preserve"> beclomethasone dipropionate, formoterol fumarate, and </w:t>
            </w:r>
            <w:proofErr w:type="spellStart"/>
            <w:r w:rsidRPr="00667EE3">
              <w:t>glycopyrronium</w:t>
            </w:r>
            <w:proofErr w:type="spellEnd"/>
            <w:r w:rsidRPr="00667EE3">
              <w:t xml:space="preserve"> bromide (BDP/FF/GB) </w:t>
            </w:r>
            <w:proofErr w:type="spellStart"/>
            <w:r w:rsidRPr="00667EE3">
              <w:t>pMDI</w:t>
            </w:r>
            <w:proofErr w:type="spellEnd"/>
            <w:r w:rsidRPr="00667EE3">
              <w:t xml:space="preserve"> treatment compared to fixed combination BDP/FF in patients with uncontrolled asthma on medium dose ICS/LABA: the TRIMARAN study.</w:t>
            </w:r>
          </w:p>
        </w:tc>
        <w:tc>
          <w:tcPr>
            <w:tcW w:w="1402" w:type="pct"/>
            <w:tcBorders>
              <w:top w:val="nil"/>
              <w:bottom w:val="nil"/>
            </w:tcBorders>
            <w:vAlign w:val="center"/>
          </w:tcPr>
          <w:p w14:paraId="37C86C3A" w14:textId="77777777" w:rsidR="00A678D7" w:rsidRPr="00667EE3" w:rsidRDefault="00A678D7" w:rsidP="002B16EF">
            <w:pPr>
              <w:pStyle w:val="TableText0"/>
              <w:keepNext w:val="0"/>
            </w:pPr>
            <w:r w:rsidRPr="00667EE3">
              <w:t>American Journal of Respiratory and Critical Care Medicine 2019; 199:9.</w:t>
            </w:r>
          </w:p>
        </w:tc>
      </w:tr>
      <w:tr w:rsidR="00A678D7" w:rsidRPr="00B2251C" w14:paraId="22D4DA6E" w14:textId="77777777" w:rsidTr="002B16EF">
        <w:trPr>
          <w:cantSplit/>
        </w:trPr>
        <w:tc>
          <w:tcPr>
            <w:tcW w:w="795" w:type="pct"/>
            <w:vMerge w:val="restart"/>
            <w:vAlign w:val="center"/>
          </w:tcPr>
          <w:p w14:paraId="7CF3A62D" w14:textId="77777777" w:rsidR="00A678D7" w:rsidRPr="00B2251C" w:rsidRDefault="00A678D7" w:rsidP="002B16EF">
            <w:pPr>
              <w:pStyle w:val="TableText0"/>
              <w:keepNext w:val="0"/>
              <w:jc w:val="center"/>
            </w:pPr>
            <w:r w:rsidRPr="00B2251C">
              <w:t>TRIGGER</w:t>
            </w:r>
          </w:p>
          <w:p w14:paraId="2A3AFB51" w14:textId="77777777" w:rsidR="00A678D7" w:rsidRPr="00B2251C" w:rsidRDefault="00A678D7" w:rsidP="002B16EF">
            <w:pPr>
              <w:pStyle w:val="TableText0"/>
              <w:keepNext w:val="0"/>
              <w:jc w:val="center"/>
              <w:rPr>
                <w:rFonts w:ascii="Times" w:hAnsi="Times"/>
              </w:rPr>
            </w:pPr>
            <w:r w:rsidRPr="00B2251C">
              <w:t>NCT02676089</w:t>
            </w:r>
          </w:p>
        </w:tc>
        <w:tc>
          <w:tcPr>
            <w:tcW w:w="2803" w:type="pct"/>
            <w:tcBorders>
              <w:bottom w:val="nil"/>
            </w:tcBorders>
            <w:vAlign w:val="center"/>
          </w:tcPr>
          <w:p w14:paraId="33C82CB7" w14:textId="77777777" w:rsidR="00A678D7" w:rsidRPr="00667EE3" w:rsidRDefault="00A678D7" w:rsidP="002B16EF">
            <w:pPr>
              <w:pStyle w:val="TableText0"/>
            </w:pPr>
            <w:r w:rsidRPr="00667EE3">
              <w:t xml:space="preserve">A 52 week, randomized, double blind, multinational, multicentre, active controlled, 3-arm parallel group trial comparing CHF 5993 200/6/12.5μg </w:t>
            </w:r>
            <w:proofErr w:type="spellStart"/>
            <w:r w:rsidRPr="00667EE3">
              <w:t>pMDI</w:t>
            </w:r>
            <w:proofErr w:type="spellEnd"/>
            <w:r w:rsidRPr="00667EE3">
              <w:t xml:space="preserve"> (fixed combination of </w:t>
            </w:r>
            <w:proofErr w:type="spellStart"/>
            <w:r w:rsidRPr="00667EE3">
              <w:t>extrafine</w:t>
            </w:r>
            <w:proofErr w:type="spellEnd"/>
            <w:r w:rsidRPr="00667EE3">
              <w:t xml:space="preserve"> </w:t>
            </w:r>
            <w:proofErr w:type="spellStart"/>
            <w:r w:rsidRPr="00667EE3">
              <w:t>beclometasone</w:t>
            </w:r>
            <w:proofErr w:type="spellEnd"/>
          </w:p>
          <w:p w14:paraId="21683D9A" w14:textId="77777777" w:rsidR="00A678D7" w:rsidRPr="00667EE3" w:rsidRDefault="00A678D7" w:rsidP="002B16EF">
            <w:pPr>
              <w:pStyle w:val="TableText0"/>
            </w:pPr>
            <w:r w:rsidRPr="00667EE3">
              <w:t xml:space="preserve">dipropionate plus formoterol fumarate plus </w:t>
            </w:r>
            <w:proofErr w:type="spellStart"/>
            <w:r w:rsidRPr="00667EE3">
              <w:t>glycopyrronium</w:t>
            </w:r>
            <w:proofErr w:type="spellEnd"/>
            <w:r w:rsidRPr="00667EE3">
              <w:t xml:space="preserve"> bromide) to CHF 1535 200/6μg </w:t>
            </w:r>
            <w:proofErr w:type="spellStart"/>
            <w:r w:rsidRPr="00667EE3">
              <w:t>pMDI</w:t>
            </w:r>
            <w:proofErr w:type="spellEnd"/>
            <w:r w:rsidRPr="00667EE3">
              <w:t xml:space="preserve"> (fixed combination of </w:t>
            </w:r>
            <w:proofErr w:type="spellStart"/>
            <w:r w:rsidRPr="00667EE3">
              <w:t>extrafine</w:t>
            </w:r>
            <w:proofErr w:type="spellEnd"/>
            <w:r w:rsidRPr="00667EE3">
              <w:t xml:space="preserve"> beclomethasone dipropionate plus formoterol fumarate) alone or on</w:t>
            </w:r>
          </w:p>
          <w:p w14:paraId="370FFD9C" w14:textId="77777777" w:rsidR="00A678D7" w:rsidRPr="00667EE3" w:rsidRDefault="00A678D7" w:rsidP="002B16EF">
            <w:pPr>
              <w:pStyle w:val="TableText0"/>
              <w:rPr>
                <w:rFonts w:ascii="Times" w:hAnsi="Times"/>
              </w:rPr>
            </w:pPr>
            <w:r w:rsidRPr="00667EE3">
              <w:t>top of open-label tiotropium 2.5μg Respimat® in patients with asthma uncontrolled on high doses of inhaled corticosteroids in combination with long-acting β2-agonists.</w:t>
            </w:r>
          </w:p>
        </w:tc>
        <w:tc>
          <w:tcPr>
            <w:tcW w:w="1402" w:type="pct"/>
            <w:tcBorders>
              <w:bottom w:val="nil"/>
            </w:tcBorders>
            <w:vAlign w:val="center"/>
          </w:tcPr>
          <w:p w14:paraId="7B811A24" w14:textId="77777777" w:rsidR="00A678D7" w:rsidRPr="00667EE3" w:rsidRDefault="00A678D7" w:rsidP="002B16EF">
            <w:pPr>
              <w:pStyle w:val="TableText0"/>
              <w:keepNext w:val="0"/>
            </w:pPr>
            <w:r w:rsidRPr="00667EE3">
              <w:t>30 January 2019</w:t>
            </w:r>
          </w:p>
        </w:tc>
      </w:tr>
      <w:tr w:rsidR="00A678D7" w:rsidRPr="00B2251C" w14:paraId="1965AE42" w14:textId="77777777" w:rsidTr="002B16EF">
        <w:trPr>
          <w:cantSplit/>
        </w:trPr>
        <w:tc>
          <w:tcPr>
            <w:tcW w:w="795" w:type="pct"/>
            <w:vMerge/>
            <w:vAlign w:val="center"/>
          </w:tcPr>
          <w:p w14:paraId="5ACC7178" w14:textId="77777777" w:rsidR="00A678D7" w:rsidRPr="00B2251C" w:rsidRDefault="00A678D7" w:rsidP="002B16EF">
            <w:pPr>
              <w:pStyle w:val="TableText0"/>
              <w:keepNext w:val="0"/>
              <w:jc w:val="center"/>
            </w:pPr>
          </w:p>
        </w:tc>
        <w:tc>
          <w:tcPr>
            <w:tcW w:w="2803" w:type="pct"/>
            <w:tcBorders>
              <w:top w:val="nil"/>
              <w:bottom w:val="nil"/>
            </w:tcBorders>
            <w:vAlign w:val="center"/>
          </w:tcPr>
          <w:p w14:paraId="7029FBAE" w14:textId="77777777" w:rsidR="00A678D7" w:rsidRPr="00667EE3" w:rsidRDefault="00A678D7" w:rsidP="002B16EF">
            <w:pPr>
              <w:pStyle w:val="TableText0"/>
              <w:keepNext w:val="0"/>
            </w:pPr>
            <w:r w:rsidRPr="00667EE3">
              <w:t xml:space="preserve">Singh D, Virchow JC, </w:t>
            </w:r>
            <w:proofErr w:type="spellStart"/>
            <w:r w:rsidRPr="00667EE3">
              <w:t>Canonica</w:t>
            </w:r>
            <w:proofErr w:type="spellEnd"/>
            <w:r w:rsidRPr="00667EE3">
              <w:t xml:space="preserve"> WG, Georges G, </w:t>
            </w:r>
            <w:proofErr w:type="spellStart"/>
            <w:r w:rsidRPr="00667EE3">
              <w:t>Vele</w:t>
            </w:r>
            <w:proofErr w:type="spellEnd"/>
            <w:r w:rsidRPr="00667EE3">
              <w:t xml:space="preserve"> A, </w:t>
            </w:r>
            <w:proofErr w:type="spellStart"/>
            <w:r w:rsidRPr="00667EE3">
              <w:t>Nudo</w:t>
            </w:r>
            <w:proofErr w:type="spellEnd"/>
            <w:r w:rsidRPr="00667EE3">
              <w:t xml:space="preserve"> E, </w:t>
            </w:r>
            <w:proofErr w:type="spellStart"/>
            <w:r w:rsidRPr="00667EE3">
              <w:t>Guller</w:t>
            </w:r>
            <w:proofErr w:type="spellEnd"/>
            <w:r w:rsidRPr="00667EE3">
              <w:t xml:space="preserve"> P, </w:t>
            </w:r>
            <w:proofErr w:type="spellStart"/>
            <w:r w:rsidRPr="00667EE3">
              <w:t>Papi</w:t>
            </w:r>
            <w:proofErr w:type="spellEnd"/>
            <w:r w:rsidRPr="00667EE3">
              <w:t xml:space="preserve"> A. Effect of high ICS dose fixed combination </w:t>
            </w:r>
            <w:proofErr w:type="spellStart"/>
            <w:r w:rsidRPr="00667EE3">
              <w:t>extrafine</w:t>
            </w:r>
            <w:proofErr w:type="spellEnd"/>
            <w:r w:rsidRPr="00667EE3">
              <w:t xml:space="preserve"> beclomethasone dipropionate, formoterol fumarate, and </w:t>
            </w:r>
            <w:proofErr w:type="spellStart"/>
            <w:r w:rsidRPr="00667EE3">
              <w:t>glycopyrronium</w:t>
            </w:r>
            <w:proofErr w:type="spellEnd"/>
            <w:r w:rsidRPr="00667EE3">
              <w:t xml:space="preserve"> (BDP/FF/G) </w:t>
            </w:r>
            <w:proofErr w:type="spellStart"/>
            <w:r w:rsidRPr="00667EE3">
              <w:t>pMDI</w:t>
            </w:r>
            <w:proofErr w:type="spellEnd"/>
            <w:r w:rsidRPr="00667EE3">
              <w:t xml:space="preserve"> on asthma control in patients with persistent airflow limitation (PAL): a post-hoc analysis of the TRIGGER study.</w:t>
            </w:r>
          </w:p>
        </w:tc>
        <w:tc>
          <w:tcPr>
            <w:tcW w:w="1402" w:type="pct"/>
            <w:tcBorders>
              <w:top w:val="nil"/>
              <w:bottom w:val="nil"/>
            </w:tcBorders>
            <w:vAlign w:val="center"/>
          </w:tcPr>
          <w:p w14:paraId="15A9426B" w14:textId="77777777" w:rsidR="00A678D7" w:rsidRPr="00667EE3" w:rsidRDefault="00A678D7" w:rsidP="002B16EF">
            <w:pPr>
              <w:pStyle w:val="TableText0"/>
              <w:keepNext w:val="0"/>
            </w:pPr>
            <w:r w:rsidRPr="00667EE3">
              <w:t>Thorax 2021; 76 (Supplement 1</w:t>
            </w:r>
            <w:proofErr w:type="gramStart"/>
            <w:r w:rsidRPr="00667EE3">
              <w:t>):A</w:t>
            </w:r>
            <w:proofErr w:type="gramEnd"/>
            <w:r w:rsidRPr="00667EE3">
              <w:t>19-A20.</w:t>
            </w:r>
          </w:p>
        </w:tc>
      </w:tr>
      <w:tr w:rsidR="00A678D7" w:rsidRPr="00B2251C" w14:paraId="4C840060" w14:textId="77777777" w:rsidTr="002B16EF">
        <w:trPr>
          <w:cantSplit/>
        </w:trPr>
        <w:tc>
          <w:tcPr>
            <w:tcW w:w="795" w:type="pct"/>
            <w:vMerge/>
            <w:tcBorders>
              <w:bottom w:val="nil"/>
            </w:tcBorders>
            <w:vAlign w:val="center"/>
          </w:tcPr>
          <w:p w14:paraId="6CDAD3F8" w14:textId="77777777" w:rsidR="00A678D7" w:rsidRPr="00B2251C" w:rsidRDefault="00A678D7" w:rsidP="002B16EF">
            <w:pPr>
              <w:pStyle w:val="TableText0"/>
              <w:keepNext w:val="0"/>
              <w:jc w:val="center"/>
            </w:pPr>
          </w:p>
        </w:tc>
        <w:tc>
          <w:tcPr>
            <w:tcW w:w="2803" w:type="pct"/>
            <w:tcBorders>
              <w:top w:val="nil"/>
              <w:bottom w:val="nil"/>
            </w:tcBorders>
            <w:vAlign w:val="center"/>
          </w:tcPr>
          <w:p w14:paraId="2202C190" w14:textId="77777777" w:rsidR="00A678D7" w:rsidRPr="00667EE3" w:rsidRDefault="00A678D7" w:rsidP="002B16EF">
            <w:pPr>
              <w:pStyle w:val="TableText0"/>
              <w:keepNext w:val="0"/>
            </w:pPr>
            <w:proofErr w:type="spellStart"/>
            <w:r w:rsidRPr="00667EE3">
              <w:t>Canonica</w:t>
            </w:r>
            <w:proofErr w:type="spellEnd"/>
            <w:r w:rsidRPr="00667EE3">
              <w:t xml:space="preserve"> WG, Virchow JC, Singh D, </w:t>
            </w:r>
            <w:proofErr w:type="spellStart"/>
            <w:r w:rsidRPr="00667EE3">
              <w:t>Kots</w:t>
            </w:r>
            <w:proofErr w:type="spellEnd"/>
            <w:r w:rsidRPr="00667EE3">
              <w:t xml:space="preserve"> M, </w:t>
            </w:r>
            <w:proofErr w:type="spellStart"/>
            <w:r w:rsidRPr="00667EE3">
              <w:t>Zuccaro</w:t>
            </w:r>
            <w:proofErr w:type="spellEnd"/>
            <w:r w:rsidRPr="00667EE3">
              <w:t xml:space="preserve"> F, </w:t>
            </w:r>
            <w:proofErr w:type="spellStart"/>
            <w:r w:rsidRPr="00667EE3">
              <w:t>Vele</w:t>
            </w:r>
            <w:proofErr w:type="spellEnd"/>
            <w:r w:rsidRPr="00667EE3">
              <w:t xml:space="preserve"> A, Georges G, </w:t>
            </w:r>
            <w:proofErr w:type="spellStart"/>
            <w:r w:rsidRPr="00667EE3">
              <w:t>Petruzzelli</w:t>
            </w:r>
            <w:proofErr w:type="spellEnd"/>
            <w:r w:rsidRPr="00667EE3">
              <w:t xml:space="preserve"> S. Effect of high </w:t>
            </w:r>
            <w:proofErr w:type="spellStart"/>
            <w:r w:rsidRPr="00667EE3">
              <w:t>extrafine</w:t>
            </w:r>
            <w:proofErr w:type="spellEnd"/>
            <w:r w:rsidRPr="00667EE3">
              <w:t xml:space="preserve"> strength (HS) ICS-containing triple therapy on exacerbations in patients with severe asthma and persistent airflow limitation: Post-hoc analysis of the TRIGGER study.</w:t>
            </w:r>
          </w:p>
        </w:tc>
        <w:tc>
          <w:tcPr>
            <w:tcW w:w="1402" w:type="pct"/>
            <w:tcBorders>
              <w:top w:val="nil"/>
              <w:bottom w:val="nil"/>
            </w:tcBorders>
            <w:vAlign w:val="center"/>
          </w:tcPr>
          <w:p w14:paraId="5EC87D83" w14:textId="77777777" w:rsidR="00A678D7" w:rsidRPr="00667EE3" w:rsidRDefault="00A678D7" w:rsidP="002B16EF">
            <w:pPr>
              <w:pStyle w:val="TableText0"/>
              <w:keepNext w:val="0"/>
            </w:pPr>
            <w:r w:rsidRPr="00667EE3">
              <w:t>European Respiratory Journal 2019; 54 (Supplement 63).</w:t>
            </w:r>
          </w:p>
        </w:tc>
      </w:tr>
      <w:tr w:rsidR="00A678D7" w:rsidRPr="00B2251C" w14:paraId="66099AE1" w14:textId="77777777" w:rsidTr="002B16EF">
        <w:trPr>
          <w:cantSplit/>
        </w:trPr>
        <w:tc>
          <w:tcPr>
            <w:tcW w:w="795" w:type="pct"/>
            <w:vMerge/>
            <w:tcBorders>
              <w:bottom w:val="nil"/>
            </w:tcBorders>
            <w:vAlign w:val="center"/>
          </w:tcPr>
          <w:p w14:paraId="7F0F5164" w14:textId="77777777" w:rsidR="00A678D7" w:rsidRPr="00B2251C" w:rsidRDefault="00A678D7" w:rsidP="002B16EF">
            <w:pPr>
              <w:pStyle w:val="TableText0"/>
              <w:keepNext w:val="0"/>
              <w:jc w:val="center"/>
            </w:pPr>
          </w:p>
        </w:tc>
        <w:tc>
          <w:tcPr>
            <w:tcW w:w="2803" w:type="pct"/>
            <w:tcBorders>
              <w:top w:val="nil"/>
              <w:bottom w:val="nil"/>
            </w:tcBorders>
            <w:vAlign w:val="center"/>
          </w:tcPr>
          <w:p w14:paraId="09B26676" w14:textId="77777777" w:rsidR="00A678D7" w:rsidRPr="00667EE3" w:rsidRDefault="00A678D7" w:rsidP="002B16EF">
            <w:pPr>
              <w:pStyle w:val="TableText0"/>
              <w:keepNext w:val="0"/>
            </w:pPr>
            <w:proofErr w:type="spellStart"/>
            <w:r w:rsidRPr="00667EE3">
              <w:t>Canonica</w:t>
            </w:r>
            <w:proofErr w:type="spellEnd"/>
            <w:r w:rsidRPr="00667EE3">
              <w:t xml:space="preserve"> WG, Virchow JC, </w:t>
            </w:r>
            <w:proofErr w:type="spellStart"/>
            <w:r w:rsidRPr="00667EE3">
              <w:t>Kots</w:t>
            </w:r>
            <w:proofErr w:type="spellEnd"/>
            <w:r w:rsidRPr="00667EE3">
              <w:t xml:space="preserve"> M, </w:t>
            </w:r>
            <w:proofErr w:type="spellStart"/>
            <w:r w:rsidRPr="00667EE3">
              <w:t>Zuccaro</w:t>
            </w:r>
            <w:proofErr w:type="spellEnd"/>
            <w:r w:rsidRPr="00667EE3">
              <w:t xml:space="preserve"> F, </w:t>
            </w:r>
            <w:proofErr w:type="spellStart"/>
            <w:r w:rsidRPr="00667EE3">
              <w:t>Carzana</w:t>
            </w:r>
            <w:proofErr w:type="spellEnd"/>
            <w:r w:rsidRPr="00667EE3">
              <w:t xml:space="preserve"> E, </w:t>
            </w:r>
            <w:proofErr w:type="spellStart"/>
            <w:r w:rsidRPr="00667EE3">
              <w:t>Vele</w:t>
            </w:r>
            <w:proofErr w:type="spellEnd"/>
            <w:r w:rsidRPr="00667EE3">
              <w:t xml:space="preserve"> A, Georges G, </w:t>
            </w:r>
            <w:proofErr w:type="spellStart"/>
            <w:r w:rsidRPr="00667EE3">
              <w:t>Petruzzelli</w:t>
            </w:r>
            <w:proofErr w:type="spellEnd"/>
            <w:r w:rsidRPr="00667EE3">
              <w:t xml:space="preserve"> S. </w:t>
            </w:r>
            <w:proofErr w:type="gramStart"/>
            <w:r w:rsidRPr="00667EE3">
              <w:t>Efficacy</w:t>
            </w:r>
            <w:proofErr w:type="gramEnd"/>
            <w:r w:rsidRPr="00667EE3">
              <w:t xml:space="preserve"> and safety of high ICS dose fixed-combination ICS/LABA/LAMA </w:t>
            </w:r>
            <w:proofErr w:type="spellStart"/>
            <w:r w:rsidRPr="00667EE3">
              <w:t>pMDI</w:t>
            </w:r>
            <w:proofErr w:type="spellEnd"/>
            <w:r w:rsidRPr="00667EE3">
              <w:t xml:space="preserve"> compared with ICS/LABA and ICS/LABA+ LAMA in patients with uncontrolled asthma: the TRIGGER study.</w:t>
            </w:r>
          </w:p>
        </w:tc>
        <w:tc>
          <w:tcPr>
            <w:tcW w:w="1402" w:type="pct"/>
            <w:tcBorders>
              <w:top w:val="nil"/>
              <w:bottom w:val="nil"/>
            </w:tcBorders>
            <w:vAlign w:val="center"/>
          </w:tcPr>
          <w:p w14:paraId="1C117D88" w14:textId="77777777" w:rsidR="00A678D7" w:rsidRPr="00667EE3" w:rsidRDefault="00A678D7" w:rsidP="002B16EF">
            <w:pPr>
              <w:pStyle w:val="TableText0"/>
              <w:keepNext w:val="0"/>
              <w:rPr>
                <w:rFonts w:ascii="Times" w:hAnsi="Times"/>
              </w:rPr>
            </w:pPr>
            <w:r w:rsidRPr="00667EE3">
              <w:t>American Journal of Respiratory and Critical Care Medicine 2019; 199:9.</w:t>
            </w:r>
          </w:p>
        </w:tc>
      </w:tr>
      <w:tr w:rsidR="00A678D7" w:rsidRPr="00B2251C" w14:paraId="221F9616" w14:textId="77777777" w:rsidTr="002B16EF">
        <w:trPr>
          <w:cantSplit/>
        </w:trPr>
        <w:tc>
          <w:tcPr>
            <w:tcW w:w="795" w:type="pct"/>
            <w:vMerge w:val="restart"/>
            <w:vAlign w:val="center"/>
          </w:tcPr>
          <w:p w14:paraId="198786BA" w14:textId="77777777" w:rsidR="00A678D7" w:rsidRPr="00B2251C" w:rsidRDefault="00A678D7" w:rsidP="002B16EF">
            <w:pPr>
              <w:pStyle w:val="TableText0"/>
              <w:keepNext w:val="0"/>
              <w:jc w:val="center"/>
            </w:pPr>
            <w:r w:rsidRPr="00B2251C">
              <w:t>TRIMARAN and TRIGGER</w:t>
            </w:r>
          </w:p>
        </w:tc>
        <w:tc>
          <w:tcPr>
            <w:tcW w:w="2803" w:type="pct"/>
            <w:tcBorders>
              <w:top w:val="single" w:sz="4" w:space="0" w:color="auto"/>
              <w:bottom w:val="nil"/>
            </w:tcBorders>
            <w:vAlign w:val="center"/>
          </w:tcPr>
          <w:p w14:paraId="7F485101" w14:textId="77777777" w:rsidR="00A678D7" w:rsidRPr="00667EE3" w:rsidRDefault="00A678D7" w:rsidP="002B16EF">
            <w:pPr>
              <w:pStyle w:val="TableText0"/>
              <w:keepNext w:val="0"/>
            </w:pPr>
            <w:r w:rsidRPr="00667EE3">
              <w:rPr>
                <w:szCs w:val="18"/>
              </w:rPr>
              <w:t xml:space="preserve">Virchow JC, Kuna P, </w:t>
            </w:r>
            <w:proofErr w:type="spellStart"/>
            <w:r w:rsidRPr="00667EE3">
              <w:rPr>
                <w:szCs w:val="18"/>
              </w:rPr>
              <w:t>Paggiaro</w:t>
            </w:r>
            <w:proofErr w:type="spellEnd"/>
            <w:r w:rsidRPr="00667EE3">
              <w:rPr>
                <w:szCs w:val="18"/>
              </w:rPr>
              <w:t xml:space="preserve"> P, </w:t>
            </w:r>
            <w:proofErr w:type="spellStart"/>
            <w:r w:rsidRPr="00667EE3">
              <w:rPr>
                <w:szCs w:val="18"/>
              </w:rPr>
              <w:t>Papi</w:t>
            </w:r>
            <w:proofErr w:type="spellEnd"/>
            <w:r w:rsidRPr="00667EE3">
              <w:rPr>
                <w:szCs w:val="18"/>
              </w:rPr>
              <w:t xml:space="preserve"> A, Singh D, </w:t>
            </w:r>
            <w:proofErr w:type="spellStart"/>
            <w:r w:rsidRPr="00667EE3">
              <w:rPr>
                <w:szCs w:val="18"/>
              </w:rPr>
              <w:t>Corre</w:t>
            </w:r>
            <w:proofErr w:type="spellEnd"/>
            <w:r w:rsidRPr="00667EE3">
              <w:rPr>
                <w:szCs w:val="18"/>
              </w:rPr>
              <w:t xml:space="preserve"> S, </w:t>
            </w:r>
            <w:proofErr w:type="spellStart"/>
            <w:r w:rsidRPr="00667EE3">
              <w:rPr>
                <w:szCs w:val="18"/>
              </w:rPr>
              <w:t>Zuccaro</w:t>
            </w:r>
            <w:proofErr w:type="spellEnd"/>
            <w:r w:rsidRPr="00667EE3">
              <w:rPr>
                <w:szCs w:val="18"/>
              </w:rPr>
              <w:t xml:space="preserve"> F, </w:t>
            </w:r>
            <w:proofErr w:type="spellStart"/>
            <w:r w:rsidRPr="00667EE3">
              <w:rPr>
                <w:szCs w:val="18"/>
              </w:rPr>
              <w:t>Vele</w:t>
            </w:r>
            <w:proofErr w:type="spellEnd"/>
            <w:r w:rsidRPr="00667EE3">
              <w:rPr>
                <w:szCs w:val="18"/>
              </w:rPr>
              <w:t xml:space="preserve"> A, </w:t>
            </w:r>
            <w:proofErr w:type="spellStart"/>
            <w:r w:rsidRPr="00667EE3">
              <w:rPr>
                <w:szCs w:val="18"/>
              </w:rPr>
              <w:t>Kots</w:t>
            </w:r>
            <w:proofErr w:type="spellEnd"/>
            <w:r w:rsidRPr="00667EE3">
              <w:rPr>
                <w:szCs w:val="18"/>
              </w:rPr>
              <w:t xml:space="preserve"> M, Georges G, </w:t>
            </w:r>
            <w:proofErr w:type="spellStart"/>
            <w:r w:rsidRPr="00667EE3">
              <w:rPr>
                <w:szCs w:val="18"/>
              </w:rPr>
              <w:t>Petruzzelli</w:t>
            </w:r>
            <w:proofErr w:type="spellEnd"/>
            <w:r w:rsidRPr="00667EE3">
              <w:rPr>
                <w:szCs w:val="18"/>
              </w:rPr>
              <w:t xml:space="preserve"> S. Single inhaler </w:t>
            </w:r>
            <w:proofErr w:type="spellStart"/>
            <w:r w:rsidRPr="00667EE3">
              <w:rPr>
                <w:szCs w:val="18"/>
              </w:rPr>
              <w:t>extrafine</w:t>
            </w:r>
            <w:proofErr w:type="spellEnd"/>
            <w:r w:rsidRPr="00667EE3">
              <w:rPr>
                <w:szCs w:val="18"/>
              </w:rPr>
              <w:t xml:space="preserve"> triple therapy in uncontrolled asthma (TRIMARAN and TRIGGER): two double-blind, </w:t>
            </w:r>
            <w:proofErr w:type="gramStart"/>
            <w:r w:rsidRPr="00667EE3">
              <w:rPr>
                <w:szCs w:val="18"/>
              </w:rPr>
              <w:t>parallel-group</w:t>
            </w:r>
            <w:proofErr w:type="gramEnd"/>
            <w:r w:rsidRPr="00667EE3">
              <w:rPr>
                <w:szCs w:val="18"/>
              </w:rPr>
              <w:t xml:space="preserve">, randomised, controlled phase 3 trials. </w:t>
            </w:r>
          </w:p>
        </w:tc>
        <w:tc>
          <w:tcPr>
            <w:tcW w:w="1402" w:type="pct"/>
            <w:tcBorders>
              <w:top w:val="single" w:sz="4" w:space="0" w:color="auto"/>
              <w:bottom w:val="nil"/>
            </w:tcBorders>
            <w:vAlign w:val="center"/>
          </w:tcPr>
          <w:p w14:paraId="14587F7D" w14:textId="77777777" w:rsidR="00A678D7" w:rsidRPr="00667EE3" w:rsidRDefault="00A678D7" w:rsidP="002B16EF">
            <w:pPr>
              <w:pStyle w:val="TableText0"/>
              <w:keepNext w:val="0"/>
            </w:pPr>
            <w:r w:rsidRPr="00667EE3">
              <w:rPr>
                <w:szCs w:val="18"/>
              </w:rPr>
              <w:t>The Lancet 2019; 394(10210):1737-49.</w:t>
            </w:r>
          </w:p>
        </w:tc>
      </w:tr>
      <w:tr w:rsidR="00A678D7" w:rsidRPr="00B2251C" w14:paraId="18DBDAB0" w14:textId="77777777" w:rsidTr="002B16EF">
        <w:trPr>
          <w:cantSplit/>
        </w:trPr>
        <w:tc>
          <w:tcPr>
            <w:tcW w:w="795" w:type="pct"/>
            <w:vMerge/>
            <w:vAlign w:val="center"/>
          </w:tcPr>
          <w:p w14:paraId="30CD7BE5" w14:textId="77777777" w:rsidR="00A678D7" w:rsidRPr="00B2251C" w:rsidRDefault="00A678D7" w:rsidP="002B16EF">
            <w:pPr>
              <w:pStyle w:val="TableText0"/>
              <w:keepNext w:val="0"/>
              <w:jc w:val="center"/>
            </w:pPr>
          </w:p>
        </w:tc>
        <w:tc>
          <w:tcPr>
            <w:tcW w:w="2803" w:type="pct"/>
            <w:tcBorders>
              <w:top w:val="nil"/>
              <w:bottom w:val="nil"/>
            </w:tcBorders>
            <w:vAlign w:val="center"/>
          </w:tcPr>
          <w:p w14:paraId="5616D8FB" w14:textId="77777777" w:rsidR="00A678D7" w:rsidRPr="00667EE3" w:rsidRDefault="00A678D7" w:rsidP="002B16EF">
            <w:pPr>
              <w:pStyle w:val="TableText0"/>
              <w:keepNext w:val="0"/>
            </w:pPr>
            <w:proofErr w:type="spellStart"/>
            <w:r w:rsidRPr="00667EE3">
              <w:rPr>
                <w:szCs w:val="18"/>
              </w:rPr>
              <w:t>Papi</w:t>
            </w:r>
            <w:proofErr w:type="spellEnd"/>
            <w:r w:rsidRPr="00667EE3">
              <w:rPr>
                <w:szCs w:val="18"/>
              </w:rPr>
              <w:t xml:space="preserve"> A, Virchow JC, Singh D, </w:t>
            </w:r>
            <w:proofErr w:type="spellStart"/>
            <w:r w:rsidRPr="00667EE3">
              <w:rPr>
                <w:szCs w:val="18"/>
              </w:rPr>
              <w:t>Kots</w:t>
            </w:r>
            <w:proofErr w:type="spellEnd"/>
            <w:r w:rsidRPr="00667EE3">
              <w:rPr>
                <w:szCs w:val="18"/>
              </w:rPr>
              <w:t xml:space="preserve"> M, </w:t>
            </w:r>
            <w:proofErr w:type="spellStart"/>
            <w:r w:rsidRPr="00667EE3">
              <w:rPr>
                <w:szCs w:val="18"/>
              </w:rPr>
              <w:t>Vele</w:t>
            </w:r>
            <w:proofErr w:type="spellEnd"/>
            <w:r w:rsidRPr="00667EE3">
              <w:rPr>
                <w:szCs w:val="18"/>
              </w:rPr>
              <w:t xml:space="preserve"> A, Georges G, </w:t>
            </w:r>
            <w:proofErr w:type="spellStart"/>
            <w:r w:rsidRPr="00667EE3">
              <w:rPr>
                <w:szCs w:val="18"/>
              </w:rPr>
              <w:t>Canonica</w:t>
            </w:r>
            <w:proofErr w:type="spellEnd"/>
            <w:r w:rsidRPr="00667EE3">
              <w:rPr>
                <w:szCs w:val="18"/>
              </w:rPr>
              <w:t xml:space="preserve"> GW. </w:t>
            </w:r>
            <w:proofErr w:type="spellStart"/>
            <w:r w:rsidRPr="00667EE3">
              <w:rPr>
                <w:szCs w:val="18"/>
              </w:rPr>
              <w:t>Extrafine</w:t>
            </w:r>
            <w:proofErr w:type="spellEnd"/>
            <w:r w:rsidRPr="00667EE3">
              <w:rPr>
                <w:szCs w:val="18"/>
              </w:rPr>
              <w:t xml:space="preserve"> triple therapy and asthma exacerbation seasonality: TRIMARAN and TRIGGER post hoc analyses. </w:t>
            </w:r>
          </w:p>
        </w:tc>
        <w:tc>
          <w:tcPr>
            <w:tcW w:w="1402" w:type="pct"/>
            <w:tcBorders>
              <w:top w:val="nil"/>
              <w:bottom w:val="nil"/>
            </w:tcBorders>
            <w:vAlign w:val="center"/>
          </w:tcPr>
          <w:p w14:paraId="458EF863" w14:textId="77777777" w:rsidR="00A678D7" w:rsidRPr="00667EE3" w:rsidRDefault="00A678D7" w:rsidP="002B16EF">
            <w:pPr>
              <w:pStyle w:val="TableText0"/>
              <w:keepNext w:val="0"/>
            </w:pPr>
            <w:r w:rsidRPr="00667EE3">
              <w:rPr>
                <w:szCs w:val="18"/>
              </w:rPr>
              <w:t>J Allergy Clin Immunol. 2021; 148(1):262-265.e2.</w:t>
            </w:r>
          </w:p>
        </w:tc>
      </w:tr>
      <w:tr w:rsidR="00A678D7" w:rsidRPr="00B2251C" w14:paraId="103A50DE" w14:textId="77777777" w:rsidTr="002B16EF">
        <w:trPr>
          <w:cantSplit/>
        </w:trPr>
        <w:tc>
          <w:tcPr>
            <w:tcW w:w="795" w:type="pct"/>
            <w:vMerge/>
            <w:vAlign w:val="center"/>
          </w:tcPr>
          <w:p w14:paraId="45615AEB" w14:textId="77777777" w:rsidR="00A678D7" w:rsidRPr="00B2251C" w:rsidRDefault="00A678D7" w:rsidP="002B16EF">
            <w:pPr>
              <w:pStyle w:val="TableText0"/>
              <w:keepNext w:val="0"/>
              <w:jc w:val="center"/>
            </w:pPr>
          </w:p>
        </w:tc>
        <w:tc>
          <w:tcPr>
            <w:tcW w:w="2803" w:type="pct"/>
            <w:tcBorders>
              <w:top w:val="nil"/>
              <w:bottom w:val="nil"/>
            </w:tcBorders>
            <w:vAlign w:val="center"/>
          </w:tcPr>
          <w:p w14:paraId="42E9C010" w14:textId="77777777" w:rsidR="00A678D7" w:rsidRPr="00667EE3" w:rsidRDefault="00A678D7" w:rsidP="002B16EF">
            <w:pPr>
              <w:pStyle w:val="TableText0"/>
              <w:keepNext w:val="0"/>
            </w:pPr>
            <w:r w:rsidRPr="00667EE3">
              <w:rPr>
                <w:szCs w:val="18"/>
              </w:rPr>
              <w:t xml:space="preserve">Virchow JC, Singh D, </w:t>
            </w:r>
            <w:proofErr w:type="spellStart"/>
            <w:r w:rsidRPr="00667EE3">
              <w:rPr>
                <w:szCs w:val="18"/>
              </w:rPr>
              <w:t>Canonica</w:t>
            </w:r>
            <w:proofErr w:type="spellEnd"/>
            <w:r w:rsidRPr="00667EE3">
              <w:rPr>
                <w:szCs w:val="18"/>
              </w:rPr>
              <w:t xml:space="preserve"> WG, </w:t>
            </w:r>
            <w:proofErr w:type="spellStart"/>
            <w:r w:rsidRPr="00667EE3">
              <w:rPr>
                <w:szCs w:val="18"/>
              </w:rPr>
              <w:t>Vele</w:t>
            </w:r>
            <w:proofErr w:type="spellEnd"/>
            <w:r w:rsidRPr="00667EE3">
              <w:rPr>
                <w:szCs w:val="18"/>
              </w:rPr>
              <w:t xml:space="preserve"> A, Georges G, </w:t>
            </w:r>
            <w:proofErr w:type="spellStart"/>
            <w:r w:rsidRPr="00667EE3">
              <w:rPr>
                <w:szCs w:val="18"/>
              </w:rPr>
              <w:t>Papi</w:t>
            </w:r>
            <w:proofErr w:type="spellEnd"/>
            <w:r w:rsidRPr="00667EE3">
              <w:rPr>
                <w:szCs w:val="18"/>
              </w:rPr>
              <w:t xml:space="preserve"> A. Normalization of Airflow Obstruction with Extra Fine Beclomethasone Dipropionate, Formoterol Fumarate, and </w:t>
            </w:r>
            <w:proofErr w:type="spellStart"/>
            <w:r w:rsidRPr="00667EE3">
              <w:rPr>
                <w:szCs w:val="18"/>
              </w:rPr>
              <w:t>Glycopyrronium</w:t>
            </w:r>
            <w:proofErr w:type="spellEnd"/>
            <w:r w:rsidRPr="00667EE3">
              <w:rPr>
                <w:szCs w:val="18"/>
              </w:rPr>
              <w:t xml:space="preserve"> Bromide (BDP/FF/GB) </w:t>
            </w:r>
            <w:proofErr w:type="spellStart"/>
            <w:r w:rsidRPr="00667EE3">
              <w:rPr>
                <w:szCs w:val="18"/>
              </w:rPr>
              <w:t>pMDI</w:t>
            </w:r>
            <w:proofErr w:type="spellEnd"/>
            <w:r w:rsidRPr="00667EE3">
              <w:rPr>
                <w:szCs w:val="18"/>
              </w:rPr>
              <w:t xml:space="preserve">: A Post-Hoc Analysis of the TRIMARAN and TRIGGER Studies. </w:t>
            </w:r>
          </w:p>
        </w:tc>
        <w:tc>
          <w:tcPr>
            <w:tcW w:w="1402" w:type="pct"/>
            <w:tcBorders>
              <w:top w:val="nil"/>
              <w:bottom w:val="nil"/>
            </w:tcBorders>
            <w:vAlign w:val="center"/>
          </w:tcPr>
          <w:p w14:paraId="1C7A05B9" w14:textId="77777777" w:rsidR="00A678D7" w:rsidRPr="00667EE3" w:rsidRDefault="00A678D7" w:rsidP="002B16EF">
            <w:pPr>
              <w:pStyle w:val="TableText0"/>
              <w:keepNext w:val="0"/>
            </w:pPr>
            <w:r w:rsidRPr="00667EE3">
              <w:rPr>
                <w:szCs w:val="18"/>
              </w:rPr>
              <w:t>American Journal of Respiratory and Critical Care Medicine 2021; 203:9.</w:t>
            </w:r>
          </w:p>
        </w:tc>
      </w:tr>
      <w:tr w:rsidR="00A678D7" w:rsidRPr="00B2251C" w14:paraId="64E97208" w14:textId="77777777" w:rsidTr="002B16EF">
        <w:trPr>
          <w:cantSplit/>
        </w:trPr>
        <w:tc>
          <w:tcPr>
            <w:tcW w:w="795" w:type="pct"/>
            <w:vMerge/>
            <w:vAlign w:val="center"/>
          </w:tcPr>
          <w:p w14:paraId="283D1324" w14:textId="77777777" w:rsidR="00A678D7" w:rsidRPr="00B2251C" w:rsidRDefault="00A678D7" w:rsidP="002B16EF">
            <w:pPr>
              <w:pStyle w:val="TableText0"/>
              <w:keepNext w:val="0"/>
              <w:jc w:val="center"/>
            </w:pPr>
          </w:p>
        </w:tc>
        <w:tc>
          <w:tcPr>
            <w:tcW w:w="2803" w:type="pct"/>
            <w:tcBorders>
              <w:top w:val="nil"/>
              <w:bottom w:val="nil"/>
            </w:tcBorders>
            <w:vAlign w:val="center"/>
          </w:tcPr>
          <w:p w14:paraId="4A141249" w14:textId="77777777" w:rsidR="00A678D7" w:rsidRPr="00667EE3" w:rsidRDefault="00A678D7" w:rsidP="002B16EF">
            <w:pPr>
              <w:pStyle w:val="TableText0"/>
              <w:keepNext w:val="0"/>
            </w:pPr>
            <w:r w:rsidRPr="00667EE3">
              <w:rPr>
                <w:szCs w:val="18"/>
              </w:rPr>
              <w:t xml:space="preserve">Singh D, Virchow JC, </w:t>
            </w:r>
            <w:proofErr w:type="spellStart"/>
            <w:r w:rsidRPr="00667EE3">
              <w:rPr>
                <w:szCs w:val="18"/>
              </w:rPr>
              <w:t>Cononica</w:t>
            </w:r>
            <w:proofErr w:type="spellEnd"/>
            <w:r w:rsidRPr="00667EE3">
              <w:rPr>
                <w:szCs w:val="18"/>
              </w:rPr>
              <w:t xml:space="preserve"> W, </w:t>
            </w:r>
            <w:proofErr w:type="spellStart"/>
            <w:r w:rsidRPr="00667EE3">
              <w:rPr>
                <w:szCs w:val="18"/>
              </w:rPr>
              <w:t>Vele</w:t>
            </w:r>
            <w:proofErr w:type="spellEnd"/>
            <w:r w:rsidRPr="00667EE3">
              <w:rPr>
                <w:szCs w:val="18"/>
              </w:rPr>
              <w:t xml:space="preserve"> A, Georges G, </w:t>
            </w:r>
            <w:proofErr w:type="spellStart"/>
            <w:r w:rsidRPr="00667EE3">
              <w:rPr>
                <w:szCs w:val="18"/>
              </w:rPr>
              <w:t>Papi</w:t>
            </w:r>
            <w:proofErr w:type="spellEnd"/>
            <w:r w:rsidRPr="00667EE3">
              <w:rPr>
                <w:szCs w:val="18"/>
              </w:rPr>
              <w:t xml:space="preserve"> A. Persistent Airflow </w:t>
            </w:r>
            <w:proofErr w:type="gramStart"/>
            <w:r w:rsidRPr="00667EE3">
              <w:rPr>
                <w:szCs w:val="18"/>
              </w:rPr>
              <w:t>Limitation</w:t>
            </w:r>
            <w:proofErr w:type="gramEnd"/>
            <w:r w:rsidRPr="00667EE3">
              <w:rPr>
                <w:szCs w:val="18"/>
              </w:rPr>
              <w:t xml:space="preserve"> and the Risk for Moderate-Severe Asthma Exacerbations: A Post-Hoc Analysis of the TRIMARAN and TRIGGER Studies. </w:t>
            </w:r>
          </w:p>
        </w:tc>
        <w:tc>
          <w:tcPr>
            <w:tcW w:w="1402" w:type="pct"/>
            <w:tcBorders>
              <w:top w:val="nil"/>
              <w:bottom w:val="nil"/>
            </w:tcBorders>
            <w:vAlign w:val="center"/>
          </w:tcPr>
          <w:p w14:paraId="7F0E5BEC" w14:textId="77777777" w:rsidR="00A678D7" w:rsidRPr="00667EE3" w:rsidRDefault="00A678D7" w:rsidP="002B16EF">
            <w:pPr>
              <w:pStyle w:val="TableText0"/>
              <w:keepNext w:val="0"/>
            </w:pPr>
            <w:r w:rsidRPr="00667EE3">
              <w:rPr>
                <w:szCs w:val="18"/>
              </w:rPr>
              <w:t>American Journal of Respiratory and Critical Care Medicine 2021; 203:9.</w:t>
            </w:r>
          </w:p>
        </w:tc>
      </w:tr>
      <w:tr w:rsidR="00A678D7" w:rsidRPr="00B2251C" w14:paraId="49C613AC" w14:textId="77777777" w:rsidTr="002B16EF">
        <w:trPr>
          <w:cantSplit/>
        </w:trPr>
        <w:tc>
          <w:tcPr>
            <w:tcW w:w="795" w:type="pct"/>
            <w:vMerge/>
            <w:vAlign w:val="center"/>
          </w:tcPr>
          <w:p w14:paraId="6AC87C23" w14:textId="77777777" w:rsidR="00A678D7" w:rsidRPr="00B2251C" w:rsidRDefault="00A678D7" w:rsidP="002B16EF">
            <w:pPr>
              <w:pStyle w:val="TableText0"/>
              <w:keepNext w:val="0"/>
              <w:jc w:val="center"/>
            </w:pPr>
          </w:p>
        </w:tc>
        <w:tc>
          <w:tcPr>
            <w:tcW w:w="2803" w:type="pct"/>
            <w:tcBorders>
              <w:top w:val="nil"/>
              <w:bottom w:val="nil"/>
            </w:tcBorders>
            <w:vAlign w:val="center"/>
          </w:tcPr>
          <w:p w14:paraId="284F45C0" w14:textId="77777777" w:rsidR="00A678D7" w:rsidRPr="00667EE3" w:rsidRDefault="00A678D7" w:rsidP="002B16EF">
            <w:pPr>
              <w:pStyle w:val="TableText0"/>
              <w:keepNext w:val="0"/>
            </w:pPr>
            <w:r w:rsidRPr="00667EE3">
              <w:rPr>
                <w:szCs w:val="18"/>
              </w:rPr>
              <w:t xml:space="preserve">Singh D, Virchow JC, </w:t>
            </w:r>
            <w:proofErr w:type="spellStart"/>
            <w:r w:rsidRPr="00667EE3">
              <w:rPr>
                <w:szCs w:val="18"/>
              </w:rPr>
              <w:t>Canonica</w:t>
            </w:r>
            <w:proofErr w:type="spellEnd"/>
            <w:r w:rsidRPr="00667EE3">
              <w:rPr>
                <w:szCs w:val="18"/>
              </w:rPr>
              <w:t xml:space="preserve"> GW, </w:t>
            </w:r>
            <w:proofErr w:type="spellStart"/>
            <w:r w:rsidRPr="00667EE3">
              <w:rPr>
                <w:szCs w:val="18"/>
              </w:rPr>
              <w:t>Vele</w:t>
            </w:r>
            <w:proofErr w:type="spellEnd"/>
            <w:r w:rsidRPr="00667EE3">
              <w:rPr>
                <w:szCs w:val="18"/>
              </w:rPr>
              <w:t xml:space="preserve"> A, </w:t>
            </w:r>
            <w:proofErr w:type="spellStart"/>
            <w:r w:rsidRPr="00667EE3">
              <w:rPr>
                <w:szCs w:val="18"/>
              </w:rPr>
              <w:t>Kots</w:t>
            </w:r>
            <w:proofErr w:type="spellEnd"/>
            <w:r w:rsidRPr="00667EE3">
              <w:rPr>
                <w:szCs w:val="18"/>
              </w:rPr>
              <w:t xml:space="preserve"> M, Georges G, </w:t>
            </w:r>
            <w:proofErr w:type="spellStart"/>
            <w:r w:rsidRPr="00667EE3">
              <w:rPr>
                <w:szCs w:val="18"/>
              </w:rPr>
              <w:t>Papi</w:t>
            </w:r>
            <w:proofErr w:type="spellEnd"/>
            <w:r w:rsidRPr="00667EE3">
              <w:rPr>
                <w:szCs w:val="18"/>
              </w:rPr>
              <w:t xml:space="preserve"> A. Determinants of response to inhaled </w:t>
            </w:r>
            <w:proofErr w:type="spellStart"/>
            <w:r w:rsidRPr="00667EE3">
              <w:rPr>
                <w:szCs w:val="18"/>
              </w:rPr>
              <w:t>extrafine</w:t>
            </w:r>
            <w:proofErr w:type="spellEnd"/>
            <w:r w:rsidRPr="00667EE3">
              <w:rPr>
                <w:szCs w:val="18"/>
              </w:rPr>
              <w:t xml:space="preserve"> triple therapy in asthma: analyses of TRIMARAN and TRIGGER. </w:t>
            </w:r>
          </w:p>
        </w:tc>
        <w:tc>
          <w:tcPr>
            <w:tcW w:w="1402" w:type="pct"/>
            <w:tcBorders>
              <w:top w:val="nil"/>
              <w:bottom w:val="nil"/>
            </w:tcBorders>
            <w:vAlign w:val="center"/>
          </w:tcPr>
          <w:p w14:paraId="0433941F" w14:textId="77777777" w:rsidR="00A678D7" w:rsidRPr="00667EE3" w:rsidRDefault="00A678D7" w:rsidP="002B16EF">
            <w:pPr>
              <w:pStyle w:val="TableText0"/>
              <w:keepNext w:val="0"/>
            </w:pPr>
            <w:r w:rsidRPr="00667EE3">
              <w:rPr>
                <w:szCs w:val="18"/>
              </w:rPr>
              <w:t>Respiratory research 2020; 21(1):1-1.</w:t>
            </w:r>
          </w:p>
        </w:tc>
      </w:tr>
      <w:tr w:rsidR="00A678D7" w:rsidRPr="00B2251C" w14:paraId="1CBC045A" w14:textId="77777777" w:rsidTr="002B16EF">
        <w:trPr>
          <w:cantSplit/>
        </w:trPr>
        <w:tc>
          <w:tcPr>
            <w:tcW w:w="795" w:type="pct"/>
            <w:vMerge/>
            <w:vAlign w:val="center"/>
          </w:tcPr>
          <w:p w14:paraId="4EED7FFB" w14:textId="77777777" w:rsidR="00A678D7" w:rsidRPr="00B2251C" w:rsidRDefault="00A678D7" w:rsidP="002B16EF">
            <w:pPr>
              <w:pStyle w:val="TableText0"/>
              <w:keepNext w:val="0"/>
              <w:jc w:val="center"/>
            </w:pPr>
          </w:p>
        </w:tc>
        <w:tc>
          <w:tcPr>
            <w:tcW w:w="2803" w:type="pct"/>
            <w:tcBorders>
              <w:top w:val="nil"/>
              <w:bottom w:val="nil"/>
            </w:tcBorders>
            <w:vAlign w:val="center"/>
          </w:tcPr>
          <w:p w14:paraId="08539980" w14:textId="77777777" w:rsidR="00A678D7" w:rsidRPr="00667EE3" w:rsidRDefault="00A678D7" w:rsidP="002B16EF">
            <w:pPr>
              <w:pStyle w:val="TableText0"/>
              <w:keepNext w:val="0"/>
            </w:pPr>
            <w:proofErr w:type="spellStart"/>
            <w:r w:rsidRPr="00667EE3">
              <w:rPr>
                <w:szCs w:val="18"/>
              </w:rPr>
              <w:t>Papi</w:t>
            </w:r>
            <w:proofErr w:type="spellEnd"/>
            <w:r w:rsidRPr="00667EE3">
              <w:rPr>
                <w:szCs w:val="18"/>
              </w:rPr>
              <w:t xml:space="preserve"> A, Singh D, Virchow CJ, </w:t>
            </w:r>
            <w:proofErr w:type="spellStart"/>
            <w:r w:rsidRPr="00667EE3">
              <w:rPr>
                <w:szCs w:val="18"/>
              </w:rPr>
              <w:t>Kots</w:t>
            </w:r>
            <w:proofErr w:type="spellEnd"/>
            <w:r w:rsidRPr="00667EE3">
              <w:rPr>
                <w:szCs w:val="18"/>
              </w:rPr>
              <w:t xml:space="preserve"> M, </w:t>
            </w:r>
            <w:proofErr w:type="spellStart"/>
            <w:r w:rsidRPr="00667EE3">
              <w:rPr>
                <w:szCs w:val="18"/>
              </w:rPr>
              <w:t>Vele</w:t>
            </w:r>
            <w:proofErr w:type="spellEnd"/>
            <w:r w:rsidRPr="00667EE3">
              <w:rPr>
                <w:szCs w:val="18"/>
              </w:rPr>
              <w:t xml:space="preserve"> A, Georges G, </w:t>
            </w:r>
            <w:proofErr w:type="spellStart"/>
            <w:r w:rsidRPr="00667EE3">
              <w:rPr>
                <w:szCs w:val="18"/>
              </w:rPr>
              <w:t>Canonica</w:t>
            </w:r>
            <w:proofErr w:type="spellEnd"/>
            <w:r w:rsidRPr="00667EE3">
              <w:rPr>
                <w:szCs w:val="18"/>
              </w:rPr>
              <w:t xml:space="preserve"> GW. Effect of triple therapy with extra-fine BDP/FF/GB </w:t>
            </w:r>
            <w:proofErr w:type="spellStart"/>
            <w:r w:rsidRPr="00667EE3">
              <w:rPr>
                <w:szCs w:val="18"/>
              </w:rPr>
              <w:t>pMDI</w:t>
            </w:r>
            <w:proofErr w:type="spellEnd"/>
            <w:r w:rsidRPr="00667EE3">
              <w:rPr>
                <w:szCs w:val="18"/>
              </w:rPr>
              <w:t xml:space="preserve"> during seasonal peaks of asthma exacerbations. A post-hoc analysis of the TRIMARAN and TRIGGER studies. </w:t>
            </w:r>
          </w:p>
        </w:tc>
        <w:tc>
          <w:tcPr>
            <w:tcW w:w="1402" w:type="pct"/>
            <w:tcBorders>
              <w:top w:val="nil"/>
              <w:bottom w:val="nil"/>
            </w:tcBorders>
            <w:vAlign w:val="center"/>
          </w:tcPr>
          <w:p w14:paraId="0A348AC3" w14:textId="77777777" w:rsidR="00A678D7" w:rsidRPr="00667EE3" w:rsidRDefault="00A678D7" w:rsidP="002B16EF">
            <w:pPr>
              <w:pStyle w:val="TableText0"/>
              <w:keepNext w:val="0"/>
            </w:pPr>
            <w:r w:rsidRPr="00667EE3">
              <w:rPr>
                <w:szCs w:val="18"/>
              </w:rPr>
              <w:t>European Respiratory Journal 2020; 56 (Supplement 64).</w:t>
            </w:r>
          </w:p>
        </w:tc>
      </w:tr>
      <w:tr w:rsidR="00A678D7" w:rsidRPr="00B2251C" w14:paraId="58AEB1C0" w14:textId="77777777" w:rsidTr="002B16EF">
        <w:trPr>
          <w:cantSplit/>
        </w:trPr>
        <w:tc>
          <w:tcPr>
            <w:tcW w:w="795" w:type="pct"/>
            <w:vMerge/>
            <w:vAlign w:val="center"/>
          </w:tcPr>
          <w:p w14:paraId="73FFBC4C" w14:textId="77777777" w:rsidR="00A678D7" w:rsidRPr="00B2251C" w:rsidRDefault="00A678D7" w:rsidP="002B16EF">
            <w:pPr>
              <w:pStyle w:val="TableText0"/>
              <w:keepNext w:val="0"/>
              <w:jc w:val="center"/>
            </w:pPr>
          </w:p>
        </w:tc>
        <w:tc>
          <w:tcPr>
            <w:tcW w:w="2803" w:type="pct"/>
            <w:tcBorders>
              <w:top w:val="nil"/>
              <w:bottom w:val="nil"/>
            </w:tcBorders>
            <w:vAlign w:val="center"/>
          </w:tcPr>
          <w:p w14:paraId="34E79404" w14:textId="77777777" w:rsidR="00A678D7" w:rsidRPr="00667EE3" w:rsidRDefault="00A678D7" w:rsidP="002B16EF">
            <w:pPr>
              <w:pStyle w:val="TableText0"/>
              <w:keepNext w:val="0"/>
            </w:pPr>
            <w:r w:rsidRPr="00667EE3">
              <w:rPr>
                <w:szCs w:val="18"/>
              </w:rPr>
              <w:t xml:space="preserve">Singh D, Virchow JC, </w:t>
            </w:r>
            <w:proofErr w:type="spellStart"/>
            <w:r w:rsidRPr="00667EE3">
              <w:rPr>
                <w:szCs w:val="18"/>
              </w:rPr>
              <w:t>Canonica</w:t>
            </w:r>
            <w:proofErr w:type="spellEnd"/>
            <w:r w:rsidRPr="00667EE3">
              <w:rPr>
                <w:szCs w:val="18"/>
              </w:rPr>
              <w:t xml:space="preserve"> WG, </w:t>
            </w:r>
            <w:proofErr w:type="spellStart"/>
            <w:r w:rsidRPr="00667EE3">
              <w:rPr>
                <w:szCs w:val="18"/>
              </w:rPr>
              <w:t>Corre</w:t>
            </w:r>
            <w:proofErr w:type="spellEnd"/>
            <w:r w:rsidRPr="00667EE3">
              <w:rPr>
                <w:szCs w:val="18"/>
              </w:rPr>
              <w:t xml:space="preserve"> S, </w:t>
            </w:r>
            <w:proofErr w:type="spellStart"/>
            <w:r w:rsidRPr="00667EE3">
              <w:rPr>
                <w:szCs w:val="18"/>
              </w:rPr>
              <w:t>Zuccaro</w:t>
            </w:r>
            <w:proofErr w:type="spellEnd"/>
            <w:r w:rsidRPr="00667EE3">
              <w:rPr>
                <w:szCs w:val="18"/>
              </w:rPr>
              <w:t xml:space="preserve"> F, </w:t>
            </w:r>
            <w:proofErr w:type="spellStart"/>
            <w:r w:rsidRPr="00667EE3">
              <w:rPr>
                <w:szCs w:val="18"/>
              </w:rPr>
              <w:t>Kots</w:t>
            </w:r>
            <w:proofErr w:type="spellEnd"/>
            <w:r w:rsidRPr="00667EE3">
              <w:rPr>
                <w:szCs w:val="18"/>
              </w:rPr>
              <w:t xml:space="preserve"> M, </w:t>
            </w:r>
            <w:proofErr w:type="spellStart"/>
            <w:r w:rsidRPr="00667EE3">
              <w:rPr>
                <w:szCs w:val="18"/>
              </w:rPr>
              <w:t>Vele</w:t>
            </w:r>
            <w:proofErr w:type="spellEnd"/>
            <w:r w:rsidRPr="00667EE3">
              <w:rPr>
                <w:szCs w:val="18"/>
              </w:rPr>
              <w:t xml:space="preserve"> A, Georges G, </w:t>
            </w:r>
            <w:proofErr w:type="spellStart"/>
            <w:r w:rsidRPr="00667EE3">
              <w:rPr>
                <w:szCs w:val="18"/>
              </w:rPr>
              <w:t>Petruzzelli</w:t>
            </w:r>
            <w:proofErr w:type="spellEnd"/>
            <w:r w:rsidRPr="00667EE3">
              <w:rPr>
                <w:szCs w:val="18"/>
              </w:rPr>
              <w:t xml:space="preserve"> S. Characteristics of prominent response to triple therapy in patients with asthma uncontrolled on ICS/LABA: A stratified analysis of the TRIMARAN and TRIGGER studies. </w:t>
            </w:r>
          </w:p>
        </w:tc>
        <w:tc>
          <w:tcPr>
            <w:tcW w:w="1402" w:type="pct"/>
            <w:tcBorders>
              <w:top w:val="nil"/>
              <w:bottom w:val="nil"/>
            </w:tcBorders>
            <w:vAlign w:val="center"/>
          </w:tcPr>
          <w:p w14:paraId="33262037" w14:textId="77777777" w:rsidR="00A678D7" w:rsidRPr="00667EE3" w:rsidRDefault="00A678D7" w:rsidP="002B16EF">
            <w:pPr>
              <w:pStyle w:val="TableText0"/>
              <w:keepNext w:val="0"/>
            </w:pPr>
            <w:r w:rsidRPr="00667EE3">
              <w:rPr>
                <w:szCs w:val="18"/>
              </w:rPr>
              <w:t>European Respiratory Journal 2019; 54 (Supplement 63).</w:t>
            </w:r>
          </w:p>
        </w:tc>
      </w:tr>
      <w:tr w:rsidR="00A678D7" w:rsidRPr="00B2251C" w14:paraId="4D49BA41" w14:textId="77777777" w:rsidTr="002B16EF">
        <w:trPr>
          <w:cantSplit/>
        </w:trPr>
        <w:tc>
          <w:tcPr>
            <w:tcW w:w="795" w:type="pct"/>
            <w:vMerge/>
            <w:vAlign w:val="center"/>
          </w:tcPr>
          <w:p w14:paraId="40E5EF70" w14:textId="77777777" w:rsidR="00A678D7" w:rsidRPr="00B2251C" w:rsidRDefault="00A678D7" w:rsidP="002B16EF">
            <w:pPr>
              <w:pStyle w:val="TableText0"/>
              <w:keepNext w:val="0"/>
              <w:jc w:val="center"/>
            </w:pPr>
          </w:p>
        </w:tc>
        <w:tc>
          <w:tcPr>
            <w:tcW w:w="2803" w:type="pct"/>
            <w:tcBorders>
              <w:top w:val="nil"/>
              <w:bottom w:val="single" w:sz="4" w:space="0" w:color="auto"/>
            </w:tcBorders>
            <w:vAlign w:val="center"/>
          </w:tcPr>
          <w:p w14:paraId="501F699D" w14:textId="77777777" w:rsidR="00A678D7" w:rsidRPr="00667EE3" w:rsidRDefault="00A678D7" w:rsidP="002B16EF">
            <w:pPr>
              <w:pStyle w:val="TableText0"/>
              <w:keepNext w:val="0"/>
            </w:pPr>
            <w:r w:rsidRPr="00667EE3">
              <w:rPr>
                <w:szCs w:val="18"/>
              </w:rPr>
              <w:t xml:space="preserve">Virchow JC, </w:t>
            </w:r>
            <w:proofErr w:type="spellStart"/>
            <w:r w:rsidRPr="00667EE3">
              <w:rPr>
                <w:szCs w:val="18"/>
              </w:rPr>
              <w:t>Canonica</w:t>
            </w:r>
            <w:proofErr w:type="spellEnd"/>
            <w:r w:rsidRPr="00667EE3">
              <w:rPr>
                <w:szCs w:val="18"/>
              </w:rPr>
              <w:t xml:space="preserve"> WG, </w:t>
            </w:r>
            <w:proofErr w:type="spellStart"/>
            <w:r w:rsidRPr="00667EE3">
              <w:rPr>
                <w:szCs w:val="18"/>
              </w:rPr>
              <w:t>Paggiaro</w:t>
            </w:r>
            <w:proofErr w:type="spellEnd"/>
            <w:r w:rsidRPr="00667EE3">
              <w:rPr>
                <w:szCs w:val="18"/>
              </w:rPr>
              <w:t xml:space="preserve"> P, </w:t>
            </w:r>
            <w:proofErr w:type="spellStart"/>
            <w:r w:rsidRPr="00667EE3">
              <w:rPr>
                <w:szCs w:val="18"/>
              </w:rPr>
              <w:t>Kots</w:t>
            </w:r>
            <w:proofErr w:type="spellEnd"/>
            <w:r w:rsidRPr="00667EE3">
              <w:rPr>
                <w:szCs w:val="18"/>
              </w:rPr>
              <w:t xml:space="preserve"> M, </w:t>
            </w:r>
            <w:proofErr w:type="spellStart"/>
            <w:r w:rsidRPr="00667EE3">
              <w:rPr>
                <w:szCs w:val="18"/>
              </w:rPr>
              <w:t>Corre</w:t>
            </w:r>
            <w:proofErr w:type="spellEnd"/>
            <w:r w:rsidRPr="00667EE3">
              <w:rPr>
                <w:szCs w:val="18"/>
              </w:rPr>
              <w:t xml:space="preserve"> S, </w:t>
            </w:r>
            <w:proofErr w:type="spellStart"/>
            <w:r w:rsidRPr="00667EE3">
              <w:rPr>
                <w:szCs w:val="18"/>
              </w:rPr>
              <w:t>Zucarro</w:t>
            </w:r>
            <w:proofErr w:type="spellEnd"/>
            <w:r w:rsidRPr="00667EE3">
              <w:rPr>
                <w:szCs w:val="18"/>
              </w:rPr>
              <w:t xml:space="preserve"> F, </w:t>
            </w:r>
            <w:proofErr w:type="spellStart"/>
            <w:r w:rsidRPr="00667EE3">
              <w:rPr>
                <w:szCs w:val="18"/>
              </w:rPr>
              <w:t>Carzana</w:t>
            </w:r>
            <w:proofErr w:type="spellEnd"/>
            <w:r w:rsidRPr="00667EE3">
              <w:rPr>
                <w:szCs w:val="18"/>
              </w:rPr>
              <w:t xml:space="preserve"> E, </w:t>
            </w:r>
            <w:proofErr w:type="spellStart"/>
            <w:r w:rsidRPr="00667EE3">
              <w:rPr>
                <w:szCs w:val="18"/>
              </w:rPr>
              <w:t>Vele</w:t>
            </w:r>
            <w:proofErr w:type="spellEnd"/>
            <w:r w:rsidRPr="00667EE3">
              <w:rPr>
                <w:szCs w:val="18"/>
              </w:rPr>
              <w:t xml:space="preserve"> A, Georges G, </w:t>
            </w:r>
            <w:proofErr w:type="spellStart"/>
            <w:r w:rsidRPr="00667EE3">
              <w:rPr>
                <w:szCs w:val="18"/>
              </w:rPr>
              <w:t>Petruzzelli</w:t>
            </w:r>
            <w:proofErr w:type="spellEnd"/>
            <w:r w:rsidRPr="00667EE3">
              <w:rPr>
                <w:szCs w:val="18"/>
              </w:rPr>
              <w:t xml:space="preserve"> S. Reducing the rate of severe asthma exacerbations using </w:t>
            </w:r>
            <w:proofErr w:type="gramStart"/>
            <w:r w:rsidRPr="00667EE3">
              <w:rPr>
                <w:szCs w:val="18"/>
              </w:rPr>
              <w:t>single-inhaler</w:t>
            </w:r>
            <w:proofErr w:type="gramEnd"/>
            <w:r w:rsidRPr="00667EE3">
              <w:rPr>
                <w:szCs w:val="18"/>
              </w:rPr>
              <w:t xml:space="preserve"> </w:t>
            </w:r>
            <w:proofErr w:type="spellStart"/>
            <w:r w:rsidRPr="00667EE3">
              <w:rPr>
                <w:szCs w:val="18"/>
              </w:rPr>
              <w:t>extrafine</w:t>
            </w:r>
            <w:proofErr w:type="spellEnd"/>
            <w:r w:rsidRPr="00667EE3">
              <w:rPr>
                <w:szCs w:val="18"/>
              </w:rPr>
              <w:t xml:space="preserve"> BDP/FF/GB combination compared to BDP/FF in patients with uncontrolled asthma: pooled results from the TRIMARAN and TRIGGER studies. </w:t>
            </w:r>
          </w:p>
        </w:tc>
        <w:tc>
          <w:tcPr>
            <w:tcW w:w="1402" w:type="pct"/>
            <w:tcBorders>
              <w:top w:val="nil"/>
              <w:bottom w:val="single" w:sz="4" w:space="0" w:color="auto"/>
            </w:tcBorders>
            <w:vAlign w:val="center"/>
          </w:tcPr>
          <w:p w14:paraId="60238247" w14:textId="77777777" w:rsidR="00A678D7" w:rsidRPr="00667EE3" w:rsidRDefault="00A678D7" w:rsidP="002B16EF">
            <w:pPr>
              <w:pStyle w:val="TableText0"/>
              <w:keepNext w:val="0"/>
            </w:pPr>
            <w:r w:rsidRPr="00667EE3">
              <w:rPr>
                <w:szCs w:val="18"/>
              </w:rPr>
              <w:t>American Journal of Respiratory and Critical Care Medicine 2019; 199:9.</w:t>
            </w:r>
          </w:p>
        </w:tc>
      </w:tr>
      <w:tr w:rsidR="00A678D7" w:rsidRPr="00B2251C" w14:paraId="30C6CF3E" w14:textId="77777777" w:rsidTr="002B16EF">
        <w:trPr>
          <w:cantSplit/>
        </w:trPr>
        <w:tc>
          <w:tcPr>
            <w:tcW w:w="5000" w:type="pct"/>
            <w:gridSpan w:val="3"/>
            <w:vAlign w:val="center"/>
          </w:tcPr>
          <w:p w14:paraId="207B2F00" w14:textId="77777777" w:rsidR="00A678D7" w:rsidRPr="00667EE3" w:rsidRDefault="00A678D7" w:rsidP="002B16EF">
            <w:pPr>
              <w:pStyle w:val="TableText0"/>
              <w:keepNext w:val="0"/>
              <w:rPr>
                <w:b/>
                <w:bCs w:val="0"/>
              </w:rPr>
            </w:pPr>
            <w:r w:rsidRPr="00667EE3">
              <w:rPr>
                <w:b/>
                <w:bCs w:val="0"/>
              </w:rPr>
              <w:t>MF/IND/GLY trials</w:t>
            </w:r>
          </w:p>
        </w:tc>
      </w:tr>
      <w:tr w:rsidR="00A678D7" w:rsidRPr="00B2251C" w14:paraId="065D5C4F" w14:textId="77777777" w:rsidTr="002B16EF">
        <w:trPr>
          <w:cantSplit/>
        </w:trPr>
        <w:tc>
          <w:tcPr>
            <w:tcW w:w="795" w:type="pct"/>
            <w:tcBorders>
              <w:top w:val="single" w:sz="4" w:space="0" w:color="auto"/>
              <w:bottom w:val="single" w:sz="4" w:space="0" w:color="auto"/>
            </w:tcBorders>
            <w:vAlign w:val="center"/>
          </w:tcPr>
          <w:p w14:paraId="560958DC" w14:textId="77777777" w:rsidR="00A678D7" w:rsidRPr="00B2251C" w:rsidRDefault="00A678D7" w:rsidP="002B16EF">
            <w:pPr>
              <w:pStyle w:val="TableText0"/>
              <w:keepNext w:val="0"/>
              <w:jc w:val="center"/>
            </w:pPr>
            <w:r w:rsidRPr="00B2251C">
              <w:t>IRIDIUM</w:t>
            </w:r>
          </w:p>
          <w:p w14:paraId="3FA2D9DF" w14:textId="77777777" w:rsidR="00A678D7" w:rsidRPr="00B2251C" w:rsidRDefault="00A678D7" w:rsidP="002B16EF">
            <w:pPr>
              <w:pStyle w:val="TableText0"/>
              <w:keepNext w:val="0"/>
              <w:jc w:val="center"/>
            </w:pPr>
            <w:r w:rsidRPr="00B2251C">
              <w:t>NCT02571777</w:t>
            </w:r>
          </w:p>
          <w:p w14:paraId="658D13B4" w14:textId="77777777" w:rsidR="00A678D7" w:rsidRPr="00B2251C" w:rsidRDefault="00A678D7" w:rsidP="002B16EF">
            <w:pPr>
              <w:pStyle w:val="TableText0"/>
              <w:keepNext w:val="0"/>
              <w:jc w:val="center"/>
            </w:pPr>
          </w:p>
        </w:tc>
        <w:tc>
          <w:tcPr>
            <w:tcW w:w="2803" w:type="pct"/>
            <w:tcBorders>
              <w:top w:val="single" w:sz="4" w:space="0" w:color="auto"/>
              <w:bottom w:val="single" w:sz="4" w:space="0" w:color="auto"/>
            </w:tcBorders>
            <w:vAlign w:val="center"/>
          </w:tcPr>
          <w:p w14:paraId="7039DC78" w14:textId="77777777" w:rsidR="00A678D7" w:rsidRPr="00667EE3" w:rsidRDefault="00A678D7" w:rsidP="002B16EF">
            <w:pPr>
              <w:pStyle w:val="TableText0"/>
              <w:keepNext w:val="0"/>
            </w:pPr>
            <w:proofErr w:type="spellStart"/>
            <w:r w:rsidRPr="00667EE3">
              <w:rPr>
                <w:szCs w:val="18"/>
              </w:rPr>
              <w:t>Kerstjens</w:t>
            </w:r>
            <w:proofErr w:type="spellEnd"/>
            <w:r w:rsidRPr="00667EE3">
              <w:rPr>
                <w:szCs w:val="18"/>
              </w:rPr>
              <w:t xml:space="preserve"> HAM, </w:t>
            </w:r>
            <w:proofErr w:type="spellStart"/>
            <w:r w:rsidRPr="00667EE3">
              <w:rPr>
                <w:szCs w:val="18"/>
              </w:rPr>
              <w:t>Maspero</w:t>
            </w:r>
            <w:proofErr w:type="spellEnd"/>
            <w:r w:rsidRPr="00667EE3">
              <w:rPr>
                <w:szCs w:val="18"/>
              </w:rPr>
              <w:t xml:space="preserve"> J, Chapman KR, van Zyl-Smit RN, </w:t>
            </w:r>
            <w:proofErr w:type="spellStart"/>
            <w:r w:rsidRPr="00667EE3">
              <w:rPr>
                <w:szCs w:val="18"/>
              </w:rPr>
              <w:t>Hosoe</w:t>
            </w:r>
            <w:proofErr w:type="spellEnd"/>
            <w:r w:rsidRPr="00667EE3">
              <w:rPr>
                <w:szCs w:val="18"/>
              </w:rPr>
              <w:t xml:space="preserve"> M, </w:t>
            </w:r>
            <w:proofErr w:type="spellStart"/>
            <w:r w:rsidRPr="00667EE3">
              <w:rPr>
                <w:szCs w:val="18"/>
              </w:rPr>
              <w:t>Tanase</w:t>
            </w:r>
            <w:proofErr w:type="spellEnd"/>
            <w:r w:rsidRPr="00667EE3">
              <w:rPr>
                <w:szCs w:val="18"/>
              </w:rPr>
              <w:t xml:space="preserve"> AM, </w:t>
            </w:r>
            <w:proofErr w:type="spellStart"/>
            <w:r w:rsidRPr="00667EE3">
              <w:rPr>
                <w:szCs w:val="18"/>
              </w:rPr>
              <w:t>Lavecchia</w:t>
            </w:r>
            <w:proofErr w:type="spellEnd"/>
            <w:r w:rsidRPr="00667EE3">
              <w:rPr>
                <w:szCs w:val="18"/>
              </w:rPr>
              <w:t xml:space="preserve"> C, </w:t>
            </w:r>
            <w:proofErr w:type="spellStart"/>
            <w:r w:rsidRPr="00667EE3">
              <w:rPr>
                <w:szCs w:val="18"/>
              </w:rPr>
              <w:t>Pethe</w:t>
            </w:r>
            <w:proofErr w:type="spellEnd"/>
            <w:r w:rsidRPr="00667EE3">
              <w:rPr>
                <w:szCs w:val="18"/>
              </w:rPr>
              <w:t xml:space="preserve"> A, Shu X, </w:t>
            </w:r>
            <w:proofErr w:type="spellStart"/>
            <w:r w:rsidRPr="00667EE3">
              <w:rPr>
                <w:szCs w:val="18"/>
              </w:rPr>
              <w:t>D'Andrea</w:t>
            </w:r>
            <w:proofErr w:type="spellEnd"/>
            <w:r w:rsidRPr="00667EE3">
              <w:rPr>
                <w:szCs w:val="18"/>
              </w:rPr>
              <w:t xml:space="preserve"> P. Once-daily, single-inhaler mometasone-indacaterol-</w:t>
            </w:r>
            <w:proofErr w:type="spellStart"/>
            <w:r w:rsidRPr="00667EE3">
              <w:rPr>
                <w:szCs w:val="18"/>
              </w:rPr>
              <w:t>glycopyrronium</w:t>
            </w:r>
            <w:proofErr w:type="spellEnd"/>
            <w:r w:rsidRPr="00667EE3">
              <w:rPr>
                <w:szCs w:val="18"/>
              </w:rPr>
              <w:t xml:space="preserve"> versus mometasone-indacaterol or twice-daily fluticasone-salmeterol in patients with inadequately controlled asthma (IRIDIUM): a randomised, double-blind, controlled phase 3 study. </w:t>
            </w:r>
          </w:p>
        </w:tc>
        <w:tc>
          <w:tcPr>
            <w:tcW w:w="1402" w:type="pct"/>
            <w:tcBorders>
              <w:top w:val="single" w:sz="4" w:space="0" w:color="auto"/>
              <w:bottom w:val="single" w:sz="4" w:space="0" w:color="auto"/>
            </w:tcBorders>
            <w:vAlign w:val="center"/>
          </w:tcPr>
          <w:p w14:paraId="76CBE000" w14:textId="77777777" w:rsidR="00A678D7" w:rsidRPr="00667EE3" w:rsidRDefault="00A678D7" w:rsidP="002B16EF">
            <w:pPr>
              <w:pStyle w:val="TableText0"/>
              <w:keepNext w:val="0"/>
            </w:pPr>
            <w:r w:rsidRPr="00667EE3">
              <w:rPr>
                <w:szCs w:val="18"/>
              </w:rPr>
              <w:t>Lancet Respir Med. 2020; 8(10):1000-1012.</w:t>
            </w:r>
          </w:p>
        </w:tc>
      </w:tr>
      <w:tr w:rsidR="00A678D7" w:rsidRPr="00B2251C" w14:paraId="3DA77561" w14:textId="77777777" w:rsidTr="002B16EF">
        <w:trPr>
          <w:cantSplit/>
        </w:trPr>
        <w:tc>
          <w:tcPr>
            <w:tcW w:w="795" w:type="pct"/>
            <w:tcBorders>
              <w:top w:val="single" w:sz="4" w:space="0" w:color="auto"/>
              <w:bottom w:val="single" w:sz="4" w:space="0" w:color="auto"/>
            </w:tcBorders>
            <w:vAlign w:val="center"/>
          </w:tcPr>
          <w:p w14:paraId="46AB035D" w14:textId="77777777" w:rsidR="00A678D7" w:rsidRPr="00B2251C" w:rsidRDefault="00A678D7" w:rsidP="002B16EF">
            <w:pPr>
              <w:pStyle w:val="TableText0"/>
              <w:keepNext w:val="0"/>
              <w:jc w:val="center"/>
            </w:pPr>
            <w:r w:rsidRPr="00B2251C">
              <w:t>ARGON</w:t>
            </w:r>
          </w:p>
          <w:p w14:paraId="29ACD743" w14:textId="77777777" w:rsidR="00A678D7" w:rsidRPr="00B2251C" w:rsidRDefault="00A678D7" w:rsidP="002B16EF">
            <w:pPr>
              <w:pStyle w:val="TableText0"/>
              <w:keepNext w:val="0"/>
              <w:jc w:val="center"/>
            </w:pPr>
            <w:r w:rsidRPr="00B2251C">
              <w:t>NCT03158311</w:t>
            </w:r>
          </w:p>
        </w:tc>
        <w:tc>
          <w:tcPr>
            <w:tcW w:w="2803" w:type="pct"/>
            <w:tcBorders>
              <w:top w:val="single" w:sz="4" w:space="0" w:color="auto"/>
              <w:bottom w:val="single" w:sz="4" w:space="0" w:color="auto"/>
            </w:tcBorders>
            <w:vAlign w:val="center"/>
          </w:tcPr>
          <w:p w14:paraId="66CADBF6" w14:textId="77777777" w:rsidR="00A678D7" w:rsidRPr="00667EE3" w:rsidRDefault="00A678D7" w:rsidP="002B16EF">
            <w:pPr>
              <w:pStyle w:val="TableText0"/>
              <w:keepNext w:val="0"/>
            </w:pPr>
            <w:r w:rsidRPr="00667EE3">
              <w:rPr>
                <w:szCs w:val="18"/>
              </w:rPr>
              <w:t xml:space="preserve">Gessner C, </w:t>
            </w:r>
            <w:proofErr w:type="spellStart"/>
            <w:r w:rsidRPr="00667EE3">
              <w:rPr>
                <w:szCs w:val="18"/>
              </w:rPr>
              <w:t>Kornmann</w:t>
            </w:r>
            <w:proofErr w:type="spellEnd"/>
            <w:r w:rsidRPr="00667EE3">
              <w:rPr>
                <w:szCs w:val="18"/>
              </w:rPr>
              <w:t xml:space="preserve"> O, </w:t>
            </w:r>
            <w:proofErr w:type="spellStart"/>
            <w:r w:rsidRPr="00667EE3">
              <w:rPr>
                <w:szCs w:val="18"/>
              </w:rPr>
              <w:t>Maspero</w:t>
            </w:r>
            <w:proofErr w:type="spellEnd"/>
            <w:r w:rsidRPr="00667EE3">
              <w:rPr>
                <w:szCs w:val="18"/>
              </w:rPr>
              <w:t xml:space="preserve"> J, van Zyl-Smit R, </w:t>
            </w:r>
            <w:proofErr w:type="spellStart"/>
            <w:r w:rsidRPr="00667EE3">
              <w:rPr>
                <w:szCs w:val="18"/>
              </w:rPr>
              <w:t>Krüll</w:t>
            </w:r>
            <w:proofErr w:type="spellEnd"/>
            <w:r w:rsidRPr="00667EE3">
              <w:rPr>
                <w:szCs w:val="18"/>
              </w:rPr>
              <w:t xml:space="preserve"> M, Salina A, Gupta P, </w:t>
            </w:r>
            <w:proofErr w:type="spellStart"/>
            <w:r w:rsidRPr="00667EE3">
              <w:rPr>
                <w:szCs w:val="18"/>
              </w:rPr>
              <w:t>Bostel</w:t>
            </w:r>
            <w:proofErr w:type="spellEnd"/>
            <w:r w:rsidRPr="00667EE3">
              <w:rPr>
                <w:szCs w:val="18"/>
              </w:rPr>
              <w:t xml:space="preserve"> S, </w:t>
            </w:r>
            <w:proofErr w:type="spellStart"/>
            <w:r w:rsidRPr="00667EE3">
              <w:rPr>
                <w:szCs w:val="18"/>
              </w:rPr>
              <w:t>Fucile</w:t>
            </w:r>
            <w:proofErr w:type="spellEnd"/>
            <w:r w:rsidRPr="00667EE3">
              <w:rPr>
                <w:szCs w:val="18"/>
              </w:rPr>
              <w:t xml:space="preserve"> S, Conde LG, Pfister P. Fixed-dose combination of indacaterol/</w:t>
            </w:r>
            <w:proofErr w:type="spellStart"/>
            <w:r w:rsidRPr="00667EE3">
              <w:rPr>
                <w:szCs w:val="18"/>
              </w:rPr>
              <w:t>glycopyrronium</w:t>
            </w:r>
            <w:proofErr w:type="spellEnd"/>
            <w:r w:rsidRPr="00667EE3">
              <w:rPr>
                <w:szCs w:val="18"/>
              </w:rPr>
              <w:t xml:space="preserve">/mometasone furoate once-daily versus salmeterol/fluticasone twice-daily plus tiotropium once-daily in patients with uncontrolled asthma: A randomised, Phase </w:t>
            </w:r>
            <w:proofErr w:type="spellStart"/>
            <w:r w:rsidRPr="00667EE3">
              <w:rPr>
                <w:szCs w:val="18"/>
              </w:rPr>
              <w:t>IIIb</w:t>
            </w:r>
            <w:proofErr w:type="spellEnd"/>
            <w:r w:rsidRPr="00667EE3">
              <w:rPr>
                <w:szCs w:val="18"/>
              </w:rPr>
              <w:t xml:space="preserve">, non-inferiority study (ARGON). </w:t>
            </w:r>
          </w:p>
        </w:tc>
        <w:tc>
          <w:tcPr>
            <w:tcW w:w="1402" w:type="pct"/>
            <w:tcBorders>
              <w:top w:val="single" w:sz="4" w:space="0" w:color="auto"/>
              <w:bottom w:val="single" w:sz="4" w:space="0" w:color="auto"/>
            </w:tcBorders>
            <w:vAlign w:val="center"/>
          </w:tcPr>
          <w:p w14:paraId="0F65562B" w14:textId="77777777" w:rsidR="00A678D7" w:rsidRPr="00667EE3" w:rsidRDefault="00A678D7" w:rsidP="002B16EF">
            <w:pPr>
              <w:pStyle w:val="TableText0"/>
              <w:keepNext w:val="0"/>
            </w:pPr>
            <w:r w:rsidRPr="00667EE3">
              <w:rPr>
                <w:szCs w:val="18"/>
              </w:rPr>
              <w:t>Respir Med. 2020; 170:106021.</w:t>
            </w:r>
          </w:p>
        </w:tc>
      </w:tr>
      <w:tr w:rsidR="00A678D7" w:rsidRPr="00B2251C" w14:paraId="5A2EBDD3" w14:textId="77777777" w:rsidTr="002B16EF">
        <w:trPr>
          <w:cantSplit/>
        </w:trPr>
        <w:tc>
          <w:tcPr>
            <w:tcW w:w="5000" w:type="pct"/>
            <w:gridSpan w:val="3"/>
            <w:vAlign w:val="center"/>
          </w:tcPr>
          <w:p w14:paraId="5C4EE832" w14:textId="77777777" w:rsidR="00A678D7" w:rsidRPr="00667EE3" w:rsidRDefault="00A678D7" w:rsidP="002B16EF">
            <w:pPr>
              <w:pStyle w:val="TableText0"/>
              <w:keepNext w:val="0"/>
              <w:rPr>
                <w:b/>
                <w:bCs w:val="0"/>
              </w:rPr>
            </w:pPr>
            <w:r w:rsidRPr="00667EE3">
              <w:rPr>
                <w:b/>
                <w:bCs w:val="0"/>
              </w:rPr>
              <w:t>FF/VI/UMEC trials</w:t>
            </w:r>
          </w:p>
        </w:tc>
      </w:tr>
      <w:tr w:rsidR="00A678D7" w:rsidRPr="00B2251C" w14:paraId="28B0D6B2" w14:textId="77777777" w:rsidTr="002B16EF">
        <w:trPr>
          <w:cantSplit/>
        </w:trPr>
        <w:tc>
          <w:tcPr>
            <w:tcW w:w="795" w:type="pct"/>
            <w:tcBorders>
              <w:top w:val="single" w:sz="4" w:space="0" w:color="auto"/>
              <w:bottom w:val="single" w:sz="4" w:space="0" w:color="auto"/>
            </w:tcBorders>
            <w:vAlign w:val="center"/>
          </w:tcPr>
          <w:p w14:paraId="4E352490" w14:textId="77777777" w:rsidR="00A678D7" w:rsidRPr="00B2251C" w:rsidRDefault="00A678D7" w:rsidP="002B16EF">
            <w:pPr>
              <w:pStyle w:val="TableText0"/>
              <w:keepNext w:val="0"/>
              <w:jc w:val="center"/>
            </w:pPr>
            <w:r w:rsidRPr="00B2251C">
              <w:t>CAPTAIN</w:t>
            </w:r>
          </w:p>
          <w:p w14:paraId="67C88B24" w14:textId="77777777" w:rsidR="00A678D7" w:rsidRPr="00B2251C" w:rsidRDefault="00A678D7" w:rsidP="002B16EF">
            <w:pPr>
              <w:pStyle w:val="TableText0"/>
              <w:keepNext w:val="0"/>
              <w:jc w:val="center"/>
            </w:pPr>
            <w:r w:rsidRPr="00B2251C">
              <w:t>NCT02924688</w:t>
            </w:r>
          </w:p>
        </w:tc>
        <w:tc>
          <w:tcPr>
            <w:tcW w:w="2803" w:type="pct"/>
            <w:tcBorders>
              <w:top w:val="single" w:sz="4" w:space="0" w:color="auto"/>
              <w:bottom w:val="single" w:sz="4" w:space="0" w:color="auto"/>
            </w:tcBorders>
            <w:vAlign w:val="center"/>
          </w:tcPr>
          <w:p w14:paraId="138ED453" w14:textId="77777777" w:rsidR="00A678D7" w:rsidRPr="00667EE3" w:rsidRDefault="00A678D7" w:rsidP="002B16EF">
            <w:pPr>
              <w:pStyle w:val="TableText0"/>
              <w:keepNext w:val="0"/>
            </w:pPr>
            <w:r w:rsidRPr="00667EE3">
              <w:rPr>
                <w:szCs w:val="18"/>
              </w:rPr>
              <w:t xml:space="preserve">Lee LA, </w:t>
            </w:r>
            <w:proofErr w:type="spellStart"/>
            <w:r w:rsidRPr="00667EE3">
              <w:rPr>
                <w:szCs w:val="18"/>
              </w:rPr>
              <w:t>Bailes</w:t>
            </w:r>
            <w:proofErr w:type="spellEnd"/>
            <w:r w:rsidRPr="00667EE3">
              <w:rPr>
                <w:szCs w:val="18"/>
              </w:rPr>
              <w:t xml:space="preserve"> Z, Barnes N, Boulet LP, Edwards D, Fowler A, </w:t>
            </w:r>
            <w:proofErr w:type="spellStart"/>
            <w:r w:rsidRPr="00667EE3">
              <w:rPr>
                <w:szCs w:val="18"/>
              </w:rPr>
              <w:t>Hanania</w:t>
            </w:r>
            <w:proofErr w:type="spellEnd"/>
            <w:r w:rsidRPr="00667EE3">
              <w:rPr>
                <w:szCs w:val="18"/>
              </w:rPr>
              <w:t xml:space="preserve"> NA, </w:t>
            </w:r>
            <w:proofErr w:type="spellStart"/>
            <w:r w:rsidRPr="00667EE3">
              <w:rPr>
                <w:szCs w:val="18"/>
              </w:rPr>
              <w:t>Kerstjens</w:t>
            </w:r>
            <w:proofErr w:type="spellEnd"/>
            <w:r w:rsidRPr="00667EE3">
              <w:rPr>
                <w:szCs w:val="18"/>
              </w:rPr>
              <w:t xml:space="preserve"> HAM, </w:t>
            </w:r>
            <w:proofErr w:type="spellStart"/>
            <w:r w:rsidRPr="00667EE3">
              <w:rPr>
                <w:szCs w:val="18"/>
              </w:rPr>
              <w:t>Kerwin</w:t>
            </w:r>
            <w:proofErr w:type="spellEnd"/>
            <w:r w:rsidRPr="00667EE3">
              <w:rPr>
                <w:szCs w:val="18"/>
              </w:rPr>
              <w:t xml:space="preserve"> E, Nathan R, Oppenheimer J, </w:t>
            </w:r>
            <w:proofErr w:type="spellStart"/>
            <w:r w:rsidRPr="00667EE3">
              <w:rPr>
                <w:szCs w:val="18"/>
              </w:rPr>
              <w:t>Papi</w:t>
            </w:r>
            <w:proofErr w:type="spellEnd"/>
            <w:r w:rsidRPr="00667EE3">
              <w:rPr>
                <w:szCs w:val="18"/>
              </w:rPr>
              <w:t xml:space="preserve"> A, Pascoe S, </w:t>
            </w:r>
            <w:proofErr w:type="spellStart"/>
            <w:r w:rsidRPr="00667EE3">
              <w:rPr>
                <w:szCs w:val="18"/>
              </w:rPr>
              <w:t>Brusselle</w:t>
            </w:r>
            <w:proofErr w:type="spellEnd"/>
            <w:r w:rsidRPr="00667EE3">
              <w:rPr>
                <w:szCs w:val="18"/>
              </w:rPr>
              <w:t xml:space="preserve"> G, Peachey G, </w:t>
            </w:r>
            <w:proofErr w:type="spellStart"/>
            <w:r w:rsidRPr="00667EE3">
              <w:rPr>
                <w:szCs w:val="18"/>
              </w:rPr>
              <w:t>Sule</w:t>
            </w:r>
            <w:proofErr w:type="spellEnd"/>
            <w:r w:rsidRPr="00667EE3">
              <w:rPr>
                <w:szCs w:val="18"/>
              </w:rPr>
              <w:t xml:space="preserve"> N, </w:t>
            </w:r>
            <w:proofErr w:type="spellStart"/>
            <w:r w:rsidRPr="00667EE3">
              <w:rPr>
                <w:szCs w:val="18"/>
              </w:rPr>
              <w:t>Tabberer</w:t>
            </w:r>
            <w:proofErr w:type="spellEnd"/>
            <w:r w:rsidRPr="00667EE3">
              <w:rPr>
                <w:szCs w:val="18"/>
              </w:rPr>
              <w:t xml:space="preserve"> M, </w:t>
            </w:r>
            <w:proofErr w:type="spellStart"/>
            <w:r w:rsidRPr="00667EE3">
              <w:rPr>
                <w:szCs w:val="18"/>
              </w:rPr>
              <w:t>Pavord</w:t>
            </w:r>
            <w:proofErr w:type="spellEnd"/>
            <w:r w:rsidRPr="00667EE3">
              <w:rPr>
                <w:szCs w:val="18"/>
              </w:rPr>
              <w:t xml:space="preserve"> ID. </w:t>
            </w:r>
            <w:proofErr w:type="gramStart"/>
            <w:r w:rsidRPr="00667EE3">
              <w:rPr>
                <w:szCs w:val="18"/>
              </w:rPr>
              <w:t>Efficacy</w:t>
            </w:r>
            <w:proofErr w:type="gramEnd"/>
            <w:r w:rsidRPr="00667EE3">
              <w:rPr>
                <w:szCs w:val="18"/>
              </w:rPr>
              <w:t xml:space="preserve"> and safety of once-daily single-inhaler triple therapy (FF/UMEC/VI) versus FF/VI in patients with inadequately controlled asthma (CAPTAIN): a double-blind, randomised, phase 3A trial. </w:t>
            </w:r>
          </w:p>
        </w:tc>
        <w:tc>
          <w:tcPr>
            <w:tcW w:w="1402" w:type="pct"/>
            <w:tcBorders>
              <w:top w:val="single" w:sz="4" w:space="0" w:color="auto"/>
              <w:bottom w:val="single" w:sz="4" w:space="0" w:color="auto"/>
            </w:tcBorders>
            <w:vAlign w:val="center"/>
          </w:tcPr>
          <w:p w14:paraId="69742B5F" w14:textId="77777777" w:rsidR="00A678D7" w:rsidRPr="00667EE3" w:rsidRDefault="00A678D7" w:rsidP="002B16EF">
            <w:pPr>
              <w:pStyle w:val="TableText0"/>
              <w:keepNext w:val="0"/>
            </w:pPr>
            <w:r w:rsidRPr="00667EE3">
              <w:rPr>
                <w:szCs w:val="18"/>
              </w:rPr>
              <w:t>Lancet Respir Med. 2021; 9(1):69-84.</w:t>
            </w:r>
          </w:p>
        </w:tc>
      </w:tr>
      <w:tr w:rsidR="00A678D7" w:rsidRPr="00B2251C" w14:paraId="7F0273E1" w14:textId="77777777" w:rsidTr="002B16EF">
        <w:trPr>
          <w:cantSplit/>
        </w:trPr>
        <w:tc>
          <w:tcPr>
            <w:tcW w:w="5000" w:type="pct"/>
            <w:gridSpan w:val="3"/>
            <w:vAlign w:val="center"/>
          </w:tcPr>
          <w:p w14:paraId="232935D2" w14:textId="77777777" w:rsidR="00A678D7" w:rsidRPr="00667EE3" w:rsidRDefault="00A678D7" w:rsidP="00B90481">
            <w:pPr>
              <w:pStyle w:val="TableText0"/>
              <w:rPr>
                <w:b/>
                <w:bCs w:val="0"/>
              </w:rPr>
            </w:pPr>
            <w:r w:rsidRPr="00667EE3">
              <w:rPr>
                <w:b/>
                <w:bCs w:val="0"/>
              </w:rPr>
              <w:t>Systematic reviews/meta-analyses</w:t>
            </w:r>
          </w:p>
        </w:tc>
      </w:tr>
      <w:tr w:rsidR="00A678D7" w:rsidRPr="00B2251C" w14:paraId="09884CAA" w14:textId="77777777" w:rsidTr="002B16EF">
        <w:trPr>
          <w:cantSplit/>
        </w:trPr>
        <w:tc>
          <w:tcPr>
            <w:tcW w:w="795" w:type="pct"/>
            <w:tcBorders>
              <w:top w:val="single" w:sz="4" w:space="0" w:color="auto"/>
              <w:bottom w:val="single" w:sz="4" w:space="0" w:color="auto"/>
            </w:tcBorders>
            <w:vAlign w:val="center"/>
          </w:tcPr>
          <w:p w14:paraId="1C248097" w14:textId="77777777" w:rsidR="00A678D7" w:rsidRPr="00B2251C" w:rsidRDefault="00A678D7" w:rsidP="002B16EF">
            <w:pPr>
              <w:pStyle w:val="TableText0"/>
              <w:keepNext w:val="0"/>
              <w:jc w:val="center"/>
            </w:pPr>
            <w:r w:rsidRPr="00B2251C">
              <w:t>TRIMARAN, TRIGGER, IRIDIUM, ARGON, CAPTAIN</w:t>
            </w:r>
          </w:p>
        </w:tc>
        <w:tc>
          <w:tcPr>
            <w:tcW w:w="2803" w:type="pct"/>
            <w:tcBorders>
              <w:top w:val="single" w:sz="4" w:space="0" w:color="auto"/>
              <w:bottom w:val="single" w:sz="4" w:space="0" w:color="auto"/>
            </w:tcBorders>
            <w:vAlign w:val="center"/>
          </w:tcPr>
          <w:p w14:paraId="3F65F274" w14:textId="77777777" w:rsidR="00A678D7" w:rsidRPr="00667EE3" w:rsidRDefault="00A678D7" w:rsidP="002B16EF">
            <w:pPr>
              <w:pStyle w:val="TableText0"/>
              <w:keepNext w:val="0"/>
            </w:pPr>
            <w:proofErr w:type="spellStart"/>
            <w:r w:rsidRPr="00667EE3">
              <w:rPr>
                <w:szCs w:val="18"/>
              </w:rPr>
              <w:t>Rogliani</w:t>
            </w:r>
            <w:proofErr w:type="spellEnd"/>
            <w:r w:rsidRPr="00667EE3">
              <w:rPr>
                <w:szCs w:val="18"/>
              </w:rPr>
              <w:t xml:space="preserve"> P, </w:t>
            </w:r>
            <w:proofErr w:type="spellStart"/>
            <w:r w:rsidRPr="00667EE3">
              <w:rPr>
                <w:szCs w:val="18"/>
              </w:rPr>
              <w:t>Ritondo</w:t>
            </w:r>
            <w:proofErr w:type="spellEnd"/>
            <w:r w:rsidRPr="00667EE3">
              <w:rPr>
                <w:szCs w:val="18"/>
              </w:rPr>
              <w:t xml:space="preserve"> B.L, </w:t>
            </w:r>
            <w:proofErr w:type="spellStart"/>
            <w:r w:rsidRPr="00667EE3">
              <w:rPr>
                <w:szCs w:val="18"/>
              </w:rPr>
              <w:t>Calzetta</w:t>
            </w:r>
            <w:proofErr w:type="spellEnd"/>
            <w:r w:rsidRPr="00667EE3">
              <w:rPr>
                <w:szCs w:val="18"/>
              </w:rPr>
              <w:t xml:space="preserve"> L. Triple therapy in uncontrolled asthma: a network meta-analysis of Phase III studies. </w:t>
            </w:r>
          </w:p>
        </w:tc>
        <w:tc>
          <w:tcPr>
            <w:tcW w:w="1402" w:type="pct"/>
            <w:tcBorders>
              <w:top w:val="single" w:sz="4" w:space="0" w:color="auto"/>
              <w:bottom w:val="single" w:sz="4" w:space="0" w:color="auto"/>
            </w:tcBorders>
            <w:vAlign w:val="center"/>
          </w:tcPr>
          <w:p w14:paraId="45131E90" w14:textId="77777777" w:rsidR="00A678D7" w:rsidRPr="00667EE3" w:rsidRDefault="00A678D7" w:rsidP="002B16EF">
            <w:pPr>
              <w:pStyle w:val="TableText0"/>
              <w:keepNext w:val="0"/>
            </w:pPr>
            <w:r w:rsidRPr="00667EE3">
              <w:rPr>
                <w:szCs w:val="18"/>
              </w:rPr>
              <w:t>Eur Respir J. 2021; 58(3):2004233.</w:t>
            </w:r>
          </w:p>
        </w:tc>
      </w:tr>
      <w:tr w:rsidR="00A678D7" w:rsidRPr="00B2251C" w14:paraId="6C0892A3" w14:textId="77777777" w:rsidTr="002B16EF">
        <w:trPr>
          <w:cantSplit/>
        </w:trPr>
        <w:tc>
          <w:tcPr>
            <w:tcW w:w="795" w:type="pct"/>
            <w:tcBorders>
              <w:top w:val="single" w:sz="4" w:space="0" w:color="auto"/>
              <w:bottom w:val="single" w:sz="4" w:space="0" w:color="auto"/>
            </w:tcBorders>
            <w:vAlign w:val="center"/>
          </w:tcPr>
          <w:p w14:paraId="4CF1BAC6" w14:textId="77777777" w:rsidR="00A678D7" w:rsidRPr="00B2251C" w:rsidRDefault="00A678D7" w:rsidP="002B16EF">
            <w:pPr>
              <w:pStyle w:val="TableText0"/>
              <w:keepNext w:val="0"/>
              <w:jc w:val="center"/>
            </w:pPr>
            <w:r w:rsidRPr="00B2251C">
              <w:t>TRIMARAN, TRIGGER, IRIDIUM, CAPTAIN</w:t>
            </w:r>
          </w:p>
        </w:tc>
        <w:tc>
          <w:tcPr>
            <w:tcW w:w="2803" w:type="pct"/>
            <w:tcBorders>
              <w:top w:val="single" w:sz="4" w:space="0" w:color="auto"/>
              <w:bottom w:val="single" w:sz="4" w:space="0" w:color="auto"/>
            </w:tcBorders>
            <w:vAlign w:val="center"/>
          </w:tcPr>
          <w:p w14:paraId="70970D6D" w14:textId="77777777" w:rsidR="00A678D7" w:rsidRPr="00667EE3" w:rsidRDefault="00A678D7" w:rsidP="002B16EF">
            <w:pPr>
              <w:pStyle w:val="TableText0"/>
              <w:keepNext w:val="0"/>
            </w:pPr>
            <w:r w:rsidRPr="00667EE3">
              <w:rPr>
                <w:szCs w:val="18"/>
              </w:rPr>
              <w:t xml:space="preserve">Kim L.H.Y, Saleh C, Whalen-Browne A, O'Byrne P.M, Chu D.K. Triple vs Dual Inhaler Therapy and Asthma Outcomes in Moderate to Severe Asthma: A Systematic Review and Meta-analysis. </w:t>
            </w:r>
          </w:p>
        </w:tc>
        <w:tc>
          <w:tcPr>
            <w:tcW w:w="1402" w:type="pct"/>
            <w:tcBorders>
              <w:top w:val="single" w:sz="4" w:space="0" w:color="auto"/>
              <w:bottom w:val="single" w:sz="4" w:space="0" w:color="auto"/>
            </w:tcBorders>
            <w:vAlign w:val="center"/>
          </w:tcPr>
          <w:p w14:paraId="6DEB0415" w14:textId="77777777" w:rsidR="00A678D7" w:rsidRPr="00667EE3" w:rsidRDefault="00A678D7" w:rsidP="002B16EF">
            <w:pPr>
              <w:pStyle w:val="TableText0"/>
              <w:keepNext w:val="0"/>
            </w:pPr>
            <w:r w:rsidRPr="00667EE3">
              <w:rPr>
                <w:szCs w:val="18"/>
              </w:rPr>
              <w:t>JAMA - Journal of the American Medical Association 2021; 325:24 (2466-2479).</w:t>
            </w:r>
          </w:p>
        </w:tc>
      </w:tr>
    </w:tbl>
    <w:p w14:paraId="1FEE5E8B" w14:textId="6FD14AD9" w:rsidR="00A678D7" w:rsidRPr="00B2251C" w:rsidRDefault="00A678D7" w:rsidP="00A678D7">
      <w:pPr>
        <w:pStyle w:val="TableFigureFooter"/>
        <w:rPr>
          <w:i/>
          <w:iCs/>
          <w:sz w:val="20"/>
        </w:rPr>
      </w:pPr>
      <w:r w:rsidRPr="00B2251C">
        <w:t xml:space="preserve">Source: Tables 22 &amp; 23, pp48-51 of the submission; TRIMARAN CSR, TRIGGER CSR </w:t>
      </w:r>
    </w:p>
    <w:p w14:paraId="16ADC08F" w14:textId="77777777" w:rsidR="00A678D7" w:rsidRPr="00B2251C" w:rsidRDefault="00A678D7" w:rsidP="00A678D7">
      <w:pPr>
        <w:pStyle w:val="3-BodyText"/>
      </w:pPr>
      <w:r w:rsidRPr="00B2251C">
        <w:t xml:space="preserve">The key features of the included evidence are summarised in the table below. </w:t>
      </w:r>
    </w:p>
    <w:p w14:paraId="22C0DB0F" w14:textId="7BC71771" w:rsidR="00A678D7" w:rsidRPr="00B2251C" w:rsidRDefault="00A678D7" w:rsidP="00A678D7">
      <w:pPr>
        <w:pStyle w:val="TableFigureHeading"/>
      </w:pPr>
      <w:r w:rsidRPr="00B2251C">
        <w:lastRenderedPageBreak/>
        <w:t xml:space="preserve">Table </w:t>
      </w:r>
      <w:fldSimple w:instr=" SEQ Table \* ARABIC ">
        <w:r w:rsidR="00641CC1">
          <w:rPr>
            <w:noProof/>
          </w:rPr>
          <w:t>3</w:t>
        </w:r>
      </w:fldSimple>
      <w:r w:rsidRPr="00B2251C">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w:tblDescription w:val="Key features of the included evidence"/>
      </w:tblPr>
      <w:tblGrid>
        <w:gridCol w:w="913"/>
        <w:gridCol w:w="558"/>
        <w:gridCol w:w="1123"/>
        <w:gridCol w:w="477"/>
        <w:gridCol w:w="2212"/>
        <w:gridCol w:w="895"/>
        <w:gridCol w:w="2839"/>
      </w:tblGrid>
      <w:tr w:rsidR="00A678D7" w:rsidRPr="00B2251C" w14:paraId="060B5173" w14:textId="77777777" w:rsidTr="002B16EF">
        <w:trPr>
          <w:cantSplit/>
          <w:tblHeader/>
        </w:trPr>
        <w:tc>
          <w:tcPr>
            <w:tcW w:w="506" w:type="pct"/>
            <w:shd w:val="clear" w:color="auto" w:fill="auto"/>
            <w:vAlign w:val="center"/>
          </w:tcPr>
          <w:p w14:paraId="5BA08F43" w14:textId="77777777" w:rsidR="00A678D7" w:rsidRPr="00B2251C" w:rsidRDefault="00A678D7" w:rsidP="002B16EF">
            <w:pPr>
              <w:pStyle w:val="In-tableHeading"/>
              <w:rPr>
                <w:lang w:val="en-AU"/>
              </w:rPr>
            </w:pPr>
            <w:r w:rsidRPr="00B2251C">
              <w:rPr>
                <w:lang w:val="en-AU"/>
              </w:rPr>
              <w:t>Trial</w:t>
            </w:r>
          </w:p>
        </w:tc>
        <w:tc>
          <w:tcPr>
            <w:tcW w:w="309" w:type="pct"/>
            <w:shd w:val="clear" w:color="auto" w:fill="auto"/>
            <w:vAlign w:val="center"/>
          </w:tcPr>
          <w:p w14:paraId="39A4DBC0" w14:textId="77777777" w:rsidR="00A678D7" w:rsidRPr="00B2251C" w:rsidRDefault="00A678D7" w:rsidP="002B16EF">
            <w:pPr>
              <w:pStyle w:val="In-tableHeading"/>
              <w:jc w:val="center"/>
              <w:rPr>
                <w:lang w:val="en-AU"/>
              </w:rPr>
            </w:pPr>
            <w:r w:rsidRPr="00B2251C">
              <w:rPr>
                <w:lang w:val="en-AU"/>
              </w:rPr>
              <w:t>N</w:t>
            </w:r>
          </w:p>
        </w:tc>
        <w:tc>
          <w:tcPr>
            <w:tcW w:w="623" w:type="pct"/>
            <w:shd w:val="clear" w:color="auto" w:fill="auto"/>
            <w:vAlign w:val="center"/>
          </w:tcPr>
          <w:p w14:paraId="048F297F" w14:textId="77777777" w:rsidR="00A678D7" w:rsidRPr="00B2251C" w:rsidRDefault="00A678D7" w:rsidP="002B16EF">
            <w:pPr>
              <w:pStyle w:val="In-tableHeading"/>
              <w:jc w:val="center"/>
              <w:rPr>
                <w:lang w:val="en-AU"/>
              </w:rPr>
            </w:pPr>
            <w:r w:rsidRPr="00B2251C">
              <w:rPr>
                <w:lang w:val="en-AU"/>
              </w:rPr>
              <w:t>Design/ duration</w:t>
            </w:r>
          </w:p>
        </w:tc>
        <w:tc>
          <w:tcPr>
            <w:tcW w:w="265" w:type="pct"/>
            <w:shd w:val="clear" w:color="auto" w:fill="auto"/>
            <w:vAlign w:val="center"/>
          </w:tcPr>
          <w:p w14:paraId="0337B153" w14:textId="77777777" w:rsidR="00A678D7" w:rsidRPr="00B2251C" w:rsidRDefault="00A678D7" w:rsidP="002B16EF">
            <w:pPr>
              <w:pStyle w:val="In-tableHeading"/>
              <w:jc w:val="center"/>
              <w:rPr>
                <w:lang w:val="en-AU"/>
              </w:rPr>
            </w:pPr>
            <w:r w:rsidRPr="00B2251C">
              <w:rPr>
                <w:lang w:val="en-AU"/>
              </w:rPr>
              <w:t>Risk of bias</w:t>
            </w:r>
          </w:p>
        </w:tc>
        <w:tc>
          <w:tcPr>
            <w:tcW w:w="1227" w:type="pct"/>
            <w:vAlign w:val="center"/>
          </w:tcPr>
          <w:p w14:paraId="0A9A7BDF" w14:textId="77777777" w:rsidR="00A678D7" w:rsidRPr="00B2251C" w:rsidRDefault="00A678D7" w:rsidP="002B16EF">
            <w:pPr>
              <w:pStyle w:val="In-tableHeading"/>
              <w:jc w:val="center"/>
              <w:rPr>
                <w:lang w:val="en-AU"/>
              </w:rPr>
            </w:pPr>
            <w:r w:rsidRPr="00B2251C">
              <w:rPr>
                <w:lang w:val="en-AU"/>
              </w:rPr>
              <w:t>Treatment arms</w:t>
            </w:r>
          </w:p>
        </w:tc>
        <w:tc>
          <w:tcPr>
            <w:tcW w:w="496" w:type="pct"/>
            <w:shd w:val="clear" w:color="auto" w:fill="auto"/>
            <w:vAlign w:val="center"/>
          </w:tcPr>
          <w:p w14:paraId="638ECEC3" w14:textId="77777777" w:rsidR="00A678D7" w:rsidRPr="00B2251C" w:rsidRDefault="00A678D7" w:rsidP="002B16EF">
            <w:pPr>
              <w:pStyle w:val="In-tableHeading"/>
              <w:jc w:val="center"/>
              <w:rPr>
                <w:lang w:val="en-AU"/>
              </w:rPr>
            </w:pPr>
            <w:r w:rsidRPr="00B2251C">
              <w:rPr>
                <w:lang w:val="en-AU"/>
              </w:rPr>
              <w:t>Patient population</w:t>
            </w:r>
          </w:p>
        </w:tc>
        <w:tc>
          <w:tcPr>
            <w:tcW w:w="1574" w:type="pct"/>
            <w:shd w:val="clear" w:color="auto" w:fill="auto"/>
            <w:vAlign w:val="center"/>
          </w:tcPr>
          <w:p w14:paraId="789EFAE0" w14:textId="77777777" w:rsidR="00A678D7" w:rsidRPr="00B2251C" w:rsidRDefault="00A678D7" w:rsidP="002B16EF">
            <w:pPr>
              <w:pStyle w:val="In-tableHeading"/>
              <w:jc w:val="center"/>
              <w:rPr>
                <w:lang w:val="en-AU"/>
              </w:rPr>
            </w:pPr>
            <w:r w:rsidRPr="00B2251C">
              <w:rPr>
                <w:lang w:val="en-AU"/>
              </w:rPr>
              <w:t>Key efficacy outcomes</w:t>
            </w:r>
          </w:p>
        </w:tc>
      </w:tr>
      <w:tr w:rsidR="00A678D7" w:rsidRPr="00B2251C" w14:paraId="6E28C668" w14:textId="77777777" w:rsidTr="002B16EF">
        <w:trPr>
          <w:cantSplit/>
        </w:trPr>
        <w:tc>
          <w:tcPr>
            <w:tcW w:w="5000" w:type="pct"/>
            <w:gridSpan w:val="7"/>
          </w:tcPr>
          <w:p w14:paraId="7B4055CE" w14:textId="77777777" w:rsidR="00A678D7" w:rsidRPr="00B2251C" w:rsidRDefault="00A678D7" w:rsidP="002B16EF">
            <w:pPr>
              <w:pStyle w:val="In-tableHeading"/>
              <w:rPr>
                <w:lang w:val="en-AU"/>
              </w:rPr>
            </w:pPr>
            <w:r w:rsidRPr="00B2251C">
              <w:rPr>
                <w:lang w:val="en-AU"/>
              </w:rPr>
              <w:t>BEC/FOR/GLY trials</w:t>
            </w:r>
          </w:p>
        </w:tc>
      </w:tr>
      <w:tr w:rsidR="00A678D7" w:rsidRPr="00B2251C" w14:paraId="1171BB4B" w14:textId="77777777" w:rsidTr="002B16EF">
        <w:trPr>
          <w:cantSplit/>
        </w:trPr>
        <w:tc>
          <w:tcPr>
            <w:tcW w:w="506" w:type="pct"/>
            <w:shd w:val="clear" w:color="auto" w:fill="auto"/>
            <w:vAlign w:val="center"/>
          </w:tcPr>
          <w:p w14:paraId="2D506650" w14:textId="77777777" w:rsidR="00A678D7" w:rsidRPr="00B2251C" w:rsidRDefault="00A678D7" w:rsidP="002B16EF">
            <w:pPr>
              <w:pStyle w:val="TableText0"/>
            </w:pPr>
            <w:r w:rsidRPr="00B2251C">
              <w:t>TRIMARAN</w:t>
            </w:r>
          </w:p>
        </w:tc>
        <w:tc>
          <w:tcPr>
            <w:tcW w:w="309" w:type="pct"/>
            <w:shd w:val="clear" w:color="auto" w:fill="auto"/>
            <w:vAlign w:val="center"/>
          </w:tcPr>
          <w:p w14:paraId="0071DF83" w14:textId="77777777" w:rsidR="00A678D7" w:rsidRPr="00B2251C" w:rsidRDefault="00A678D7" w:rsidP="002B16EF">
            <w:pPr>
              <w:pStyle w:val="TableText0"/>
              <w:jc w:val="center"/>
            </w:pPr>
            <w:r w:rsidRPr="00B2251C">
              <w:t>1,155</w:t>
            </w:r>
          </w:p>
        </w:tc>
        <w:tc>
          <w:tcPr>
            <w:tcW w:w="623" w:type="pct"/>
            <w:shd w:val="clear" w:color="auto" w:fill="auto"/>
            <w:vAlign w:val="center"/>
          </w:tcPr>
          <w:p w14:paraId="2B984CE7" w14:textId="77777777" w:rsidR="00A678D7" w:rsidRPr="00B2251C" w:rsidRDefault="00A678D7" w:rsidP="002B16EF">
            <w:pPr>
              <w:pStyle w:val="TableText0"/>
            </w:pPr>
            <w:r w:rsidRPr="00B2251C">
              <w:t xml:space="preserve">MC, R, OL, parallel, 2w run-in + 52w </w:t>
            </w:r>
            <w:proofErr w:type="spellStart"/>
            <w:r w:rsidRPr="00B2251C">
              <w:t>tx</w:t>
            </w:r>
            <w:proofErr w:type="spellEnd"/>
          </w:p>
        </w:tc>
        <w:tc>
          <w:tcPr>
            <w:tcW w:w="265" w:type="pct"/>
            <w:shd w:val="clear" w:color="auto" w:fill="auto"/>
            <w:vAlign w:val="center"/>
          </w:tcPr>
          <w:p w14:paraId="0CCB091F" w14:textId="77777777" w:rsidR="00A678D7" w:rsidRPr="00B2251C" w:rsidRDefault="00A678D7" w:rsidP="002B16EF">
            <w:pPr>
              <w:pStyle w:val="TableText0"/>
              <w:rPr>
                <w:iCs/>
              </w:rPr>
            </w:pPr>
            <w:r w:rsidRPr="00B2251C">
              <w:rPr>
                <w:iCs/>
              </w:rPr>
              <w:t>Low</w:t>
            </w:r>
          </w:p>
        </w:tc>
        <w:tc>
          <w:tcPr>
            <w:tcW w:w="1227" w:type="pct"/>
          </w:tcPr>
          <w:p w14:paraId="6429A903" w14:textId="77777777" w:rsidR="00A678D7" w:rsidRPr="00B2251C" w:rsidRDefault="00A678D7" w:rsidP="002B16EF">
            <w:pPr>
              <w:pStyle w:val="TableText0"/>
              <w:rPr>
                <w:u w:val="single"/>
              </w:rPr>
            </w:pPr>
            <w:r w:rsidRPr="00B2251C">
              <w:rPr>
                <w:u w:val="single"/>
              </w:rPr>
              <w:t>Medium dose ICS:</w:t>
            </w:r>
          </w:p>
          <w:p w14:paraId="2D45C9DF" w14:textId="77777777" w:rsidR="00A678D7" w:rsidRPr="00B2251C" w:rsidRDefault="00A678D7" w:rsidP="002B16EF">
            <w:pPr>
              <w:pStyle w:val="TableText0"/>
            </w:pPr>
            <w:r w:rsidRPr="00B2251C">
              <w:t>BEC/FOR/GLY (100/6/10)</w:t>
            </w:r>
          </w:p>
          <w:p w14:paraId="695E2FD9" w14:textId="77777777" w:rsidR="00A678D7" w:rsidRPr="00B2251C" w:rsidRDefault="00A678D7" w:rsidP="002B16EF">
            <w:pPr>
              <w:pStyle w:val="TableText0"/>
            </w:pPr>
            <w:r w:rsidRPr="00B2251C">
              <w:t>BEC/FOR (100/6)</w:t>
            </w:r>
          </w:p>
        </w:tc>
        <w:tc>
          <w:tcPr>
            <w:tcW w:w="496" w:type="pct"/>
            <w:vMerge w:val="restart"/>
            <w:shd w:val="clear" w:color="auto" w:fill="auto"/>
            <w:vAlign w:val="center"/>
          </w:tcPr>
          <w:p w14:paraId="5D5E8EBE" w14:textId="77777777" w:rsidR="00A678D7" w:rsidRPr="00B2251C" w:rsidRDefault="00A678D7" w:rsidP="002B16EF">
            <w:pPr>
              <w:pStyle w:val="TableText0"/>
            </w:pPr>
            <w:r w:rsidRPr="00B2251C">
              <w:t>Aged 18-75y, Asthma, FEV1 &lt;80%</w:t>
            </w:r>
          </w:p>
        </w:tc>
        <w:tc>
          <w:tcPr>
            <w:tcW w:w="1574" w:type="pct"/>
            <w:vMerge w:val="restart"/>
            <w:shd w:val="clear" w:color="auto" w:fill="auto"/>
            <w:vAlign w:val="center"/>
          </w:tcPr>
          <w:p w14:paraId="0F96F2FB" w14:textId="77777777" w:rsidR="00A678D7" w:rsidRPr="00B2251C" w:rsidRDefault="00A678D7" w:rsidP="002B16EF">
            <w:pPr>
              <w:pStyle w:val="TableText0"/>
            </w:pPr>
            <w:r w:rsidRPr="00B2251C">
              <w:t>Co-1º: Change in trough FEV1 (26w); rate of moderate/ severe exacerbations (52w).</w:t>
            </w:r>
          </w:p>
          <w:p w14:paraId="2CF44680" w14:textId="77777777" w:rsidR="00A678D7" w:rsidRPr="00B2251C" w:rsidRDefault="00A678D7" w:rsidP="002B16EF">
            <w:pPr>
              <w:pStyle w:val="TableText0"/>
            </w:pPr>
            <w:r w:rsidRPr="00B2251C">
              <w:t xml:space="preserve">2º: Change in peak 0-3h FEV1 (26w), change in PEF (26w), </w:t>
            </w:r>
          </w:p>
          <w:p w14:paraId="324162A2" w14:textId="77777777" w:rsidR="00A678D7" w:rsidRPr="00B2251C" w:rsidRDefault="00A678D7" w:rsidP="002B16EF">
            <w:pPr>
              <w:pStyle w:val="TableText0"/>
            </w:pPr>
            <w:r w:rsidRPr="00B2251C">
              <w:t>Proportion of FEV1 responders (26w &amp; 52w), ACQ-7 (26w &amp; 52w), rate of severe exacerbations (52w, pooled for TRIMARAN and TRIGGER).</w:t>
            </w:r>
          </w:p>
        </w:tc>
      </w:tr>
      <w:tr w:rsidR="00A678D7" w:rsidRPr="00B2251C" w14:paraId="0462B63C" w14:textId="77777777" w:rsidTr="002B16EF">
        <w:trPr>
          <w:cantSplit/>
        </w:trPr>
        <w:tc>
          <w:tcPr>
            <w:tcW w:w="506" w:type="pct"/>
            <w:shd w:val="clear" w:color="auto" w:fill="auto"/>
            <w:vAlign w:val="center"/>
          </w:tcPr>
          <w:p w14:paraId="532AE8F0" w14:textId="77777777" w:rsidR="00A678D7" w:rsidRPr="00B2251C" w:rsidRDefault="00A678D7" w:rsidP="002B16EF">
            <w:pPr>
              <w:pStyle w:val="TableText0"/>
            </w:pPr>
            <w:r w:rsidRPr="00B2251C">
              <w:t>TRIGGER</w:t>
            </w:r>
          </w:p>
        </w:tc>
        <w:tc>
          <w:tcPr>
            <w:tcW w:w="309" w:type="pct"/>
            <w:shd w:val="clear" w:color="auto" w:fill="auto"/>
            <w:vAlign w:val="center"/>
          </w:tcPr>
          <w:p w14:paraId="30371DF9" w14:textId="77777777" w:rsidR="00A678D7" w:rsidRPr="00B2251C" w:rsidRDefault="00A678D7" w:rsidP="002B16EF">
            <w:pPr>
              <w:pStyle w:val="TableText0"/>
              <w:jc w:val="center"/>
            </w:pPr>
            <w:r w:rsidRPr="00B2251C">
              <w:t>1,437</w:t>
            </w:r>
          </w:p>
        </w:tc>
        <w:tc>
          <w:tcPr>
            <w:tcW w:w="623" w:type="pct"/>
            <w:shd w:val="clear" w:color="auto" w:fill="auto"/>
            <w:vAlign w:val="center"/>
          </w:tcPr>
          <w:p w14:paraId="4D85AAAE" w14:textId="77777777" w:rsidR="00A678D7" w:rsidRPr="00B2251C" w:rsidRDefault="00A678D7" w:rsidP="002B16EF">
            <w:pPr>
              <w:pStyle w:val="TableText0"/>
            </w:pPr>
            <w:r w:rsidRPr="00B2251C">
              <w:t xml:space="preserve">MC, R, </w:t>
            </w:r>
            <w:proofErr w:type="spellStart"/>
            <w:r w:rsidRPr="00B2251C">
              <w:t>OL</w:t>
            </w:r>
            <w:r w:rsidRPr="00B2251C">
              <w:rPr>
                <w:vertAlign w:val="superscript"/>
              </w:rPr>
              <w:t>a</w:t>
            </w:r>
            <w:proofErr w:type="spellEnd"/>
            <w:r w:rsidRPr="00B2251C">
              <w:t xml:space="preserve">, parallel, 2w run-in + 52w </w:t>
            </w:r>
            <w:proofErr w:type="spellStart"/>
            <w:r w:rsidRPr="00B2251C">
              <w:t>tx</w:t>
            </w:r>
            <w:proofErr w:type="spellEnd"/>
          </w:p>
        </w:tc>
        <w:tc>
          <w:tcPr>
            <w:tcW w:w="265" w:type="pct"/>
            <w:shd w:val="clear" w:color="auto" w:fill="auto"/>
            <w:vAlign w:val="center"/>
          </w:tcPr>
          <w:p w14:paraId="1BF1AB28" w14:textId="77777777" w:rsidR="00A678D7" w:rsidRPr="0070589C" w:rsidRDefault="00A678D7" w:rsidP="002B16EF">
            <w:pPr>
              <w:pStyle w:val="TableText0"/>
              <w:rPr>
                <w:iCs/>
              </w:rPr>
            </w:pPr>
            <w:r w:rsidRPr="0070589C">
              <w:rPr>
                <w:iCs/>
              </w:rPr>
              <w:t>High</w:t>
            </w:r>
          </w:p>
        </w:tc>
        <w:tc>
          <w:tcPr>
            <w:tcW w:w="1227" w:type="pct"/>
          </w:tcPr>
          <w:p w14:paraId="213FDE1F" w14:textId="77777777" w:rsidR="00A678D7" w:rsidRPr="00B2251C" w:rsidRDefault="00A678D7" w:rsidP="002B16EF">
            <w:pPr>
              <w:pStyle w:val="TableText0"/>
              <w:rPr>
                <w:u w:val="single"/>
              </w:rPr>
            </w:pPr>
            <w:r w:rsidRPr="00B2251C">
              <w:rPr>
                <w:u w:val="single"/>
              </w:rPr>
              <w:t>High dose ICS:</w:t>
            </w:r>
          </w:p>
          <w:p w14:paraId="2A3914C5" w14:textId="77777777" w:rsidR="00A678D7" w:rsidRPr="00B2251C" w:rsidRDefault="00A678D7" w:rsidP="002B16EF">
            <w:pPr>
              <w:pStyle w:val="TableText0"/>
            </w:pPr>
            <w:r w:rsidRPr="00B2251C">
              <w:t>BEC/FOR/GLY (200/6/10)</w:t>
            </w:r>
          </w:p>
          <w:p w14:paraId="6ADE844F" w14:textId="77777777" w:rsidR="00A678D7" w:rsidRPr="00B2251C" w:rsidRDefault="00A678D7" w:rsidP="002B16EF">
            <w:pPr>
              <w:pStyle w:val="TableText0"/>
            </w:pPr>
            <w:r w:rsidRPr="00B2251C">
              <w:t>BEC/FOR+TIO (200/6 + 2.5)</w:t>
            </w:r>
          </w:p>
          <w:p w14:paraId="7586B41F" w14:textId="77777777" w:rsidR="00A678D7" w:rsidRPr="00B2251C" w:rsidRDefault="00A678D7" w:rsidP="002B16EF">
            <w:pPr>
              <w:pStyle w:val="TableText0"/>
            </w:pPr>
            <w:r w:rsidRPr="00B2251C">
              <w:t>BEC/FOR (200/6)</w:t>
            </w:r>
          </w:p>
        </w:tc>
        <w:tc>
          <w:tcPr>
            <w:tcW w:w="496" w:type="pct"/>
            <w:vMerge/>
            <w:shd w:val="clear" w:color="auto" w:fill="auto"/>
            <w:vAlign w:val="center"/>
          </w:tcPr>
          <w:p w14:paraId="4BB8F8FB" w14:textId="77777777" w:rsidR="00A678D7" w:rsidRPr="00B2251C" w:rsidRDefault="00A678D7" w:rsidP="002B16EF">
            <w:pPr>
              <w:pStyle w:val="TableText0"/>
            </w:pPr>
          </w:p>
        </w:tc>
        <w:tc>
          <w:tcPr>
            <w:tcW w:w="1574" w:type="pct"/>
            <w:vMerge/>
            <w:shd w:val="clear" w:color="auto" w:fill="auto"/>
            <w:vAlign w:val="center"/>
          </w:tcPr>
          <w:p w14:paraId="1234886F" w14:textId="77777777" w:rsidR="00A678D7" w:rsidRPr="00B2251C" w:rsidRDefault="00A678D7" w:rsidP="002B16EF">
            <w:pPr>
              <w:pStyle w:val="TableText0"/>
            </w:pPr>
          </w:p>
        </w:tc>
      </w:tr>
      <w:tr w:rsidR="00A678D7" w:rsidRPr="00B2251C" w14:paraId="48A724E0" w14:textId="77777777" w:rsidTr="002B16EF">
        <w:trPr>
          <w:cantSplit/>
        </w:trPr>
        <w:tc>
          <w:tcPr>
            <w:tcW w:w="5000" w:type="pct"/>
            <w:gridSpan w:val="7"/>
          </w:tcPr>
          <w:p w14:paraId="59F5E035" w14:textId="77777777" w:rsidR="00A678D7" w:rsidRPr="00B2251C" w:rsidRDefault="00A678D7" w:rsidP="002B16EF">
            <w:pPr>
              <w:pStyle w:val="TableText0"/>
              <w:rPr>
                <w:b/>
                <w:bCs w:val="0"/>
              </w:rPr>
            </w:pPr>
            <w:r w:rsidRPr="00B2251C">
              <w:rPr>
                <w:b/>
                <w:bCs w:val="0"/>
              </w:rPr>
              <w:t xml:space="preserve">MF/IND/GLY trials </w:t>
            </w:r>
          </w:p>
        </w:tc>
      </w:tr>
      <w:tr w:rsidR="00A678D7" w:rsidRPr="00B2251C" w14:paraId="1342EE1D" w14:textId="77777777" w:rsidTr="002B16EF">
        <w:trPr>
          <w:cantSplit/>
        </w:trPr>
        <w:tc>
          <w:tcPr>
            <w:tcW w:w="506" w:type="pct"/>
            <w:shd w:val="clear" w:color="auto" w:fill="auto"/>
            <w:vAlign w:val="center"/>
          </w:tcPr>
          <w:p w14:paraId="4F3E7420" w14:textId="77777777" w:rsidR="00A678D7" w:rsidRPr="00B2251C" w:rsidRDefault="00A678D7" w:rsidP="002B16EF">
            <w:pPr>
              <w:pStyle w:val="TableText0"/>
            </w:pPr>
            <w:r w:rsidRPr="00B2251C">
              <w:t>IRIDIUM</w:t>
            </w:r>
          </w:p>
        </w:tc>
        <w:tc>
          <w:tcPr>
            <w:tcW w:w="309" w:type="pct"/>
            <w:shd w:val="clear" w:color="auto" w:fill="auto"/>
            <w:vAlign w:val="center"/>
          </w:tcPr>
          <w:p w14:paraId="29F9C5CB" w14:textId="77777777" w:rsidR="00A678D7" w:rsidRPr="00B2251C" w:rsidRDefault="00A678D7" w:rsidP="002B16EF">
            <w:pPr>
              <w:pStyle w:val="TableText0"/>
              <w:jc w:val="center"/>
            </w:pPr>
            <w:r w:rsidRPr="00B2251C">
              <w:t>3,092</w:t>
            </w:r>
          </w:p>
        </w:tc>
        <w:tc>
          <w:tcPr>
            <w:tcW w:w="623" w:type="pct"/>
            <w:shd w:val="clear" w:color="auto" w:fill="auto"/>
            <w:vAlign w:val="center"/>
          </w:tcPr>
          <w:p w14:paraId="6E25D23D" w14:textId="77777777" w:rsidR="00A678D7" w:rsidRPr="00B2251C" w:rsidRDefault="00A678D7" w:rsidP="002B16EF">
            <w:pPr>
              <w:pStyle w:val="TableText0"/>
            </w:pPr>
            <w:r w:rsidRPr="00B2251C">
              <w:t xml:space="preserve">MC, R, DB, parallel, 2w run-in + 52w </w:t>
            </w:r>
            <w:proofErr w:type="spellStart"/>
            <w:r w:rsidRPr="00B2251C">
              <w:t>tx</w:t>
            </w:r>
            <w:proofErr w:type="spellEnd"/>
          </w:p>
        </w:tc>
        <w:tc>
          <w:tcPr>
            <w:tcW w:w="265" w:type="pct"/>
            <w:shd w:val="clear" w:color="auto" w:fill="auto"/>
            <w:vAlign w:val="center"/>
          </w:tcPr>
          <w:p w14:paraId="3BFF51AA" w14:textId="77777777" w:rsidR="00A678D7" w:rsidRPr="00B2251C" w:rsidRDefault="00A678D7" w:rsidP="002B16EF">
            <w:pPr>
              <w:pStyle w:val="TableText0"/>
              <w:rPr>
                <w:iCs/>
              </w:rPr>
            </w:pPr>
            <w:r w:rsidRPr="00B2251C">
              <w:rPr>
                <w:iCs/>
              </w:rPr>
              <w:t>Low</w:t>
            </w:r>
          </w:p>
        </w:tc>
        <w:tc>
          <w:tcPr>
            <w:tcW w:w="1227" w:type="pct"/>
          </w:tcPr>
          <w:p w14:paraId="4CECC8FD" w14:textId="77777777" w:rsidR="00A678D7" w:rsidRPr="00B2251C" w:rsidRDefault="00A678D7" w:rsidP="002B16EF">
            <w:pPr>
              <w:pStyle w:val="TableText0"/>
              <w:rPr>
                <w:u w:val="single"/>
              </w:rPr>
            </w:pPr>
            <w:r w:rsidRPr="00B2251C">
              <w:rPr>
                <w:u w:val="single"/>
              </w:rPr>
              <w:t>Medium dose ICS:</w:t>
            </w:r>
          </w:p>
          <w:p w14:paraId="32E770C5" w14:textId="25D09CF0" w:rsidR="00A678D7" w:rsidRPr="00B2251C" w:rsidRDefault="00A678D7" w:rsidP="002B16EF">
            <w:pPr>
              <w:pStyle w:val="TableText0"/>
            </w:pPr>
            <w:r w:rsidRPr="00B2251C">
              <w:t>MF/IND/GLY (</w:t>
            </w:r>
            <w:r w:rsidR="0045468A" w:rsidRPr="00B2251C">
              <w:t>68/114/46</w:t>
            </w:r>
            <w:r w:rsidRPr="00B2251C">
              <w:t>)</w:t>
            </w:r>
          </w:p>
          <w:p w14:paraId="73DE0DC1" w14:textId="77777777" w:rsidR="00A678D7" w:rsidRPr="00B2251C" w:rsidRDefault="00A678D7" w:rsidP="002B16EF">
            <w:pPr>
              <w:pStyle w:val="TableText0"/>
            </w:pPr>
            <w:r w:rsidRPr="00B2251C">
              <w:t>MF/IND (80/150)</w:t>
            </w:r>
          </w:p>
          <w:p w14:paraId="28C29D4D" w14:textId="77777777" w:rsidR="00A678D7" w:rsidRPr="00B2251C" w:rsidRDefault="00A678D7" w:rsidP="002B16EF">
            <w:pPr>
              <w:pStyle w:val="TableText0"/>
              <w:rPr>
                <w:u w:val="single"/>
              </w:rPr>
            </w:pPr>
            <w:r w:rsidRPr="00B2251C">
              <w:rPr>
                <w:u w:val="single"/>
              </w:rPr>
              <w:t>High dose ICS:</w:t>
            </w:r>
          </w:p>
          <w:p w14:paraId="4D1953EF" w14:textId="1497D0D8" w:rsidR="00A678D7" w:rsidRPr="00B2251C" w:rsidRDefault="00A678D7" w:rsidP="002B16EF">
            <w:pPr>
              <w:pStyle w:val="TableText0"/>
            </w:pPr>
            <w:r w:rsidRPr="00B2251C">
              <w:t>MF/IND/GLY (</w:t>
            </w:r>
            <w:r w:rsidR="0045468A" w:rsidRPr="00B2251C">
              <w:t>136/114/46</w:t>
            </w:r>
            <w:r w:rsidRPr="00B2251C">
              <w:t>)</w:t>
            </w:r>
          </w:p>
          <w:p w14:paraId="5FB5E42B" w14:textId="77777777" w:rsidR="00A678D7" w:rsidRPr="00B2251C" w:rsidRDefault="00A678D7" w:rsidP="002B16EF">
            <w:pPr>
              <w:pStyle w:val="TableText0"/>
            </w:pPr>
            <w:r w:rsidRPr="00B2251C">
              <w:t>MF/IND (160/150)</w:t>
            </w:r>
          </w:p>
          <w:p w14:paraId="5FFF387C" w14:textId="77777777" w:rsidR="00A678D7" w:rsidRPr="00B2251C" w:rsidRDefault="00A678D7" w:rsidP="002B16EF">
            <w:pPr>
              <w:pStyle w:val="TableText0"/>
            </w:pPr>
            <w:r w:rsidRPr="00B2251C">
              <w:t>FP/SAL (500/50)</w:t>
            </w:r>
          </w:p>
        </w:tc>
        <w:tc>
          <w:tcPr>
            <w:tcW w:w="496" w:type="pct"/>
            <w:shd w:val="clear" w:color="auto" w:fill="auto"/>
            <w:vAlign w:val="center"/>
          </w:tcPr>
          <w:p w14:paraId="5D26D858" w14:textId="77777777" w:rsidR="00A678D7" w:rsidRPr="00B2251C" w:rsidRDefault="00A678D7" w:rsidP="002B16EF">
            <w:pPr>
              <w:pStyle w:val="TableText0"/>
            </w:pPr>
            <w:r w:rsidRPr="00B2251C">
              <w:t>Aged 18-</w:t>
            </w:r>
          </w:p>
          <w:p w14:paraId="36468601" w14:textId="77777777" w:rsidR="00A678D7" w:rsidRPr="00B2251C" w:rsidRDefault="00A678D7" w:rsidP="002B16EF">
            <w:pPr>
              <w:pStyle w:val="TableText0"/>
            </w:pPr>
            <w:r w:rsidRPr="00B2251C">
              <w:t>75y,</w:t>
            </w:r>
          </w:p>
          <w:p w14:paraId="4A8FACA1" w14:textId="77777777" w:rsidR="00A678D7" w:rsidRPr="00B2251C" w:rsidRDefault="00A678D7" w:rsidP="002B16EF">
            <w:pPr>
              <w:pStyle w:val="TableText0"/>
            </w:pPr>
            <w:r w:rsidRPr="00B2251C">
              <w:t>Asthma,</w:t>
            </w:r>
          </w:p>
          <w:p w14:paraId="04DE7548" w14:textId="77777777" w:rsidR="00A678D7" w:rsidRPr="00B2251C" w:rsidRDefault="00A678D7" w:rsidP="002B16EF">
            <w:pPr>
              <w:pStyle w:val="TableText0"/>
            </w:pPr>
            <w:r w:rsidRPr="00B2251C">
              <w:t>FEV1 &lt;80%</w:t>
            </w:r>
          </w:p>
        </w:tc>
        <w:tc>
          <w:tcPr>
            <w:tcW w:w="1574" w:type="pct"/>
            <w:shd w:val="clear" w:color="auto" w:fill="auto"/>
            <w:vAlign w:val="center"/>
          </w:tcPr>
          <w:p w14:paraId="654607FF" w14:textId="77777777" w:rsidR="00A678D7" w:rsidRPr="00B2251C" w:rsidRDefault="00A678D7" w:rsidP="002B16EF">
            <w:pPr>
              <w:pStyle w:val="TableText0"/>
            </w:pPr>
            <w:r w:rsidRPr="00B2251C">
              <w:t>1º: Change in trough FEV1 (26w)</w:t>
            </w:r>
          </w:p>
          <w:p w14:paraId="4AADAE5B" w14:textId="77777777" w:rsidR="00A678D7" w:rsidRPr="00B2251C" w:rsidRDefault="00A678D7" w:rsidP="002B16EF">
            <w:pPr>
              <w:pStyle w:val="TableText0"/>
            </w:pPr>
            <w:r w:rsidRPr="00B2251C">
              <w:t>2º: ACQ-7 (26w),</w:t>
            </w:r>
          </w:p>
          <w:p w14:paraId="0406C868" w14:textId="77777777" w:rsidR="00A678D7" w:rsidRPr="00B2251C" w:rsidRDefault="00A678D7" w:rsidP="002B16EF">
            <w:pPr>
              <w:pStyle w:val="TableText0"/>
            </w:pPr>
            <w:r w:rsidRPr="00B2251C">
              <w:t>Other: Annualised rate of moderate/ severe exacerbations (52w), change in PEF (26w &amp; 52w), ACQ-7 (52w), annualized rate of severe exacerbations, AQLQ (52w).</w:t>
            </w:r>
          </w:p>
        </w:tc>
      </w:tr>
      <w:tr w:rsidR="00A678D7" w:rsidRPr="00B2251C" w14:paraId="587FC7A9" w14:textId="77777777" w:rsidTr="002B16EF">
        <w:trPr>
          <w:cantSplit/>
        </w:trPr>
        <w:tc>
          <w:tcPr>
            <w:tcW w:w="506" w:type="pct"/>
            <w:shd w:val="clear" w:color="auto" w:fill="auto"/>
            <w:vAlign w:val="center"/>
          </w:tcPr>
          <w:p w14:paraId="09B58815" w14:textId="77777777" w:rsidR="00A678D7" w:rsidRPr="00B2251C" w:rsidRDefault="00A678D7" w:rsidP="002B16EF">
            <w:pPr>
              <w:pStyle w:val="TableText0"/>
            </w:pPr>
            <w:r w:rsidRPr="00B2251C">
              <w:t>ARGON</w:t>
            </w:r>
          </w:p>
        </w:tc>
        <w:tc>
          <w:tcPr>
            <w:tcW w:w="309" w:type="pct"/>
            <w:shd w:val="clear" w:color="auto" w:fill="auto"/>
            <w:vAlign w:val="center"/>
          </w:tcPr>
          <w:p w14:paraId="1432544A" w14:textId="77777777" w:rsidR="00A678D7" w:rsidRPr="00B2251C" w:rsidRDefault="00A678D7" w:rsidP="002B16EF">
            <w:pPr>
              <w:pStyle w:val="TableText0"/>
              <w:jc w:val="center"/>
            </w:pPr>
            <w:r w:rsidRPr="00B2251C">
              <w:t>1,426</w:t>
            </w:r>
          </w:p>
        </w:tc>
        <w:tc>
          <w:tcPr>
            <w:tcW w:w="623" w:type="pct"/>
            <w:shd w:val="clear" w:color="auto" w:fill="auto"/>
            <w:vAlign w:val="center"/>
          </w:tcPr>
          <w:p w14:paraId="69D8595F" w14:textId="77777777" w:rsidR="00A678D7" w:rsidRPr="00B2251C" w:rsidRDefault="00A678D7" w:rsidP="002B16EF">
            <w:pPr>
              <w:pStyle w:val="TableText0"/>
            </w:pPr>
            <w:r w:rsidRPr="00B2251C">
              <w:t xml:space="preserve">MC, R, </w:t>
            </w:r>
            <w:proofErr w:type="spellStart"/>
            <w:r w:rsidRPr="00B2251C">
              <w:t>OL</w:t>
            </w:r>
            <w:r w:rsidRPr="00B2251C">
              <w:rPr>
                <w:vertAlign w:val="superscript"/>
              </w:rPr>
              <w:t>b</w:t>
            </w:r>
            <w:proofErr w:type="spellEnd"/>
            <w:r w:rsidRPr="00B2251C">
              <w:t xml:space="preserve">, parallel, 2w run-in + 24w </w:t>
            </w:r>
            <w:proofErr w:type="spellStart"/>
            <w:r w:rsidRPr="00B2251C">
              <w:t>tx</w:t>
            </w:r>
            <w:proofErr w:type="spellEnd"/>
          </w:p>
        </w:tc>
        <w:tc>
          <w:tcPr>
            <w:tcW w:w="265" w:type="pct"/>
            <w:shd w:val="clear" w:color="auto" w:fill="auto"/>
            <w:vAlign w:val="center"/>
          </w:tcPr>
          <w:p w14:paraId="2BE97E16" w14:textId="77777777" w:rsidR="00A678D7" w:rsidRPr="0070589C" w:rsidRDefault="00A678D7" w:rsidP="002B16EF">
            <w:pPr>
              <w:pStyle w:val="TableText0"/>
              <w:rPr>
                <w:iCs/>
              </w:rPr>
            </w:pPr>
            <w:r w:rsidRPr="0070589C">
              <w:rPr>
                <w:iCs/>
              </w:rPr>
              <w:t>High</w:t>
            </w:r>
          </w:p>
        </w:tc>
        <w:tc>
          <w:tcPr>
            <w:tcW w:w="1227" w:type="pct"/>
          </w:tcPr>
          <w:p w14:paraId="3796CD09" w14:textId="77777777" w:rsidR="00A678D7" w:rsidRPr="00B2251C" w:rsidRDefault="00A678D7" w:rsidP="002B16EF">
            <w:pPr>
              <w:pStyle w:val="TableText0"/>
              <w:rPr>
                <w:u w:val="single"/>
              </w:rPr>
            </w:pPr>
            <w:r w:rsidRPr="00B2251C">
              <w:rPr>
                <w:u w:val="single"/>
              </w:rPr>
              <w:t>Medium dose ICS:</w:t>
            </w:r>
          </w:p>
          <w:p w14:paraId="2F44B134" w14:textId="00EDFE03" w:rsidR="00A678D7" w:rsidRPr="00B2251C" w:rsidRDefault="00A678D7" w:rsidP="002B16EF">
            <w:pPr>
              <w:pStyle w:val="TableText0"/>
            </w:pPr>
            <w:r w:rsidRPr="00B2251C">
              <w:t>MF/IND/GLY (</w:t>
            </w:r>
            <w:r w:rsidR="0045468A" w:rsidRPr="00B2251C">
              <w:t>68/114/46</w:t>
            </w:r>
            <w:r w:rsidRPr="00B2251C">
              <w:t>)</w:t>
            </w:r>
          </w:p>
          <w:p w14:paraId="794EF70C" w14:textId="77777777" w:rsidR="00A678D7" w:rsidRPr="00B2251C" w:rsidRDefault="00A678D7" w:rsidP="002B16EF">
            <w:pPr>
              <w:pStyle w:val="TableText0"/>
              <w:rPr>
                <w:u w:val="single"/>
              </w:rPr>
            </w:pPr>
            <w:r w:rsidRPr="00B2251C">
              <w:rPr>
                <w:u w:val="single"/>
              </w:rPr>
              <w:t>High dose ICS:</w:t>
            </w:r>
          </w:p>
          <w:p w14:paraId="65687B6C" w14:textId="09231289" w:rsidR="00A678D7" w:rsidRPr="00B2251C" w:rsidRDefault="00A678D7" w:rsidP="002B16EF">
            <w:pPr>
              <w:pStyle w:val="TableText0"/>
            </w:pPr>
            <w:r w:rsidRPr="00B2251C">
              <w:t>MF/IND/GLY (</w:t>
            </w:r>
            <w:r w:rsidR="0045468A" w:rsidRPr="00B2251C">
              <w:t>136/114/46</w:t>
            </w:r>
            <w:r w:rsidRPr="00B2251C">
              <w:t>)</w:t>
            </w:r>
          </w:p>
          <w:p w14:paraId="7453C602" w14:textId="77777777" w:rsidR="00A678D7" w:rsidRPr="00B2251C" w:rsidRDefault="00A678D7" w:rsidP="002B16EF">
            <w:pPr>
              <w:pStyle w:val="TableText0"/>
            </w:pPr>
            <w:r w:rsidRPr="00B2251C">
              <w:t>FP/SAL+TIO (500/50+5)</w:t>
            </w:r>
          </w:p>
        </w:tc>
        <w:tc>
          <w:tcPr>
            <w:tcW w:w="496" w:type="pct"/>
            <w:shd w:val="clear" w:color="auto" w:fill="auto"/>
            <w:vAlign w:val="center"/>
          </w:tcPr>
          <w:p w14:paraId="4CE02A85" w14:textId="77777777" w:rsidR="00A678D7" w:rsidRPr="00B2251C" w:rsidRDefault="00A678D7" w:rsidP="002B16EF">
            <w:pPr>
              <w:pStyle w:val="TableText0"/>
            </w:pPr>
            <w:r w:rsidRPr="00B2251C">
              <w:t>Aged ≥18y,</w:t>
            </w:r>
          </w:p>
          <w:p w14:paraId="4ECC0A74" w14:textId="77777777" w:rsidR="00A678D7" w:rsidRPr="00B2251C" w:rsidRDefault="00A678D7" w:rsidP="002B16EF">
            <w:pPr>
              <w:pStyle w:val="TableText0"/>
            </w:pPr>
            <w:r w:rsidRPr="00B2251C">
              <w:t>Asthma,</w:t>
            </w:r>
          </w:p>
          <w:p w14:paraId="04B9F1B1" w14:textId="77777777" w:rsidR="00A678D7" w:rsidRPr="00B2251C" w:rsidRDefault="00A678D7" w:rsidP="002B16EF">
            <w:pPr>
              <w:pStyle w:val="TableText0"/>
            </w:pPr>
            <w:r w:rsidRPr="00B2251C">
              <w:t>FEV1 &lt;85%</w:t>
            </w:r>
          </w:p>
        </w:tc>
        <w:tc>
          <w:tcPr>
            <w:tcW w:w="1574" w:type="pct"/>
            <w:shd w:val="clear" w:color="auto" w:fill="auto"/>
            <w:vAlign w:val="center"/>
          </w:tcPr>
          <w:p w14:paraId="6C79B5D7" w14:textId="77777777" w:rsidR="00A678D7" w:rsidRPr="00B2251C" w:rsidRDefault="00A678D7" w:rsidP="002B16EF">
            <w:pPr>
              <w:pStyle w:val="TableText0"/>
            </w:pPr>
            <w:r w:rsidRPr="00B2251C">
              <w:t>1º: AQLQ (24w)</w:t>
            </w:r>
          </w:p>
          <w:p w14:paraId="1441EF32" w14:textId="77777777" w:rsidR="00A678D7" w:rsidRPr="00B2251C" w:rsidRDefault="00A678D7" w:rsidP="002B16EF">
            <w:pPr>
              <w:pStyle w:val="TableText0"/>
            </w:pPr>
            <w:r w:rsidRPr="00B2251C">
              <w:t>2º: Change in trough FEV1 (24w), ACQ-7 (24w),</w:t>
            </w:r>
          </w:p>
          <w:p w14:paraId="40820ED5" w14:textId="77777777" w:rsidR="00A678D7" w:rsidRPr="00B2251C" w:rsidRDefault="00A678D7" w:rsidP="002B16EF">
            <w:pPr>
              <w:pStyle w:val="TableText0"/>
            </w:pPr>
            <w:r w:rsidRPr="00B2251C">
              <w:t>Other: rate of moderate/ severe exacerbations (24w), change in PEF, rate of severe exacerbations (24w).</w:t>
            </w:r>
          </w:p>
        </w:tc>
      </w:tr>
      <w:tr w:rsidR="00A678D7" w:rsidRPr="00B2251C" w14:paraId="700E0E60" w14:textId="77777777" w:rsidTr="002B16EF">
        <w:trPr>
          <w:cantSplit/>
        </w:trPr>
        <w:tc>
          <w:tcPr>
            <w:tcW w:w="5000" w:type="pct"/>
            <w:gridSpan w:val="7"/>
          </w:tcPr>
          <w:p w14:paraId="391B86C5" w14:textId="77777777" w:rsidR="00A678D7" w:rsidRPr="00B2251C" w:rsidRDefault="00A678D7" w:rsidP="002B16EF">
            <w:pPr>
              <w:pStyle w:val="TableText0"/>
              <w:rPr>
                <w:b/>
                <w:bCs w:val="0"/>
              </w:rPr>
            </w:pPr>
            <w:r w:rsidRPr="00B2251C">
              <w:rPr>
                <w:b/>
                <w:bCs w:val="0"/>
              </w:rPr>
              <w:t>FF/VI/UMEC trials</w:t>
            </w:r>
          </w:p>
        </w:tc>
      </w:tr>
      <w:tr w:rsidR="00A678D7" w:rsidRPr="00B2251C" w14:paraId="011CFC8F" w14:textId="77777777" w:rsidTr="002B16EF">
        <w:trPr>
          <w:cantSplit/>
        </w:trPr>
        <w:tc>
          <w:tcPr>
            <w:tcW w:w="506" w:type="pct"/>
            <w:shd w:val="clear" w:color="auto" w:fill="auto"/>
            <w:vAlign w:val="center"/>
          </w:tcPr>
          <w:p w14:paraId="664A7EC5" w14:textId="77777777" w:rsidR="00A678D7" w:rsidRPr="00B2251C" w:rsidRDefault="00A678D7" w:rsidP="002B16EF">
            <w:pPr>
              <w:pStyle w:val="TableText0"/>
            </w:pPr>
            <w:r w:rsidRPr="00B2251C">
              <w:t>CAPTAIN</w:t>
            </w:r>
          </w:p>
        </w:tc>
        <w:tc>
          <w:tcPr>
            <w:tcW w:w="309" w:type="pct"/>
            <w:shd w:val="clear" w:color="auto" w:fill="auto"/>
            <w:vAlign w:val="center"/>
          </w:tcPr>
          <w:p w14:paraId="52EE3C2F" w14:textId="5DC9950B" w:rsidR="00A678D7" w:rsidRPr="00B2251C" w:rsidRDefault="00A678D7" w:rsidP="002B16EF">
            <w:pPr>
              <w:pStyle w:val="TableText0"/>
              <w:jc w:val="center"/>
            </w:pPr>
            <w:r w:rsidRPr="00B2251C">
              <w:t>2,439</w:t>
            </w:r>
          </w:p>
        </w:tc>
        <w:tc>
          <w:tcPr>
            <w:tcW w:w="623" w:type="pct"/>
            <w:shd w:val="clear" w:color="auto" w:fill="auto"/>
            <w:vAlign w:val="center"/>
          </w:tcPr>
          <w:p w14:paraId="1887B124" w14:textId="77777777" w:rsidR="00A678D7" w:rsidRPr="00B2251C" w:rsidRDefault="00A678D7" w:rsidP="002B16EF">
            <w:pPr>
              <w:pStyle w:val="TableText0"/>
            </w:pPr>
            <w:r w:rsidRPr="00B2251C">
              <w:t xml:space="preserve">MC, R, DB, parallel, 3w run-in + 2w stabilisation + 24w </w:t>
            </w:r>
            <w:proofErr w:type="spellStart"/>
            <w:r w:rsidRPr="00B2251C">
              <w:t>tx</w:t>
            </w:r>
            <w:proofErr w:type="spellEnd"/>
          </w:p>
        </w:tc>
        <w:tc>
          <w:tcPr>
            <w:tcW w:w="265" w:type="pct"/>
            <w:shd w:val="clear" w:color="auto" w:fill="auto"/>
            <w:vAlign w:val="center"/>
          </w:tcPr>
          <w:p w14:paraId="28A3724B" w14:textId="77777777" w:rsidR="00A678D7" w:rsidRPr="00B2251C" w:rsidRDefault="00A678D7" w:rsidP="002B16EF">
            <w:pPr>
              <w:pStyle w:val="TableText0"/>
              <w:rPr>
                <w:iCs/>
              </w:rPr>
            </w:pPr>
            <w:r w:rsidRPr="00B2251C">
              <w:rPr>
                <w:iCs/>
              </w:rPr>
              <w:t>Low</w:t>
            </w:r>
          </w:p>
        </w:tc>
        <w:tc>
          <w:tcPr>
            <w:tcW w:w="1227" w:type="pct"/>
          </w:tcPr>
          <w:p w14:paraId="21647446" w14:textId="77777777" w:rsidR="00A678D7" w:rsidRPr="00B2251C" w:rsidRDefault="00A678D7" w:rsidP="002B16EF">
            <w:pPr>
              <w:pStyle w:val="TableText0"/>
              <w:rPr>
                <w:u w:val="single"/>
              </w:rPr>
            </w:pPr>
            <w:r w:rsidRPr="00B2251C">
              <w:rPr>
                <w:u w:val="single"/>
              </w:rPr>
              <w:t>Medium dose ICS:</w:t>
            </w:r>
          </w:p>
          <w:p w14:paraId="25CD70C8" w14:textId="77777777" w:rsidR="00A678D7" w:rsidRPr="00B2251C" w:rsidRDefault="00A678D7" w:rsidP="002B16EF">
            <w:pPr>
              <w:pStyle w:val="TableText0"/>
            </w:pPr>
            <w:r w:rsidRPr="00B2251C">
              <w:t>FF/VI/UMEC (100/25/31.25)</w:t>
            </w:r>
          </w:p>
          <w:p w14:paraId="556C69D8" w14:textId="77777777" w:rsidR="00A678D7" w:rsidRPr="00B2251C" w:rsidRDefault="00A678D7" w:rsidP="002B16EF">
            <w:pPr>
              <w:pStyle w:val="TableText0"/>
            </w:pPr>
            <w:r w:rsidRPr="00B2251C">
              <w:t>FF/VI/UMEC (100/25/62.5)</w:t>
            </w:r>
          </w:p>
          <w:p w14:paraId="3B255E5B" w14:textId="77777777" w:rsidR="00A678D7" w:rsidRPr="00B2251C" w:rsidRDefault="00A678D7" w:rsidP="002B16EF">
            <w:pPr>
              <w:pStyle w:val="TableText0"/>
            </w:pPr>
            <w:r w:rsidRPr="00B2251C">
              <w:t>FF/VI (100/25)</w:t>
            </w:r>
          </w:p>
          <w:p w14:paraId="23A1AF90" w14:textId="77777777" w:rsidR="00A678D7" w:rsidRPr="00B2251C" w:rsidRDefault="00A678D7" w:rsidP="002B16EF">
            <w:pPr>
              <w:pStyle w:val="TableText0"/>
              <w:rPr>
                <w:u w:val="single"/>
              </w:rPr>
            </w:pPr>
            <w:r w:rsidRPr="00B2251C">
              <w:rPr>
                <w:u w:val="single"/>
              </w:rPr>
              <w:t>High dose ICS:</w:t>
            </w:r>
          </w:p>
          <w:p w14:paraId="0CD8ED60" w14:textId="77777777" w:rsidR="00A678D7" w:rsidRPr="00B2251C" w:rsidRDefault="00A678D7" w:rsidP="002B16EF">
            <w:pPr>
              <w:pStyle w:val="TableText0"/>
            </w:pPr>
            <w:r w:rsidRPr="00B2251C">
              <w:t>FF/VI/UMEC (200/25/31.25)</w:t>
            </w:r>
          </w:p>
          <w:p w14:paraId="791728FB" w14:textId="77777777" w:rsidR="00A678D7" w:rsidRPr="00B2251C" w:rsidRDefault="00A678D7" w:rsidP="002B16EF">
            <w:pPr>
              <w:pStyle w:val="TableText0"/>
            </w:pPr>
            <w:r w:rsidRPr="00B2251C">
              <w:t>FF/VI/UMEC (200/25/62.5)</w:t>
            </w:r>
          </w:p>
          <w:p w14:paraId="088C0C5D" w14:textId="77777777" w:rsidR="00A678D7" w:rsidRPr="00B2251C" w:rsidRDefault="00A678D7" w:rsidP="002B16EF">
            <w:pPr>
              <w:pStyle w:val="TableText0"/>
            </w:pPr>
            <w:r w:rsidRPr="00B2251C">
              <w:t>FF/VI (200/25)</w:t>
            </w:r>
          </w:p>
        </w:tc>
        <w:tc>
          <w:tcPr>
            <w:tcW w:w="496" w:type="pct"/>
            <w:shd w:val="clear" w:color="auto" w:fill="auto"/>
            <w:vAlign w:val="center"/>
          </w:tcPr>
          <w:p w14:paraId="7FC303E7" w14:textId="77777777" w:rsidR="00A678D7" w:rsidRPr="00B2251C" w:rsidRDefault="00A678D7" w:rsidP="002B16EF">
            <w:pPr>
              <w:pStyle w:val="TableText0"/>
            </w:pPr>
            <w:r w:rsidRPr="00B2251C">
              <w:t>Aged 18-75y, Asthma, FEV1 ≥30% and &lt;85%</w:t>
            </w:r>
          </w:p>
        </w:tc>
        <w:tc>
          <w:tcPr>
            <w:tcW w:w="1574" w:type="pct"/>
            <w:shd w:val="clear" w:color="auto" w:fill="auto"/>
            <w:vAlign w:val="center"/>
          </w:tcPr>
          <w:p w14:paraId="7779B6FE" w14:textId="77777777" w:rsidR="00A678D7" w:rsidRPr="00B2251C" w:rsidRDefault="00A678D7" w:rsidP="002B16EF">
            <w:pPr>
              <w:pStyle w:val="TableText0"/>
            </w:pPr>
            <w:r w:rsidRPr="00B2251C">
              <w:t xml:space="preserve">1º: Change in trough FEV1 (24w) </w:t>
            </w:r>
          </w:p>
          <w:p w14:paraId="136E14B4" w14:textId="77777777" w:rsidR="00A678D7" w:rsidRPr="00B2251C" w:rsidRDefault="00A678D7" w:rsidP="002B16EF">
            <w:pPr>
              <w:pStyle w:val="TableText0"/>
            </w:pPr>
            <w:r w:rsidRPr="00B2251C">
              <w:t>2º: Annualised rate of moderate/severe asthma exacerbations (24w, 52w), Other: Change in peak 0-3h FEV1 (24w), change in PEF, ACQ-7 (24w), annualised rate of severe exacerbations, AQLQ (24w).</w:t>
            </w:r>
          </w:p>
        </w:tc>
      </w:tr>
      <w:tr w:rsidR="00A678D7" w:rsidRPr="00B2251C" w14:paraId="51EC181F" w14:textId="77777777" w:rsidTr="002B16EF">
        <w:trPr>
          <w:cantSplit/>
        </w:trPr>
        <w:tc>
          <w:tcPr>
            <w:tcW w:w="5000" w:type="pct"/>
            <w:gridSpan w:val="7"/>
          </w:tcPr>
          <w:p w14:paraId="5011B225" w14:textId="77777777" w:rsidR="00A678D7" w:rsidRPr="00B2251C" w:rsidRDefault="00A678D7" w:rsidP="002B16EF">
            <w:pPr>
              <w:pStyle w:val="TableText0"/>
              <w:rPr>
                <w:b/>
                <w:bCs w:val="0"/>
              </w:rPr>
            </w:pPr>
            <w:r w:rsidRPr="00B2251C">
              <w:rPr>
                <w:b/>
                <w:bCs w:val="0"/>
              </w:rPr>
              <w:t>Meta-analysis of ICS/LABA/LAMA vs. ICS/LAMA</w:t>
            </w:r>
          </w:p>
        </w:tc>
      </w:tr>
      <w:tr w:rsidR="00A678D7" w:rsidRPr="00B2251C" w14:paraId="4FF1F50B" w14:textId="77777777" w:rsidTr="002B16EF">
        <w:trPr>
          <w:cantSplit/>
        </w:trPr>
        <w:tc>
          <w:tcPr>
            <w:tcW w:w="506" w:type="pct"/>
            <w:shd w:val="clear" w:color="auto" w:fill="auto"/>
            <w:vAlign w:val="center"/>
          </w:tcPr>
          <w:p w14:paraId="69664B08" w14:textId="77777777" w:rsidR="00A678D7" w:rsidRPr="00B2251C" w:rsidRDefault="00A678D7" w:rsidP="002B16EF">
            <w:pPr>
              <w:pStyle w:val="TableText0"/>
            </w:pPr>
            <w:proofErr w:type="spellStart"/>
            <w:r w:rsidRPr="00B2251C">
              <w:t>Rogliani</w:t>
            </w:r>
            <w:proofErr w:type="spellEnd"/>
            <w:r w:rsidRPr="00B2251C">
              <w:t xml:space="preserve"> 2021</w:t>
            </w:r>
          </w:p>
        </w:tc>
        <w:tc>
          <w:tcPr>
            <w:tcW w:w="309" w:type="pct"/>
            <w:shd w:val="clear" w:color="auto" w:fill="auto"/>
            <w:vAlign w:val="center"/>
          </w:tcPr>
          <w:p w14:paraId="14594FB8" w14:textId="77777777" w:rsidR="00A678D7" w:rsidRPr="00B2251C" w:rsidRDefault="00A678D7" w:rsidP="002B16EF">
            <w:pPr>
              <w:pStyle w:val="TableText0"/>
              <w:jc w:val="center"/>
            </w:pPr>
            <w:r w:rsidRPr="00B2251C">
              <w:t>9,535</w:t>
            </w:r>
          </w:p>
        </w:tc>
        <w:tc>
          <w:tcPr>
            <w:tcW w:w="4184" w:type="pct"/>
            <w:gridSpan w:val="5"/>
          </w:tcPr>
          <w:p w14:paraId="41540934" w14:textId="77777777" w:rsidR="00A678D7" w:rsidRPr="00B2251C" w:rsidRDefault="00A678D7" w:rsidP="002B16EF">
            <w:pPr>
              <w:pStyle w:val="TableText0"/>
            </w:pPr>
            <w:r w:rsidRPr="00B2251C">
              <w:t>RCTs of at least 24 weeks with at least one arm was triple combination ICS/LABA/LAMA therapy (5 trials: TRIMARAN, TRIGGER, IRIDIUM, ARGON &amp; CAPTAIN); assessed change in trough FEV1 and rate of moderate/severe exacerbations. Secondary endpoint: ACQ.</w:t>
            </w:r>
          </w:p>
        </w:tc>
      </w:tr>
      <w:tr w:rsidR="00A678D7" w:rsidRPr="00B2251C" w14:paraId="3F9D6616" w14:textId="77777777" w:rsidTr="002B16EF">
        <w:trPr>
          <w:cantSplit/>
        </w:trPr>
        <w:tc>
          <w:tcPr>
            <w:tcW w:w="506" w:type="pct"/>
            <w:shd w:val="clear" w:color="auto" w:fill="auto"/>
            <w:vAlign w:val="center"/>
          </w:tcPr>
          <w:p w14:paraId="10528915" w14:textId="77777777" w:rsidR="00A678D7" w:rsidRPr="00B2251C" w:rsidRDefault="00A678D7" w:rsidP="002B16EF">
            <w:pPr>
              <w:pStyle w:val="TableText0"/>
            </w:pPr>
            <w:r w:rsidRPr="00B2251C">
              <w:t>Kim 2021</w:t>
            </w:r>
          </w:p>
        </w:tc>
        <w:tc>
          <w:tcPr>
            <w:tcW w:w="309" w:type="pct"/>
            <w:shd w:val="clear" w:color="auto" w:fill="auto"/>
            <w:vAlign w:val="center"/>
          </w:tcPr>
          <w:p w14:paraId="49619530" w14:textId="77777777" w:rsidR="00A678D7" w:rsidRPr="00B2251C" w:rsidRDefault="00A678D7" w:rsidP="002B16EF">
            <w:pPr>
              <w:pStyle w:val="TableText0"/>
              <w:jc w:val="center"/>
            </w:pPr>
            <w:r w:rsidRPr="00B2251C">
              <w:t>11,894</w:t>
            </w:r>
          </w:p>
        </w:tc>
        <w:tc>
          <w:tcPr>
            <w:tcW w:w="4184" w:type="pct"/>
            <w:gridSpan w:val="5"/>
            <w:shd w:val="clear" w:color="auto" w:fill="auto"/>
            <w:vAlign w:val="center"/>
          </w:tcPr>
          <w:p w14:paraId="3FA532DF" w14:textId="77777777" w:rsidR="00A678D7" w:rsidRPr="00B2251C" w:rsidRDefault="00A678D7" w:rsidP="002B16EF">
            <w:pPr>
              <w:pStyle w:val="TableText0"/>
            </w:pPr>
            <w:r w:rsidRPr="00B2251C">
              <w:t xml:space="preserve">RCTs of any duration comparing triple therapy (ICS/LABA/LAMA and ICS/LABA + LAMA) (20 studies, including TRIMARAN, TRIGGER, IRIDIUM, CAPTAIN </w:t>
            </w:r>
            <w:proofErr w:type="spellStart"/>
            <w:r w:rsidRPr="00B2251C">
              <w:t>PrimoTinA</w:t>
            </w:r>
            <w:proofErr w:type="spellEnd"/>
            <w:r w:rsidRPr="00B2251C">
              <w:t xml:space="preserve"> 1 &amp; 2); assessments included change in trough FEV1 and rate of severe asthma exacerbations.</w:t>
            </w:r>
          </w:p>
        </w:tc>
      </w:tr>
    </w:tbl>
    <w:p w14:paraId="14622200" w14:textId="77777777" w:rsidR="00A678D7" w:rsidRPr="00B2251C" w:rsidRDefault="00A678D7" w:rsidP="00A678D7">
      <w:pPr>
        <w:pStyle w:val="TableFigureFooter"/>
        <w:keepNext/>
      </w:pPr>
      <w:r w:rsidRPr="00B2251C">
        <w:t xml:space="preserve">Source: Tables 24, 25 &amp; 33, pp55-60 &amp; 82-83, pp61-62 &amp; 84-89 of the submission, </w:t>
      </w:r>
      <w:proofErr w:type="spellStart"/>
      <w:r w:rsidRPr="00B2251C">
        <w:t>Kerstjens</w:t>
      </w:r>
      <w:proofErr w:type="spellEnd"/>
      <w:r w:rsidRPr="00B2251C">
        <w:t xml:space="preserve"> 2020, Gessner 2020, Lee 2021.</w:t>
      </w:r>
    </w:p>
    <w:p w14:paraId="13BF22D5" w14:textId="14C94A44" w:rsidR="00A678D7" w:rsidRPr="00B2251C" w:rsidRDefault="00A678D7" w:rsidP="00A678D7">
      <w:pPr>
        <w:pStyle w:val="TableFigureFooter"/>
        <w:keepNext/>
      </w:pPr>
      <w:r w:rsidRPr="00B2251C">
        <w:t xml:space="preserve">1º = primary; 2º = secondary; ACQ-7 = asthma control questionnaire, 7-item; AQLQ = asthma quality of life questionnaire; BEC = </w:t>
      </w:r>
      <w:proofErr w:type="spellStart"/>
      <w:r w:rsidRPr="00B2251C">
        <w:t>beclometasone</w:t>
      </w:r>
      <w:proofErr w:type="spellEnd"/>
      <w:r w:rsidRPr="00B2251C">
        <w:t xml:space="preserve"> dipropionate; Co-1º = co-primary; DB = double blind; FEV1 = forced expiratory volume in one second; FF = fluticasone furoate; FOR = formoterol fumarate; FP = fluticasone propionate; GLY = </w:t>
      </w:r>
      <w:proofErr w:type="spellStart"/>
      <w:r w:rsidRPr="00B2251C">
        <w:t>glycopyrronium</w:t>
      </w:r>
      <w:proofErr w:type="spellEnd"/>
      <w:r w:rsidRPr="00B2251C">
        <w:t xml:space="preserve">; IND = indacaterol acetate; MF = mometasone fumarate; MC = multi-centre; OL = open label; PEF = peak expiratory flow; R = randomised; SAL = salmeterol; TIO = tiotropium; </w:t>
      </w:r>
      <w:proofErr w:type="spellStart"/>
      <w:r w:rsidRPr="00B2251C">
        <w:t>tx</w:t>
      </w:r>
      <w:proofErr w:type="spellEnd"/>
      <w:r w:rsidRPr="00B2251C">
        <w:t xml:space="preserve"> = treatment; VI=Vilanterol, UMEC = Umeclidinium; w = weeks.</w:t>
      </w:r>
    </w:p>
    <w:p w14:paraId="26A80E23" w14:textId="77777777" w:rsidR="00A678D7" w:rsidRPr="00B2251C" w:rsidRDefault="00A678D7" w:rsidP="00A678D7">
      <w:pPr>
        <w:pStyle w:val="TableFigureFooter"/>
        <w:keepNext/>
      </w:pPr>
      <w:r w:rsidRPr="00B2251C">
        <w:rPr>
          <w:vertAlign w:val="superscript"/>
        </w:rPr>
        <w:t xml:space="preserve">a </w:t>
      </w:r>
      <w:r w:rsidRPr="00B2251C">
        <w:t xml:space="preserve">Partial blind/open-label study, BEC/FOR + TIO arm was open label. Therefore, the evaluation assessed the risk of bias to be high. </w:t>
      </w:r>
    </w:p>
    <w:p w14:paraId="18331681" w14:textId="77777777" w:rsidR="00A678D7" w:rsidRPr="00B2251C" w:rsidRDefault="00A678D7" w:rsidP="00A678D7">
      <w:pPr>
        <w:pStyle w:val="TableFigureFooter"/>
        <w:keepNext/>
        <w:rPr>
          <w:sz w:val="20"/>
        </w:rPr>
      </w:pPr>
      <w:r w:rsidRPr="00B2251C">
        <w:rPr>
          <w:vertAlign w:val="superscript"/>
        </w:rPr>
        <w:t xml:space="preserve">b </w:t>
      </w:r>
      <w:r w:rsidRPr="00B2251C">
        <w:t>Partial blind/open-label study, FP/SAL + TIO arm was open label. Therefore, the evaluation assessed the risk of bias to be high.</w:t>
      </w:r>
    </w:p>
    <w:p w14:paraId="7AF318C5" w14:textId="13588777" w:rsidR="00A678D7" w:rsidRPr="00B2251C" w:rsidRDefault="00A678D7" w:rsidP="00A678D7">
      <w:pPr>
        <w:pStyle w:val="3-BodyText"/>
      </w:pPr>
      <w:r w:rsidRPr="00B2251C">
        <w:t xml:space="preserve">The tiotropium arms of the TRIGGER and ARGON trials were open label, which may be associated with potential treatment bias and detection bias. In the submission these </w:t>
      </w:r>
      <w:r w:rsidRPr="00B2251C">
        <w:lastRenderedPageBreak/>
        <w:t xml:space="preserve">risks were marked as ‘potential for </w:t>
      </w:r>
      <w:proofErr w:type="spellStart"/>
      <w:r w:rsidRPr="00B2251C">
        <w:t>bias’</w:t>
      </w:r>
      <w:proofErr w:type="spellEnd"/>
      <w:r w:rsidRPr="00B2251C">
        <w:t xml:space="preserve"> in the TRIGGER trial and ‘moderate risk of </w:t>
      </w:r>
      <w:proofErr w:type="spellStart"/>
      <w:r w:rsidRPr="00B2251C">
        <w:t>bias’</w:t>
      </w:r>
      <w:proofErr w:type="spellEnd"/>
      <w:r w:rsidRPr="00B2251C">
        <w:t xml:space="preserve"> for the ARGON trial. The risk of bias </w:t>
      </w:r>
      <w:proofErr w:type="gramStart"/>
      <w:r w:rsidRPr="00B2251C">
        <w:t>was considered to be</w:t>
      </w:r>
      <w:proofErr w:type="gramEnd"/>
      <w:r w:rsidRPr="00B2251C">
        <w:t xml:space="preserve"> high for both trials. However, any bias is more likely to affect subjective outcomes, such as quality of life, rather than objective outcome, such as FEV1.</w:t>
      </w:r>
      <w:bookmarkStart w:id="20" w:name="_Toc22897641"/>
    </w:p>
    <w:p w14:paraId="1151FB32" w14:textId="7C875539" w:rsidR="0063170D" w:rsidRPr="00B2251C" w:rsidRDefault="00FF2EC7" w:rsidP="00FF2EC7">
      <w:pPr>
        <w:pStyle w:val="3-BodyText"/>
      </w:pPr>
      <w:bookmarkStart w:id="21" w:name="_Ref100066456"/>
      <w:r w:rsidRPr="00B2251C">
        <w:t xml:space="preserve">There were differences in the eligibility criteria and baseline patient characteristics </w:t>
      </w:r>
      <w:r w:rsidR="0063170D" w:rsidRPr="00B2251C">
        <w:t xml:space="preserve">across the trials </w:t>
      </w:r>
      <w:r w:rsidRPr="00B2251C">
        <w:t>(e.g., percentage of former smokers, mean duration of asthma, lung function)</w:t>
      </w:r>
      <w:r w:rsidR="008F653A" w:rsidRPr="00B2251C">
        <w:t>:</w:t>
      </w:r>
      <w:bookmarkEnd w:id="21"/>
    </w:p>
    <w:p w14:paraId="7E4469D7" w14:textId="77777777" w:rsidR="0063170D" w:rsidRPr="00B2251C" w:rsidRDefault="0063170D" w:rsidP="00E8168D">
      <w:pPr>
        <w:pStyle w:val="ListBullet"/>
        <w:tabs>
          <w:tab w:val="clear" w:pos="360"/>
          <w:tab w:val="num" w:pos="1080"/>
        </w:tabs>
        <w:ind w:left="1080"/>
        <w:rPr>
          <w:rFonts w:asciiTheme="minorHAnsi" w:hAnsiTheme="minorHAnsi"/>
          <w:snapToGrid w:val="0"/>
        </w:rPr>
      </w:pPr>
      <w:r w:rsidRPr="00B2251C">
        <w:rPr>
          <w:rFonts w:asciiTheme="minorHAnsi" w:hAnsiTheme="minorHAnsi"/>
          <w:snapToGrid w:val="0"/>
        </w:rPr>
        <w:t>The percentage of former smokers was lower in the TRIMARAN and TRIGGER trials (range across arms: 13 to 16%) than the IRIDIUM and ARGON trials (19 to 24%). The CAPTAIN trial did not report the proportion of ‘former’ versus ‘never’ smokers.</w:t>
      </w:r>
    </w:p>
    <w:p w14:paraId="219D46D5" w14:textId="35B50DB8" w:rsidR="0063170D" w:rsidRPr="00B2251C" w:rsidRDefault="0063170D" w:rsidP="00E8168D">
      <w:pPr>
        <w:pStyle w:val="ListBullet"/>
        <w:tabs>
          <w:tab w:val="clear" w:pos="360"/>
          <w:tab w:val="num" w:pos="1080"/>
        </w:tabs>
        <w:ind w:left="1080"/>
        <w:rPr>
          <w:rFonts w:asciiTheme="minorHAnsi" w:hAnsiTheme="minorHAnsi"/>
          <w:snapToGrid w:val="0"/>
        </w:rPr>
      </w:pPr>
      <w:r w:rsidRPr="00B2251C">
        <w:rPr>
          <w:rFonts w:asciiTheme="minorHAnsi" w:hAnsiTheme="minorHAnsi"/>
          <w:snapToGrid w:val="0"/>
        </w:rPr>
        <w:t>The mean duration of asthma varied from 16.8 years (IRIDIUM, MF/IND 160/150</w:t>
      </w:r>
      <w:r w:rsidR="00327837">
        <w:rPr>
          <w:rFonts w:asciiTheme="minorHAnsi" w:hAnsiTheme="minorHAnsi"/>
          <w:snapToGrid w:val="0"/>
        </w:rPr>
        <w:t> </w:t>
      </w:r>
      <w:proofErr w:type="spellStart"/>
      <w:r w:rsidRPr="00B2251C">
        <w:rPr>
          <w:rFonts w:asciiTheme="minorHAnsi" w:hAnsiTheme="minorHAnsi" w:cstheme="minorHAnsi"/>
          <w:snapToGrid w:val="0"/>
        </w:rPr>
        <w:t>μ</w:t>
      </w:r>
      <w:r w:rsidRPr="00B2251C">
        <w:rPr>
          <w:rFonts w:asciiTheme="minorHAnsi" w:hAnsiTheme="minorHAnsi"/>
          <w:snapToGrid w:val="0"/>
        </w:rPr>
        <w:t>g</w:t>
      </w:r>
      <w:proofErr w:type="spellEnd"/>
      <w:r w:rsidRPr="00B2251C">
        <w:rPr>
          <w:rFonts w:asciiTheme="minorHAnsi" w:hAnsiTheme="minorHAnsi"/>
          <w:snapToGrid w:val="0"/>
        </w:rPr>
        <w:t xml:space="preserve"> arm) to 26.2 years (TRIGGER, BEC/FOR 200/6</w:t>
      </w:r>
      <w:r w:rsidR="00327837">
        <w:rPr>
          <w:rFonts w:asciiTheme="minorHAnsi" w:hAnsiTheme="minorHAnsi"/>
          <w:snapToGrid w:val="0"/>
        </w:rPr>
        <w:t> </w:t>
      </w:r>
      <w:proofErr w:type="spellStart"/>
      <w:r w:rsidRPr="00B2251C">
        <w:rPr>
          <w:rFonts w:asciiTheme="minorHAnsi" w:hAnsiTheme="minorHAnsi" w:cstheme="minorHAnsi"/>
          <w:snapToGrid w:val="0"/>
        </w:rPr>
        <w:t>μ</w:t>
      </w:r>
      <w:r w:rsidRPr="00B2251C">
        <w:rPr>
          <w:rFonts w:asciiTheme="minorHAnsi" w:hAnsiTheme="minorHAnsi"/>
          <w:snapToGrid w:val="0"/>
        </w:rPr>
        <w:t>g</w:t>
      </w:r>
      <w:proofErr w:type="spellEnd"/>
      <w:r w:rsidRPr="00B2251C">
        <w:rPr>
          <w:rFonts w:asciiTheme="minorHAnsi" w:hAnsiTheme="minorHAnsi"/>
          <w:snapToGrid w:val="0"/>
        </w:rPr>
        <w:t xml:space="preserve"> arm).</w:t>
      </w:r>
    </w:p>
    <w:p w14:paraId="29B3183F" w14:textId="77777777" w:rsidR="0063170D" w:rsidRPr="00B2251C" w:rsidRDefault="0063170D" w:rsidP="00E8168D">
      <w:pPr>
        <w:pStyle w:val="ListBullet"/>
        <w:tabs>
          <w:tab w:val="clear" w:pos="360"/>
          <w:tab w:val="num" w:pos="1080"/>
        </w:tabs>
        <w:ind w:left="1080"/>
        <w:rPr>
          <w:rFonts w:asciiTheme="minorHAnsi" w:hAnsiTheme="minorHAnsi"/>
          <w:snapToGrid w:val="0"/>
        </w:rPr>
      </w:pPr>
      <w:r w:rsidRPr="00B2251C">
        <w:rPr>
          <w:rFonts w:asciiTheme="minorHAnsi" w:hAnsiTheme="minorHAnsi"/>
          <w:snapToGrid w:val="0"/>
        </w:rPr>
        <w:t>37% of patients in the CAPTAIN trial had not had an exacerbation requiring oral corticosteroids or admission to hospital in the previous year, compared with &lt;1% in all other trial arms.</w:t>
      </w:r>
    </w:p>
    <w:p w14:paraId="1C1B3335" w14:textId="77777777" w:rsidR="0063170D" w:rsidRPr="00B2251C" w:rsidRDefault="0063170D" w:rsidP="00E8168D">
      <w:pPr>
        <w:pStyle w:val="ListBullet"/>
        <w:tabs>
          <w:tab w:val="clear" w:pos="360"/>
          <w:tab w:val="num" w:pos="1080"/>
        </w:tabs>
        <w:ind w:left="1080"/>
        <w:rPr>
          <w:rFonts w:asciiTheme="minorHAnsi" w:hAnsiTheme="minorHAnsi"/>
          <w:snapToGrid w:val="0"/>
        </w:rPr>
      </w:pPr>
      <w:r w:rsidRPr="00B2251C">
        <w:rPr>
          <w:rFonts w:asciiTheme="minorHAnsi" w:hAnsiTheme="minorHAnsi"/>
          <w:snapToGrid w:val="0"/>
        </w:rPr>
        <w:t>Participant lung function as a percentage of predicted varied across trials. Participants in the ARGON and CAPTAIN trials had better baseline lung function than participants in the TRIGGER, TRIMARAN, and IRIDIUM trials</w:t>
      </w:r>
      <w:r w:rsidRPr="00B2251C">
        <w:rPr>
          <w:rFonts w:asciiTheme="minorHAnsi" w:hAnsiTheme="minorHAnsi"/>
          <w:i/>
          <w:iCs/>
          <w:snapToGrid w:val="0"/>
        </w:rPr>
        <w:t>.</w:t>
      </w:r>
    </w:p>
    <w:p w14:paraId="5A8832B2" w14:textId="77777777" w:rsidR="0063170D" w:rsidRPr="00B2251C" w:rsidRDefault="0063170D" w:rsidP="00486089">
      <w:pPr>
        <w:pStyle w:val="ListBullet"/>
        <w:numPr>
          <w:ilvl w:val="0"/>
          <w:numId w:val="5"/>
        </w:numPr>
        <w:ind w:left="2160"/>
        <w:rPr>
          <w:rFonts w:asciiTheme="minorHAnsi" w:hAnsiTheme="minorHAnsi"/>
          <w:snapToGrid w:val="0"/>
        </w:rPr>
      </w:pPr>
      <w:r w:rsidRPr="00B2251C">
        <w:rPr>
          <w:rFonts w:asciiTheme="minorHAnsi" w:hAnsiTheme="minorHAnsi"/>
          <w:snapToGrid w:val="0"/>
        </w:rPr>
        <w:t xml:space="preserve">TRIMARAN: 51.8 to 52.1% </w:t>
      </w:r>
    </w:p>
    <w:p w14:paraId="360DCA94" w14:textId="77777777" w:rsidR="0063170D" w:rsidRPr="00B2251C" w:rsidRDefault="0063170D" w:rsidP="00486089">
      <w:pPr>
        <w:pStyle w:val="ListBullet"/>
        <w:numPr>
          <w:ilvl w:val="0"/>
          <w:numId w:val="5"/>
        </w:numPr>
        <w:ind w:left="2160"/>
        <w:rPr>
          <w:rFonts w:asciiTheme="minorHAnsi" w:hAnsiTheme="minorHAnsi"/>
          <w:snapToGrid w:val="0"/>
        </w:rPr>
      </w:pPr>
      <w:r w:rsidRPr="00B2251C">
        <w:rPr>
          <w:rFonts w:asciiTheme="minorHAnsi" w:hAnsiTheme="minorHAnsi"/>
          <w:snapToGrid w:val="0"/>
        </w:rPr>
        <w:t xml:space="preserve">TRIGGER: 55.2 to 55.7% </w:t>
      </w:r>
    </w:p>
    <w:p w14:paraId="4A216988" w14:textId="77777777" w:rsidR="0063170D" w:rsidRPr="00B2251C" w:rsidRDefault="0063170D" w:rsidP="00486089">
      <w:pPr>
        <w:pStyle w:val="ListBullet"/>
        <w:numPr>
          <w:ilvl w:val="0"/>
          <w:numId w:val="5"/>
        </w:numPr>
        <w:ind w:left="2160"/>
        <w:rPr>
          <w:rFonts w:asciiTheme="minorHAnsi" w:hAnsiTheme="minorHAnsi"/>
          <w:snapToGrid w:val="0"/>
        </w:rPr>
      </w:pPr>
      <w:r w:rsidRPr="00B2251C">
        <w:rPr>
          <w:rFonts w:asciiTheme="minorHAnsi" w:hAnsiTheme="minorHAnsi"/>
          <w:snapToGrid w:val="0"/>
        </w:rPr>
        <w:t xml:space="preserve">IRIDIUM: 54.1 to 55.4% </w:t>
      </w:r>
    </w:p>
    <w:p w14:paraId="7EDA511B" w14:textId="77777777" w:rsidR="0063170D" w:rsidRPr="00B2251C" w:rsidRDefault="0063170D" w:rsidP="00486089">
      <w:pPr>
        <w:pStyle w:val="ListBullet"/>
        <w:numPr>
          <w:ilvl w:val="0"/>
          <w:numId w:val="5"/>
        </w:numPr>
        <w:ind w:left="2160"/>
        <w:rPr>
          <w:rFonts w:asciiTheme="minorHAnsi" w:hAnsiTheme="minorHAnsi"/>
          <w:snapToGrid w:val="0"/>
        </w:rPr>
      </w:pPr>
      <w:r w:rsidRPr="00B2251C">
        <w:rPr>
          <w:rFonts w:asciiTheme="minorHAnsi" w:hAnsiTheme="minorHAnsi"/>
          <w:snapToGrid w:val="0"/>
        </w:rPr>
        <w:t xml:space="preserve">ARGON: 62.2 to 63.4% </w:t>
      </w:r>
    </w:p>
    <w:p w14:paraId="18667CAF" w14:textId="77777777" w:rsidR="0063170D" w:rsidRPr="00B2251C" w:rsidRDefault="0063170D" w:rsidP="00486089">
      <w:pPr>
        <w:pStyle w:val="ListBullet"/>
        <w:numPr>
          <w:ilvl w:val="0"/>
          <w:numId w:val="5"/>
        </w:numPr>
        <w:ind w:left="2160"/>
        <w:rPr>
          <w:rFonts w:asciiTheme="minorHAnsi" w:hAnsiTheme="minorHAnsi"/>
          <w:snapToGrid w:val="0"/>
        </w:rPr>
      </w:pPr>
      <w:r w:rsidRPr="00B2251C">
        <w:rPr>
          <w:rFonts w:asciiTheme="minorHAnsi" w:hAnsiTheme="minorHAnsi"/>
          <w:snapToGrid w:val="0"/>
        </w:rPr>
        <w:t xml:space="preserve">CAPTAIN: 67.2 to 69.6% </w:t>
      </w:r>
    </w:p>
    <w:p w14:paraId="7057BA0B" w14:textId="3E7A7BC4" w:rsidR="008F653A" w:rsidRPr="00B2251C" w:rsidRDefault="008F653A" w:rsidP="00FF2EC7">
      <w:pPr>
        <w:pStyle w:val="3-BodyText"/>
      </w:pPr>
      <w:bookmarkStart w:id="22" w:name="_Ref100066468"/>
      <w:r w:rsidRPr="00B2251C">
        <w:t>There was also a difference in the definition of asthma exacerbations across the trials:</w:t>
      </w:r>
      <w:bookmarkEnd w:id="22"/>
    </w:p>
    <w:p w14:paraId="230B4FD8" w14:textId="6B2C57BF" w:rsidR="008F653A" w:rsidRPr="00B2251C" w:rsidRDefault="0084225C" w:rsidP="00E8168D">
      <w:pPr>
        <w:pStyle w:val="ListBullet"/>
        <w:tabs>
          <w:tab w:val="clear" w:pos="360"/>
          <w:tab w:val="num" w:pos="1080"/>
        </w:tabs>
        <w:ind w:left="1080"/>
        <w:rPr>
          <w:rFonts w:asciiTheme="minorHAnsi" w:hAnsiTheme="minorHAnsi"/>
          <w:snapToGrid w:val="0"/>
        </w:rPr>
      </w:pPr>
      <w:r w:rsidRPr="00B2251C">
        <w:rPr>
          <w:rFonts w:asciiTheme="minorHAnsi" w:hAnsiTheme="minorHAnsi"/>
          <w:snapToGrid w:val="0"/>
        </w:rPr>
        <w:t xml:space="preserve">Severe exacerbations: </w:t>
      </w:r>
      <w:r w:rsidR="008F653A" w:rsidRPr="00B2251C">
        <w:rPr>
          <w:rFonts w:asciiTheme="minorHAnsi" w:hAnsiTheme="minorHAnsi"/>
          <w:snapToGrid w:val="0"/>
        </w:rPr>
        <w:t>In the TRIMARAN and TRIGGER trials patients experiencing severe exacerbation</w:t>
      </w:r>
      <w:r w:rsidR="00DC7DBF" w:rsidRPr="00B2251C">
        <w:rPr>
          <w:rFonts w:asciiTheme="minorHAnsi" w:hAnsiTheme="minorHAnsi"/>
          <w:snapToGrid w:val="0"/>
        </w:rPr>
        <w:t>s</w:t>
      </w:r>
      <w:r w:rsidR="008F653A" w:rsidRPr="00B2251C">
        <w:rPr>
          <w:rFonts w:asciiTheme="minorHAnsi" w:hAnsiTheme="minorHAnsi"/>
          <w:snapToGrid w:val="0"/>
        </w:rPr>
        <w:t xml:space="preserve"> receive</w:t>
      </w:r>
      <w:r w:rsidR="00DC7DBF" w:rsidRPr="00B2251C">
        <w:rPr>
          <w:rFonts w:asciiTheme="minorHAnsi" w:hAnsiTheme="minorHAnsi"/>
          <w:snapToGrid w:val="0"/>
        </w:rPr>
        <w:t>d</w:t>
      </w:r>
      <w:r w:rsidR="008F653A" w:rsidRPr="00B2251C">
        <w:rPr>
          <w:rFonts w:asciiTheme="minorHAnsi" w:hAnsiTheme="minorHAnsi"/>
          <w:snapToGrid w:val="0"/>
        </w:rPr>
        <w:t xml:space="preserve"> systemic corticosteroids, with any hospital visit documented. In the IRIDIUM and ARGON trials patients </w:t>
      </w:r>
      <w:r w:rsidR="00DC7DBF" w:rsidRPr="00B2251C">
        <w:rPr>
          <w:rFonts w:asciiTheme="minorHAnsi" w:hAnsiTheme="minorHAnsi"/>
          <w:snapToGrid w:val="0"/>
        </w:rPr>
        <w:t>received</w:t>
      </w:r>
      <w:r w:rsidR="008F653A" w:rsidRPr="00B2251C">
        <w:rPr>
          <w:rFonts w:asciiTheme="minorHAnsi" w:hAnsiTheme="minorHAnsi"/>
          <w:snapToGrid w:val="0"/>
        </w:rPr>
        <w:t xml:space="preserve"> systemic corticosteroids or </w:t>
      </w:r>
      <w:r w:rsidR="00DC7DBF" w:rsidRPr="00B2251C">
        <w:rPr>
          <w:rFonts w:asciiTheme="minorHAnsi" w:hAnsiTheme="minorHAnsi"/>
          <w:snapToGrid w:val="0"/>
        </w:rPr>
        <w:t>were hospitalised</w:t>
      </w:r>
      <w:r w:rsidR="008F653A" w:rsidRPr="00B2251C">
        <w:rPr>
          <w:rFonts w:asciiTheme="minorHAnsi" w:hAnsiTheme="minorHAnsi"/>
          <w:snapToGrid w:val="0"/>
        </w:rPr>
        <w:t xml:space="preserve"> due to asthma or die</w:t>
      </w:r>
      <w:r w:rsidR="00DC7DBF" w:rsidRPr="00B2251C">
        <w:rPr>
          <w:rFonts w:asciiTheme="minorHAnsi" w:hAnsiTheme="minorHAnsi"/>
          <w:snapToGrid w:val="0"/>
        </w:rPr>
        <w:t>d</w:t>
      </w:r>
      <w:r w:rsidR="008F653A" w:rsidRPr="00B2251C">
        <w:rPr>
          <w:rFonts w:asciiTheme="minorHAnsi" w:hAnsiTheme="minorHAnsi"/>
          <w:snapToGrid w:val="0"/>
        </w:rPr>
        <w:t xml:space="preserve"> due to asthma. The definition of severe asthma exacerbation in the CAPTAIN trial </w:t>
      </w:r>
      <w:r w:rsidR="00DC7DBF" w:rsidRPr="00B2251C">
        <w:rPr>
          <w:rFonts w:asciiTheme="minorHAnsi" w:hAnsiTheme="minorHAnsi"/>
          <w:snapToGrid w:val="0"/>
        </w:rPr>
        <w:t>was</w:t>
      </w:r>
      <w:r w:rsidR="008F653A" w:rsidRPr="00B2251C">
        <w:rPr>
          <w:rFonts w:asciiTheme="minorHAnsi" w:hAnsiTheme="minorHAnsi"/>
          <w:snapToGrid w:val="0"/>
        </w:rPr>
        <w:t xml:space="preserve"> </w:t>
      </w:r>
      <w:proofErr w:type="gramStart"/>
      <w:r w:rsidR="008F653A" w:rsidRPr="00B2251C">
        <w:rPr>
          <w:rFonts w:asciiTheme="minorHAnsi" w:hAnsiTheme="minorHAnsi"/>
          <w:snapToGrid w:val="0"/>
        </w:rPr>
        <w:t>similar to</w:t>
      </w:r>
      <w:proofErr w:type="gramEnd"/>
      <w:r w:rsidR="008F653A" w:rsidRPr="00B2251C">
        <w:rPr>
          <w:rFonts w:asciiTheme="minorHAnsi" w:hAnsiTheme="minorHAnsi"/>
          <w:snapToGrid w:val="0"/>
        </w:rPr>
        <w:t xml:space="preserve"> the TRIMARAN and TRIGGER trials.</w:t>
      </w:r>
    </w:p>
    <w:p w14:paraId="294C1F9F" w14:textId="0D05885F" w:rsidR="008F653A" w:rsidRPr="00B2251C" w:rsidRDefault="0084225C" w:rsidP="00E8168D">
      <w:pPr>
        <w:pStyle w:val="ListBullet"/>
        <w:tabs>
          <w:tab w:val="clear" w:pos="360"/>
          <w:tab w:val="num" w:pos="1080"/>
        </w:tabs>
        <w:ind w:left="1080"/>
        <w:rPr>
          <w:rFonts w:asciiTheme="minorHAnsi" w:hAnsiTheme="minorHAnsi"/>
          <w:snapToGrid w:val="0"/>
        </w:rPr>
      </w:pPr>
      <w:r w:rsidRPr="00B2251C">
        <w:rPr>
          <w:rFonts w:asciiTheme="minorHAnsi" w:hAnsiTheme="minorHAnsi"/>
          <w:snapToGrid w:val="0"/>
        </w:rPr>
        <w:t xml:space="preserve">Moderate exacerbations: </w:t>
      </w:r>
      <w:r w:rsidR="008F653A" w:rsidRPr="00B2251C">
        <w:rPr>
          <w:rFonts w:asciiTheme="minorHAnsi" w:hAnsiTheme="minorHAnsi"/>
          <w:snapToGrid w:val="0"/>
        </w:rPr>
        <w:t xml:space="preserve">The (increased) use of SABA and deterioration in FEV1 or FVC </w:t>
      </w:r>
      <w:r w:rsidRPr="00B2251C">
        <w:rPr>
          <w:rFonts w:asciiTheme="minorHAnsi" w:hAnsiTheme="minorHAnsi"/>
          <w:snapToGrid w:val="0"/>
        </w:rPr>
        <w:t>were</w:t>
      </w:r>
      <w:r w:rsidR="008F653A" w:rsidRPr="00B2251C">
        <w:rPr>
          <w:rFonts w:asciiTheme="minorHAnsi" w:hAnsiTheme="minorHAnsi"/>
          <w:snapToGrid w:val="0"/>
        </w:rPr>
        <w:t xml:space="preserve"> common to </w:t>
      </w:r>
      <w:r w:rsidRPr="00B2251C">
        <w:rPr>
          <w:rFonts w:asciiTheme="minorHAnsi" w:hAnsiTheme="minorHAnsi"/>
          <w:snapToGrid w:val="0"/>
        </w:rPr>
        <w:t>all</w:t>
      </w:r>
      <w:r w:rsidR="008F653A" w:rsidRPr="00B2251C">
        <w:rPr>
          <w:rFonts w:asciiTheme="minorHAnsi" w:hAnsiTheme="minorHAnsi"/>
          <w:snapToGrid w:val="0"/>
        </w:rPr>
        <w:t xml:space="preserve"> definitions. </w:t>
      </w:r>
      <w:r w:rsidRPr="00B2251C">
        <w:rPr>
          <w:rFonts w:asciiTheme="minorHAnsi" w:hAnsiTheme="minorHAnsi"/>
          <w:snapToGrid w:val="0"/>
        </w:rPr>
        <w:t>The TRIMARAN and TRIGGER trials included any hospital visit without receiving systemic corticosteroids. T</w:t>
      </w:r>
      <w:r w:rsidR="008F653A" w:rsidRPr="00B2251C">
        <w:rPr>
          <w:rFonts w:asciiTheme="minorHAnsi" w:hAnsiTheme="minorHAnsi"/>
          <w:snapToGrid w:val="0"/>
        </w:rPr>
        <w:t xml:space="preserve">he CAPTAIN trial </w:t>
      </w:r>
      <w:r w:rsidRPr="00B2251C">
        <w:rPr>
          <w:rFonts w:asciiTheme="minorHAnsi" w:hAnsiTheme="minorHAnsi"/>
          <w:snapToGrid w:val="0"/>
        </w:rPr>
        <w:t>included</w:t>
      </w:r>
      <w:r w:rsidR="008F653A" w:rsidRPr="00B2251C">
        <w:rPr>
          <w:rFonts w:asciiTheme="minorHAnsi" w:hAnsiTheme="minorHAnsi"/>
          <w:snapToGrid w:val="0"/>
        </w:rPr>
        <w:t xml:space="preserve"> exacerbations </w:t>
      </w:r>
      <w:r w:rsidR="00F763B6" w:rsidRPr="00B2251C">
        <w:rPr>
          <w:rFonts w:asciiTheme="minorHAnsi" w:hAnsiTheme="minorHAnsi"/>
          <w:snapToGrid w:val="0"/>
        </w:rPr>
        <w:t>where</w:t>
      </w:r>
      <w:r w:rsidR="008F653A" w:rsidRPr="00B2251C">
        <w:rPr>
          <w:rFonts w:asciiTheme="minorHAnsi" w:hAnsiTheme="minorHAnsi"/>
          <w:snapToGrid w:val="0"/>
        </w:rPr>
        <w:t xml:space="preserve"> a physician was needed to assess the patient and determined that additional therapy was warranted. The submission stated that physician involvement was not required to define a moderate exacerbation in the TRIMARAN and TRIGGER trials, where moderate exacerbations were higher.</w:t>
      </w:r>
    </w:p>
    <w:p w14:paraId="7609BD5F" w14:textId="65FE7EA7" w:rsidR="00FF2EC7" w:rsidRPr="00B2251C" w:rsidRDefault="0063170D" w:rsidP="00E8168D">
      <w:pPr>
        <w:pStyle w:val="3-BodyText"/>
        <w:numPr>
          <w:ilvl w:val="0"/>
          <w:numId w:val="0"/>
        </w:numPr>
        <w:ind w:left="720"/>
      </w:pPr>
      <w:r w:rsidRPr="00B2251C">
        <w:t>These differences</w:t>
      </w:r>
      <w:r w:rsidR="00FF2EC7" w:rsidRPr="00B2251C">
        <w:t xml:space="preserve"> </w:t>
      </w:r>
      <w:r w:rsidRPr="00B2251C">
        <w:t>may affect the assumption of transitivity and thus the indirect comparison results.</w:t>
      </w:r>
    </w:p>
    <w:p w14:paraId="5B0A2976" w14:textId="353C7CA1" w:rsidR="00A678D7" w:rsidRPr="00B2251C" w:rsidRDefault="00A678D7" w:rsidP="00A678D7">
      <w:pPr>
        <w:pStyle w:val="3-BodyText"/>
      </w:pPr>
      <w:r w:rsidRPr="00B2251C">
        <w:t xml:space="preserve">The submission also presented four indirect treatment comparisons comparing medium dose and high dose BEC/FOR/GLY to medium dose and high dose </w:t>
      </w:r>
      <w:r w:rsidRPr="00B2251C">
        <w:lastRenderedPageBreak/>
        <w:t>MF/IND/GLY and FF/VI/UMEC using any dual therapy as the common comparator. A network diagram of the trials included in the indirect comparison is presented in the figure below.</w:t>
      </w:r>
      <w:r w:rsidR="00FF2EC7" w:rsidRPr="00B2251C">
        <w:t xml:space="preserve"> The ARGON trial compared triple therapies only and thus did not allow for a common arm dual ICS/LABA comparison.</w:t>
      </w:r>
    </w:p>
    <w:p w14:paraId="2FE58349" w14:textId="62C86F5C" w:rsidR="00A678D7" w:rsidRPr="00B2251C" w:rsidRDefault="00A678D7" w:rsidP="00A678D7">
      <w:pPr>
        <w:pStyle w:val="TableFigureHeading"/>
      </w:pPr>
      <w:r w:rsidRPr="00B2251C">
        <w:t xml:space="preserve">Figure </w:t>
      </w:r>
      <w:fldSimple w:instr=" SEQ Figure \* ARABIC ">
        <w:r w:rsidR="00641CC1">
          <w:rPr>
            <w:noProof/>
          </w:rPr>
          <w:t>1</w:t>
        </w:r>
      </w:fldSimple>
      <w:r w:rsidRPr="00B2251C">
        <w:t>: Network diagram of trials included in the indirect comparison of medium and high dose triple therapies</w:t>
      </w:r>
    </w:p>
    <w:p w14:paraId="12EA652F" w14:textId="77777777" w:rsidR="00A678D7" w:rsidRPr="00B2251C" w:rsidRDefault="00A678D7" w:rsidP="00A678D7">
      <w:pPr>
        <w:pStyle w:val="TableFigureFooter"/>
      </w:pPr>
      <w:r w:rsidRPr="00B2251C">
        <w:rPr>
          <w:noProof/>
        </w:rPr>
        <w:drawing>
          <wp:inline distT="0" distB="0" distL="0" distR="0" wp14:anchorId="529D4889" wp14:editId="57481943">
            <wp:extent cx="5664762" cy="2309586"/>
            <wp:effectExtent l="12700" t="12700" r="12700" b="14605"/>
            <wp:docPr id="12" name="Picture 12" descr="Figure 1: Network diagram of trials included in the indirect comparison of medium and high dose triple therap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1: Network diagram of trials included in the indirect comparison of medium and high dose triple therapi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2607" cy="2325016"/>
                    </a:xfrm>
                    <a:prstGeom prst="rect">
                      <a:avLst/>
                    </a:prstGeom>
                    <a:noFill/>
                    <a:ln>
                      <a:solidFill>
                        <a:schemeClr val="tx1"/>
                      </a:solidFill>
                    </a:ln>
                  </pic:spPr>
                </pic:pic>
              </a:graphicData>
            </a:graphic>
          </wp:inline>
        </w:drawing>
      </w:r>
    </w:p>
    <w:p w14:paraId="45387180" w14:textId="77777777" w:rsidR="00A678D7" w:rsidRPr="00B2251C" w:rsidRDefault="00A678D7" w:rsidP="00A678D7">
      <w:pPr>
        <w:pStyle w:val="TableFigureFooter"/>
      </w:pPr>
      <w:r w:rsidRPr="00B2251C">
        <w:t>Source: Figure 21, p152 of the submission</w:t>
      </w:r>
    </w:p>
    <w:p w14:paraId="21670289" w14:textId="641D2812" w:rsidR="00A678D7" w:rsidRPr="00B2251C" w:rsidRDefault="00A678D7" w:rsidP="00A678D7">
      <w:pPr>
        <w:pStyle w:val="TableFigureFooter"/>
      </w:pPr>
      <w:r w:rsidRPr="00B2251C">
        <w:t xml:space="preserve">BDP = </w:t>
      </w:r>
      <w:proofErr w:type="spellStart"/>
      <w:r w:rsidRPr="00B2251C">
        <w:t>beclometasone</w:t>
      </w:r>
      <w:proofErr w:type="spellEnd"/>
      <w:r w:rsidRPr="00B2251C">
        <w:t xml:space="preserve"> dipropionate (BEC in the </w:t>
      </w:r>
      <w:r w:rsidR="00F6088D" w:rsidRPr="00B2251C">
        <w:t>ESC advice</w:t>
      </w:r>
      <w:r w:rsidRPr="00B2251C">
        <w:t xml:space="preserve">); FF= formoterol fumarate when in combination with </w:t>
      </w:r>
      <w:proofErr w:type="spellStart"/>
      <w:r w:rsidRPr="00B2251C">
        <w:t>beclometasone</w:t>
      </w:r>
      <w:proofErr w:type="spellEnd"/>
      <w:r w:rsidRPr="00B2251C">
        <w:t xml:space="preserve"> (FOR in the commentary); FF = fluticasone furoate when in combination with vilanterol (FF in the </w:t>
      </w:r>
      <w:r w:rsidR="00F6088D" w:rsidRPr="00B2251C">
        <w:t>ESC advice</w:t>
      </w:r>
      <w:r w:rsidRPr="00B2251C">
        <w:t xml:space="preserve">); GLY = </w:t>
      </w:r>
      <w:proofErr w:type="spellStart"/>
      <w:r w:rsidRPr="00B2251C">
        <w:t>glycopyrronium</w:t>
      </w:r>
      <w:proofErr w:type="spellEnd"/>
      <w:r w:rsidRPr="00B2251C">
        <w:t>; ICS = inhaled corticosteroid; IND = indacaterol; LABA = long-acting beta agonist; MF = mometasone fumarate; UMEC = umeclidinium; VI = vilanterol.</w:t>
      </w:r>
    </w:p>
    <w:p w14:paraId="07D8FCBE" w14:textId="6499AD53" w:rsidR="00A678D7" w:rsidRPr="00B2251C" w:rsidRDefault="00A678D7" w:rsidP="00A678D7">
      <w:pPr>
        <w:pStyle w:val="TableFigureFooter"/>
      </w:pPr>
      <w:r w:rsidRPr="00B2251C">
        <w:t>Notes: 1. 10</w:t>
      </w:r>
      <w:r w:rsidR="00327837">
        <w:t> </w:t>
      </w:r>
      <w:proofErr w:type="spellStart"/>
      <w:r w:rsidRPr="00B2251C">
        <w:t>μg</w:t>
      </w:r>
      <w:proofErr w:type="spellEnd"/>
      <w:r w:rsidRPr="00B2251C">
        <w:t xml:space="preserve"> of </w:t>
      </w:r>
      <w:proofErr w:type="spellStart"/>
      <w:r w:rsidRPr="00B2251C">
        <w:t>glycopyrronium</w:t>
      </w:r>
      <w:proofErr w:type="spellEnd"/>
      <w:r w:rsidRPr="00B2251C">
        <w:t xml:space="preserve"> is equivalent to 12.5</w:t>
      </w:r>
      <w:r w:rsidR="00327837">
        <w:t> </w:t>
      </w:r>
      <w:proofErr w:type="spellStart"/>
      <w:r w:rsidRPr="00B2251C">
        <w:t>μg</w:t>
      </w:r>
      <w:proofErr w:type="spellEnd"/>
      <w:r w:rsidRPr="00B2251C">
        <w:t xml:space="preserve"> </w:t>
      </w:r>
      <w:proofErr w:type="spellStart"/>
      <w:r w:rsidRPr="00B2251C">
        <w:t>glycopyrronium</w:t>
      </w:r>
      <w:proofErr w:type="spellEnd"/>
      <w:r w:rsidRPr="00B2251C">
        <w:t xml:space="preserve"> bromide. The BEC/</w:t>
      </w:r>
      <w:r w:rsidR="00F2599B" w:rsidRPr="00B2251C">
        <w:t>FOR</w:t>
      </w:r>
      <w:r w:rsidRPr="00B2251C">
        <w:t>/GLY combinations shown above are equivalent to the proposed medium and high dose interventions (100/6/10</w:t>
      </w:r>
      <w:r w:rsidR="00327837">
        <w:t> </w:t>
      </w:r>
      <w:proofErr w:type="spellStart"/>
      <w:r w:rsidRPr="00B2251C">
        <w:t>μg</w:t>
      </w:r>
      <w:proofErr w:type="spellEnd"/>
      <w:r w:rsidRPr="00B2251C">
        <w:t xml:space="preserve"> and 200/6/10</w:t>
      </w:r>
      <w:r w:rsidR="00327837">
        <w:t> </w:t>
      </w:r>
      <w:proofErr w:type="spellStart"/>
      <w:r w:rsidRPr="00B2251C">
        <w:t>μg</w:t>
      </w:r>
      <w:proofErr w:type="spellEnd"/>
      <w:r w:rsidRPr="00B2251C">
        <w:t>, respectively).</w:t>
      </w:r>
    </w:p>
    <w:p w14:paraId="5DEA93D8" w14:textId="65BEF4A1" w:rsidR="008F653A" w:rsidRPr="00B2251C" w:rsidRDefault="008F653A" w:rsidP="00A678D7">
      <w:pPr>
        <w:pStyle w:val="TableFigureFooter"/>
      </w:pPr>
    </w:p>
    <w:p w14:paraId="638F7213" w14:textId="710CCE3E" w:rsidR="008F653A" w:rsidRPr="00B2251C" w:rsidRDefault="008F653A" w:rsidP="008F653A">
      <w:pPr>
        <w:pStyle w:val="3-BodyText"/>
      </w:pPr>
      <w:r w:rsidRPr="00B2251C">
        <w:t>There were differences in the common reference across the trials (e.g., BEC/FOR versus FF/VI) that may affect the assumption of transitivity and thus the indirect comparison results.</w:t>
      </w:r>
    </w:p>
    <w:p w14:paraId="69BBA6F1" w14:textId="77777777" w:rsidR="008F653A" w:rsidRPr="00B2251C" w:rsidRDefault="008F653A" w:rsidP="00A678D7">
      <w:pPr>
        <w:pStyle w:val="TableFigureFooter"/>
      </w:pPr>
    </w:p>
    <w:p w14:paraId="19550109" w14:textId="77777777" w:rsidR="00A678D7" w:rsidRPr="00B2251C" w:rsidRDefault="00A678D7" w:rsidP="00A678D7">
      <w:pPr>
        <w:jc w:val="left"/>
        <w:rPr>
          <w:rFonts w:ascii="Arial Narrow" w:hAnsi="Arial Narrow"/>
          <w:snapToGrid w:val="0"/>
          <w:sz w:val="18"/>
          <w:szCs w:val="22"/>
        </w:rPr>
      </w:pPr>
      <w:r w:rsidRPr="00B2251C">
        <w:br w:type="page"/>
      </w:r>
    </w:p>
    <w:p w14:paraId="44C2C5DF" w14:textId="77777777" w:rsidR="00A678D7" w:rsidRPr="00B2251C" w:rsidRDefault="00A678D7" w:rsidP="00A678D7">
      <w:pPr>
        <w:pStyle w:val="4-SubsectionHeading"/>
      </w:pPr>
      <w:bookmarkStart w:id="23" w:name="_Toc93502927"/>
      <w:r w:rsidRPr="00B2251C">
        <w:lastRenderedPageBreak/>
        <w:t>Comparative effectiveness</w:t>
      </w:r>
      <w:bookmarkEnd w:id="20"/>
      <w:bookmarkEnd w:id="23"/>
    </w:p>
    <w:p w14:paraId="7F2DC37D" w14:textId="77777777" w:rsidR="00A678D7" w:rsidRPr="00B2251C" w:rsidRDefault="00A678D7" w:rsidP="00A678D7">
      <w:pPr>
        <w:pStyle w:val="5-SubsectionSubheading"/>
        <w:rPr>
          <w:color w:val="auto"/>
        </w:rPr>
      </w:pPr>
      <w:bookmarkStart w:id="24" w:name="_Toc93502928"/>
      <w:r w:rsidRPr="00B2251C">
        <w:rPr>
          <w:color w:val="auto"/>
        </w:rPr>
        <w:t>Whole trial analysis</w:t>
      </w:r>
      <w:bookmarkEnd w:id="24"/>
    </w:p>
    <w:p w14:paraId="19B19D8E" w14:textId="2CC0EF49" w:rsidR="00A678D7" w:rsidRPr="00B2251C" w:rsidRDefault="00A678D7" w:rsidP="00A678D7">
      <w:pPr>
        <w:pStyle w:val="3-BodyText"/>
      </w:pPr>
      <w:r w:rsidRPr="00B2251C">
        <w:rPr>
          <w:snapToGrid/>
        </w:rPr>
        <w:t>The results for change in trough FEV1 over 26 weeks in the TRIMARAN and TRIGGER trials are summarised in the table below.</w:t>
      </w:r>
      <w:r w:rsidR="00FF2EC7" w:rsidRPr="00B2251C">
        <w:rPr>
          <w:snapToGrid/>
        </w:rPr>
        <w:t xml:space="preserve"> </w:t>
      </w:r>
    </w:p>
    <w:p w14:paraId="4DF60FE6" w14:textId="6DBF384D" w:rsidR="00A678D7" w:rsidRPr="00B2251C" w:rsidRDefault="00A678D7" w:rsidP="00A678D7">
      <w:pPr>
        <w:pStyle w:val="TableFigureHeading"/>
      </w:pPr>
      <w:r w:rsidRPr="00B2251C">
        <w:t xml:space="preserve">Table </w:t>
      </w:r>
      <w:fldSimple w:instr=" SEQ Table \* ARABIC ">
        <w:r w:rsidR="00641CC1">
          <w:rPr>
            <w:noProof/>
          </w:rPr>
          <w:t>4</w:t>
        </w:r>
      </w:fldSimple>
      <w:r w:rsidRPr="00B2251C">
        <w:rPr>
          <w:rStyle w:val="CommentReference"/>
          <w:b/>
          <w:szCs w:val="24"/>
        </w:rPr>
        <w:t xml:space="preserve">: Results of change in trough FEV1 (L) across the included trials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w:tblDescription w:val="Results of change in trough FEV1 (L) across the included trials "/>
      </w:tblPr>
      <w:tblGrid>
        <w:gridCol w:w="931"/>
        <w:gridCol w:w="765"/>
        <w:gridCol w:w="784"/>
        <w:gridCol w:w="854"/>
        <w:gridCol w:w="914"/>
        <w:gridCol w:w="850"/>
        <w:gridCol w:w="851"/>
        <w:gridCol w:w="850"/>
        <w:gridCol w:w="851"/>
        <w:gridCol w:w="877"/>
        <w:gridCol w:w="490"/>
      </w:tblGrid>
      <w:tr w:rsidR="00A678D7" w:rsidRPr="00B2251C" w14:paraId="347CE974" w14:textId="77777777" w:rsidTr="002B16EF">
        <w:tc>
          <w:tcPr>
            <w:tcW w:w="931" w:type="dxa"/>
            <w:vMerge w:val="restart"/>
            <w:vAlign w:val="center"/>
          </w:tcPr>
          <w:p w14:paraId="73CCD70C" w14:textId="77777777" w:rsidR="00A678D7" w:rsidRPr="00B2251C" w:rsidRDefault="00A678D7" w:rsidP="002B16EF">
            <w:pPr>
              <w:pStyle w:val="TableText0"/>
              <w:rPr>
                <w:b/>
                <w:bCs w:val="0"/>
              </w:rPr>
            </w:pPr>
            <w:r w:rsidRPr="00B2251C">
              <w:rPr>
                <w:b/>
                <w:bCs w:val="0"/>
              </w:rPr>
              <w:t>TRIMARAN</w:t>
            </w:r>
          </w:p>
        </w:tc>
        <w:tc>
          <w:tcPr>
            <w:tcW w:w="3317" w:type="dxa"/>
            <w:gridSpan w:val="4"/>
            <w:vAlign w:val="center"/>
          </w:tcPr>
          <w:p w14:paraId="1462E82A" w14:textId="77777777" w:rsidR="00A678D7" w:rsidRPr="00B2251C" w:rsidRDefault="00A678D7" w:rsidP="002B16EF">
            <w:pPr>
              <w:pStyle w:val="TableText0"/>
              <w:jc w:val="center"/>
              <w:rPr>
                <w:b/>
                <w:bCs w:val="0"/>
                <w:iCs/>
              </w:rPr>
            </w:pPr>
            <w:r w:rsidRPr="00B2251C">
              <w:rPr>
                <w:b/>
                <w:bCs w:val="0"/>
                <w:iCs/>
              </w:rPr>
              <w:t>Medium dose BEC/FOR/GLY (100/6/10μg)</w:t>
            </w:r>
          </w:p>
          <w:p w14:paraId="31715007" w14:textId="77777777" w:rsidR="00A678D7" w:rsidRPr="00B2251C" w:rsidRDefault="00A678D7" w:rsidP="002B16EF">
            <w:pPr>
              <w:pStyle w:val="TableText0"/>
              <w:jc w:val="center"/>
              <w:rPr>
                <w:b/>
                <w:bCs w:val="0"/>
              </w:rPr>
            </w:pPr>
            <w:r w:rsidRPr="00B2251C">
              <w:rPr>
                <w:b/>
                <w:bCs w:val="0"/>
                <w:iCs/>
              </w:rPr>
              <w:t>N = 575</w:t>
            </w:r>
          </w:p>
        </w:tc>
        <w:tc>
          <w:tcPr>
            <w:tcW w:w="3402" w:type="dxa"/>
            <w:gridSpan w:val="4"/>
            <w:vAlign w:val="center"/>
          </w:tcPr>
          <w:p w14:paraId="6317DBEE" w14:textId="77777777" w:rsidR="00A678D7" w:rsidRPr="00B2251C" w:rsidRDefault="00A678D7" w:rsidP="002B16EF">
            <w:pPr>
              <w:pStyle w:val="TableText0"/>
              <w:jc w:val="center"/>
              <w:rPr>
                <w:b/>
                <w:bCs w:val="0"/>
                <w:iCs/>
              </w:rPr>
            </w:pPr>
            <w:r w:rsidRPr="00B2251C">
              <w:rPr>
                <w:b/>
                <w:bCs w:val="0"/>
                <w:iCs/>
              </w:rPr>
              <w:t>Medium dose BEC/FOR (100/6μg)</w:t>
            </w:r>
          </w:p>
          <w:p w14:paraId="255D2CED" w14:textId="77777777" w:rsidR="00A678D7" w:rsidRPr="00B2251C" w:rsidRDefault="00A678D7" w:rsidP="002B16EF">
            <w:pPr>
              <w:pStyle w:val="TableText0"/>
              <w:jc w:val="center"/>
              <w:rPr>
                <w:b/>
                <w:bCs w:val="0"/>
              </w:rPr>
            </w:pPr>
            <w:r w:rsidRPr="00B2251C">
              <w:rPr>
                <w:b/>
                <w:bCs w:val="0"/>
                <w:iCs/>
              </w:rPr>
              <w:t>N = 574</w:t>
            </w:r>
          </w:p>
        </w:tc>
        <w:tc>
          <w:tcPr>
            <w:tcW w:w="877" w:type="dxa"/>
            <w:vMerge w:val="restart"/>
            <w:vAlign w:val="center"/>
          </w:tcPr>
          <w:p w14:paraId="0291566B" w14:textId="77777777" w:rsidR="00A678D7" w:rsidRPr="00B2251C" w:rsidRDefault="00A678D7" w:rsidP="002B16EF">
            <w:pPr>
              <w:pStyle w:val="TableText0"/>
              <w:jc w:val="center"/>
              <w:rPr>
                <w:b/>
                <w:bCs w:val="0"/>
              </w:rPr>
            </w:pPr>
            <w:r w:rsidRPr="00B2251C">
              <w:rPr>
                <w:b/>
                <w:bCs w:val="0"/>
                <w:iCs/>
              </w:rPr>
              <w:t>Mean difference (95% CI)</w:t>
            </w:r>
          </w:p>
        </w:tc>
        <w:tc>
          <w:tcPr>
            <w:tcW w:w="490" w:type="dxa"/>
            <w:vMerge w:val="restart"/>
            <w:vAlign w:val="center"/>
          </w:tcPr>
          <w:p w14:paraId="1CAD03F1" w14:textId="77777777" w:rsidR="00A678D7" w:rsidRPr="00B2251C" w:rsidRDefault="00A678D7" w:rsidP="002B16EF">
            <w:pPr>
              <w:pStyle w:val="TableText0"/>
              <w:jc w:val="center"/>
              <w:rPr>
                <w:b/>
                <w:bCs w:val="0"/>
              </w:rPr>
            </w:pPr>
            <w:r w:rsidRPr="00B2251C">
              <w:rPr>
                <w:b/>
                <w:bCs w:val="0"/>
              </w:rPr>
              <w:t>p value</w:t>
            </w:r>
          </w:p>
        </w:tc>
      </w:tr>
      <w:tr w:rsidR="00A678D7" w:rsidRPr="00B2251C" w14:paraId="7D6AF0E8" w14:textId="77777777" w:rsidTr="002B16EF">
        <w:tc>
          <w:tcPr>
            <w:tcW w:w="931" w:type="dxa"/>
            <w:vMerge/>
            <w:vAlign w:val="center"/>
          </w:tcPr>
          <w:p w14:paraId="3714DAC3" w14:textId="77777777" w:rsidR="00A678D7" w:rsidRPr="00B2251C" w:rsidRDefault="00A678D7" w:rsidP="002B16EF">
            <w:pPr>
              <w:pStyle w:val="TableText0"/>
              <w:rPr>
                <w:b/>
                <w:bCs w:val="0"/>
              </w:rPr>
            </w:pPr>
          </w:p>
        </w:tc>
        <w:tc>
          <w:tcPr>
            <w:tcW w:w="765" w:type="dxa"/>
            <w:vAlign w:val="center"/>
          </w:tcPr>
          <w:p w14:paraId="36193997" w14:textId="219B009B" w:rsidR="00A678D7" w:rsidRPr="00B2251C" w:rsidRDefault="00A678D7" w:rsidP="002B16EF">
            <w:pPr>
              <w:pStyle w:val="TableText0"/>
              <w:jc w:val="center"/>
            </w:pPr>
            <w:r w:rsidRPr="00B2251C">
              <w:t>Mean</w:t>
            </w:r>
            <w:r w:rsidR="00FF2EC7" w:rsidRPr="00B2251C">
              <w:t xml:space="preserve"> (SD)</w:t>
            </w:r>
            <w:r w:rsidRPr="00B2251C">
              <w:t xml:space="preserve"> baseline</w:t>
            </w:r>
          </w:p>
          <w:p w14:paraId="00C32C07" w14:textId="77777777" w:rsidR="00A678D7" w:rsidRPr="00B2251C" w:rsidRDefault="00A678D7" w:rsidP="002B16EF">
            <w:pPr>
              <w:pStyle w:val="TableText0"/>
              <w:jc w:val="center"/>
            </w:pPr>
            <w:r w:rsidRPr="00B2251C">
              <w:t xml:space="preserve">(n = 575) </w:t>
            </w:r>
          </w:p>
        </w:tc>
        <w:tc>
          <w:tcPr>
            <w:tcW w:w="784" w:type="dxa"/>
            <w:vAlign w:val="center"/>
          </w:tcPr>
          <w:p w14:paraId="5A7CB7AC" w14:textId="7CED5C35" w:rsidR="00A678D7" w:rsidRPr="00B2251C" w:rsidRDefault="00A678D7" w:rsidP="002B16EF">
            <w:pPr>
              <w:pStyle w:val="TableText0"/>
              <w:jc w:val="center"/>
            </w:pPr>
            <w:r w:rsidRPr="00B2251C">
              <w:t>Mean</w:t>
            </w:r>
            <w:r w:rsidR="00FF2EC7" w:rsidRPr="00B2251C">
              <w:t xml:space="preserve"> (SD)</w:t>
            </w:r>
            <w:r w:rsidRPr="00B2251C">
              <w:t xml:space="preserve"> week 26</w:t>
            </w:r>
          </w:p>
          <w:p w14:paraId="7D9F24FD" w14:textId="77777777" w:rsidR="00A678D7" w:rsidRPr="00B2251C" w:rsidRDefault="00A678D7" w:rsidP="002B16EF">
            <w:pPr>
              <w:pStyle w:val="TableText0"/>
              <w:jc w:val="center"/>
            </w:pPr>
            <w:r w:rsidRPr="00B2251C">
              <w:t>(n = 557)</w:t>
            </w:r>
          </w:p>
        </w:tc>
        <w:tc>
          <w:tcPr>
            <w:tcW w:w="854" w:type="dxa"/>
            <w:vAlign w:val="center"/>
          </w:tcPr>
          <w:p w14:paraId="5D5AEB9B" w14:textId="2B1AF1D0" w:rsidR="00A678D7" w:rsidRPr="00B2251C" w:rsidRDefault="00A678D7" w:rsidP="002B16EF">
            <w:pPr>
              <w:pStyle w:val="TableText0"/>
              <w:jc w:val="center"/>
            </w:pPr>
            <w:r w:rsidRPr="00B2251C">
              <w:t>Mean</w:t>
            </w:r>
            <w:r w:rsidR="00FF2EC7" w:rsidRPr="00B2251C">
              <w:t xml:space="preserve"> (SD)</w:t>
            </w:r>
            <w:r w:rsidRPr="00B2251C">
              <w:t xml:space="preserve"> change</w:t>
            </w:r>
          </w:p>
          <w:p w14:paraId="040D7028" w14:textId="77777777" w:rsidR="00A678D7" w:rsidRPr="00B2251C" w:rsidRDefault="00A678D7" w:rsidP="002B16EF">
            <w:pPr>
              <w:pStyle w:val="TableText0"/>
              <w:jc w:val="center"/>
            </w:pPr>
            <w:r w:rsidRPr="00B2251C">
              <w:t>(n = 557)</w:t>
            </w:r>
          </w:p>
        </w:tc>
        <w:tc>
          <w:tcPr>
            <w:tcW w:w="914" w:type="dxa"/>
            <w:vAlign w:val="center"/>
          </w:tcPr>
          <w:p w14:paraId="12944FA7" w14:textId="77777777" w:rsidR="00A678D7" w:rsidRPr="00B2251C" w:rsidRDefault="00A678D7" w:rsidP="002B16EF">
            <w:pPr>
              <w:pStyle w:val="TableText0"/>
              <w:jc w:val="center"/>
            </w:pPr>
            <w:r w:rsidRPr="00B2251C">
              <w:t xml:space="preserve">Adj mean </w:t>
            </w:r>
            <w:proofErr w:type="spellStart"/>
            <w:r w:rsidRPr="00B2251C">
              <w:t>difference</w:t>
            </w:r>
            <w:r w:rsidRPr="00B2251C">
              <w:rPr>
                <w:vertAlign w:val="superscript"/>
              </w:rPr>
              <w:t>a</w:t>
            </w:r>
            <w:proofErr w:type="spellEnd"/>
            <w:r w:rsidRPr="00B2251C">
              <w:t xml:space="preserve"> (95% CI)</w:t>
            </w:r>
          </w:p>
        </w:tc>
        <w:tc>
          <w:tcPr>
            <w:tcW w:w="850" w:type="dxa"/>
            <w:vAlign w:val="center"/>
          </w:tcPr>
          <w:p w14:paraId="5EC07815" w14:textId="23639E2C" w:rsidR="00A678D7" w:rsidRPr="00B2251C" w:rsidRDefault="00A678D7" w:rsidP="002B16EF">
            <w:pPr>
              <w:pStyle w:val="TableText0"/>
              <w:jc w:val="center"/>
            </w:pPr>
            <w:r w:rsidRPr="00B2251C">
              <w:t>Mean</w:t>
            </w:r>
            <w:r w:rsidR="00FF2EC7" w:rsidRPr="00B2251C">
              <w:t xml:space="preserve"> (SD)</w:t>
            </w:r>
            <w:r w:rsidRPr="00B2251C">
              <w:t xml:space="preserve"> baseline</w:t>
            </w:r>
          </w:p>
          <w:p w14:paraId="18CBA33C" w14:textId="77777777" w:rsidR="00A678D7" w:rsidRPr="00B2251C" w:rsidRDefault="00A678D7" w:rsidP="002B16EF">
            <w:pPr>
              <w:pStyle w:val="TableText0"/>
              <w:jc w:val="center"/>
            </w:pPr>
            <w:r w:rsidRPr="00B2251C">
              <w:t>(n = 574)</w:t>
            </w:r>
          </w:p>
        </w:tc>
        <w:tc>
          <w:tcPr>
            <w:tcW w:w="851" w:type="dxa"/>
            <w:vAlign w:val="center"/>
          </w:tcPr>
          <w:p w14:paraId="5741F3F6" w14:textId="150B37D0" w:rsidR="00A678D7" w:rsidRPr="00B2251C" w:rsidRDefault="00A678D7" w:rsidP="002B16EF">
            <w:pPr>
              <w:pStyle w:val="TableText0"/>
              <w:jc w:val="center"/>
            </w:pPr>
            <w:r w:rsidRPr="00B2251C">
              <w:t xml:space="preserve">Mean </w:t>
            </w:r>
            <w:r w:rsidR="00FF2EC7" w:rsidRPr="00B2251C">
              <w:t xml:space="preserve">(SD) </w:t>
            </w:r>
            <w:r w:rsidRPr="00B2251C">
              <w:t>week 26</w:t>
            </w:r>
          </w:p>
          <w:p w14:paraId="183902EE" w14:textId="77777777" w:rsidR="00A678D7" w:rsidRPr="00B2251C" w:rsidRDefault="00A678D7" w:rsidP="002B16EF">
            <w:pPr>
              <w:pStyle w:val="TableText0"/>
              <w:jc w:val="center"/>
            </w:pPr>
            <w:r w:rsidRPr="00B2251C">
              <w:t>(n = 553)</w:t>
            </w:r>
          </w:p>
        </w:tc>
        <w:tc>
          <w:tcPr>
            <w:tcW w:w="850" w:type="dxa"/>
            <w:vAlign w:val="center"/>
          </w:tcPr>
          <w:p w14:paraId="5E3220C7" w14:textId="75723E39" w:rsidR="00A678D7" w:rsidRPr="00B2251C" w:rsidRDefault="00A678D7" w:rsidP="002B16EF">
            <w:pPr>
              <w:pStyle w:val="TableText0"/>
              <w:jc w:val="center"/>
            </w:pPr>
            <w:r w:rsidRPr="00B2251C">
              <w:t>Mean</w:t>
            </w:r>
            <w:r w:rsidR="00FF2EC7" w:rsidRPr="00B2251C">
              <w:t xml:space="preserve"> (SD)</w:t>
            </w:r>
            <w:r w:rsidRPr="00B2251C">
              <w:t xml:space="preserve"> change</w:t>
            </w:r>
          </w:p>
          <w:p w14:paraId="44205499" w14:textId="77777777" w:rsidR="00A678D7" w:rsidRPr="00B2251C" w:rsidRDefault="00A678D7" w:rsidP="002B16EF">
            <w:pPr>
              <w:pStyle w:val="TableText0"/>
              <w:jc w:val="center"/>
            </w:pPr>
            <w:r w:rsidRPr="00B2251C">
              <w:t>(n = 553)</w:t>
            </w:r>
          </w:p>
        </w:tc>
        <w:tc>
          <w:tcPr>
            <w:tcW w:w="851" w:type="dxa"/>
            <w:vAlign w:val="center"/>
          </w:tcPr>
          <w:p w14:paraId="275A5769" w14:textId="77777777" w:rsidR="00A678D7" w:rsidRPr="00B2251C" w:rsidRDefault="00A678D7" w:rsidP="002B16EF">
            <w:pPr>
              <w:pStyle w:val="TableText0"/>
              <w:jc w:val="center"/>
            </w:pPr>
            <w:r w:rsidRPr="00B2251C">
              <w:t xml:space="preserve">Adj mean </w:t>
            </w:r>
            <w:proofErr w:type="spellStart"/>
            <w:r w:rsidRPr="00B2251C">
              <w:t>difference</w:t>
            </w:r>
            <w:r w:rsidRPr="00B2251C">
              <w:rPr>
                <w:vertAlign w:val="superscript"/>
              </w:rPr>
              <w:t>a</w:t>
            </w:r>
            <w:proofErr w:type="spellEnd"/>
          </w:p>
          <w:p w14:paraId="4FD82B37" w14:textId="77777777" w:rsidR="00A678D7" w:rsidRPr="00B2251C" w:rsidRDefault="00A678D7" w:rsidP="002B16EF">
            <w:pPr>
              <w:pStyle w:val="TableText0"/>
              <w:jc w:val="center"/>
            </w:pPr>
            <w:r w:rsidRPr="00B2251C">
              <w:t>(95% CI)</w:t>
            </w:r>
          </w:p>
        </w:tc>
        <w:tc>
          <w:tcPr>
            <w:tcW w:w="877" w:type="dxa"/>
            <w:vMerge/>
            <w:vAlign w:val="center"/>
          </w:tcPr>
          <w:p w14:paraId="32FEAF2E" w14:textId="77777777" w:rsidR="00A678D7" w:rsidRPr="00B2251C" w:rsidRDefault="00A678D7" w:rsidP="002B16EF">
            <w:pPr>
              <w:pStyle w:val="TableText0"/>
              <w:jc w:val="center"/>
            </w:pPr>
          </w:p>
        </w:tc>
        <w:tc>
          <w:tcPr>
            <w:tcW w:w="490" w:type="dxa"/>
            <w:vMerge/>
            <w:vAlign w:val="center"/>
          </w:tcPr>
          <w:p w14:paraId="6F933526" w14:textId="77777777" w:rsidR="00A678D7" w:rsidRPr="00B2251C" w:rsidRDefault="00A678D7" w:rsidP="002B16EF">
            <w:pPr>
              <w:pStyle w:val="TableText0"/>
              <w:jc w:val="center"/>
            </w:pPr>
          </w:p>
        </w:tc>
      </w:tr>
      <w:tr w:rsidR="00A678D7" w:rsidRPr="00B2251C" w14:paraId="63240141" w14:textId="77777777" w:rsidTr="002B16EF">
        <w:tc>
          <w:tcPr>
            <w:tcW w:w="931" w:type="dxa"/>
            <w:vMerge/>
            <w:vAlign w:val="center"/>
          </w:tcPr>
          <w:p w14:paraId="0AA8E919" w14:textId="77777777" w:rsidR="00A678D7" w:rsidRPr="00B2251C" w:rsidRDefault="00A678D7" w:rsidP="002B16EF">
            <w:pPr>
              <w:pStyle w:val="TableText0"/>
            </w:pPr>
          </w:p>
        </w:tc>
        <w:tc>
          <w:tcPr>
            <w:tcW w:w="765" w:type="dxa"/>
            <w:vAlign w:val="center"/>
          </w:tcPr>
          <w:p w14:paraId="0D031E74" w14:textId="77777777" w:rsidR="00A678D7" w:rsidRPr="00B2251C" w:rsidRDefault="00A678D7" w:rsidP="002B16EF">
            <w:pPr>
              <w:pStyle w:val="TableText0"/>
              <w:jc w:val="center"/>
            </w:pPr>
            <w:r w:rsidRPr="00B2251C">
              <w:t>1.869 (0.582)</w:t>
            </w:r>
          </w:p>
        </w:tc>
        <w:tc>
          <w:tcPr>
            <w:tcW w:w="784" w:type="dxa"/>
            <w:vAlign w:val="center"/>
          </w:tcPr>
          <w:p w14:paraId="4BB40EB9" w14:textId="77777777" w:rsidR="00A678D7" w:rsidRPr="00B2251C" w:rsidRDefault="00A678D7" w:rsidP="002B16EF">
            <w:pPr>
              <w:pStyle w:val="TableText0"/>
              <w:jc w:val="center"/>
            </w:pPr>
            <w:r w:rsidRPr="00B2251C">
              <w:t>2.059 (0.662)</w:t>
            </w:r>
          </w:p>
        </w:tc>
        <w:tc>
          <w:tcPr>
            <w:tcW w:w="854" w:type="dxa"/>
            <w:vAlign w:val="center"/>
          </w:tcPr>
          <w:p w14:paraId="55A5AD17" w14:textId="77777777" w:rsidR="00A678D7" w:rsidRPr="00B2251C" w:rsidRDefault="00A678D7" w:rsidP="002B16EF">
            <w:pPr>
              <w:pStyle w:val="TableText0"/>
              <w:jc w:val="center"/>
            </w:pPr>
            <w:r w:rsidRPr="00B2251C">
              <w:t>0.186 (0.357)</w:t>
            </w:r>
          </w:p>
        </w:tc>
        <w:tc>
          <w:tcPr>
            <w:tcW w:w="914" w:type="dxa"/>
            <w:vAlign w:val="center"/>
          </w:tcPr>
          <w:p w14:paraId="4FEE3C0C" w14:textId="77777777" w:rsidR="00A678D7" w:rsidRPr="00B2251C" w:rsidRDefault="00A678D7" w:rsidP="002B16EF">
            <w:pPr>
              <w:pStyle w:val="TableText0"/>
              <w:jc w:val="center"/>
            </w:pPr>
            <w:r w:rsidRPr="00B2251C">
              <w:t>0.185 (0.155; 0.214)</w:t>
            </w:r>
          </w:p>
        </w:tc>
        <w:tc>
          <w:tcPr>
            <w:tcW w:w="850" w:type="dxa"/>
            <w:vAlign w:val="center"/>
          </w:tcPr>
          <w:p w14:paraId="01827965" w14:textId="77777777" w:rsidR="00A678D7" w:rsidRPr="00B2251C" w:rsidRDefault="00A678D7" w:rsidP="002B16EF">
            <w:pPr>
              <w:pStyle w:val="TableText0"/>
              <w:jc w:val="center"/>
            </w:pPr>
            <w:r w:rsidRPr="00B2251C">
              <w:t>1.869 (0.594)</w:t>
            </w:r>
          </w:p>
        </w:tc>
        <w:tc>
          <w:tcPr>
            <w:tcW w:w="851" w:type="dxa"/>
            <w:vAlign w:val="center"/>
          </w:tcPr>
          <w:p w14:paraId="0577D3CA" w14:textId="77777777" w:rsidR="00A678D7" w:rsidRPr="00B2251C" w:rsidRDefault="00A678D7" w:rsidP="002B16EF">
            <w:pPr>
              <w:pStyle w:val="TableText0"/>
              <w:jc w:val="center"/>
            </w:pPr>
            <w:r w:rsidRPr="00B2251C">
              <w:t>1.984 (0.679)</w:t>
            </w:r>
          </w:p>
        </w:tc>
        <w:tc>
          <w:tcPr>
            <w:tcW w:w="850" w:type="dxa"/>
            <w:vAlign w:val="center"/>
          </w:tcPr>
          <w:p w14:paraId="6104936C" w14:textId="77777777" w:rsidR="00A678D7" w:rsidRPr="00B2251C" w:rsidRDefault="00A678D7" w:rsidP="002B16EF">
            <w:pPr>
              <w:pStyle w:val="TableText0"/>
              <w:jc w:val="center"/>
            </w:pPr>
            <w:r w:rsidRPr="00B2251C">
              <w:t>0.129 (0.369)</w:t>
            </w:r>
          </w:p>
        </w:tc>
        <w:tc>
          <w:tcPr>
            <w:tcW w:w="851" w:type="dxa"/>
            <w:vAlign w:val="center"/>
          </w:tcPr>
          <w:p w14:paraId="07986D90" w14:textId="77777777" w:rsidR="00A678D7" w:rsidRPr="00B2251C" w:rsidRDefault="00A678D7" w:rsidP="002B16EF">
            <w:pPr>
              <w:pStyle w:val="TableText0"/>
              <w:jc w:val="center"/>
            </w:pPr>
            <w:r w:rsidRPr="00B2251C">
              <w:t>0.127 (0.098; 0.157)</w:t>
            </w:r>
          </w:p>
        </w:tc>
        <w:tc>
          <w:tcPr>
            <w:tcW w:w="877" w:type="dxa"/>
            <w:vAlign w:val="center"/>
          </w:tcPr>
          <w:p w14:paraId="7DAFE0EF" w14:textId="77777777" w:rsidR="00A678D7" w:rsidRPr="00B2251C" w:rsidRDefault="00A678D7" w:rsidP="002B16EF">
            <w:pPr>
              <w:pStyle w:val="TableText0"/>
              <w:jc w:val="center"/>
              <w:rPr>
                <w:b/>
                <w:bCs w:val="0"/>
              </w:rPr>
            </w:pPr>
            <w:r w:rsidRPr="00B2251C">
              <w:rPr>
                <w:b/>
                <w:bCs w:val="0"/>
              </w:rPr>
              <w:t>0.057 (0.015; 0.099)</w:t>
            </w:r>
          </w:p>
        </w:tc>
        <w:tc>
          <w:tcPr>
            <w:tcW w:w="490" w:type="dxa"/>
            <w:vAlign w:val="center"/>
          </w:tcPr>
          <w:p w14:paraId="5F5536CB" w14:textId="77777777" w:rsidR="00A678D7" w:rsidRPr="00B2251C" w:rsidRDefault="00A678D7" w:rsidP="002B16EF">
            <w:pPr>
              <w:pStyle w:val="TableText0"/>
              <w:jc w:val="center"/>
              <w:rPr>
                <w:b/>
                <w:bCs w:val="0"/>
              </w:rPr>
            </w:pPr>
            <w:r w:rsidRPr="00B2251C">
              <w:rPr>
                <w:b/>
                <w:bCs w:val="0"/>
              </w:rPr>
              <w:t>0.008</w:t>
            </w:r>
          </w:p>
        </w:tc>
      </w:tr>
      <w:tr w:rsidR="00A678D7" w:rsidRPr="00B2251C" w14:paraId="578407FA" w14:textId="77777777" w:rsidTr="002B16EF">
        <w:tc>
          <w:tcPr>
            <w:tcW w:w="931" w:type="dxa"/>
            <w:vMerge w:val="restart"/>
            <w:vAlign w:val="center"/>
          </w:tcPr>
          <w:p w14:paraId="77510FF3" w14:textId="77777777" w:rsidR="00A678D7" w:rsidRPr="00B2251C" w:rsidRDefault="00A678D7" w:rsidP="002B16EF">
            <w:pPr>
              <w:pStyle w:val="TableText0"/>
              <w:jc w:val="center"/>
            </w:pPr>
            <w:r w:rsidRPr="00B2251C">
              <w:rPr>
                <w:b/>
                <w:bCs w:val="0"/>
              </w:rPr>
              <w:t>TRIGGER</w:t>
            </w:r>
          </w:p>
        </w:tc>
        <w:tc>
          <w:tcPr>
            <w:tcW w:w="3317" w:type="dxa"/>
            <w:gridSpan w:val="4"/>
            <w:vAlign w:val="center"/>
          </w:tcPr>
          <w:p w14:paraId="7BDDC859" w14:textId="77777777" w:rsidR="00A678D7" w:rsidRPr="00B2251C" w:rsidRDefault="00A678D7" w:rsidP="002B16EF">
            <w:pPr>
              <w:pStyle w:val="TableText0"/>
              <w:jc w:val="center"/>
              <w:rPr>
                <w:b/>
                <w:bCs w:val="0"/>
                <w:iCs/>
              </w:rPr>
            </w:pPr>
            <w:r w:rsidRPr="00B2251C">
              <w:rPr>
                <w:b/>
                <w:bCs w:val="0"/>
                <w:iCs/>
              </w:rPr>
              <w:t>High dose BEC/FOR/GLY (200/6/10μg)</w:t>
            </w:r>
          </w:p>
          <w:p w14:paraId="065BEDE7" w14:textId="77777777" w:rsidR="00A678D7" w:rsidRPr="00B2251C" w:rsidRDefault="00A678D7" w:rsidP="002B16EF">
            <w:pPr>
              <w:pStyle w:val="TableText0"/>
              <w:jc w:val="center"/>
            </w:pPr>
            <w:r w:rsidRPr="00B2251C">
              <w:rPr>
                <w:b/>
                <w:bCs w:val="0"/>
                <w:iCs/>
              </w:rPr>
              <w:t>N = 571</w:t>
            </w:r>
          </w:p>
        </w:tc>
        <w:tc>
          <w:tcPr>
            <w:tcW w:w="3402" w:type="dxa"/>
            <w:gridSpan w:val="4"/>
            <w:vAlign w:val="center"/>
          </w:tcPr>
          <w:p w14:paraId="0FC27C3B" w14:textId="77777777" w:rsidR="00A678D7" w:rsidRPr="00B2251C" w:rsidRDefault="00A678D7" w:rsidP="002B16EF">
            <w:pPr>
              <w:pStyle w:val="TableText0"/>
              <w:jc w:val="center"/>
              <w:rPr>
                <w:b/>
                <w:bCs w:val="0"/>
                <w:iCs/>
              </w:rPr>
            </w:pPr>
            <w:r w:rsidRPr="00B2251C">
              <w:rPr>
                <w:b/>
                <w:bCs w:val="0"/>
                <w:iCs/>
              </w:rPr>
              <w:t>High dose BEC/FOR (200/6μg)</w:t>
            </w:r>
          </w:p>
          <w:p w14:paraId="33249796" w14:textId="77777777" w:rsidR="00A678D7" w:rsidRPr="00B2251C" w:rsidRDefault="00A678D7" w:rsidP="002B16EF">
            <w:pPr>
              <w:pStyle w:val="TableText0"/>
              <w:jc w:val="center"/>
            </w:pPr>
            <w:r w:rsidRPr="00B2251C">
              <w:rPr>
                <w:b/>
                <w:bCs w:val="0"/>
                <w:iCs/>
              </w:rPr>
              <w:t>N = 571</w:t>
            </w:r>
          </w:p>
        </w:tc>
        <w:tc>
          <w:tcPr>
            <w:tcW w:w="877" w:type="dxa"/>
            <w:vMerge w:val="restart"/>
            <w:vAlign w:val="center"/>
          </w:tcPr>
          <w:p w14:paraId="1DD81928" w14:textId="77777777" w:rsidR="00A678D7" w:rsidRPr="00B2251C" w:rsidRDefault="00A678D7" w:rsidP="002B16EF">
            <w:pPr>
              <w:pStyle w:val="TableText0"/>
              <w:jc w:val="center"/>
            </w:pPr>
            <w:r w:rsidRPr="00B2251C">
              <w:rPr>
                <w:b/>
                <w:bCs w:val="0"/>
                <w:iCs/>
              </w:rPr>
              <w:t>Mean difference (95% CI)</w:t>
            </w:r>
          </w:p>
        </w:tc>
        <w:tc>
          <w:tcPr>
            <w:tcW w:w="490" w:type="dxa"/>
            <w:vMerge w:val="restart"/>
            <w:vAlign w:val="center"/>
          </w:tcPr>
          <w:p w14:paraId="0649C7D6" w14:textId="77777777" w:rsidR="00A678D7" w:rsidRPr="00B2251C" w:rsidRDefault="00A678D7" w:rsidP="002B16EF">
            <w:pPr>
              <w:pStyle w:val="TableText0"/>
              <w:jc w:val="center"/>
            </w:pPr>
            <w:r w:rsidRPr="00B2251C">
              <w:rPr>
                <w:b/>
                <w:bCs w:val="0"/>
              </w:rPr>
              <w:t>p value</w:t>
            </w:r>
          </w:p>
        </w:tc>
      </w:tr>
      <w:tr w:rsidR="00A678D7" w:rsidRPr="00B2251C" w14:paraId="0BD9B659" w14:textId="77777777" w:rsidTr="002B16EF">
        <w:tc>
          <w:tcPr>
            <w:tcW w:w="931" w:type="dxa"/>
            <w:vMerge/>
            <w:vAlign w:val="center"/>
          </w:tcPr>
          <w:p w14:paraId="7F32D43D" w14:textId="77777777" w:rsidR="00A678D7" w:rsidRPr="00B2251C" w:rsidRDefault="00A678D7" w:rsidP="002B16EF">
            <w:pPr>
              <w:pStyle w:val="TableText0"/>
              <w:jc w:val="center"/>
              <w:rPr>
                <w:b/>
                <w:bCs w:val="0"/>
              </w:rPr>
            </w:pPr>
          </w:p>
        </w:tc>
        <w:tc>
          <w:tcPr>
            <w:tcW w:w="765" w:type="dxa"/>
            <w:vAlign w:val="center"/>
          </w:tcPr>
          <w:p w14:paraId="5C0520DE" w14:textId="3F67C508" w:rsidR="00A678D7" w:rsidRPr="00B2251C" w:rsidRDefault="00A678D7" w:rsidP="002B16EF">
            <w:pPr>
              <w:pStyle w:val="TableText0"/>
              <w:jc w:val="center"/>
            </w:pPr>
            <w:r w:rsidRPr="00B2251C">
              <w:t xml:space="preserve">Mean </w:t>
            </w:r>
            <w:r w:rsidR="00FF2EC7" w:rsidRPr="00B2251C">
              <w:t xml:space="preserve">(SD) </w:t>
            </w:r>
            <w:r w:rsidRPr="00B2251C">
              <w:t>baseline</w:t>
            </w:r>
          </w:p>
          <w:p w14:paraId="4BCAD677" w14:textId="77777777" w:rsidR="00A678D7" w:rsidRPr="00B2251C" w:rsidRDefault="00A678D7" w:rsidP="002B16EF">
            <w:pPr>
              <w:pStyle w:val="TableText0"/>
              <w:jc w:val="center"/>
            </w:pPr>
            <w:r w:rsidRPr="00B2251C">
              <w:t xml:space="preserve">(n = 570) </w:t>
            </w:r>
          </w:p>
        </w:tc>
        <w:tc>
          <w:tcPr>
            <w:tcW w:w="784" w:type="dxa"/>
            <w:vAlign w:val="center"/>
          </w:tcPr>
          <w:p w14:paraId="3F9269B3" w14:textId="64633860" w:rsidR="00A678D7" w:rsidRPr="00B2251C" w:rsidRDefault="00A678D7" w:rsidP="002B16EF">
            <w:pPr>
              <w:pStyle w:val="TableText0"/>
              <w:jc w:val="center"/>
            </w:pPr>
            <w:r w:rsidRPr="00B2251C">
              <w:t>Mean</w:t>
            </w:r>
            <w:r w:rsidR="00FF2EC7" w:rsidRPr="00B2251C">
              <w:t xml:space="preserve"> (SD)</w:t>
            </w:r>
            <w:r w:rsidRPr="00B2251C">
              <w:t xml:space="preserve"> week 26</w:t>
            </w:r>
          </w:p>
          <w:p w14:paraId="6EEDC307" w14:textId="77777777" w:rsidR="00A678D7" w:rsidRPr="00B2251C" w:rsidRDefault="00A678D7" w:rsidP="002B16EF">
            <w:pPr>
              <w:pStyle w:val="TableText0"/>
              <w:jc w:val="center"/>
            </w:pPr>
            <w:r w:rsidRPr="00B2251C">
              <w:t>(n = 552)</w:t>
            </w:r>
          </w:p>
        </w:tc>
        <w:tc>
          <w:tcPr>
            <w:tcW w:w="854" w:type="dxa"/>
            <w:vAlign w:val="center"/>
          </w:tcPr>
          <w:p w14:paraId="325FDCEE" w14:textId="4ACE1BB3" w:rsidR="00A678D7" w:rsidRPr="00B2251C" w:rsidRDefault="00A678D7" w:rsidP="002B16EF">
            <w:pPr>
              <w:pStyle w:val="TableText0"/>
              <w:jc w:val="center"/>
            </w:pPr>
            <w:r w:rsidRPr="00B2251C">
              <w:t xml:space="preserve">Mean </w:t>
            </w:r>
            <w:r w:rsidR="00FF2EC7" w:rsidRPr="00B2251C">
              <w:t xml:space="preserve">(SD) </w:t>
            </w:r>
            <w:r w:rsidRPr="00B2251C">
              <w:t>change</w:t>
            </w:r>
          </w:p>
          <w:p w14:paraId="22AB53D4" w14:textId="77777777" w:rsidR="00A678D7" w:rsidRPr="00B2251C" w:rsidRDefault="00A678D7" w:rsidP="002B16EF">
            <w:pPr>
              <w:pStyle w:val="TableText0"/>
              <w:jc w:val="center"/>
            </w:pPr>
            <w:r w:rsidRPr="00B2251C">
              <w:t>(n = 551)</w:t>
            </w:r>
          </w:p>
        </w:tc>
        <w:tc>
          <w:tcPr>
            <w:tcW w:w="914" w:type="dxa"/>
            <w:vAlign w:val="center"/>
          </w:tcPr>
          <w:p w14:paraId="21BBBCCA" w14:textId="77777777" w:rsidR="00A678D7" w:rsidRPr="00B2251C" w:rsidRDefault="00A678D7" w:rsidP="002B16EF">
            <w:pPr>
              <w:pStyle w:val="TableText0"/>
              <w:jc w:val="center"/>
            </w:pPr>
            <w:r w:rsidRPr="00B2251C">
              <w:t xml:space="preserve">Adj mean </w:t>
            </w:r>
            <w:proofErr w:type="spellStart"/>
            <w:r w:rsidRPr="00B2251C">
              <w:t>difference</w:t>
            </w:r>
            <w:r w:rsidRPr="00B2251C">
              <w:rPr>
                <w:vertAlign w:val="superscript"/>
              </w:rPr>
              <w:t>a</w:t>
            </w:r>
            <w:proofErr w:type="spellEnd"/>
          </w:p>
          <w:p w14:paraId="3A4663E1" w14:textId="77777777" w:rsidR="00A678D7" w:rsidRPr="00B2251C" w:rsidRDefault="00A678D7" w:rsidP="002B16EF">
            <w:pPr>
              <w:pStyle w:val="TableText0"/>
              <w:jc w:val="center"/>
            </w:pPr>
            <w:r w:rsidRPr="00B2251C">
              <w:t>(95% CI)</w:t>
            </w:r>
          </w:p>
        </w:tc>
        <w:tc>
          <w:tcPr>
            <w:tcW w:w="850" w:type="dxa"/>
            <w:vAlign w:val="center"/>
          </w:tcPr>
          <w:p w14:paraId="3972880E" w14:textId="791D8DA6" w:rsidR="00A678D7" w:rsidRPr="00B2251C" w:rsidRDefault="00A678D7" w:rsidP="002B16EF">
            <w:pPr>
              <w:pStyle w:val="TableText0"/>
              <w:jc w:val="center"/>
            </w:pPr>
            <w:r w:rsidRPr="00B2251C">
              <w:t>Mean</w:t>
            </w:r>
            <w:r w:rsidR="00FF2EC7" w:rsidRPr="00B2251C">
              <w:t xml:space="preserve"> (SD)</w:t>
            </w:r>
            <w:r w:rsidRPr="00B2251C">
              <w:t xml:space="preserve"> baseline</w:t>
            </w:r>
          </w:p>
          <w:p w14:paraId="79DA4857" w14:textId="77777777" w:rsidR="00A678D7" w:rsidRPr="00B2251C" w:rsidRDefault="00A678D7" w:rsidP="002B16EF">
            <w:pPr>
              <w:pStyle w:val="TableText0"/>
              <w:jc w:val="center"/>
            </w:pPr>
            <w:r w:rsidRPr="00B2251C">
              <w:t>(n = 568)</w:t>
            </w:r>
          </w:p>
        </w:tc>
        <w:tc>
          <w:tcPr>
            <w:tcW w:w="851" w:type="dxa"/>
            <w:vAlign w:val="center"/>
          </w:tcPr>
          <w:p w14:paraId="461627D8" w14:textId="04ADDBD3" w:rsidR="00A678D7" w:rsidRPr="00B2251C" w:rsidRDefault="00A678D7" w:rsidP="002B16EF">
            <w:pPr>
              <w:pStyle w:val="TableText0"/>
              <w:jc w:val="center"/>
            </w:pPr>
            <w:r w:rsidRPr="00B2251C">
              <w:t xml:space="preserve">Mean </w:t>
            </w:r>
            <w:r w:rsidR="00FF2EC7" w:rsidRPr="00B2251C">
              <w:t xml:space="preserve">(SD) </w:t>
            </w:r>
            <w:r w:rsidRPr="00B2251C">
              <w:t>week 26</w:t>
            </w:r>
          </w:p>
          <w:p w14:paraId="5B035538" w14:textId="77777777" w:rsidR="00A678D7" w:rsidRPr="00B2251C" w:rsidRDefault="00A678D7" w:rsidP="002B16EF">
            <w:pPr>
              <w:pStyle w:val="TableText0"/>
              <w:jc w:val="center"/>
            </w:pPr>
            <w:r w:rsidRPr="00B2251C">
              <w:t>(n = 549)</w:t>
            </w:r>
          </w:p>
        </w:tc>
        <w:tc>
          <w:tcPr>
            <w:tcW w:w="850" w:type="dxa"/>
            <w:vAlign w:val="center"/>
          </w:tcPr>
          <w:p w14:paraId="29E937B0" w14:textId="61301361" w:rsidR="00A678D7" w:rsidRPr="00B2251C" w:rsidRDefault="00A678D7" w:rsidP="002B16EF">
            <w:pPr>
              <w:pStyle w:val="TableText0"/>
              <w:jc w:val="center"/>
            </w:pPr>
            <w:r w:rsidRPr="00B2251C">
              <w:t>Mean</w:t>
            </w:r>
            <w:r w:rsidR="00FF2EC7" w:rsidRPr="00B2251C">
              <w:t xml:space="preserve"> (SD)</w:t>
            </w:r>
            <w:r w:rsidRPr="00B2251C">
              <w:t xml:space="preserve"> change</w:t>
            </w:r>
          </w:p>
          <w:p w14:paraId="730A1574" w14:textId="77777777" w:rsidR="00A678D7" w:rsidRPr="00B2251C" w:rsidRDefault="00A678D7" w:rsidP="002B16EF">
            <w:pPr>
              <w:pStyle w:val="TableText0"/>
              <w:jc w:val="center"/>
            </w:pPr>
            <w:r w:rsidRPr="00B2251C">
              <w:t>(n = 547)</w:t>
            </w:r>
          </w:p>
        </w:tc>
        <w:tc>
          <w:tcPr>
            <w:tcW w:w="851" w:type="dxa"/>
            <w:vAlign w:val="center"/>
          </w:tcPr>
          <w:p w14:paraId="64E5FE05" w14:textId="77777777" w:rsidR="00A678D7" w:rsidRPr="00B2251C" w:rsidRDefault="00A678D7" w:rsidP="002B16EF">
            <w:pPr>
              <w:pStyle w:val="TableText0"/>
              <w:jc w:val="center"/>
            </w:pPr>
            <w:r w:rsidRPr="00B2251C">
              <w:t xml:space="preserve">Adj mean </w:t>
            </w:r>
            <w:proofErr w:type="spellStart"/>
            <w:r w:rsidRPr="00B2251C">
              <w:t>difference</w:t>
            </w:r>
            <w:r w:rsidRPr="00B2251C">
              <w:rPr>
                <w:vertAlign w:val="superscript"/>
              </w:rPr>
              <w:t>a</w:t>
            </w:r>
            <w:proofErr w:type="spellEnd"/>
          </w:p>
          <w:p w14:paraId="664F01D2" w14:textId="77777777" w:rsidR="00A678D7" w:rsidRPr="00B2251C" w:rsidRDefault="00A678D7" w:rsidP="002B16EF">
            <w:pPr>
              <w:pStyle w:val="TableText0"/>
              <w:jc w:val="center"/>
            </w:pPr>
            <w:r w:rsidRPr="00B2251C">
              <w:t>(95% CI)</w:t>
            </w:r>
          </w:p>
        </w:tc>
        <w:tc>
          <w:tcPr>
            <w:tcW w:w="877" w:type="dxa"/>
            <w:vMerge/>
            <w:vAlign w:val="center"/>
          </w:tcPr>
          <w:p w14:paraId="0005C6BC" w14:textId="77777777" w:rsidR="00A678D7" w:rsidRPr="00B2251C" w:rsidRDefault="00A678D7" w:rsidP="002B16EF">
            <w:pPr>
              <w:pStyle w:val="TableText0"/>
              <w:jc w:val="center"/>
            </w:pPr>
          </w:p>
        </w:tc>
        <w:tc>
          <w:tcPr>
            <w:tcW w:w="490" w:type="dxa"/>
            <w:vMerge/>
            <w:vAlign w:val="center"/>
          </w:tcPr>
          <w:p w14:paraId="78A5CDEB" w14:textId="77777777" w:rsidR="00A678D7" w:rsidRPr="00B2251C" w:rsidRDefault="00A678D7" w:rsidP="002B16EF">
            <w:pPr>
              <w:pStyle w:val="TableText0"/>
              <w:jc w:val="center"/>
            </w:pPr>
          </w:p>
        </w:tc>
      </w:tr>
      <w:tr w:rsidR="00A678D7" w:rsidRPr="00B2251C" w14:paraId="103C5D81" w14:textId="77777777" w:rsidTr="002B16EF">
        <w:tc>
          <w:tcPr>
            <w:tcW w:w="931" w:type="dxa"/>
            <w:vMerge/>
            <w:vAlign w:val="center"/>
          </w:tcPr>
          <w:p w14:paraId="3A352D0E" w14:textId="77777777" w:rsidR="00A678D7" w:rsidRPr="00B2251C" w:rsidRDefault="00A678D7" w:rsidP="002B16EF">
            <w:pPr>
              <w:pStyle w:val="TableText0"/>
            </w:pPr>
          </w:p>
        </w:tc>
        <w:tc>
          <w:tcPr>
            <w:tcW w:w="765" w:type="dxa"/>
            <w:vMerge w:val="restart"/>
            <w:vAlign w:val="center"/>
          </w:tcPr>
          <w:p w14:paraId="250E38D2" w14:textId="77777777" w:rsidR="00A678D7" w:rsidRPr="00B2251C" w:rsidRDefault="00A678D7" w:rsidP="002B16EF">
            <w:pPr>
              <w:pStyle w:val="TableText0"/>
              <w:jc w:val="center"/>
            </w:pPr>
            <w:r w:rsidRPr="00B2251C">
              <w:t>1.746 (0.551)</w:t>
            </w:r>
          </w:p>
        </w:tc>
        <w:tc>
          <w:tcPr>
            <w:tcW w:w="784" w:type="dxa"/>
            <w:vMerge w:val="restart"/>
            <w:vAlign w:val="center"/>
          </w:tcPr>
          <w:p w14:paraId="2DA695C0" w14:textId="77777777" w:rsidR="00A678D7" w:rsidRPr="00B2251C" w:rsidRDefault="00A678D7" w:rsidP="002B16EF">
            <w:pPr>
              <w:pStyle w:val="TableText0"/>
              <w:jc w:val="center"/>
            </w:pPr>
            <w:r w:rsidRPr="00B2251C">
              <w:t>1.979 (0.682)</w:t>
            </w:r>
          </w:p>
        </w:tc>
        <w:tc>
          <w:tcPr>
            <w:tcW w:w="854" w:type="dxa"/>
            <w:vMerge w:val="restart"/>
            <w:vAlign w:val="center"/>
          </w:tcPr>
          <w:p w14:paraId="6ACBA8D6" w14:textId="77777777" w:rsidR="00A678D7" w:rsidRPr="00B2251C" w:rsidRDefault="00A678D7" w:rsidP="002B16EF">
            <w:pPr>
              <w:pStyle w:val="TableText0"/>
              <w:jc w:val="center"/>
            </w:pPr>
            <w:r w:rsidRPr="00B2251C">
              <w:t>0.227 (0.406)</w:t>
            </w:r>
          </w:p>
        </w:tc>
        <w:tc>
          <w:tcPr>
            <w:tcW w:w="914" w:type="dxa"/>
            <w:vMerge w:val="restart"/>
            <w:vAlign w:val="center"/>
          </w:tcPr>
          <w:p w14:paraId="2218FB87" w14:textId="77777777" w:rsidR="00A678D7" w:rsidRPr="00B2251C" w:rsidRDefault="00A678D7" w:rsidP="002B16EF">
            <w:pPr>
              <w:pStyle w:val="TableText0"/>
              <w:jc w:val="center"/>
            </w:pPr>
            <w:r w:rsidRPr="00B2251C">
              <w:t>0.229 (0.196; 0.263)</w:t>
            </w:r>
          </w:p>
        </w:tc>
        <w:tc>
          <w:tcPr>
            <w:tcW w:w="850" w:type="dxa"/>
            <w:vAlign w:val="center"/>
          </w:tcPr>
          <w:p w14:paraId="33761F2B" w14:textId="77777777" w:rsidR="00A678D7" w:rsidRPr="00B2251C" w:rsidRDefault="00A678D7" w:rsidP="002B16EF">
            <w:pPr>
              <w:pStyle w:val="TableText0"/>
              <w:jc w:val="center"/>
            </w:pPr>
            <w:r w:rsidRPr="00B2251C">
              <w:t>1.748 (0.567)</w:t>
            </w:r>
          </w:p>
        </w:tc>
        <w:tc>
          <w:tcPr>
            <w:tcW w:w="851" w:type="dxa"/>
            <w:vAlign w:val="center"/>
          </w:tcPr>
          <w:p w14:paraId="55968624" w14:textId="77777777" w:rsidR="00A678D7" w:rsidRPr="00B2251C" w:rsidRDefault="00A678D7" w:rsidP="002B16EF">
            <w:pPr>
              <w:pStyle w:val="TableText0"/>
              <w:jc w:val="center"/>
            </w:pPr>
            <w:r w:rsidRPr="00B2251C">
              <w:t>1.912 (0.687)</w:t>
            </w:r>
          </w:p>
        </w:tc>
        <w:tc>
          <w:tcPr>
            <w:tcW w:w="850" w:type="dxa"/>
            <w:vAlign w:val="center"/>
          </w:tcPr>
          <w:p w14:paraId="0AA504E6" w14:textId="77777777" w:rsidR="00A678D7" w:rsidRPr="00B2251C" w:rsidRDefault="00A678D7" w:rsidP="002B16EF">
            <w:pPr>
              <w:pStyle w:val="TableText0"/>
              <w:jc w:val="center"/>
            </w:pPr>
            <w:r w:rsidRPr="00B2251C">
              <w:t>0.157 (0.387)</w:t>
            </w:r>
          </w:p>
        </w:tc>
        <w:tc>
          <w:tcPr>
            <w:tcW w:w="851" w:type="dxa"/>
            <w:vAlign w:val="center"/>
          </w:tcPr>
          <w:p w14:paraId="77B99BA8" w14:textId="77777777" w:rsidR="00A678D7" w:rsidRPr="00B2251C" w:rsidRDefault="00A678D7" w:rsidP="002B16EF">
            <w:pPr>
              <w:pStyle w:val="TableText0"/>
              <w:jc w:val="center"/>
            </w:pPr>
            <w:r w:rsidRPr="00B2251C">
              <w:t>0.157 (0.123; 0.190)</w:t>
            </w:r>
          </w:p>
        </w:tc>
        <w:tc>
          <w:tcPr>
            <w:tcW w:w="877" w:type="dxa"/>
            <w:vAlign w:val="center"/>
          </w:tcPr>
          <w:p w14:paraId="26956D66" w14:textId="77777777" w:rsidR="00A678D7" w:rsidRPr="00B2251C" w:rsidRDefault="00A678D7" w:rsidP="002B16EF">
            <w:pPr>
              <w:pStyle w:val="TableText0"/>
              <w:jc w:val="center"/>
              <w:rPr>
                <w:b/>
                <w:bCs w:val="0"/>
              </w:rPr>
            </w:pPr>
            <w:r w:rsidRPr="00B2251C">
              <w:rPr>
                <w:b/>
                <w:bCs w:val="0"/>
              </w:rPr>
              <w:t>0.073 (0.026; 0.120)</w:t>
            </w:r>
          </w:p>
        </w:tc>
        <w:tc>
          <w:tcPr>
            <w:tcW w:w="490" w:type="dxa"/>
            <w:vAlign w:val="center"/>
          </w:tcPr>
          <w:p w14:paraId="4D92B526" w14:textId="77777777" w:rsidR="00A678D7" w:rsidRPr="00B2251C" w:rsidRDefault="00A678D7" w:rsidP="002B16EF">
            <w:pPr>
              <w:pStyle w:val="TableText0"/>
              <w:jc w:val="center"/>
              <w:rPr>
                <w:b/>
                <w:bCs w:val="0"/>
              </w:rPr>
            </w:pPr>
            <w:r w:rsidRPr="00B2251C">
              <w:rPr>
                <w:b/>
                <w:bCs w:val="0"/>
              </w:rPr>
              <w:t>0.003</w:t>
            </w:r>
          </w:p>
        </w:tc>
      </w:tr>
      <w:tr w:rsidR="00A678D7" w:rsidRPr="00B2251C" w14:paraId="3C6CADE5" w14:textId="77777777" w:rsidTr="002B16EF">
        <w:tc>
          <w:tcPr>
            <w:tcW w:w="931" w:type="dxa"/>
            <w:vMerge/>
            <w:vAlign w:val="center"/>
          </w:tcPr>
          <w:p w14:paraId="76DBEA83" w14:textId="77777777" w:rsidR="00A678D7" w:rsidRPr="00B2251C" w:rsidRDefault="00A678D7" w:rsidP="002B16EF">
            <w:pPr>
              <w:pStyle w:val="TableText0"/>
            </w:pPr>
          </w:p>
        </w:tc>
        <w:tc>
          <w:tcPr>
            <w:tcW w:w="765" w:type="dxa"/>
            <w:vMerge/>
            <w:vAlign w:val="center"/>
          </w:tcPr>
          <w:p w14:paraId="6DC09CD2" w14:textId="77777777" w:rsidR="00A678D7" w:rsidRPr="00B2251C" w:rsidRDefault="00A678D7" w:rsidP="002B16EF">
            <w:pPr>
              <w:pStyle w:val="TableText0"/>
              <w:jc w:val="center"/>
            </w:pPr>
          </w:p>
        </w:tc>
        <w:tc>
          <w:tcPr>
            <w:tcW w:w="784" w:type="dxa"/>
            <w:vMerge/>
            <w:vAlign w:val="center"/>
          </w:tcPr>
          <w:p w14:paraId="114D2099" w14:textId="77777777" w:rsidR="00A678D7" w:rsidRPr="00B2251C" w:rsidRDefault="00A678D7" w:rsidP="002B16EF">
            <w:pPr>
              <w:pStyle w:val="TableText0"/>
              <w:jc w:val="center"/>
            </w:pPr>
          </w:p>
        </w:tc>
        <w:tc>
          <w:tcPr>
            <w:tcW w:w="854" w:type="dxa"/>
            <w:vMerge/>
          </w:tcPr>
          <w:p w14:paraId="56E84E3E" w14:textId="77777777" w:rsidR="00A678D7" w:rsidRPr="00B2251C" w:rsidRDefault="00A678D7" w:rsidP="002B16EF">
            <w:pPr>
              <w:pStyle w:val="TableText0"/>
              <w:jc w:val="center"/>
            </w:pPr>
          </w:p>
        </w:tc>
        <w:tc>
          <w:tcPr>
            <w:tcW w:w="914" w:type="dxa"/>
            <w:vMerge/>
            <w:vAlign w:val="center"/>
          </w:tcPr>
          <w:p w14:paraId="290E975D" w14:textId="77777777" w:rsidR="00A678D7" w:rsidRPr="00B2251C" w:rsidRDefault="00A678D7" w:rsidP="002B16EF">
            <w:pPr>
              <w:pStyle w:val="TableText0"/>
              <w:jc w:val="center"/>
            </w:pPr>
          </w:p>
        </w:tc>
        <w:tc>
          <w:tcPr>
            <w:tcW w:w="3402" w:type="dxa"/>
            <w:gridSpan w:val="4"/>
            <w:vAlign w:val="center"/>
          </w:tcPr>
          <w:p w14:paraId="2FD18169" w14:textId="77777777" w:rsidR="00A678D7" w:rsidRPr="00B2251C" w:rsidRDefault="00A678D7" w:rsidP="002B16EF">
            <w:pPr>
              <w:pStyle w:val="TableText0"/>
              <w:jc w:val="center"/>
              <w:rPr>
                <w:b/>
                <w:bCs w:val="0"/>
                <w:iCs/>
              </w:rPr>
            </w:pPr>
            <w:r w:rsidRPr="00B2251C">
              <w:rPr>
                <w:b/>
                <w:bCs w:val="0"/>
                <w:iCs/>
              </w:rPr>
              <w:t>High dose BEC/FOR + TIO (200/6 + 2.5μg)</w:t>
            </w:r>
          </w:p>
          <w:p w14:paraId="135E5C95" w14:textId="77777777" w:rsidR="00A678D7" w:rsidRPr="00B2251C" w:rsidRDefault="00A678D7" w:rsidP="002B16EF">
            <w:pPr>
              <w:pStyle w:val="TableText0"/>
              <w:jc w:val="center"/>
            </w:pPr>
            <w:r w:rsidRPr="00B2251C">
              <w:rPr>
                <w:b/>
                <w:bCs w:val="0"/>
                <w:iCs/>
              </w:rPr>
              <w:t>N = 287</w:t>
            </w:r>
          </w:p>
        </w:tc>
        <w:tc>
          <w:tcPr>
            <w:tcW w:w="877" w:type="dxa"/>
            <w:vMerge w:val="restart"/>
            <w:vAlign w:val="center"/>
          </w:tcPr>
          <w:p w14:paraId="261285E4" w14:textId="77777777" w:rsidR="00A678D7" w:rsidRPr="00B2251C" w:rsidRDefault="00A678D7" w:rsidP="002B16EF">
            <w:pPr>
              <w:pStyle w:val="TableText0"/>
              <w:jc w:val="center"/>
            </w:pPr>
            <w:r w:rsidRPr="00B2251C">
              <w:rPr>
                <w:b/>
                <w:bCs w:val="0"/>
                <w:iCs/>
              </w:rPr>
              <w:t>Mean difference (95% CI)</w:t>
            </w:r>
          </w:p>
        </w:tc>
        <w:tc>
          <w:tcPr>
            <w:tcW w:w="490" w:type="dxa"/>
            <w:vMerge w:val="restart"/>
            <w:vAlign w:val="center"/>
          </w:tcPr>
          <w:p w14:paraId="2FA7336D" w14:textId="77777777" w:rsidR="00A678D7" w:rsidRPr="00B2251C" w:rsidRDefault="00A678D7" w:rsidP="002B16EF">
            <w:pPr>
              <w:pStyle w:val="TableText0"/>
              <w:jc w:val="center"/>
            </w:pPr>
            <w:r w:rsidRPr="00B2251C">
              <w:rPr>
                <w:b/>
                <w:bCs w:val="0"/>
              </w:rPr>
              <w:t>p value</w:t>
            </w:r>
          </w:p>
        </w:tc>
      </w:tr>
      <w:tr w:rsidR="00A678D7" w:rsidRPr="00B2251C" w14:paraId="39EE201D" w14:textId="77777777" w:rsidTr="002B16EF">
        <w:tc>
          <w:tcPr>
            <w:tcW w:w="931" w:type="dxa"/>
            <w:vMerge/>
            <w:vAlign w:val="center"/>
          </w:tcPr>
          <w:p w14:paraId="3058071B" w14:textId="77777777" w:rsidR="00A678D7" w:rsidRPr="00B2251C" w:rsidRDefault="00A678D7" w:rsidP="002B16EF">
            <w:pPr>
              <w:pStyle w:val="TableText0"/>
            </w:pPr>
          </w:p>
        </w:tc>
        <w:tc>
          <w:tcPr>
            <w:tcW w:w="765" w:type="dxa"/>
            <w:vMerge/>
            <w:vAlign w:val="center"/>
          </w:tcPr>
          <w:p w14:paraId="3C155347" w14:textId="77777777" w:rsidR="00A678D7" w:rsidRPr="00B2251C" w:rsidRDefault="00A678D7" w:rsidP="002B16EF">
            <w:pPr>
              <w:pStyle w:val="TableText0"/>
              <w:jc w:val="center"/>
            </w:pPr>
          </w:p>
        </w:tc>
        <w:tc>
          <w:tcPr>
            <w:tcW w:w="784" w:type="dxa"/>
            <w:vMerge/>
            <w:vAlign w:val="center"/>
          </w:tcPr>
          <w:p w14:paraId="192894AD" w14:textId="77777777" w:rsidR="00A678D7" w:rsidRPr="00B2251C" w:rsidRDefault="00A678D7" w:rsidP="002B16EF">
            <w:pPr>
              <w:pStyle w:val="TableText0"/>
              <w:jc w:val="center"/>
            </w:pPr>
          </w:p>
        </w:tc>
        <w:tc>
          <w:tcPr>
            <w:tcW w:w="854" w:type="dxa"/>
            <w:vMerge/>
          </w:tcPr>
          <w:p w14:paraId="44DC6812" w14:textId="77777777" w:rsidR="00A678D7" w:rsidRPr="00B2251C" w:rsidRDefault="00A678D7" w:rsidP="002B16EF">
            <w:pPr>
              <w:pStyle w:val="TableText0"/>
              <w:jc w:val="center"/>
            </w:pPr>
          </w:p>
        </w:tc>
        <w:tc>
          <w:tcPr>
            <w:tcW w:w="914" w:type="dxa"/>
            <w:vMerge/>
            <w:vAlign w:val="center"/>
          </w:tcPr>
          <w:p w14:paraId="56914F5B" w14:textId="77777777" w:rsidR="00A678D7" w:rsidRPr="00B2251C" w:rsidRDefault="00A678D7" w:rsidP="002B16EF">
            <w:pPr>
              <w:pStyle w:val="TableText0"/>
              <w:jc w:val="center"/>
            </w:pPr>
          </w:p>
        </w:tc>
        <w:tc>
          <w:tcPr>
            <w:tcW w:w="850" w:type="dxa"/>
            <w:vAlign w:val="center"/>
          </w:tcPr>
          <w:p w14:paraId="1F9E4794" w14:textId="673F76D9" w:rsidR="00A678D7" w:rsidRPr="00B2251C" w:rsidRDefault="00A678D7" w:rsidP="002B16EF">
            <w:pPr>
              <w:pStyle w:val="TableText0"/>
              <w:jc w:val="center"/>
            </w:pPr>
            <w:r w:rsidRPr="00B2251C">
              <w:t xml:space="preserve">Mean </w:t>
            </w:r>
            <w:r w:rsidR="00FF2EC7" w:rsidRPr="00B2251C">
              <w:t xml:space="preserve">(SD) </w:t>
            </w:r>
            <w:r w:rsidRPr="00B2251C">
              <w:t>baseline</w:t>
            </w:r>
          </w:p>
          <w:p w14:paraId="162CB35D" w14:textId="77777777" w:rsidR="00A678D7" w:rsidRPr="00B2251C" w:rsidRDefault="00A678D7" w:rsidP="002B16EF">
            <w:pPr>
              <w:pStyle w:val="TableText0"/>
              <w:jc w:val="center"/>
            </w:pPr>
            <w:r w:rsidRPr="00B2251C">
              <w:t>(n = 287)</w:t>
            </w:r>
          </w:p>
        </w:tc>
        <w:tc>
          <w:tcPr>
            <w:tcW w:w="851" w:type="dxa"/>
            <w:vAlign w:val="center"/>
          </w:tcPr>
          <w:p w14:paraId="4BE9ABE9" w14:textId="56611B1E" w:rsidR="00A678D7" w:rsidRPr="00B2251C" w:rsidRDefault="00A678D7" w:rsidP="002B16EF">
            <w:pPr>
              <w:pStyle w:val="TableText0"/>
              <w:jc w:val="center"/>
            </w:pPr>
            <w:r w:rsidRPr="00B2251C">
              <w:t>Mean</w:t>
            </w:r>
            <w:r w:rsidR="00FF2EC7" w:rsidRPr="00B2251C">
              <w:t xml:space="preserve"> (SD)</w:t>
            </w:r>
            <w:r w:rsidRPr="00B2251C">
              <w:t xml:space="preserve"> week 26</w:t>
            </w:r>
          </w:p>
          <w:p w14:paraId="5E74DB2A" w14:textId="77777777" w:rsidR="00A678D7" w:rsidRPr="00B2251C" w:rsidRDefault="00A678D7" w:rsidP="002B16EF">
            <w:pPr>
              <w:pStyle w:val="TableText0"/>
              <w:jc w:val="center"/>
            </w:pPr>
            <w:r w:rsidRPr="00B2251C">
              <w:t>(n = 275)</w:t>
            </w:r>
          </w:p>
        </w:tc>
        <w:tc>
          <w:tcPr>
            <w:tcW w:w="850" w:type="dxa"/>
            <w:vAlign w:val="center"/>
          </w:tcPr>
          <w:p w14:paraId="4408CC13" w14:textId="6AF75650" w:rsidR="00A678D7" w:rsidRPr="00B2251C" w:rsidRDefault="00A678D7" w:rsidP="002B16EF">
            <w:pPr>
              <w:pStyle w:val="TableText0"/>
              <w:jc w:val="center"/>
            </w:pPr>
            <w:r w:rsidRPr="00B2251C">
              <w:t xml:space="preserve">Mean </w:t>
            </w:r>
            <w:r w:rsidR="00FF2EC7" w:rsidRPr="00B2251C">
              <w:t xml:space="preserve">(SD) </w:t>
            </w:r>
            <w:r w:rsidRPr="00B2251C">
              <w:t>change</w:t>
            </w:r>
          </w:p>
          <w:p w14:paraId="2089CB5F" w14:textId="77777777" w:rsidR="00A678D7" w:rsidRPr="00B2251C" w:rsidRDefault="00A678D7" w:rsidP="002B16EF">
            <w:pPr>
              <w:pStyle w:val="TableText0"/>
              <w:jc w:val="center"/>
            </w:pPr>
            <w:r w:rsidRPr="00B2251C">
              <w:t>(n = 275)</w:t>
            </w:r>
          </w:p>
        </w:tc>
        <w:tc>
          <w:tcPr>
            <w:tcW w:w="851" w:type="dxa"/>
            <w:vAlign w:val="center"/>
          </w:tcPr>
          <w:p w14:paraId="614BC683" w14:textId="77777777" w:rsidR="00A678D7" w:rsidRPr="00B2251C" w:rsidRDefault="00A678D7" w:rsidP="002B16EF">
            <w:pPr>
              <w:pStyle w:val="TableText0"/>
              <w:jc w:val="center"/>
            </w:pPr>
            <w:r w:rsidRPr="00B2251C">
              <w:t xml:space="preserve">Adj mean </w:t>
            </w:r>
            <w:proofErr w:type="spellStart"/>
            <w:r w:rsidRPr="00B2251C">
              <w:t>difference</w:t>
            </w:r>
            <w:r w:rsidRPr="00B2251C">
              <w:rPr>
                <w:vertAlign w:val="superscript"/>
              </w:rPr>
              <w:t>a</w:t>
            </w:r>
            <w:proofErr w:type="spellEnd"/>
          </w:p>
          <w:p w14:paraId="330B88FA" w14:textId="77777777" w:rsidR="00A678D7" w:rsidRPr="00B2251C" w:rsidRDefault="00A678D7" w:rsidP="002B16EF">
            <w:pPr>
              <w:pStyle w:val="TableText0"/>
              <w:jc w:val="center"/>
            </w:pPr>
            <w:r w:rsidRPr="00B2251C">
              <w:t>(95% CI)</w:t>
            </w:r>
          </w:p>
        </w:tc>
        <w:tc>
          <w:tcPr>
            <w:tcW w:w="877" w:type="dxa"/>
            <w:vMerge/>
            <w:vAlign w:val="center"/>
          </w:tcPr>
          <w:p w14:paraId="5C929C2F" w14:textId="77777777" w:rsidR="00A678D7" w:rsidRPr="00B2251C" w:rsidRDefault="00A678D7" w:rsidP="002B16EF">
            <w:pPr>
              <w:pStyle w:val="TableText0"/>
              <w:jc w:val="center"/>
            </w:pPr>
          </w:p>
        </w:tc>
        <w:tc>
          <w:tcPr>
            <w:tcW w:w="490" w:type="dxa"/>
            <w:vMerge/>
            <w:vAlign w:val="center"/>
          </w:tcPr>
          <w:p w14:paraId="7F7EAE35" w14:textId="77777777" w:rsidR="00A678D7" w:rsidRPr="00B2251C" w:rsidRDefault="00A678D7" w:rsidP="002B16EF">
            <w:pPr>
              <w:pStyle w:val="TableText0"/>
              <w:jc w:val="center"/>
            </w:pPr>
          </w:p>
        </w:tc>
      </w:tr>
      <w:tr w:rsidR="00A678D7" w:rsidRPr="00B2251C" w14:paraId="3878F353" w14:textId="77777777" w:rsidTr="002B16EF">
        <w:tc>
          <w:tcPr>
            <w:tcW w:w="931" w:type="dxa"/>
            <w:vMerge/>
            <w:vAlign w:val="center"/>
          </w:tcPr>
          <w:p w14:paraId="7F52D1EC" w14:textId="77777777" w:rsidR="00A678D7" w:rsidRPr="00B2251C" w:rsidRDefault="00A678D7" w:rsidP="002B16EF">
            <w:pPr>
              <w:pStyle w:val="TableText0"/>
            </w:pPr>
          </w:p>
        </w:tc>
        <w:tc>
          <w:tcPr>
            <w:tcW w:w="765" w:type="dxa"/>
            <w:vMerge/>
            <w:vAlign w:val="center"/>
          </w:tcPr>
          <w:p w14:paraId="274C3F53" w14:textId="77777777" w:rsidR="00A678D7" w:rsidRPr="00B2251C" w:rsidRDefault="00A678D7" w:rsidP="002B16EF">
            <w:pPr>
              <w:pStyle w:val="TableText0"/>
              <w:jc w:val="center"/>
            </w:pPr>
          </w:p>
        </w:tc>
        <w:tc>
          <w:tcPr>
            <w:tcW w:w="784" w:type="dxa"/>
            <w:vMerge/>
            <w:vAlign w:val="center"/>
          </w:tcPr>
          <w:p w14:paraId="33261EE8" w14:textId="77777777" w:rsidR="00A678D7" w:rsidRPr="00B2251C" w:rsidRDefault="00A678D7" w:rsidP="002B16EF">
            <w:pPr>
              <w:pStyle w:val="TableText0"/>
              <w:jc w:val="center"/>
            </w:pPr>
          </w:p>
        </w:tc>
        <w:tc>
          <w:tcPr>
            <w:tcW w:w="854" w:type="dxa"/>
            <w:vMerge/>
          </w:tcPr>
          <w:p w14:paraId="587C7642" w14:textId="77777777" w:rsidR="00A678D7" w:rsidRPr="00B2251C" w:rsidRDefault="00A678D7" w:rsidP="002B16EF">
            <w:pPr>
              <w:pStyle w:val="TableText0"/>
              <w:jc w:val="center"/>
            </w:pPr>
          </w:p>
        </w:tc>
        <w:tc>
          <w:tcPr>
            <w:tcW w:w="914" w:type="dxa"/>
            <w:vMerge/>
            <w:vAlign w:val="center"/>
          </w:tcPr>
          <w:p w14:paraId="39D1A2DC" w14:textId="77777777" w:rsidR="00A678D7" w:rsidRPr="00B2251C" w:rsidRDefault="00A678D7" w:rsidP="002B16EF">
            <w:pPr>
              <w:pStyle w:val="TableText0"/>
              <w:jc w:val="center"/>
            </w:pPr>
          </w:p>
        </w:tc>
        <w:tc>
          <w:tcPr>
            <w:tcW w:w="850" w:type="dxa"/>
            <w:vAlign w:val="center"/>
          </w:tcPr>
          <w:p w14:paraId="3A61A671" w14:textId="77777777" w:rsidR="00A678D7" w:rsidRPr="00B2251C" w:rsidRDefault="00A678D7" w:rsidP="002B16EF">
            <w:pPr>
              <w:pStyle w:val="TableText0"/>
              <w:jc w:val="center"/>
            </w:pPr>
            <w:r w:rsidRPr="00B2251C">
              <w:t>1.743 (0.570)</w:t>
            </w:r>
          </w:p>
        </w:tc>
        <w:tc>
          <w:tcPr>
            <w:tcW w:w="851" w:type="dxa"/>
            <w:vAlign w:val="center"/>
          </w:tcPr>
          <w:p w14:paraId="4F3B12B1" w14:textId="77777777" w:rsidR="00A678D7" w:rsidRPr="00B2251C" w:rsidRDefault="00A678D7" w:rsidP="002B16EF">
            <w:pPr>
              <w:pStyle w:val="TableText0"/>
              <w:jc w:val="center"/>
            </w:pPr>
            <w:r w:rsidRPr="00B2251C">
              <w:t>2.023 (0.741)</w:t>
            </w:r>
          </w:p>
        </w:tc>
        <w:tc>
          <w:tcPr>
            <w:tcW w:w="850" w:type="dxa"/>
            <w:vAlign w:val="center"/>
          </w:tcPr>
          <w:p w14:paraId="284901BE" w14:textId="77777777" w:rsidR="00A678D7" w:rsidRPr="00B2251C" w:rsidRDefault="00A678D7" w:rsidP="002B16EF">
            <w:pPr>
              <w:pStyle w:val="TableText0"/>
              <w:jc w:val="center"/>
            </w:pPr>
            <w:r w:rsidRPr="00B2251C">
              <w:t>0.276 (0.436)</w:t>
            </w:r>
          </w:p>
        </w:tc>
        <w:tc>
          <w:tcPr>
            <w:tcW w:w="851" w:type="dxa"/>
            <w:vAlign w:val="center"/>
          </w:tcPr>
          <w:p w14:paraId="13D4B004" w14:textId="77777777" w:rsidR="00A678D7" w:rsidRPr="00B2251C" w:rsidRDefault="00A678D7" w:rsidP="002B16EF">
            <w:pPr>
              <w:pStyle w:val="TableText0"/>
              <w:jc w:val="center"/>
            </w:pPr>
            <w:r w:rsidRPr="00B2251C">
              <w:t>0.274 (0.227; 0.321)</w:t>
            </w:r>
          </w:p>
        </w:tc>
        <w:tc>
          <w:tcPr>
            <w:tcW w:w="877" w:type="dxa"/>
            <w:vAlign w:val="center"/>
          </w:tcPr>
          <w:p w14:paraId="617142B2" w14:textId="77777777" w:rsidR="00A678D7" w:rsidRPr="00B2251C" w:rsidRDefault="00A678D7" w:rsidP="002B16EF">
            <w:pPr>
              <w:pStyle w:val="TableText0"/>
              <w:jc w:val="center"/>
            </w:pPr>
            <w:r w:rsidRPr="00B2251C">
              <w:t xml:space="preserve">-0.045 </w:t>
            </w:r>
            <w:r w:rsidRPr="00B2251C">
              <w:br/>
              <w:t>(-0.103; 0.013)</w:t>
            </w:r>
          </w:p>
        </w:tc>
        <w:tc>
          <w:tcPr>
            <w:tcW w:w="490" w:type="dxa"/>
            <w:vAlign w:val="center"/>
          </w:tcPr>
          <w:p w14:paraId="51189E2D" w14:textId="77777777" w:rsidR="00A678D7" w:rsidRPr="00B2251C" w:rsidRDefault="00A678D7" w:rsidP="002B16EF">
            <w:pPr>
              <w:pStyle w:val="TableText0"/>
              <w:jc w:val="center"/>
            </w:pPr>
            <w:r w:rsidRPr="00B2251C">
              <w:t>0.125</w:t>
            </w:r>
          </w:p>
        </w:tc>
      </w:tr>
    </w:tbl>
    <w:p w14:paraId="131B7BDD" w14:textId="77777777" w:rsidR="00A678D7" w:rsidRPr="00B2251C" w:rsidRDefault="00A678D7" w:rsidP="00A678D7">
      <w:pPr>
        <w:pStyle w:val="TableFigureFooter"/>
        <w:keepNext/>
        <w:rPr>
          <w:sz w:val="20"/>
        </w:rPr>
      </w:pPr>
      <w:r w:rsidRPr="00B2251C">
        <w:t>Source: Table 36, p96 of the submission.</w:t>
      </w:r>
    </w:p>
    <w:p w14:paraId="206B966B" w14:textId="77777777" w:rsidR="00A678D7" w:rsidRPr="00B2251C" w:rsidRDefault="00A678D7" w:rsidP="00A678D7">
      <w:pPr>
        <w:pStyle w:val="TableFigureFooter"/>
        <w:keepNext/>
      </w:pPr>
      <w:r w:rsidRPr="00B2251C">
        <w:t xml:space="preserve">BEC = </w:t>
      </w:r>
      <w:proofErr w:type="spellStart"/>
      <w:r w:rsidRPr="00B2251C">
        <w:t>beclometasone</w:t>
      </w:r>
      <w:proofErr w:type="spellEnd"/>
      <w:r w:rsidRPr="00B2251C">
        <w:t xml:space="preserve"> dipropionate; CI = confidence interval; FOR = formoterol fumarate; GLY = </w:t>
      </w:r>
      <w:proofErr w:type="spellStart"/>
      <w:r w:rsidRPr="00B2251C">
        <w:t>glycopyrronium</w:t>
      </w:r>
      <w:proofErr w:type="spellEnd"/>
      <w:r w:rsidRPr="00B2251C">
        <w:t xml:space="preserve">; </w:t>
      </w:r>
      <w:r w:rsidRPr="00B2251C">
        <w:rPr>
          <w:rFonts w:eastAsia="Calibri"/>
        </w:rPr>
        <w:t>n = number of participants reporting data; N = total participants in group;</w:t>
      </w:r>
      <w:r w:rsidRPr="00B2251C">
        <w:t xml:space="preserve"> SD = standard deviation; TIO = tiotropium.</w:t>
      </w:r>
    </w:p>
    <w:p w14:paraId="5A764523" w14:textId="77777777" w:rsidR="00A678D7" w:rsidRPr="00B2251C" w:rsidRDefault="00A678D7" w:rsidP="00A678D7">
      <w:pPr>
        <w:pStyle w:val="TableFigureFooter"/>
        <w:keepNext/>
      </w:pPr>
      <w:bookmarkStart w:id="25" w:name="_Hlk90304740"/>
      <w:r w:rsidRPr="00B2251C">
        <w:rPr>
          <w:vertAlign w:val="superscript"/>
        </w:rPr>
        <w:t>a</w:t>
      </w:r>
      <w:r w:rsidRPr="00B2251C">
        <w:t xml:space="preserve"> FEV1 was analysed using a linear mixed model for repeated measures including treatment, visit, treatment by visit interaction and country as fixed effects, and baseline value and baseline by visit interaction as covariates</w:t>
      </w:r>
    </w:p>
    <w:bookmarkEnd w:id="25"/>
    <w:p w14:paraId="5E21451B" w14:textId="4B3168E8" w:rsidR="00B01569" w:rsidRPr="00B2251C" w:rsidRDefault="00B01569" w:rsidP="00E8168D">
      <w:pPr>
        <w:pStyle w:val="3-BodyText"/>
      </w:pPr>
      <w:r w:rsidRPr="00B2251C">
        <w:rPr>
          <w:snapToGrid/>
        </w:rPr>
        <w:t>In both trials, the addition of GLY to BEC/FOR produced significant improvements in trough FEV1 over the 26-week treatment period when compared to BEC/FOR alone</w:t>
      </w:r>
      <w:r w:rsidR="00D34558" w:rsidRPr="00B2251C">
        <w:rPr>
          <w:snapToGrid/>
        </w:rPr>
        <w:t xml:space="preserve"> (p=0.008 and p=0.003 in the TRIMARAN and TRIGGER trials, respectively)</w:t>
      </w:r>
      <w:r w:rsidRPr="00B2251C">
        <w:rPr>
          <w:snapToGrid/>
        </w:rPr>
        <w:t>. There was no statistically significant difference between high dose BEC/FOR/GLY and BEC/FOR + TIO</w:t>
      </w:r>
      <w:r w:rsidR="00D34558" w:rsidRPr="00B2251C">
        <w:rPr>
          <w:snapToGrid/>
        </w:rPr>
        <w:t xml:space="preserve"> (p=0.125)</w:t>
      </w:r>
      <w:r w:rsidRPr="00B2251C">
        <w:rPr>
          <w:snapToGrid/>
        </w:rPr>
        <w:t xml:space="preserve">. None of these changes reach the minimal clinically important difference (MCID) of </w:t>
      </w:r>
      <w:r w:rsidR="00C42B14">
        <w:rPr>
          <w:snapToGrid/>
        </w:rPr>
        <w:t>100mL</w:t>
      </w:r>
      <w:r w:rsidRPr="00B2251C">
        <w:rPr>
          <w:snapToGrid/>
        </w:rPr>
        <w:t xml:space="preserve"> proposed in the submission.</w:t>
      </w:r>
    </w:p>
    <w:p w14:paraId="06472763" w14:textId="0249A3E5" w:rsidR="00A678D7" w:rsidRPr="00B2251C" w:rsidRDefault="00A678D7" w:rsidP="00A678D7">
      <w:pPr>
        <w:pStyle w:val="3-BodyText"/>
      </w:pPr>
      <w:r w:rsidRPr="00B2251C">
        <w:rPr>
          <w:snapToGrid/>
        </w:rPr>
        <w:t>T</w:t>
      </w:r>
      <w:r w:rsidRPr="00B2251C">
        <w:t xml:space="preserve">he results for percentage of FEV1 responders (i.e., patients who achieved a change from baseline in pre-dose FEV1 ≥ 100mL) at 26 and 52 weeks in the </w:t>
      </w:r>
      <w:r w:rsidRPr="00B2251C">
        <w:rPr>
          <w:snapToGrid/>
        </w:rPr>
        <w:t xml:space="preserve">TRIMARAN and TRIGGER </w:t>
      </w:r>
      <w:r w:rsidRPr="00B2251C">
        <w:t>trials</w:t>
      </w:r>
      <w:r w:rsidRPr="00B2251C">
        <w:rPr>
          <w:snapToGrid/>
        </w:rPr>
        <w:t xml:space="preserve"> are summarised in the table below</w:t>
      </w:r>
      <w:r w:rsidRPr="00B2251C">
        <w:t>.</w:t>
      </w:r>
    </w:p>
    <w:p w14:paraId="72BEA201" w14:textId="334899BE" w:rsidR="00A678D7" w:rsidRPr="00AB2E3C" w:rsidRDefault="00AB2E3C" w:rsidP="00AB2E3C">
      <w:pPr>
        <w:pStyle w:val="Caption"/>
        <w:keepNext/>
        <w:keepLines/>
        <w:spacing w:after="0"/>
        <w:rPr>
          <w:rFonts w:ascii="Arial Narrow" w:eastAsiaTheme="majorEastAsia" w:hAnsi="Arial Narrow" w:cstheme="majorBidi"/>
          <w:b w:val="0"/>
          <w:bCs w:val="0"/>
          <w:color w:val="auto"/>
          <w:sz w:val="20"/>
          <w:szCs w:val="24"/>
        </w:rPr>
      </w:pPr>
      <w:r w:rsidRPr="00AB2E3C">
        <w:rPr>
          <w:rFonts w:ascii="Arial Narrow" w:eastAsiaTheme="majorEastAsia" w:hAnsi="Arial Narrow" w:cstheme="majorBidi"/>
          <w:color w:val="auto"/>
          <w:sz w:val="20"/>
          <w:szCs w:val="24"/>
        </w:rPr>
        <w:lastRenderedPageBreak/>
        <w:t xml:space="preserve">Table </w:t>
      </w:r>
      <w:r w:rsidRPr="00AB2E3C">
        <w:rPr>
          <w:rFonts w:ascii="Arial Narrow" w:eastAsiaTheme="majorEastAsia" w:hAnsi="Arial Narrow" w:cstheme="majorBidi"/>
          <w:color w:val="auto"/>
          <w:sz w:val="20"/>
          <w:szCs w:val="24"/>
        </w:rPr>
        <w:fldChar w:fldCharType="begin"/>
      </w:r>
      <w:r w:rsidRPr="00AB2E3C">
        <w:rPr>
          <w:rFonts w:ascii="Arial Narrow" w:eastAsiaTheme="majorEastAsia" w:hAnsi="Arial Narrow" w:cstheme="majorBidi"/>
          <w:color w:val="auto"/>
          <w:sz w:val="20"/>
          <w:szCs w:val="24"/>
        </w:rPr>
        <w:instrText xml:space="preserve"> SEQ Table \* ARABIC </w:instrText>
      </w:r>
      <w:r w:rsidRPr="00AB2E3C">
        <w:rPr>
          <w:rFonts w:ascii="Arial Narrow" w:eastAsiaTheme="majorEastAsia" w:hAnsi="Arial Narrow" w:cstheme="majorBidi"/>
          <w:color w:val="auto"/>
          <w:sz w:val="20"/>
          <w:szCs w:val="24"/>
        </w:rPr>
        <w:fldChar w:fldCharType="separate"/>
      </w:r>
      <w:r w:rsidR="00641CC1">
        <w:rPr>
          <w:rFonts w:ascii="Arial Narrow" w:eastAsiaTheme="majorEastAsia" w:hAnsi="Arial Narrow" w:cstheme="majorBidi"/>
          <w:noProof/>
          <w:color w:val="auto"/>
          <w:sz w:val="20"/>
          <w:szCs w:val="24"/>
        </w:rPr>
        <w:t>5</w:t>
      </w:r>
      <w:r w:rsidRPr="00AB2E3C">
        <w:rPr>
          <w:rFonts w:ascii="Arial Narrow" w:eastAsiaTheme="majorEastAsia" w:hAnsi="Arial Narrow" w:cstheme="majorBidi"/>
          <w:color w:val="auto"/>
          <w:sz w:val="20"/>
          <w:szCs w:val="24"/>
        </w:rPr>
        <w:fldChar w:fldCharType="end"/>
      </w:r>
      <w:r w:rsidR="00D56553">
        <w:rPr>
          <w:rFonts w:ascii="Arial Narrow" w:eastAsiaTheme="majorEastAsia" w:hAnsi="Arial Narrow" w:cstheme="majorBidi"/>
          <w:color w:val="auto"/>
          <w:sz w:val="20"/>
          <w:szCs w:val="24"/>
        </w:rPr>
        <w:t>:</w:t>
      </w:r>
      <w:r w:rsidRPr="00AB2E3C">
        <w:rPr>
          <w:rFonts w:eastAsiaTheme="majorEastAsia" w:cstheme="majorBidi"/>
          <w:color w:val="auto"/>
        </w:rPr>
        <w:t xml:space="preserve"> </w:t>
      </w:r>
      <w:r w:rsidRPr="00AB2E3C">
        <w:rPr>
          <w:rStyle w:val="CommentReference"/>
          <w:b/>
          <w:bCs w:val="0"/>
          <w:color w:val="auto"/>
          <w:szCs w:val="24"/>
        </w:rPr>
        <w:t>Results of FEV1 responders at 26 and 52 weeks across the included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w:tblDescription w:val="Results of FEV1 responders at 26 and 52 weeks across the included trials"/>
      </w:tblPr>
      <w:tblGrid>
        <w:gridCol w:w="1091"/>
        <w:gridCol w:w="645"/>
        <w:gridCol w:w="2694"/>
        <w:gridCol w:w="2508"/>
        <w:gridCol w:w="1326"/>
        <w:gridCol w:w="753"/>
      </w:tblGrid>
      <w:tr w:rsidR="00A678D7" w:rsidRPr="00B2251C" w14:paraId="4DB3AE97" w14:textId="77777777" w:rsidTr="002B16EF">
        <w:trPr>
          <w:tblHeader/>
        </w:trPr>
        <w:tc>
          <w:tcPr>
            <w:tcW w:w="0" w:type="auto"/>
            <w:vMerge w:val="restart"/>
            <w:vAlign w:val="center"/>
          </w:tcPr>
          <w:p w14:paraId="165A048A" w14:textId="77777777" w:rsidR="00A678D7" w:rsidRPr="00B2251C" w:rsidRDefault="00A678D7" w:rsidP="00AB2E3C">
            <w:pPr>
              <w:pStyle w:val="TableText0"/>
              <w:keepLines/>
              <w:rPr>
                <w:b/>
                <w:bCs w:val="0"/>
              </w:rPr>
            </w:pPr>
            <w:r w:rsidRPr="00B2251C">
              <w:rPr>
                <w:b/>
                <w:bCs w:val="0"/>
              </w:rPr>
              <w:t>TRIMARAN</w:t>
            </w:r>
          </w:p>
        </w:tc>
        <w:tc>
          <w:tcPr>
            <w:tcW w:w="0" w:type="auto"/>
          </w:tcPr>
          <w:p w14:paraId="166CE57F" w14:textId="77777777" w:rsidR="00A678D7" w:rsidRPr="00B2251C" w:rsidRDefault="00A678D7" w:rsidP="00AB2E3C">
            <w:pPr>
              <w:pStyle w:val="In-tableHeading"/>
              <w:keepLines/>
              <w:jc w:val="center"/>
              <w:rPr>
                <w:iCs/>
                <w:lang w:val="en-AU"/>
              </w:rPr>
            </w:pPr>
            <w:r w:rsidRPr="00B2251C">
              <w:rPr>
                <w:iCs/>
                <w:lang w:val="en-AU"/>
              </w:rPr>
              <w:t>Week</w:t>
            </w:r>
          </w:p>
        </w:tc>
        <w:tc>
          <w:tcPr>
            <w:tcW w:w="0" w:type="auto"/>
            <w:vAlign w:val="center"/>
          </w:tcPr>
          <w:p w14:paraId="6AACF7ED" w14:textId="77777777" w:rsidR="00A678D7" w:rsidRPr="00B2251C" w:rsidRDefault="00A678D7" w:rsidP="00AB2E3C">
            <w:pPr>
              <w:pStyle w:val="In-tableHeading"/>
              <w:keepLines/>
              <w:jc w:val="center"/>
              <w:rPr>
                <w:lang w:val="en-AU"/>
              </w:rPr>
            </w:pPr>
            <w:r w:rsidRPr="00B2251C">
              <w:rPr>
                <w:iCs/>
                <w:lang w:val="en-AU"/>
              </w:rPr>
              <w:t>Medium dose BEC/FOR/GLY (100/6/10μg) n/N (%)</w:t>
            </w:r>
          </w:p>
        </w:tc>
        <w:tc>
          <w:tcPr>
            <w:tcW w:w="0" w:type="auto"/>
            <w:vAlign w:val="center"/>
          </w:tcPr>
          <w:p w14:paraId="08B0212F" w14:textId="77777777" w:rsidR="00A678D7" w:rsidRPr="00B2251C" w:rsidRDefault="00A678D7" w:rsidP="00AB2E3C">
            <w:pPr>
              <w:pStyle w:val="In-tableHeading"/>
              <w:keepLines/>
              <w:jc w:val="center"/>
              <w:rPr>
                <w:lang w:val="en-AU"/>
              </w:rPr>
            </w:pPr>
            <w:r w:rsidRPr="00B2251C">
              <w:rPr>
                <w:iCs/>
                <w:lang w:val="en-AU"/>
              </w:rPr>
              <w:t>Medium dose BEC/FOR (100/6μg) n/N (%)</w:t>
            </w:r>
          </w:p>
        </w:tc>
        <w:tc>
          <w:tcPr>
            <w:tcW w:w="0" w:type="auto"/>
            <w:vAlign w:val="center"/>
          </w:tcPr>
          <w:p w14:paraId="67F5B2A2" w14:textId="77777777" w:rsidR="00A678D7" w:rsidRPr="00B2251C" w:rsidRDefault="00A678D7" w:rsidP="00AB2E3C">
            <w:pPr>
              <w:pStyle w:val="In-tableHeading"/>
              <w:keepLines/>
              <w:jc w:val="center"/>
              <w:rPr>
                <w:lang w:val="en-AU"/>
              </w:rPr>
            </w:pPr>
            <w:r w:rsidRPr="00B2251C">
              <w:rPr>
                <w:lang w:val="en-AU"/>
              </w:rPr>
              <w:t>Odds Ratio (95% CI)</w:t>
            </w:r>
          </w:p>
        </w:tc>
        <w:tc>
          <w:tcPr>
            <w:tcW w:w="0" w:type="auto"/>
            <w:vAlign w:val="center"/>
          </w:tcPr>
          <w:p w14:paraId="57D2D148" w14:textId="77777777" w:rsidR="00A678D7" w:rsidRPr="00B2251C" w:rsidRDefault="00A678D7" w:rsidP="00AB2E3C">
            <w:pPr>
              <w:pStyle w:val="In-tableHeading"/>
              <w:keepLines/>
              <w:jc w:val="center"/>
              <w:rPr>
                <w:lang w:val="en-AU"/>
              </w:rPr>
            </w:pPr>
            <w:r w:rsidRPr="00B2251C">
              <w:rPr>
                <w:lang w:val="en-AU"/>
              </w:rPr>
              <w:t>p value</w:t>
            </w:r>
          </w:p>
        </w:tc>
      </w:tr>
      <w:tr w:rsidR="00A678D7" w:rsidRPr="00B2251C" w14:paraId="256E6666" w14:textId="77777777" w:rsidTr="00FF2EC7">
        <w:tc>
          <w:tcPr>
            <w:tcW w:w="0" w:type="auto"/>
            <w:vMerge/>
            <w:vAlign w:val="center"/>
          </w:tcPr>
          <w:p w14:paraId="013DC53B" w14:textId="77777777" w:rsidR="00A678D7" w:rsidRPr="00B2251C" w:rsidRDefault="00A678D7" w:rsidP="002B16EF">
            <w:pPr>
              <w:pStyle w:val="TableText0"/>
              <w:rPr>
                <w:b/>
                <w:bCs w:val="0"/>
              </w:rPr>
            </w:pPr>
          </w:p>
        </w:tc>
        <w:tc>
          <w:tcPr>
            <w:tcW w:w="0" w:type="auto"/>
            <w:vAlign w:val="center"/>
          </w:tcPr>
          <w:p w14:paraId="39C40AE7" w14:textId="77777777" w:rsidR="00A678D7" w:rsidRPr="00B2251C" w:rsidRDefault="00A678D7" w:rsidP="00FF2EC7">
            <w:pPr>
              <w:pStyle w:val="TableText0"/>
              <w:jc w:val="center"/>
            </w:pPr>
            <w:r w:rsidRPr="00B2251C">
              <w:t>26</w:t>
            </w:r>
          </w:p>
        </w:tc>
        <w:tc>
          <w:tcPr>
            <w:tcW w:w="0" w:type="auto"/>
            <w:vAlign w:val="center"/>
          </w:tcPr>
          <w:p w14:paraId="30E308AD" w14:textId="77777777" w:rsidR="00A678D7" w:rsidRPr="00B2251C" w:rsidRDefault="00A678D7" w:rsidP="002B16EF">
            <w:pPr>
              <w:pStyle w:val="TableText0"/>
              <w:jc w:val="center"/>
            </w:pPr>
            <w:r w:rsidRPr="00B2251C">
              <w:t>309/575 (53.7)</w:t>
            </w:r>
          </w:p>
        </w:tc>
        <w:tc>
          <w:tcPr>
            <w:tcW w:w="0" w:type="auto"/>
            <w:vAlign w:val="center"/>
          </w:tcPr>
          <w:p w14:paraId="10D0A21A" w14:textId="77777777" w:rsidR="00A678D7" w:rsidRPr="00B2251C" w:rsidRDefault="00A678D7" w:rsidP="002B16EF">
            <w:pPr>
              <w:pStyle w:val="TableText0"/>
              <w:jc w:val="center"/>
            </w:pPr>
            <w:r w:rsidRPr="00B2251C">
              <w:t>258/574 (44.9)</w:t>
            </w:r>
          </w:p>
        </w:tc>
        <w:tc>
          <w:tcPr>
            <w:tcW w:w="0" w:type="auto"/>
            <w:vAlign w:val="center"/>
          </w:tcPr>
          <w:p w14:paraId="2EE77D56" w14:textId="77777777" w:rsidR="00A678D7" w:rsidRPr="00B2251C" w:rsidRDefault="00A678D7" w:rsidP="002B16EF">
            <w:pPr>
              <w:pStyle w:val="TableText0"/>
              <w:jc w:val="center"/>
              <w:rPr>
                <w:b/>
                <w:bCs w:val="0"/>
              </w:rPr>
            </w:pPr>
            <w:r w:rsidRPr="00B2251C">
              <w:rPr>
                <w:b/>
                <w:bCs w:val="0"/>
              </w:rPr>
              <w:t xml:space="preserve">1.439 </w:t>
            </w:r>
          </w:p>
          <w:p w14:paraId="01C0276F" w14:textId="77777777" w:rsidR="00A678D7" w:rsidRPr="00B2251C" w:rsidRDefault="00A678D7" w:rsidP="002B16EF">
            <w:pPr>
              <w:pStyle w:val="TableText0"/>
              <w:jc w:val="center"/>
              <w:rPr>
                <w:b/>
                <w:bCs w:val="0"/>
              </w:rPr>
            </w:pPr>
            <w:r w:rsidRPr="00B2251C">
              <w:rPr>
                <w:b/>
                <w:bCs w:val="0"/>
              </w:rPr>
              <w:t>(1.135; 1.824)</w:t>
            </w:r>
          </w:p>
        </w:tc>
        <w:tc>
          <w:tcPr>
            <w:tcW w:w="0" w:type="auto"/>
            <w:vAlign w:val="center"/>
          </w:tcPr>
          <w:p w14:paraId="43B582F9" w14:textId="77777777" w:rsidR="00A678D7" w:rsidRPr="00B2251C" w:rsidRDefault="00A678D7" w:rsidP="002B16EF">
            <w:pPr>
              <w:pStyle w:val="TableText0"/>
              <w:jc w:val="center"/>
              <w:rPr>
                <w:b/>
                <w:bCs w:val="0"/>
              </w:rPr>
            </w:pPr>
            <w:r w:rsidRPr="00B2251C">
              <w:rPr>
                <w:b/>
                <w:bCs w:val="0"/>
              </w:rPr>
              <w:t>0.003</w:t>
            </w:r>
          </w:p>
        </w:tc>
      </w:tr>
      <w:tr w:rsidR="00A678D7" w:rsidRPr="00B2251C" w14:paraId="5D797A07" w14:textId="77777777" w:rsidTr="00FF2EC7">
        <w:tc>
          <w:tcPr>
            <w:tcW w:w="0" w:type="auto"/>
            <w:vMerge/>
            <w:vAlign w:val="center"/>
          </w:tcPr>
          <w:p w14:paraId="175B1CAA" w14:textId="77777777" w:rsidR="00A678D7" w:rsidRPr="00B2251C" w:rsidRDefault="00A678D7" w:rsidP="002B16EF">
            <w:pPr>
              <w:pStyle w:val="TableText0"/>
              <w:rPr>
                <w:b/>
                <w:bCs w:val="0"/>
              </w:rPr>
            </w:pPr>
          </w:p>
        </w:tc>
        <w:tc>
          <w:tcPr>
            <w:tcW w:w="0" w:type="auto"/>
            <w:vAlign w:val="center"/>
          </w:tcPr>
          <w:p w14:paraId="1D6775C9" w14:textId="77777777" w:rsidR="00A678D7" w:rsidRPr="00B2251C" w:rsidRDefault="00A678D7" w:rsidP="00FF2EC7">
            <w:pPr>
              <w:pStyle w:val="TableText0"/>
              <w:jc w:val="center"/>
            </w:pPr>
            <w:r w:rsidRPr="00B2251C">
              <w:t>52</w:t>
            </w:r>
          </w:p>
        </w:tc>
        <w:tc>
          <w:tcPr>
            <w:tcW w:w="0" w:type="auto"/>
            <w:vAlign w:val="center"/>
          </w:tcPr>
          <w:p w14:paraId="251E5333" w14:textId="77777777" w:rsidR="00A678D7" w:rsidRPr="00B2251C" w:rsidRDefault="00A678D7" w:rsidP="002B16EF">
            <w:pPr>
              <w:pStyle w:val="TableText0"/>
              <w:jc w:val="center"/>
            </w:pPr>
            <w:r w:rsidRPr="00B2251C">
              <w:t>306/575 (53.2)</w:t>
            </w:r>
          </w:p>
        </w:tc>
        <w:tc>
          <w:tcPr>
            <w:tcW w:w="0" w:type="auto"/>
            <w:vAlign w:val="center"/>
          </w:tcPr>
          <w:p w14:paraId="176A8154" w14:textId="77777777" w:rsidR="00A678D7" w:rsidRPr="00B2251C" w:rsidRDefault="00A678D7" w:rsidP="002B16EF">
            <w:pPr>
              <w:pStyle w:val="TableText0"/>
              <w:jc w:val="center"/>
            </w:pPr>
            <w:r w:rsidRPr="00B2251C">
              <w:t>278/574 (48.4)</w:t>
            </w:r>
          </w:p>
        </w:tc>
        <w:tc>
          <w:tcPr>
            <w:tcW w:w="0" w:type="auto"/>
            <w:vAlign w:val="center"/>
          </w:tcPr>
          <w:p w14:paraId="6BF03706" w14:textId="77777777" w:rsidR="00A678D7" w:rsidRPr="00B2251C" w:rsidRDefault="00A678D7" w:rsidP="002B16EF">
            <w:pPr>
              <w:pStyle w:val="TableText0"/>
              <w:jc w:val="center"/>
            </w:pPr>
            <w:r w:rsidRPr="00B2251C">
              <w:t xml:space="preserve">1.200 </w:t>
            </w:r>
          </w:p>
          <w:p w14:paraId="797BD444" w14:textId="77777777" w:rsidR="00A678D7" w:rsidRPr="00B2251C" w:rsidRDefault="00A678D7" w:rsidP="002B16EF">
            <w:pPr>
              <w:pStyle w:val="TableText0"/>
              <w:jc w:val="center"/>
            </w:pPr>
            <w:r w:rsidRPr="00B2251C">
              <w:t>(0.944; 1.527)</w:t>
            </w:r>
          </w:p>
        </w:tc>
        <w:tc>
          <w:tcPr>
            <w:tcW w:w="0" w:type="auto"/>
            <w:vAlign w:val="center"/>
          </w:tcPr>
          <w:p w14:paraId="1E8B34E8" w14:textId="77777777" w:rsidR="00A678D7" w:rsidRPr="00B2251C" w:rsidRDefault="00A678D7" w:rsidP="002B16EF">
            <w:pPr>
              <w:pStyle w:val="TableText0"/>
              <w:jc w:val="center"/>
            </w:pPr>
            <w:r w:rsidRPr="00B2251C">
              <w:t>0.137</w:t>
            </w:r>
          </w:p>
        </w:tc>
      </w:tr>
      <w:tr w:rsidR="00A678D7" w:rsidRPr="00B2251C" w14:paraId="5FF27741" w14:textId="77777777" w:rsidTr="002B16EF">
        <w:tc>
          <w:tcPr>
            <w:tcW w:w="0" w:type="auto"/>
            <w:vMerge w:val="restart"/>
            <w:vAlign w:val="center"/>
          </w:tcPr>
          <w:p w14:paraId="184B3EE7" w14:textId="77777777" w:rsidR="00A678D7" w:rsidRPr="00B2251C" w:rsidRDefault="00A678D7" w:rsidP="002B16EF">
            <w:pPr>
              <w:pStyle w:val="TableText0"/>
              <w:rPr>
                <w:b/>
                <w:bCs w:val="0"/>
              </w:rPr>
            </w:pPr>
            <w:r w:rsidRPr="00B2251C">
              <w:rPr>
                <w:b/>
                <w:bCs w:val="0"/>
              </w:rPr>
              <w:t>TRIGGER</w:t>
            </w:r>
          </w:p>
        </w:tc>
        <w:tc>
          <w:tcPr>
            <w:tcW w:w="0" w:type="auto"/>
            <w:vMerge w:val="restart"/>
            <w:vAlign w:val="center"/>
          </w:tcPr>
          <w:p w14:paraId="19B8EE06" w14:textId="77777777" w:rsidR="00A678D7" w:rsidRPr="00B2251C" w:rsidRDefault="00A678D7" w:rsidP="002B16EF">
            <w:pPr>
              <w:pStyle w:val="TableText0"/>
              <w:jc w:val="center"/>
              <w:rPr>
                <w:bCs w:val="0"/>
              </w:rPr>
            </w:pPr>
            <w:r w:rsidRPr="00B2251C">
              <w:rPr>
                <w:bCs w:val="0"/>
              </w:rPr>
              <w:t>26</w:t>
            </w:r>
          </w:p>
        </w:tc>
        <w:tc>
          <w:tcPr>
            <w:tcW w:w="0" w:type="auto"/>
            <w:vAlign w:val="center"/>
          </w:tcPr>
          <w:p w14:paraId="6690284E" w14:textId="77777777" w:rsidR="00A678D7" w:rsidRPr="00B2251C" w:rsidRDefault="00A678D7" w:rsidP="002B16EF">
            <w:pPr>
              <w:pStyle w:val="TableText0"/>
              <w:jc w:val="center"/>
              <w:rPr>
                <w:b/>
                <w:bCs w:val="0"/>
              </w:rPr>
            </w:pPr>
            <w:r w:rsidRPr="00B2251C">
              <w:rPr>
                <w:b/>
                <w:bCs w:val="0"/>
              </w:rPr>
              <w:t>High dose BEC/FOR/GLY (200/6/10μg) n/N (%)</w:t>
            </w:r>
          </w:p>
        </w:tc>
        <w:tc>
          <w:tcPr>
            <w:tcW w:w="0" w:type="auto"/>
            <w:vAlign w:val="center"/>
          </w:tcPr>
          <w:p w14:paraId="43672728" w14:textId="77777777" w:rsidR="00A678D7" w:rsidRPr="00B2251C" w:rsidRDefault="00A678D7" w:rsidP="002B16EF">
            <w:pPr>
              <w:pStyle w:val="TableText0"/>
              <w:jc w:val="center"/>
              <w:rPr>
                <w:b/>
                <w:bCs w:val="0"/>
              </w:rPr>
            </w:pPr>
            <w:r w:rsidRPr="00B2251C">
              <w:rPr>
                <w:b/>
                <w:bCs w:val="0"/>
              </w:rPr>
              <w:t>High dose BEC/FOR (200/6μg) n/N (%)</w:t>
            </w:r>
          </w:p>
        </w:tc>
        <w:tc>
          <w:tcPr>
            <w:tcW w:w="0" w:type="auto"/>
            <w:vAlign w:val="center"/>
          </w:tcPr>
          <w:p w14:paraId="6755F5CE" w14:textId="77777777" w:rsidR="00A678D7" w:rsidRPr="00B2251C" w:rsidRDefault="00A678D7" w:rsidP="002B16EF">
            <w:pPr>
              <w:pStyle w:val="TableText0"/>
              <w:jc w:val="center"/>
              <w:rPr>
                <w:b/>
                <w:bCs w:val="0"/>
              </w:rPr>
            </w:pPr>
            <w:r w:rsidRPr="00B2251C">
              <w:rPr>
                <w:b/>
                <w:bCs w:val="0"/>
              </w:rPr>
              <w:t>Odds Ratio (95% CI)</w:t>
            </w:r>
          </w:p>
        </w:tc>
        <w:tc>
          <w:tcPr>
            <w:tcW w:w="0" w:type="auto"/>
            <w:vAlign w:val="center"/>
          </w:tcPr>
          <w:p w14:paraId="67C3DC97" w14:textId="77777777" w:rsidR="00A678D7" w:rsidRPr="00B2251C" w:rsidRDefault="00A678D7" w:rsidP="002B16EF">
            <w:pPr>
              <w:pStyle w:val="TableText0"/>
              <w:jc w:val="center"/>
              <w:rPr>
                <w:b/>
                <w:bCs w:val="0"/>
              </w:rPr>
            </w:pPr>
            <w:r w:rsidRPr="00B2251C">
              <w:rPr>
                <w:b/>
                <w:bCs w:val="0"/>
              </w:rPr>
              <w:t>p value</w:t>
            </w:r>
          </w:p>
        </w:tc>
      </w:tr>
      <w:tr w:rsidR="00A678D7" w:rsidRPr="00B2251C" w14:paraId="30F19913" w14:textId="77777777" w:rsidTr="002B16EF">
        <w:tc>
          <w:tcPr>
            <w:tcW w:w="0" w:type="auto"/>
            <w:vMerge/>
            <w:vAlign w:val="center"/>
          </w:tcPr>
          <w:p w14:paraId="73D5CFC1" w14:textId="77777777" w:rsidR="00A678D7" w:rsidRPr="00B2251C" w:rsidRDefault="00A678D7" w:rsidP="002B16EF">
            <w:pPr>
              <w:pStyle w:val="TableText0"/>
            </w:pPr>
          </w:p>
        </w:tc>
        <w:tc>
          <w:tcPr>
            <w:tcW w:w="0" w:type="auto"/>
            <w:vMerge/>
            <w:vAlign w:val="center"/>
          </w:tcPr>
          <w:p w14:paraId="6C900277" w14:textId="77777777" w:rsidR="00A678D7" w:rsidRPr="00B2251C" w:rsidRDefault="00A678D7" w:rsidP="002B16EF">
            <w:pPr>
              <w:pStyle w:val="TableText0"/>
              <w:jc w:val="center"/>
            </w:pPr>
          </w:p>
        </w:tc>
        <w:tc>
          <w:tcPr>
            <w:tcW w:w="0" w:type="auto"/>
            <w:vMerge w:val="restart"/>
            <w:vAlign w:val="center"/>
          </w:tcPr>
          <w:p w14:paraId="6BBB8A09" w14:textId="77777777" w:rsidR="00A678D7" w:rsidRPr="00B2251C" w:rsidRDefault="00A678D7" w:rsidP="002B16EF">
            <w:pPr>
              <w:pStyle w:val="TableText0"/>
              <w:jc w:val="center"/>
            </w:pPr>
            <w:r w:rsidRPr="00B2251C">
              <w:t>327/571 (57.3)</w:t>
            </w:r>
          </w:p>
        </w:tc>
        <w:tc>
          <w:tcPr>
            <w:tcW w:w="0" w:type="auto"/>
            <w:vAlign w:val="center"/>
          </w:tcPr>
          <w:p w14:paraId="14AB7063" w14:textId="77777777" w:rsidR="00A678D7" w:rsidRPr="00B2251C" w:rsidRDefault="00A678D7" w:rsidP="002B16EF">
            <w:pPr>
              <w:pStyle w:val="TableText0"/>
              <w:jc w:val="center"/>
            </w:pPr>
            <w:r w:rsidRPr="00B2251C">
              <w:t>256/571 (44.8)</w:t>
            </w:r>
          </w:p>
        </w:tc>
        <w:tc>
          <w:tcPr>
            <w:tcW w:w="0" w:type="auto"/>
            <w:vAlign w:val="center"/>
          </w:tcPr>
          <w:p w14:paraId="100335D9" w14:textId="77777777" w:rsidR="00A678D7" w:rsidRPr="00B2251C" w:rsidRDefault="00A678D7" w:rsidP="002B16EF">
            <w:pPr>
              <w:pStyle w:val="TableText0"/>
              <w:jc w:val="center"/>
              <w:rPr>
                <w:b/>
                <w:bCs w:val="0"/>
              </w:rPr>
            </w:pPr>
            <w:r w:rsidRPr="00B2251C">
              <w:rPr>
                <w:b/>
                <w:bCs w:val="0"/>
              </w:rPr>
              <w:t xml:space="preserve">1.656 </w:t>
            </w:r>
          </w:p>
          <w:p w14:paraId="66357BEE" w14:textId="77777777" w:rsidR="00A678D7" w:rsidRPr="00B2251C" w:rsidRDefault="00A678D7" w:rsidP="002B16EF">
            <w:pPr>
              <w:pStyle w:val="TableText0"/>
              <w:jc w:val="center"/>
              <w:rPr>
                <w:b/>
                <w:bCs w:val="0"/>
              </w:rPr>
            </w:pPr>
            <w:r w:rsidRPr="00B2251C">
              <w:rPr>
                <w:b/>
                <w:bCs w:val="0"/>
              </w:rPr>
              <w:t>(1.303; 2.104)</w:t>
            </w:r>
          </w:p>
        </w:tc>
        <w:tc>
          <w:tcPr>
            <w:tcW w:w="0" w:type="auto"/>
            <w:vAlign w:val="center"/>
          </w:tcPr>
          <w:p w14:paraId="2CE038D9" w14:textId="77777777" w:rsidR="00A678D7" w:rsidRPr="00B2251C" w:rsidRDefault="00A678D7" w:rsidP="002B16EF">
            <w:pPr>
              <w:pStyle w:val="TableText0"/>
              <w:jc w:val="center"/>
              <w:rPr>
                <w:b/>
                <w:bCs w:val="0"/>
              </w:rPr>
            </w:pPr>
            <w:r w:rsidRPr="00B2251C">
              <w:rPr>
                <w:b/>
                <w:bCs w:val="0"/>
              </w:rPr>
              <w:t>&lt;0.001</w:t>
            </w:r>
          </w:p>
        </w:tc>
      </w:tr>
      <w:tr w:rsidR="00A678D7" w:rsidRPr="00B2251C" w14:paraId="05F36CE5" w14:textId="77777777" w:rsidTr="002B16EF">
        <w:tc>
          <w:tcPr>
            <w:tcW w:w="0" w:type="auto"/>
            <w:vMerge/>
            <w:vAlign w:val="center"/>
          </w:tcPr>
          <w:p w14:paraId="3F8A493E" w14:textId="77777777" w:rsidR="00A678D7" w:rsidRPr="00B2251C" w:rsidRDefault="00A678D7" w:rsidP="002B16EF">
            <w:pPr>
              <w:pStyle w:val="TableText0"/>
            </w:pPr>
          </w:p>
        </w:tc>
        <w:tc>
          <w:tcPr>
            <w:tcW w:w="0" w:type="auto"/>
            <w:vMerge/>
            <w:vAlign w:val="center"/>
          </w:tcPr>
          <w:p w14:paraId="3728931C" w14:textId="77777777" w:rsidR="00A678D7" w:rsidRPr="00B2251C" w:rsidRDefault="00A678D7" w:rsidP="002B16EF">
            <w:pPr>
              <w:pStyle w:val="TableText0"/>
              <w:jc w:val="center"/>
            </w:pPr>
          </w:p>
        </w:tc>
        <w:tc>
          <w:tcPr>
            <w:tcW w:w="0" w:type="auto"/>
            <w:vMerge/>
            <w:vAlign w:val="center"/>
          </w:tcPr>
          <w:p w14:paraId="2AA06CDE" w14:textId="77777777" w:rsidR="00A678D7" w:rsidRPr="00B2251C" w:rsidRDefault="00A678D7" w:rsidP="002B16EF">
            <w:pPr>
              <w:pStyle w:val="TableText0"/>
              <w:jc w:val="center"/>
            </w:pPr>
          </w:p>
        </w:tc>
        <w:tc>
          <w:tcPr>
            <w:tcW w:w="0" w:type="auto"/>
            <w:vAlign w:val="center"/>
          </w:tcPr>
          <w:p w14:paraId="677D565D" w14:textId="77777777" w:rsidR="00A678D7" w:rsidRPr="00B2251C" w:rsidRDefault="00A678D7" w:rsidP="002B16EF">
            <w:pPr>
              <w:pStyle w:val="TableText0"/>
              <w:jc w:val="center"/>
              <w:rPr>
                <w:b/>
                <w:bCs w:val="0"/>
              </w:rPr>
            </w:pPr>
            <w:r w:rsidRPr="00B2251C">
              <w:rPr>
                <w:b/>
                <w:bCs w:val="0"/>
              </w:rPr>
              <w:t>High dose BEC/FOR + TIO (200/6 + 2.5μg) n/N (%)</w:t>
            </w:r>
          </w:p>
        </w:tc>
        <w:tc>
          <w:tcPr>
            <w:tcW w:w="0" w:type="auto"/>
            <w:vAlign w:val="center"/>
          </w:tcPr>
          <w:p w14:paraId="4E672632" w14:textId="77777777" w:rsidR="00A678D7" w:rsidRPr="00B2251C" w:rsidRDefault="00A678D7" w:rsidP="002B16EF">
            <w:pPr>
              <w:pStyle w:val="TableText0"/>
              <w:jc w:val="center"/>
              <w:rPr>
                <w:b/>
                <w:bCs w:val="0"/>
              </w:rPr>
            </w:pPr>
            <w:r w:rsidRPr="00B2251C">
              <w:rPr>
                <w:b/>
                <w:bCs w:val="0"/>
              </w:rPr>
              <w:t>Odds Ratio (95% CI)</w:t>
            </w:r>
          </w:p>
        </w:tc>
        <w:tc>
          <w:tcPr>
            <w:tcW w:w="0" w:type="auto"/>
            <w:vAlign w:val="center"/>
          </w:tcPr>
          <w:p w14:paraId="66312208" w14:textId="77777777" w:rsidR="00A678D7" w:rsidRPr="00B2251C" w:rsidRDefault="00A678D7" w:rsidP="002B16EF">
            <w:pPr>
              <w:pStyle w:val="TableText0"/>
              <w:jc w:val="center"/>
              <w:rPr>
                <w:b/>
                <w:bCs w:val="0"/>
              </w:rPr>
            </w:pPr>
            <w:r w:rsidRPr="00B2251C">
              <w:rPr>
                <w:b/>
                <w:bCs w:val="0"/>
              </w:rPr>
              <w:t>p value</w:t>
            </w:r>
          </w:p>
        </w:tc>
      </w:tr>
      <w:tr w:rsidR="00A678D7" w:rsidRPr="00B2251C" w14:paraId="3F39D4B5" w14:textId="77777777" w:rsidTr="002B16EF">
        <w:tc>
          <w:tcPr>
            <w:tcW w:w="0" w:type="auto"/>
            <w:vMerge/>
            <w:vAlign w:val="center"/>
          </w:tcPr>
          <w:p w14:paraId="66A53474" w14:textId="77777777" w:rsidR="00A678D7" w:rsidRPr="00B2251C" w:rsidRDefault="00A678D7" w:rsidP="002B16EF">
            <w:pPr>
              <w:pStyle w:val="TableText0"/>
            </w:pPr>
          </w:p>
        </w:tc>
        <w:tc>
          <w:tcPr>
            <w:tcW w:w="0" w:type="auto"/>
            <w:vMerge/>
            <w:vAlign w:val="center"/>
          </w:tcPr>
          <w:p w14:paraId="6ADA26DF" w14:textId="77777777" w:rsidR="00A678D7" w:rsidRPr="00B2251C" w:rsidRDefault="00A678D7" w:rsidP="002B16EF">
            <w:pPr>
              <w:pStyle w:val="TableText0"/>
              <w:jc w:val="center"/>
            </w:pPr>
          </w:p>
        </w:tc>
        <w:tc>
          <w:tcPr>
            <w:tcW w:w="0" w:type="auto"/>
            <w:vMerge/>
            <w:vAlign w:val="center"/>
          </w:tcPr>
          <w:p w14:paraId="4E1225F5" w14:textId="77777777" w:rsidR="00A678D7" w:rsidRPr="00B2251C" w:rsidRDefault="00A678D7" w:rsidP="002B16EF">
            <w:pPr>
              <w:pStyle w:val="TableText0"/>
              <w:jc w:val="center"/>
            </w:pPr>
          </w:p>
        </w:tc>
        <w:tc>
          <w:tcPr>
            <w:tcW w:w="0" w:type="auto"/>
            <w:vAlign w:val="center"/>
          </w:tcPr>
          <w:p w14:paraId="2947060A" w14:textId="77777777" w:rsidR="00A678D7" w:rsidRPr="00B2251C" w:rsidRDefault="00A678D7" w:rsidP="002B16EF">
            <w:pPr>
              <w:pStyle w:val="TableText0"/>
              <w:jc w:val="center"/>
            </w:pPr>
            <w:r w:rsidRPr="00B2251C">
              <w:t>174/287 (60.6)</w:t>
            </w:r>
          </w:p>
        </w:tc>
        <w:tc>
          <w:tcPr>
            <w:tcW w:w="0" w:type="auto"/>
            <w:vAlign w:val="center"/>
          </w:tcPr>
          <w:p w14:paraId="24BF85E6" w14:textId="77777777" w:rsidR="00A678D7" w:rsidRPr="00B2251C" w:rsidRDefault="00A678D7" w:rsidP="002B16EF">
            <w:pPr>
              <w:pStyle w:val="TableText0"/>
              <w:jc w:val="center"/>
            </w:pPr>
            <w:r w:rsidRPr="00B2251C">
              <w:t xml:space="preserve">0.844 </w:t>
            </w:r>
          </w:p>
          <w:p w14:paraId="6280A158" w14:textId="77777777" w:rsidR="00A678D7" w:rsidRPr="00B2251C" w:rsidRDefault="00A678D7" w:rsidP="002B16EF">
            <w:pPr>
              <w:pStyle w:val="TableText0"/>
              <w:jc w:val="center"/>
            </w:pPr>
            <w:r w:rsidRPr="00B2251C">
              <w:t>(0.626; 1.139)</w:t>
            </w:r>
          </w:p>
        </w:tc>
        <w:tc>
          <w:tcPr>
            <w:tcW w:w="0" w:type="auto"/>
            <w:vAlign w:val="center"/>
          </w:tcPr>
          <w:p w14:paraId="7BBA902C" w14:textId="77777777" w:rsidR="00A678D7" w:rsidRPr="00B2251C" w:rsidRDefault="00A678D7" w:rsidP="002B16EF">
            <w:pPr>
              <w:pStyle w:val="TableText0"/>
              <w:jc w:val="center"/>
            </w:pPr>
            <w:r w:rsidRPr="00B2251C">
              <w:t>0.268</w:t>
            </w:r>
          </w:p>
        </w:tc>
      </w:tr>
      <w:tr w:rsidR="00A678D7" w:rsidRPr="00B2251C" w14:paraId="6F83096F" w14:textId="77777777" w:rsidTr="002B16EF">
        <w:tc>
          <w:tcPr>
            <w:tcW w:w="0" w:type="auto"/>
            <w:vMerge/>
            <w:vAlign w:val="center"/>
          </w:tcPr>
          <w:p w14:paraId="28A1ECD0" w14:textId="77777777" w:rsidR="00A678D7" w:rsidRPr="00B2251C" w:rsidRDefault="00A678D7" w:rsidP="002B16EF">
            <w:pPr>
              <w:pStyle w:val="TableText0"/>
            </w:pPr>
          </w:p>
        </w:tc>
        <w:tc>
          <w:tcPr>
            <w:tcW w:w="0" w:type="auto"/>
            <w:vMerge w:val="restart"/>
            <w:vAlign w:val="center"/>
          </w:tcPr>
          <w:p w14:paraId="67069EDC" w14:textId="77777777" w:rsidR="00A678D7" w:rsidRPr="00B2251C" w:rsidRDefault="00A678D7" w:rsidP="002B16EF">
            <w:pPr>
              <w:pStyle w:val="TableText0"/>
              <w:jc w:val="center"/>
            </w:pPr>
            <w:r w:rsidRPr="00B2251C">
              <w:t>52</w:t>
            </w:r>
          </w:p>
        </w:tc>
        <w:tc>
          <w:tcPr>
            <w:tcW w:w="0" w:type="auto"/>
            <w:vAlign w:val="center"/>
          </w:tcPr>
          <w:p w14:paraId="040939B7" w14:textId="77777777" w:rsidR="00A678D7" w:rsidRPr="00B2251C" w:rsidRDefault="00A678D7" w:rsidP="002B16EF">
            <w:pPr>
              <w:pStyle w:val="TableText0"/>
              <w:jc w:val="center"/>
            </w:pPr>
            <w:r w:rsidRPr="00B2251C">
              <w:rPr>
                <w:b/>
                <w:bCs w:val="0"/>
              </w:rPr>
              <w:t>High dose BEC/FOR/GLY (200/6/10μg) n/N (%)</w:t>
            </w:r>
          </w:p>
        </w:tc>
        <w:tc>
          <w:tcPr>
            <w:tcW w:w="0" w:type="auto"/>
            <w:vAlign w:val="center"/>
          </w:tcPr>
          <w:p w14:paraId="70F7C226" w14:textId="77777777" w:rsidR="00A678D7" w:rsidRPr="00B2251C" w:rsidRDefault="00A678D7" w:rsidP="002B16EF">
            <w:pPr>
              <w:pStyle w:val="TableText0"/>
              <w:jc w:val="center"/>
            </w:pPr>
            <w:r w:rsidRPr="00B2251C">
              <w:rPr>
                <w:b/>
                <w:bCs w:val="0"/>
              </w:rPr>
              <w:t>High dose BEC/FOR (200/6μg) n/N (%)</w:t>
            </w:r>
          </w:p>
        </w:tc>
        <w:tc>
          <w:tcPr>
            <w:tcW w:w="0" w:type="auto"/>
            <w:vAlign w:val="center"/>
          </w:tcPr>
          <w:p w14:paraId="6BE00D22" w14:textId="77777777" w:rsidR="00A678D7" w:rsidRPr="00B2251C" w:rsidRDefault="00A678D7" w:rsidP="002B16EF">
            <w:pPr>
              <w:pStyle w:val="TableText0"/>
              <w:jc w:val="center"/>
            </w:pPr>
            <w:r w:rsidRPr="00B2251C">
              <w:rPr>
                <w:b/>
                <w:bCs w:val="0"/>
              </w:rPr>
              <w:t>Odds Ratio (95% CI)</w:t>
            </w:r>
          </w:p>
        </w:tc>
        <w:tc>
          <w:tcPr>
            <w:tcW w:w="0" w:type="auto"/>
            <w:vAlign w:val="center"/>
          </w:tcPr>
          <w:p w14:paraId="0D64CFC2" w14:textId="77777777" w:rsidR="00A678D7" w:rsidRPr="00B2251C" w:rsidRDefault="00A678D7" w:rsidP="002B16EF">
            <w:pPr>
              <w:pStyle w:val="TableText0"/>
              <w:jc w:val="center"/>
            </w:pPr>
            <w:r w:rsidRPr="00B2251C">
              <w:rPr>
                <w:b/>
                <w:bCs w:val="0"/>
              </w:rPr>
              <w:t>p value</w:t>
            </w:r>
          </w:p>
        </w:tc>
      </w:tr>
      <w:tr w:rsidR="00A678D7" w:rsidRPr="00B2251C" w14:paraId="104A31B6" w14:textId="77777777" w:rsidTr="002B16EF">
        <w:tc>
          <w:tcPr>
            <w:tcW w:w="0" w:type="auto"/>
            <w:vMerge/>
            <w:vAlign w:val="center"/>
          </w:tcPr>
          <w:p w14:paraId="110DDDDD" w14:textId="77777777" w:rsidR="00A678D7" w:rsidRPr="00B2251C" w:rsidRDefault="00A678D7" w:rsidP="002B16EF">
            <w:pPr>
              <w:pStyle w:val="TableText0"/>
            </w:pPr>
          </w:p>
        </w:tc>
        <w:tc>
          <w:tcPr>
            <w:tcW w:w="0" w:type="auto"/>
            <w:vMerge/>
          </w:tcPr>
          <w:p w14:paraId="5C05288C" w14:textId="77777777" w:rsidR="00A678D7" w:rsidRPr="00B2251C" w:rsidRDefault="00A678D7" w:rsidP="002B16EF">
            <w:pPr>
              <w:pStyle w:val="TableText0"/>
              <w:jc w:val="center"/>
            </w:pPr>
          </w:p>
        </w:tc>
        <w:tc>
          <w:tcPr>
            <w:tcW w:w="0" w:type="auto"/>
            <w:vMerge w:val="restart"/>
            <w:vAlign w:val="center"/>
          </w:tcPr>
          <w:p w14:paraId="4CF164B7" w14:textId="77777777" w:rsidR="00A678D7" w:rsidRPr="00B2251C" w:rsidRDefault="00A678D7" w:rsidP="002B16EF">
            <w:pPr>
              <w:pStyle w:val="TableText0"/>
              <w:jc w:val="center"/>
            </w:pPr>
            <w:r w:rsidRPr="00B2251C">
              <w:t>325/571 (56.9)</w:t>
            </w:r>
          </w:p>
        </w:tc>
        <w:tc>
          <w:tcPr>
            <w:tcW w:w="0" w:type="auto"/>
            <w:vAlign w:val="center"/>
          </w:tcPr>
          <w:p w14:paraId="63B1A2DC" w14:textId="77777777" w:rsidR="00A678D7" w:rsidRPr="00B2251C" w:rsidRDefault="00A678D7" w:rsidP="002B16EF">
            <w:pPr>
              <w:pStyle w:val="TableText0"/>
              <w:jc w:val="center"/>
            </w:pPr>
            <w:r w:rsidRPr="00B2251C">
              <w:t>240/571 (42.0)</w:t>
            </w:r>
          </w:p>
        </w:tc>
        <w:tc>
          <w:tcPr>
            <w:tcW w:w="0" w:type="auto"/>
            <w:vAlign w:val="center"/>
          </w:tcPr>
          <w:p w14:paraId="30C1BEB8" w14:textId="77777777" w:rsidR="00A678D7" w:rsidRPr="00B2251C" w:rsidRDefault="00A678D7" w:rsidP="002B16EF">
            <w:pPr>
              <w:pStyle w:val="TableText0"/>
              <w:jc w:val="center"/>
              <w:rPr>
                <w:b/>
                <w:bCs w:val="0"/>
              </w:rPr>
            </w:pPr>
            <w:r w:rsidRPr="00B2251C">
              <w:rPr>
                <w:b/>
                <w:bCs w:val="0"/>
              </w:rPr>
              <w:t xml:space="preserve">1.914 </w:t>
            </w:r>
          </w:p>
          <w:p w14:paraId="13BE68CC" w14:textId="77777777" w:rsidR="00A678D7" w:rsidRPr="00B2251C" w:rsidRDefault="00A678D7" w:rsidP="002B16EF">
            <w:pPr>
              <w:pStyle w:val="TableText0"/>
              <w:jc w:val="center"/>
              <w:rPr>
                <w:b/>
                <w:bCs w:val="0"/>
              </w:rPr>
            </w:pPr>
            <w:r w:rsidRPr="00B2251C">
              <w:rPr>
                <w:b/>
                <w:bCs w:val="0"/>
              </w:rPr>
              <w:t>(1.499; 2.443)</w:t>
            </w:r>
          </w:p>
        </w:tc>
        <w:tc>
          <w:tcPr>
            <w:tcW w:w="0" w:type="auto"/>
            <w:vAlign w:val="center"/>
          </w:tcPr>
          <w:p w14:paraId="0AC70652" w14:textId="77777777" w:rsidR="00A678D7" w:rsidRPr="00B2251C" w:rsidRDefault="00A678D7" w:rsidP="002B16EF">
            <w:pPr>
              <w:pStyle w:val="TableText0"/>
              <w:jc w:val="center"/>
              <w:rPr>
                <w:b/>
                <w:bCs w:val="0"/>
              </w:rPr>
            </w:pPr>
            <w:r w:rsidRPr="00B2251C">
              <w:rPr>
                <w:b/>
                <w:bCs w:val="0"/>
              </w:rPr>
              <w:t>&lt;0.001</w:t>
            </w:r>
          </w:p>
        </w:tc>
      </w:tr>
      <w:tr w:rsidR="00A678D7" w:rsidRPr="00B2251C" w14:paraId="50A3CD5F" w14:textId="77777777" w:rsidTr="002B16EF">
        <w:tc>
          <w:tcPr>
            <w:tcW w:w="0" w:type="auto"/>
            <w:vMerge/>
            <w:vAlign w:val="center"/>
          </w:tcPr>
          <w:p w14:paraId="0961D642" w14:textId="77777777" w:rsidR="00A678D7" w:rsidRPr="00B2251C" w:rsidRDefault="00A678D7" w:rsidP="002B16EF">
            <w:pPr>
              <w:pStyle w:val="TableText0"/>
            </w:pPr>
          </w:p>
        </w:tc>
        <w:tc>
          <w:tcPr>
            <w:tcW w:w="0" w:type="auto"/>
            <w:vMerge/>
          </w:tcPr>
          <w:p w14:paraId="09654BDD" w14:textId="77777777" w:rsidR="00A678D7" w:rsidRPr="00B2251C" w:rsidRDefault="00A678D7" w:rsidP="002B16EF">
            <w:pPr>
              <w:pStyle w:val="TableText0"/>
              <w:jc w:val="center"/>
            </w:pPr>
          </w:p>
        </w:tc>
        <w:tc>
          <w:tcPr>
            <w:tcW w:w="0" w:type="auto"/>
            <w:vMerge/>
            <w:vAlign w:val="center"/>
          </w:tcPr>
          <w:p w14:paraId="0E1C255F" w14:textId="77777777" w:rsidR="00A678D7" w:rsidRPr="00B2251C" w:rsidRDefault="00A678D7" w:rsidP="002B16EF">
            <w:pPr>
              <w:pStyle w:val="TableText0"/>
              <w:jc w:val="center"/>
            </w:pPr>
          </w:p>
        </w:tc>
        <w:tc>
          <w:tcPr>
            <w:tcW w:w="0" w:type="auto"/>
            <w:vAlign w:val="center"/>
          </w:tcPr>
          <w:p w14:paraId="68D256F2" w14:textId="77777777" w:rsidR="00A678D7" w:rsidRPr="00B2251C" w:rsidRDefault="00A678D7" w:rsidP="002B16EF">
            <w:pPr>
              <w:pStyle w:val="TableText0"/>
              <w:jc w:val="center"/>
            </w:pPr>
            <w:r w:rsidRPr="00B2251C">
              <w:rPr>
                <w:b/>
                <w:bCs w:val="0"/>
              </w:rPr>
              <w:t>High dose BEC/FOR + TIO (200/6 + 2.5μg) n/N (%)</w:t>
            </w:r>
          </w:p>
        </w:tc>
        <w:tc>
          <w:tcPr>
            <w:tcW w:w="0" w:type="auto"/>
            <w:vAlign w:val="center"/>
          </w:tcPr>
          <w:p w14:paraId="685E6CE9" w14:textId="77777777" w:rsidR="00A678D7" w:rsidRPr="00B2251C" w:rsidRDefault="00A678D7" w:rsidP="002B16EF">
            <w:pPr>
              <w:pStyle w:val="TableText0"/>
              <w:jc w:val="center"/>
            </w:pPr>
            <w:r w:rsidRPr="00B2251C">
              <w:rPr>
                <w:b/>
                <w:bCs w:val="0"/>
              </w:rPr>
              <w:t>Odds Ratio (95% CI)</w:t>
            </w:r>
          </w:p>
        </w:tc>
        <w:tc>
          <w:tcPr>
            <w:tcW w:w="0" w:type="auto"/>
            <w:vAlign w:val="center"/>
          </w:tcPr>
          <w:p w14:paraId="09850F2C" w14:textId="77777777" w:rsidR="00A678D7" w:rsidRPr="00B2251C" w:rsidRDefault="00A678D7" w:rsidP="002B16EF">
            <w:pPr>
              <w:pStyle w:val="TableText0"/>
              <w:jc w:val="center"/>
            </w:pPr>
            <w:r w:rsidRPr="00B2251C">
              <w:rPr>
                <w:b/>
                <w:bCs w:val="0"/>
              </w:rPr>
              <w:t>p value</w:t>
            </w:r>
          </w:p>
        </w:tc>
      </w:tr>
      <w:tr w:rsidR="00A678D7" w:rsidRPr="00B2251C" w14:paraId="3EF5BE67" w14:textId="77777777" w:rsidTr="002B16EF">
        <w:tc>
          <w:tcPr>
            <w:tcW w:w="0" w:type="auto"/>
            <w:vMerge/>
            <w:vAlign w:val="center"/>
          </w:tcPr>
          <w:p w14:paraId="370A8CCE" w14:textId="77777777" w:rsidR="00A678D7" w:rsidRPr="00B2251C" w:rsidRDefault="00A678D7" w:rsidP="002B16EF">
            <w:pPr>
              <w:pStyle w:val="TableText0"/>
            </w:pPr>
          </w:p>
        </w:tc>
        <w:tc>
          <w:tcPr>
            <w:tcW w:w="0" w:type="auto"/>
            <w:vMerge/>
          </w:tcPr>
          <w:p w14:paraId="2AC885C4" w14:textId="77777777" w:rsidR="00A678D7" w:rsidRPr="00B2251C" w:rsidRDefault="00A678D7" w:rsidP="002B16EF">
            <w:pPr>
              <w:pStyle w:val="TableText0"/>
              <w:jc w:val="center"/>
            </w:pPr>
          </w:p>
        </w:tc>
        <w:tc>
          <w:tcPr>
            <w:tcW w:w="0" w:type="auto"/>
            <w:vMerge/>
            <w:vAlign w:val="center"/>
          </w:tcPr>
          <w:p w14:paraId="69C07C41" w14:textId="77777777" w:rsidR="00A678D7" w:rsidRPr="00B2251C" w:rsidRDefault="00A678D7" w:rsidP="002B16EF">
            <w:pPr>
              <w:pStyle w:val="TableText0"/>
              <w:jc w:val="center"/>
            </w:pPr>
          </w:p>
        </w:tc>
        <w:tc>
          <w:tcPr>
            <w:tcW w:w="0" w:type="auto"/>
            <w:vAlign w:val="center"/>
          </w:tcPr>
          <w:p w14:paraId="186BB177" w14:textId="77777777" w:rsidR="00A678D7" w:rsidRPr="00B2251C" w:rsidRDefault="00A678D7" w:rsidP="002B16EF">
            <w:pPr>
              <w:pStyle w:val="TableText0"/>
              <w:jc w:val="center"/>
            </w:pPr>
            <w:r w:rsidRPr="00B2251C">
              <w:t>158/287 (55.1)</w:t>
            </w:r>
          </w:p>
        </w:tc>
        <w:tc>
          <w:tcPr>
            <w:tcW w:w="0" w:type="auto"/>
            <w:vAlign w:val="center"/>
          </w:tcPr>
          <w:p w14:paraId="7683F2A0" w14:textId="77777777" w:rsidR="00A678D7" w:rsidRPr="00B2251C" w:rsidRDefault="00A678D7" w:rsidP="002B16EF">
            <w:pPr>
              <w:pStyle w:val="TableText0"/>
              <w:jc w:val="center"/>
            </w:pPr>
            <w:r w:rsidRPr="00B2251C">
              <w:t xml:space="preserve">1.043 </w:t>
            </w:r>
          </w:p>
          <w:p w14:paraId="3EFFE082" w14:textId="77777777" w:rsidR="00A678D7" w:rsidRPr="00B2251C" w:rsidRDefault="00A678D7" w:rsidP="002B16EF">
            <w:pPr>
              <w:pStyle w:val="TableText0"/>
              <w:jc w:val="center"/>
            </w:pPr>
            <w:r w:rsidRPr="00B2251C">
              <w:t xml:space="preserve">(0.770; 1.411) </w:t>
            </w:r>
          </w:p>
        </w:tc>
        <w:tc>
          <w:tcPr>
            <w:tcW w:w="0" w:type="auto"/>
            <w:vAlign w:val="center"/>
          </w:tcPr>
          <w:p w14:paraId="7954A2C8" w14:textId="77777777" w:rsidR="00A678D7" w:rsidRPr="00B2251C" w:rsidRDefault="00A678D7" w:rsidP="002B16EF">
            <w:pPr>
              <w:pStyle w:val="TableText0"/>
              <w:jc w:val="center"/>
            </w:pPr>
            <w:r w:rsidRPr="00B2251C">
              <w:t>0.787</w:t>
            </w:r>
          </w:p>
        </w:tc>
      </w:tr>
    </w:tbl>
    <w:p w14:paraId="7496570C" w14:textId="77777777" w:rsidR="00A678D7" w:rsidRPr="00B2251C" w:rsidRDefault="00A678D7" w:rsidP="00A678D7">
      <w:pPr>
        <w:pStyle w:val="TableFigureFooter"/>
        <w:rPr>
          <w:sz w:val="20"/>
        </w:rPr>
      </w:pPr>
      <w:r w:rsidRPr="00B2251C">
        <w:t>Source: Table 41, pp111 of the submission.</w:t>
      </w:r>
    </w:p>
    <w:p w14:paraId="46965B33" w14:textId="77777777" w:rsidR="00A678D7" w:rsidRPr="00B2251C" w:rsidRDefault="00A678D7" w:rsidP="00A678D7">
      <w:pPr>
        <w:pStyle w:val="TableFigureFooter"/>
      </w:pPr>
      <w:r w:rsidRPr="00B2251C">
        <w:t xml:space="preserve">BEC = </w:t>
      </w:r>
      <w:proofErr w:type="spellStart"/>
      <w:r w:rsidRPr="00B2251C">
        <w:t>beclometasone</w:t>
      </w:r>
      <w:proofErr w:type="spellEnd"/>
      <w:r w:rsidRPr="00B2251C">
        <w:t xml:space="preserve"> dipropionate; CI = confidence interval; FOR = formoterol fumarate; GLY = </w:t>
      </w:r>
      <w:proofErr w:type="spellStart"/>
      <w:r w:rsidRPr="00B2251C">
        <w:t>glycopyrronium</w:t>
      </w:r>
      <w:proofErr w:type="spellEnd"/>
      <w:r w:rsidRPr="00B2251C">
        <w:t xml:space="preserve">; </w:t>
      </w:r>
      <w:r w:rsidRPr="00B2251C">
        <w:rPr>
          <w:rFonts w:eastAsia="Calibri"/>
        </w:rPr>
        <w:t>n = number of participants reporting data; N = total participants in group;</w:t>
      </w:r>
      <w:r w:rsidRPr="00B2251C">
        <w:t xml:space="preserve"> SD = standard deviation; TIO = tiotropium.</w:t>
      </w:r>
    </w:p>
    <w:p w14:paraId="1135867A" w14:textId="77777777" w:rsidR="00A678D7" w:rsidRPr="00B2251C" w:rsidRDefault="00A678D7" w:rsidP="00A678D7">
      <w:pPr>
        <w:pStyle w:val="TableFigureFooter"/>
        <w:rPr>
          <w:rFonts w:eastAsia="Calibri"/>
        </w:rPr>
      </w:pPr>
      <w:r w:rsidRPr="00B2251C">
        <w:rPr>
          <w:rFonts w:eastAsia="Calibri"/>
          <w:b/>
        </w:rPr>
        <w:t>Bold</w:t>
      </w:r>
      <w:r w:rsidRPr="00B2251C">
        <w:rPr>
          <w:rFonts w:eastAsia="Calibri"/>
        </w:rPr>
        <w:t xml:space="preserve"> indicates statistically significant results.</w:t>
      </w:r>
    </w:p>
    <w:p w14:paraId="44A2686F" w14:textId="35374103" w:rsidR="00B01569" w:rsidRPr="00B2251C" w:rsidRDefault="00B01569" w:rsidP="00E8168D">
      <w:pPr>
        <w:pStyle w:val="3-BodyText"/>
      </w:pPr>
      <w:r w:rsidRPr="00B2251C">
        <w:t>In both trials the addition of GLY to BEC/FOR produced significant improvements in the proportion of FEV1 responders at 26 weeks when compared to BEC/FOR alone</w:t>
      </w:r>
      <w:r w:rsidR="00D34558" w:rsidRPr="00B2251C">
        <w:t xml:space="preserve"> (p=0.003 and p&lt;0.001 in the TRIMARAN and TRIGGER trials, respectively)</w:t>
      </w:r>
      <w:r w:rsidRPr="00B2251C">
        <w:t>. However, at 52 weeks there was no significant difference between medium dose BEC/FOR/GLY and BEC/FOR (p=0.137). There was no statistically significant difference between high dose BEC/FOR/GLY and BEC/FOR + TIO (p=0.268). No MCID was proposed for this outcome.</w:t>
      </w:r>
    </w:p>
    <w:p w14:paraId="4D74ACB8" w14:textId="7B6AA0A9" w:rsidR="00A678D7" w:rsidRPr="00B2251C" w:rsidRDefault="00A678D7" w:rsidP="00A678D7">
      <w:pPr>
        <w:pStyle w:val="3-BodyText"/>
      </w:pPr>
      <w:r w:rsidRPr="00B2251C">
        <w:rPr>
          <w:snapToGrid/>
        </w:rPr>
        <w:t>The results for rate of moderate/severe asthma exacerbations in the TRIMARAN and TRIGGER trials are summarised in the table below.</w:t>
      </w:r>
    </w:p>
    <w:p w14:paraId="1012E3BE" w14:textId="5FD7B82B" w:rsidR="00A678D7" w:rsidRPr="00AB2E3C" w:rsidRDefault="00AB2E3C" w:rsidP="00AB2E3C">
      <w:pPr>
        <w:pStyle w:val="Caption"/>
        <w:keepNext/>
        <w:keepLines/>
        <w:spacing w:after="0"/>
        <w:rPr>
          <w:rFonts w:ascii="Arial Narrow" w:hAnsi="Arial Narrow"/>
          <w:color w:val="auto"/>
          <w:sz w:val="20"/>
          <w:szCs w:val="20"/>
        </w:rPr>
      </w:pPr>
      <w:r w:rsidRPr="00AB2E3C">
        <w:rPr>
          <w:rFonts w:ascii="Arial Narrow" w:hAnsi="Arial Narrow"/>
          <w:color w:val="auto"/>
          <w:sz w:val="20"/>
          <w:szCs w:val="20"/>
        </w:rPr>
        <w:lastRenderedPageBreak/>
        <w:t xml:space="preserve">Table </w:t>
      </w:r>
      <w:r w:rsidRPr="00AB2E3C">
        <w:rPr>
          <w:rFonts w:ascii="Arial Narrow" w:hAnsi="Arial Narrow"/>
          <w:color w:val="auto"/>
          <w:sz w:val="20"/>
          <w:szCs w:val="20"/>
        </w:rPr>
        <w:fldChar w:fldCharType="begin"/>
      </w:r>
      <w:r w:rsidRPr="00AB2E3C">
        <w:rPr>
          <w:rFonts w:ascii="Arial Narrow" w:hAnsi="Arial Narrow"/>
          <w:color w:val="auto"/>
          <w:sz w:val="20"/>
          <w:szCs w:val="20"/>
        </w:rPr>
        <w:instrText xml:space="preserve"> SEQ Table \* ARABIC </w:instrText>
      </w:r>
      <w:r w:rsidRPr="00AB2E3C">
        <w:rPr>
          <w:rFonts w:ascii="Arial Narrow" w:hAnsi="Arial Narrow"/>
          <w:color w:val="auto"/>
          <w:sz w:val="20"/>
          <w:szCs w:val="20"/>
        </w:rPr>
        <w:fldChar w:fldCharType="separate"/>
      </w:r>
      <w:r w:rsidR="00641CC1">
        <w:rPr>
          <w:rFonts w:ascii="Arial Narrow" w:hAnsi="Arial Narrow"/>
          <w:noProof/>
          <w:color w:val="auto"/>
          <w:sz w:val="20"/>
          <w:szCs w:val="20"/>
        </w:rPr>
        <w:t>6</w:t>
      </w:r>
      <w:r w:rsidRPr="00AB2E3C">
        <w:rPr>
          <w:rFonts w:ascii="Arial Narrow" w:hAnsi="Arial Narrow"/>
          <w:color w:val="auto"/>
          <w:sz w:val="20"/>
          <w:szCs w:val="20"/>
        </w:rPr>
        <w:fldChar w:fldCharType="end"/>
      </w:r>
      <w:r w:rsidR="00D56553">
        <w:rPr>
          <w:rFonts w:ascii="Arial Narrow" w:hAnsi="Arial Narrow"/>
          <w:color w:val="auto"/>
          <w:sz w:val="20"/>
          <w:szCs w:val="20"/>
        </w:rPr>
        <w:t>:</w:t>
      </w:r>
      <w:r w:rsidRPr="00AB2E3C">
        <w:rPr>
          <w:rFonts w:ascii="Arial Narrow" w:hAnsi="Arial Narrow"/>
          <w:color w:val="auto"/>
          <w:sz w:val="20"/>
          <w:szCs w:val="20"/>
        </w:rPr>
        <w:t xml:space="preserve"> Results of annualised rate of moderate/severe asthma exacerbations across the included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32"/>
        <w:gridCol w:w="649"/>
        <w:gridCol w:w="1096"/>
        <w:gridCol w:w="873"/>
        <w:gridCol w:w="840"/>
        <w:gridCol w:w="701"/>
        <w:gridCol w:w="1096"/>
        <w:gridCol w:w="754"/>
        <w:gridCol w:w="709"/>
        <w:gridCol w:w="889"/>
        <w:gridCol w:w="478"/>
      </w:tblGrid>
      <w:tr w:rsidR="00A678D7" w:rsidRPr="00B2251C" w14:paraId="72CAB93B" w14:textId="77777777" w:rsidTr="002B16EF">
        <w:tc>
          <w:tcPr>
            <w:tcW w:w="932" w:type="dxa"/>
            <w:vMerge w:val="restart"/>
            <w:vAlign w:val="center"/>
          </w:tcPr>
          <w:p w14:paraId="3FB79BC8" w14:textId="77777777" w:rsidR="00A678D7" w:rsidRPr="00B2251C" w:rsidRDefault="00A678D7" w:rsidP="002B16EF">
            <w:pPr>
              <w:pStyle w:val="TableText0"/>
              <w:rPr>
                <w:b/>
                <w:bCs w:val="0"/>
              </w:rPr>
            </w:pPr>
            <w:r w:rsidRPr="00B2251C">
              <w:rPr>
                <w:b/>
                <w:bCs w:val="0"/>
              </w:rPr>
              <w:t>TRIMARAN</w:t>
            </w:r>
          </w:p>
        </w:tc>
        <w:tc>
          <w:tcPr>
            <w:tcW w:w="3458" w:type="dxa"/>
            <w:gridSpan w:val="4"/>
            <w:vAlign w:val="center"/>
          </w:tcPr>
          <w:p w14:paraId="01E0247F" w14:textId="77777777" w:rsidR="00A678D7" w:rsidRPr="00B2251C" w:rsidRDefault="00A678D7" w:rsidP="002B16EF">
            <w:pPr>
              <w:pStyle w:val="TableText0"/>
              <w:jc w:val="center"/>
              <w:rPr>
                <w:b/>
                <w:bCs w:val="0"/>
                <w:iCs/>
              </w:rPr>
            </w:pPr>
            <w:r w:rsidRPr="00B2251C">
              <w:rPr>
                <w:b/>
                <w:bCs w:val="0"/>
                <w:iCs/>
              </w:rPr>
              <w:t xml:space="preserve">Medium dose BEC/FOR/GLY (100/6/10μg) </w:t>
            </w:r>
          </w:p>
          <w:p w14:paraId="0EE4D1A4" w14:textId="77777777" w:rsidR="00A678D7" w:rsidRPr="00B2251C" w:rsidRDefault="00A678D7" w:rsidP="002B16EF">
            <w:pPr>
              <w:pStyle w:val="TableText0"/>
              <w:jc w:val="center"/>
              <w:rPr>
                <w:b/>
                <w:bCs w:val="0"/>
              </w:rPr>
            </w:pPr>
            <w:r w:rsidRPr="00B2251C">
              <w:rPr>
                <w:b/>
                <w:bCs w:val="0"/>
                <w:iCs/>
              </w:rPr>
              <w:t>N = 575</w:t>
            </w:r>
          </w:p>
        </w:tc>
        <w:tc>
          <w:tcPr>
            <w:tcW w:w="3260" w:type="dxa"/>
            <w:gridSpan w:val="4"/>
            <w:vAlign w:val="center"/>
          </w:tcPr>
          <w:p w14:paraId="7B4B2837" w14:textId="77777777" w:rsidR="00A678D7" w:rsidRPr="00B2251C" w:rsidRDefault="00A678D7" w:rsidP="002B16EF">
            <w:pPr>
              <w:pStyle w:val="TableText0"/>
              <w:jc w:val="center"/>
              <w:rPr>
                <w:b/>
                <w:bCs w:val="0"/>
                <w:iCs/>
              </w:rPr>
            </w:pPr>
            <w:r w:rsidRPr="00B2251C">
              <w:rPr>
                <w:b/>
                <w:bCs w:val="0"/>
                <w:iCs/>
              </w:rPr>
              <w:t xml:space="preserve">Medium dose BEC/FOR (100/6μg) </w:t>
            </w:r>
          </w:p>
          <w:p w14:paraId="0D52BA33" w14:textId="77777777" w:rsidR="00A678D7" w:rsidRPr="00B2251C" w:rsidRDefault="00A678D7" w:rsidP="002B16EF">
            <w:pPr>
              <w:pStyle w:val="TableText0"/>
              <w:jc w:val="center"/>
              <w:rPr>
                <w:b/>
                <w:bCs w:val="0"/>
              </w:rPr>
            </w:pPr>
            <w:r w:rsidRPr="00B2251C">
              <w:rPr>
                <w:b/>
                <w:bCs w:val="0"/>
                <w:iCs/>
              </w:rPr>
              <w:t>N = 574</w:t>
            </w:r>
          </w:p>
        </w:tc>
        <w:tc>
          <w:tcPr>
            <w:tcW w:w="889" w:type="dxa"/>
            <w:vMerge w:val="restart"/>
            <w:vAlign w:val="center"/>
          </w:tcPr>
          <w:p w14:paraId="39BDDF84" w14:textId="77777777" w:rsidR="00A678D7" w:rsidRPr="00B2251C" w:rsidRDefault="00A678D7" w:rsidP="002B16EF">
            <w:pPr>
              <w:pStyle w:val="TableText0"/>
              <w:jc w:val="center"/>
              <w:rPr>
                <w:b/>
                <w:bCs w:val="0"/>
                <w:iCs/>
              </w:rPr>
            </w:pPr>
            <w:r w:rsidRPr="00B2251C">
              <w:rPr>
                <w:b/>
                <w:bCs w:val="0"/>
                <w:iCs/>
              </w:rPr>
              <w:t xml:space="preserve">Adj. Rate ratio </w:t>
            </w:r>
          </w:p>
          <w:p w14:paraId="44348C24" w14:textId="77777777" w:rsidR="00A678D7" w:rsidRPr="00B2251C" w:rsidRDefault="00A678D7" w:rsidP="002B16EF">
            <w:pPr>
              <w:pStyle w:val="TableText0"/>
              <w:jc w:val="center"/>
              <w:rPr>
                <w:b/>
                <w:bCs w:val="0"/>
              </w:rPr>
            </w:pPr>
            <w:r w:rsidRPr="00B2251C">
              <w:rPr>
                <w:b/>
                <w:bCs w:val="0"/>
                <w:iCs/>
              </w:rPr>
              <w:t>(95% CI)</w:t>
            </w:r>
          </w:p>
        </w:tc>
        <w:tc>
          <w:tcPr>
            <w:tcW w:w="478" w:type="dxa"/>
            <w:vMerge w:val="restart"/>
            <w:vAlign w:val="center"/>
          </w:tcPr>
          <w:p w14:paraId="2EF11BF8" w14:textId="77777777" w:rsidR="00A678D7" w:rsidRPr="00B2251C" w:rsidRDefault="00A678D7" w:rsidP="002B16EF">
            <w:pPr>
              <w:pStyle w:val="TableText0"/>
              <w:jc w:val="center"/>
              <w:rPr>
                <w:b/>
                <w:bCs w:val="0"/>
              </w:rPr>
            </w:pPr>
            <w:r w:rsidRPr="00B2251C">
              <w:rPr>
                <w:b/>
                <w:bCs w:val="0"/>
              </w:rPr>
              <w:t>p value</w:t>
            </w:r>
          </w:p>
        </w:tc>
      </w:tr>
      <w:tr w:rsidR="00A678D7" w:rsidRPr="00B2251C" w14:paraId="09F66458" w14:textId="77777777" w:rsidTr="002B16EF">
        <w:tc>
          <w:tcPr>
            <w:tcW w:w="932" w:type="dxa"/>
            <w:vMerge/>
            <w:vAlign w:val="center"/>
          </w:tcPr>
          <w:p w14:paraId="6630F8DA" w14:textId="77777777" w:rsidR="00A678D7" w:rsidRPr="00B2251C" w:rsidRDefault="00A678D7" w:rsidP="002B16EF">
            <w:pPr>
              <w:pStyle w:val="TableText0"/>
              <w:rPr>
                <w:b/>
                <w:bCs w:val="0"/>
              </w:rPr>
            </w:pPr>
          </w:p>
        </w:tc>
        <w:tc>
          <w:tcPr>
            <w:tcW w:w="649" w:type="dxa"/>
            <w:vAlign w:val="center"/>
          </w:tcPr>
          <w:p w14:paraId="7FC7BD1A" w14:textId="77777777" w:rsidR="00A678D7" w:rsidRPr="00B2251C" w:rsidRDefault="00A678D7" w:rsidP="002B16EF">
            <w:pPr>
              <w:pStyle w:val="TableText0"/>
              <w:jc w:val="center"/>
            </w:pPr>
            <w:r w:rsidRPr="00B2251C">
              <w:t xml:space="preserve">Patients </w:t>
            </w:r>
          </w:p>
          <w:p w14:paraId="2CAE7C97" w14:textId="77777777" w:rsidR="00A678D7" w:rsidRPr="00B2251C" w:rsidRDefault="00A678D7" w:rsidP="002B16EF">
            <w:pPr>
              <w:pStyle w:val="TableText0"/>
              <w:jc w:val="center"/>
            </w:pPr>
            <w:r w:rsidRPr="00B2251C">
              <w:t xml:space="preserve">(n, (%)) </w:t>
            </w:r>
          </w:p>
        </w:tc>
        <w:tc>
          <w:tcPr>
            <w:tcW w:w="1096" w:type="dxa"/>
            <w:vAlign w:val="center"/>
          </w:tcPr>
          <w:p w14:paraId="3CEE874B" w14:textId="77777777" w:rsidR="00A678D7" w:rsidRPr="00B2251C" w:rsidRDefault="00A678D7" w:rsidP="002B16EF">
            <w:pPr>
              <w:pStyle w:val="TableText0"/>
              <w:jc w:val="center"/>
            </w:pPr>
            <w:r w:rsidRPr="00B2251C">
              <w:t>Exacerbations</w:t>
            </w:r>
          </w:p>
          <w:p w14:paraId="25C92B4E" w14:textId="77777777" w:rsidR="00A678D7" w:rsidRPr="00B2251C" w:rsidRDefault="00A678D7" w:rsidP="002B16EF">
            <w:pPr>
              <w:pStyle w:val="TableText0"/>
              <w:jc w:val="center"/>
            </w:pPr>
            <w:r w:rsidRPr="00B2251C">
              <w:t>(n)</w:t>
            </w:r>
          </w:p>
        </w:tc>
        <w:tc>
          <w:tcPr>
            <w:tcW w:w="873" w:type="dxa"/>
            <w:vAlign w:val="center"/>
          </w:tcPr>
          <w:p w14:paraId="318F07C2" w14:textId="77777777" w:rsidR="00A678D7" w:rsidRPr="00B2251C" w:rsidRDefault="00A678D7" w:rsidP="002B16EF">
            <w:pPr>
              <w:pStyle w:val="TableText0"/>
              <w:jc w:val="center"/>
            </w:pPr>
            <w:r w:rsidRPr="00B2251C">
              <w:t xml:space="preserve">Annual rate </w:t>
            </w:r>
          </w:p>
        </w:tc>
        <w:tc>
          <w:tcPr>
            <w:tcW w:w="840" w:type="dxa"/>
            <w:vAlign w:val="center"/>
          </w:tcPr>
          <w:p w14:paraId="57296EB3" w14:textId="77777777" w:rsidR="00A678D7" w:rsidRPr="00B2251C" w:rsidRDefault="00A678D7" w:rsidP="002B16EF">
            <w:pPr>
              <w:pStyle w:val="TableText0"/>
              <w:jc w:val="center"/>
            </w:pPr>
            <w:r w:rsidRPr="00B2251C">
              <w:t xml:space="preserve">Adj. </w:t>
            </w:r>
            <w:proofErr w:type="spellStart"/>
            <w:r w:rsidRPr="00B2251C">
              <w:t>rate</w:t>
            </w:r>
            <w:r w:rsidRPr="00B2251C">
              <w:rPr>
                <w:vertAlign w:val="superscript"/>
              </w:rPr>
              <w:t>a</w:t>
            </w:r>
            <w:proofErr w:type="spellEnd"/>
            <w:r w:rsidRPr="00B2251C">
              <w:t xml:space="preserve"> </w:t>
            </w:r>
          </w:p>
          <w:p w14:paraId="6B889EF8" w14:textId="77777777" w:rsidR="00A678D7" w:rsidRPr="00B2251C" w:rsidRDefault="00A678D7" w:rsidP="002B16EF">
            <w:pPr>
              <w:pStyle w:val="TableText0"/>
              <w:jc w:val="center"/>
            </w:pPr>
            <w:r w:rsidRPr="00B2251C">
              <w:t>(95% CI)</w:t>
            </w:r>
          </w:p>
        </w:tc>
        <w:tc>
          <w:tcPr>
            <w:tcW w:w="701" w:type="dxa"/>
            <w:vAlign w:val="center"/>
          </w:tcPr>
          <w:p w14:paraId="7347770B" w14:textId="77777777" w:rsidR="00A678D7" w:rsidRPr="00B2251C" w:rsidRDefault="00A678D7" w:rsidP="002B16EF">
            <w:pPr>
              <w:pStyle w:val="TableText0"/>
              <w:jc w:val="center"/>
            </w:pPr>
            <w:r w:rsidRPr="00B2251C">
              <w:t>Patients</w:t>
            </w:r>
          </w:p>
          <w:p w14:paraId="17AED104" w14:textId="77777777" w:rsidR="00A678D7" w:rsidRPr="00B2251C" w:rsidRDefault="00A678D7" w:rsidP="002B16EF">
            <w:pPr>
              <w:pStyle w:val="TableText0"/>
              <w:jc w:val="center"/>
            </w:pPr>
            <w:r w:rsidRPr="00B2251C">
              <w:t xml:space="preserve">(n, (%)) </w:t>
            </w:r>
          </w:p>
        </w:tc>
        <w:tc>
          <w:tcPr>
            <w:tcW w:w="1096" w:type="dxa"/>
            <w:vAlign w:val="center"/>
          </w:tcPr>
          <w:p w14:paraId="28954F36" w14:textId="77777777" w:rsidR="00A678D7" w:rsidRPr="00B2251C" w:rsidRDefault="00A678D7" w:rsidP="002B16EF">
            <w:pPr>
              <w:pStyle w:val="TableText0"/>
              <w:jc w:val="center"/>
            </w:pPr>
            <w:r w:rsidRPr="00B2251C">
              <w:t>Exacerbations</w:t>
            </w:r>
          </w:p>
          <w:p w14:paraId="030C8C69" w14:textId="77777777" w:rsidR="00A678D7" w:rsidRPr="00B2251C" w:rsidRDefault="00A678D7" w:rsidP="002B16EF">
            <w:pPr>
              <w:pStyle w:val="TableText0"/>
              <w:jc w:val="center"/>
            </w:pPr>
            <w:r w:rsidRPr="00B2251C">
              <w:t>(n)</w:t>
            </w:r>
          </w:p>
        </w:tc>
        <w:tc>
          <w:tcPr>
            <w:tcW w:w="754" w:type="dxa"/>
            <w:vAlign w:val="center"/>
          </w:tcPr>
          <w:p w14:paraId="137337B1" w14:textId="77777777" w:rsidR="00A678D7" w:rsidRPr="00B2251C" w:rsidRDefault="00A678D7" w:rsidP="002B16EF">
            <w:pPr>
              <w:pStyle w:val="TableText0"/>
              <w:jc w:val="center"/>
            </w:pPr>
            <w:r w:rsidRPr="00B2251C">
              <w:t xml:space="preserve">Annual rate </w:t>
            </w:r>
          </w:p>
        </w:tc>
        <w:tc>
          <w:tcPr>
            <w:tcW w:w="709" w:type="dxa"/>
            <w:vAlign w:val="center"/>
          </w:tcPr>
          <w:p w14:paraId="462C46D6" w14:textId="77777777" w:rsidR="00A678D7" w:rsidRPr="00B2251C" w:rsidRDefault="00A678D7" w:rsidP="002B16EF">
            <w:pPr>
              <w:pStyle w:val="TableText0"/>
              <w:jc w:val="center"/>
            </w:pPr>
            <w:r w:rsidRPr="00B2251C">
              <w:t xml:space="preserve">Adj. </w:t>
            </w:r>
            <w:proofErr w:type="spellStart"/>
            <w:r w:rsidRPr="00B2251C">
              <w:t>rate</w:t>
            </w:r>
            <w:r w:rsidRPr="00B2251C">
              <w:rPr>
                <w:vertAlign w:val="superscript"/>
              </w:rPr>
              <w:t>a</w:t>
            </w:r>
            <w:proofErr w:type="spellEnd"/>
            <w:r w:rsidRPr="00B2251C">
              <w:t xml:space="preserve"> </w:t>
            </w:r>
          </w:p>
          <w:p w14:paraId="2BA65FCD" w14:textId="77777777" w:rsidR="00A678D7" w:rsidRPr="00B2251C" w:rsidRDefault="00A678D7" w:rsidP="002B16EF">
            <w:pPr>
              <w:pStyle w:val="TableText0"/>
              <w:jc w:val="center"/>
            </w:pPr>
            <w:r w:rsidRPr="00B2251C">
              <w:t>(95% CI)</w:t>
            </w:r>
          </w:p>
        </w:tc>
        <w:tc>
          <w:tcPr>
            <w:tcW w:w="889" w:type="dxa"/>
            <w:vMerge/>
            <w:vAlign w:val="center"/>
          </w:tcPr>
          <w:p w14:paraId="28B61012" w14:textId="77777777" w:rsidR="00A678D7" w:rsidRPr="00B2251C" w:rsidRDefault="00A678D7" w:rsidP="002B16EF">
            <w:pPr>
              <w:pStyle w:val="TableText0"/>
              <w:jc w:val="center"/>
            </w:pPr>
          </w:p>
        </w:tc>
        <w:tc>
          <w:tcPr>
            <w:tcW w:w="478" w:type="dxa"/>
            <w:vMerge/>
            <w:vAlign w:val="center"/>
          </w:tcPr>
          <w:p w14:paraId="6B9338C9" w14:textId="77777777" w:rsidR="00A678D7" w:rsidRPr="00B2251C" w:rsidRDefault="00A678D7" w:rsidP="002B16EF">
            <w:pPr>
              <w:pStyle w:val="TableText0"/>
              <w:jc w:val="center"/>
            </w:pPr>
          </w:p>
        </w:tc>
      </w:tr>
      <w:tr w:rsidR="00A678D7" w:rsidRPr="00B2251C" w14:paraId="1413392E" w14:textId="77777777" w:rsidTr="002B16EF">
        <w:tc>
          <w:tcPr>
            <w:tcW w:w="932" w:type="dxa"/>
            <w:vMerge/>
            <w:vAlign w:val="center"/>
          </w:tcPr>
          <w:p w14:paraId="4C74380B" w14:textId="77777777" w:rsidR="00A678D7" w:rsidRPr="00B2251C" w:rsidRDefault="00A678D7" w:rsidP="002B16EF">
            <w:pPr>
              <w:pStyle w:val="TableText0"/>
            </w:pPr>
          </w:p>
        </w:tc>
        <w:tc>
          <w:tcPr>
            <w:tcW w:w="649" w:type="dxa"/>
            <w:vAlign w:val="center"/>
          </w:tcPr>
          <w:p w14:paraId="2196E10E" w14:textId="77777777" w:rsidR="00A678D7" w:rsidRPr="00B2251C" w:rsidRDefault="00A678D7" w:rsidP="002B16EF">
            <w:pPr>
              <w:pStyle w:val="TableText0"/>
              <w:jc w:val="center"/>
            </w:pPr>
            <w:r w:rsidRPr="00B2251C">
              <w:t>337 (59)</w:t>
            </w:r>
          </w:p>
        </w:tc>
        <w:tc>
          <w:tcPr>
            <w:tcW w:w="1096" w:type="dxa"/>
            <w:vAlign w:val="center"/>
          </w:tcPr>
          <w:p w14:paraId="34448E82" w14:textId="77777777" w:rsidR="00A678D7" w:rsidRPr="00B2251C" w:rsidRDefault="00A678D7" w:rsidP="002B16EF">
            <w:pPr>
              <w:pStyle w:val="TableText0"/>
              <w:jc w:val="center"/>
            </w:pPr>
            <w:r w:rsidRPr="00B2251C">
              <w:t>1,044</w:t>
            </w:r>
          </w:p>
        </w:tc>
        <w:tc>
          <w:tcPr>
            <w:tcW w:w="873" w:type="dxa"/>
            <w:vAlign w:val="center"/>
          </w:tcPr>
          <w:p w14:paraId="451BE273" w14:textId="77777777" w:rsidR="00A678D7" w:rsidRPr="00B2251C" w:rsidRDefault="00A678D7" w:rsidP="002B16EF">
            <w:pPr>
              <w:pStyle w:val="TableText0"/>
              <w:jc w:val="center"/>
            </w:pPr>
            <w:r w:rsidRPr="00B2251C">
              <w:t>1.87</w:t>
            </w:r>
          </w:p>
        </w:tc>
        <w:tc>
          <w:tcPr>
            <w:tcW w:w="840" w:type="dxa"/>
            <w:vAlign w:val="center"/>
          </w:tcPr>
          <w:p w14:paraId="59CB2BB8" w14:textId="77777777" w:rsidR="00A678D7" w:rsidRPr="00B2251C" w:rsidRDefault="00A678D7" w:rsidP="002B16EF">
            <w:pPr>
              <w:pStyle w:val="TableText0"/>
              <w:jc w:val="center"/>
            </w:pPr>
            <w:r w:rsidRPr="00B2251C">
              <w:t>1.83 (1.63; 2.04)</w:t>
            </w:r>
          </w:p>
        </w:tc>
        <w:tc>
          <w:tcPr>
            <w:tcW w:w="701" w:type="dxa"/>
            <w:vAlign w:val="center"/>
          </w:tcPr>
          <w:p w14:paraId="625918CB" w14:textId="77777777" w:rsidR="00A678D7" w:rsidRPr="00B2251C" w:rsidRDefault="00A678D7" w:rsidP="002B16EF">
            <w:pPr>
              <w:pStyle w:val="TableText0"/>
              <w:jc w:val="center"/>
            </w:pPr>
            <w:r w:rsidRPr="00B2251C">
              <w:t>379 (66)</w:t>
            </w:r>
          </w:p>
        </w:tc>
        <w:tc>
          <w:tcPr>
            <w:tcW w:w="1096" w:type="dxa"/>
            <w:vAlign w:val="center"/>
          </w:tcPr>
          <w:p w14:paraId="0F19139E" w14:textId="77777777" w:rsidR="00A678D7" w:rsidRPr="00B2251C" w:rsidRDefault="00A678D7" w:rsidP="002B16EF">
            <w:pPr>
              <w:pStyle w:val="TableText0"/>
              <w:jc w:val="center"/>
            </w:pPr>
            <w:r w:rsidRPr="00B2251C">
              <w:t>1,215</w:t>
            </w:r>
          </w:p>
        </w:tc>
        <w:tc>
          <w:tcPr>
            <w:tcW w:w="754" w:type="dxa"/>
            <w:vAlign w:val="center"/>
          </w:tcPr>
          <w:p w14:paraId="50124F24" w14:textId="77777777" w:rsidR="00A678D7" w:rsidRPr="00B2251C" w:rsidRDefault="00A678D7" w:rsidP="002B16EF">
            <w:pPr>
              <w:pStyle w:val="TableText0"/>
              <w:jc w:val="center"/>
            </w:pPr>
            <w:r w:rsidRPr="00B2251C">
              <w:t>2.19</w:t>
            </w:r>
          </w:p>
        </w:tc>
        <w:tc>
          <w:tcPr>
            <w:tcW w:w="709" w:type="dxa"/>
            <w:vAlign w:val="center"/>
          </w:tcPr>
          <w:p w14:paraId="69730180" w14:textId="77777777" w:rsidR="00A678D7" w:rsidRPr="00B2251C" w:rsidRDefault="00A678D7" w:rsidP="002B16EF">
            <w:pPr>
              <w:pStyle w:val="TableText0"/>
              <w:jc w:val="center"/>
            </w:pPr>
            <w:r w:rsidRPr="00B2251C">
              <w:t>2.16 (1.93; 2.40)</w:t>
            </w:r>
          </w:p>
        </w:tc>
        <w:tc>
          <w:tcPr>
            <w:tcW w:w="889" w:type="dxa"/>
            <w:vAlign w:val="center"/>
          </w:tcPr>
          <w:p w14:paraId="7C0D7B24" w14:textId="77777777" w:rsidR="00A678D7" w:rsidRPr="00B2251C" w:rsidRDefault="00A678D7" w:rsidP="002B16EF">
            <w:pPr>
              <w:pStyle w:val="TableText0"/>
              <w:jc w:val="center"/>
              <w:rPr>
                <w:b/>
                <w:bCs w:val="0"/>
              </w:rPr>
            </w:pPr>
            <w:r w:rsidRPr="00B2251C">
              <w:rPr>
                <w:b/>
                <w:bCs w:val="0"/>
              </w:rPr>
              <w:t xml:space="preserve">0.85 </w:t>
            </w:r>
          </w:p>
          <w:p w14:paraId="2C3A06A5" w14:textId="77777777" w:rsidR="00A678D7" w:rsidRPr="00B2251C" w:rsidRDefault="00A678D7" w:rsidP="002B16EF">
            <w:pPr>
              <w:pStyle w:val="TableText0"/>
              <w:jc w:val="center"/>
              <w:rPr>
                <w:b/>
                <w:bCs w:val="0"/>
              </w:rPr>
            </w:pPr>
            <w:r w:rsidRPr="00B2251C">
              <w:rPr>
                <w:b/>
                <w:bCs w:val="0"/>
              </w:rPr>
              <w:t>(0.73; 0.99)</w:t>
            </w:r>
          </w:p>
        </w:tc>
        <w:tc>
          <w:tcPr>
            <w:tcW w:w="478" w:type="dxa"/>
            <w:vAlign w:val="center"/>
          </w:tcPr>
          <w:p w14:paraId="491DB771" w14:textId="77777777" w:rsidR="00A678D7" w:rsidRPr="00B2251C" w:rsidRDefault="00A678D7" w:rsidP="002B16EF">
            <w:pPr>
              <w:pStyle w:val="TableText0"/>
              <w:jc w:val="center"/>
              <w:rPr>
                <w:b/>
                <w:bCs w:val="0"/>
              </w:rPr>
            </w:pPr>
            <w:r w:rsidRPr="00B2251C">
              <w:rPr>
                <w:b/>
                <w:bCs w:val="0"/>
              </w:rPr>
              <w:t>0.033</w:t>
            </w:r>
          </w:p>
        </w:tc>
      </w:tr>
      <w:tr w:rsidR="00A678D7" w:rsidRPr="00B2251C" w14:paraId="7DDD82F6" w14:textId="77777777" w:rsidTr="002B16EF">
        <w:tc>
          <w:tcPr>
            <w:tcW w:w="932" w:type="dxa"/>
            <w:vMerge w:val="restart"/>
            <w:vAlign w:val="center"/>
          </w:tcPr>
          <w:p w14:paraId="408545FE" w14:textId="77777777" w:rsidR="00A678D7" w:rsidRPr="00B2251C" w:rsidRDefault="00A678D7" w:rsidP="002B16EF">
            <w:pPr>
              <w:pStyle w:val="TableText0"/>
              <w:jc w:val="center"/>
            </w:pPr>
            <w:r w:rsidRPr="00B2251C">
              <w:rPr>
                <w:b/>
                <w:bCs w:val="0"/>
              </w:rPr>
              <w:t>TRIGGER</w:t>
            </w:r>
          </w:p>
        </w:tc>
        <w:tc>
          <w:tcPr>
            <w:tcW w:w="3458" w:type="dxa"/>
            <w:gridSpan w:val="4"/>
            <w:vAlign w:val="center"/>
          </w:tcPr>
          <w:p w14:paraId="53DB0886" w14:textId="77777777" w:rsidR="00A678D7" w:rsidRPr="00B2251C" w:rsidRDefault="00A678D7" w:rsidP="002B16EF">
            <w:pPr>
              <w:pStyle w:val="TableText0"/>
              <w:jc w:val="center"/>
              <w:rPr>
                <w:b/>
                <w:bCs w:val="0"/>
                <w:iCs/>
              </w:rPr>
            </w:pPr>
            <w:r w:rsidRPr="00B2251C">
              <w:rPr>
                <w:b/>
                <w:bCs w:val="0"/>
                <w:iCs/>
              </w:rPr>
              <w:t xml:space="preserve">High dose BEC/FOR/GLY (200/6/10μg) </w:t>
            </w:r>
          </w:p>
          <w:p w14:paraId="14E2E210" w14:textId="77777777" w:rsidR="00A678D7" w:rsidRPr="00B2251C" w:rsidRDefault="00A678D7" w:rsidP="002B16EF">
            <w:pPr>
              <w:pStyle w:val="TableText0"/>
              <w:jc w:val="center"/>
            </w:pPr>
            <w:r w:rsidRPr="00B2251C">
              <w:rPr>
                <w:b/>
                <w:bCs w:val="0"/>
                <w:iCs/>
              </w:rPr>
              <w:t>N = 571</w:t>
            </w:r>
          </w:p>
        </w:tc>
        <w:tc>
          <w:tcPr>
            <w:tcW w:w="3260" w:type="dxa"/>
            <w:gridSpan w:val="4"/>
            <w:vAlign w:val="center"/>
          </w:tcPr>
          <w:p w14:paraId="5F072A12" w14:textId="77777777" w:rsidR="00A678D7" w:rsidRPr="00B2251C" w:rsidRDefault="00A678D7" w:rsidP="002B16EF">
            <w:pPr>
              <w:pStyle w:val="TableText0"/>
              <w:jc w:val="center"/>
              <w:rPr>
                <w:b/>
                <w:bCs w:val="0"/>
                <w:iCs/>
              </w:rPr>
            </w:pPr>
            <w:r w:rsidRPr="00B2251C">
              <w:rPr>
                <w:b/>
                <w:bCs w:val="0"/>
                <w:iCs/>
              </w:rPr>
              <w:t xml:space="preserve">High dose BEC/FOR (200/6μg) </w:t>
            </w:r>
          </w:p>
          <w:p w14:paraId="30E5DF77" w14:textId="77777777" w:rsidR="00A678D7" w:rsidRPr="00B2251C" w:rsidRDefault="00A678D7" w:rsidP="002B16EF">
            <w:pPr>
              <w:pStyle w:val="TableText0"/>
              <w:jc w:val="center"/>
            </w:pPr>
            <w:r w:rsidRPr="00B2251C">
              <w:rPr>
                <w:b/>
                <w:bCs w:val="0"/>
                <w:iCs/>
              </w:rPr>
              <w:t>N = 571</w:t>
            </w:r>
          </w:p>
        </w:tc>
        <w:tc>
          <w:tcPr>
            <w:tcW w:w="889" w:type="dxa"/>
            <w:vMerge w:val="restart"/>
            <w:vAlign w:val="center"/>
          </w:tcPr>
          <w:p w14:paraId="7DBA936C" w14:textId="77777777" w:rsidR="00A678D7" w:rsidRPr="00B2251C" w:rsidRDefault="00A678D7" w:rsidP="002B16EF">
            <w:pPr>
              <w:pStyle w:val="TableText0"/>
              <w:jc w:val="center"/>
              <w:rPr>
                <w:b/>
                <w:bCs w:val="0"/>
                <w:iCs/>
              </w:rPr>
            </w:pPr>
            <w:r w:rsidRPr="00B2251C">
              <w:rPr>
                <w:b/>
                <w:bCs w:val="0"/>
                <w:iCs/>
              </w:rPr>
              <w:t xml:space="preserve">Adj. Rate ratio </w:t>
            </w:r>
          </w:p>
          <w:p w14:paraId="79B6831A" w14:textId="77777777" w:rsidR="00A678D7" w:rsidRPr="00B2251C" w:rsidRDefault="00A678D7" w:rsidP="002B16EF">
            <w:pPr>
              <w:pStyle w:val="TableText0"/>
              <w:jc w:val="center"/>
            </w:pPr>
            <w:r w:rsidRPr="00B2251C">
              <w:rPr>
                <w:b/>
                <w:bCs w:val="0"/>
                <w:iCs/>
              </w:rPr>
              <w:t>(95% CI)</w:t>
            </w:r>
          </w:p>
        </w:tc>
        <w:tc>
          <w:tcPr>
            <w:tcW w:w="478" w:type="dxa"/>
            <w:vMerge w:val="restart"/>
            <w:vAlign w:val="center"/>
          </w:tcPr>
          <w:p w14:paraId="69D079CC" w14:textId="77777777" w:rsidR="00A678D7" w:rsidRPr="00B2251C" w:rsidRDefault="00A678D7" w:rsidP="002B16EF">
            <w:pPr>
              <w:pStyle w:val="TableText0"/>
              <w:jc w:val="center"/>
            </w:pPr>
            <w:r w:rsidRPr="00B2251C">
              <w:rPr>
                <w:b/>
                <w:bCs w:val="0"/>
              </w:rPr>
              <w:t>p value</w:t>
            </w:r>
          </w:p>
        </w:tc>
      </w:tr>
      <w:tr w:rsidR="00A678D7" w:rsidRPr="00B2251C" w14:paraId="4C0DF06B" w14:textId="77777777" w:rsidTr="002B16EF">
        <w:tc>
          <w:tcPr>
            <w:tcW w:w="932" w:type="dxa"/>
            <w:vMerge/>
            <w:vAlign w:val="center"/>
          </w:tcPr>
          <w:p w14:paraId="35F6213C" w14:textId="77777777" w:rsidR="00A678D7" w:rsidRPr="00B2251C" w:rsidRDefault="00A678D7" w:rsidP="002B16EF">
            <w:pPr>
              <w:pStyle w:val="TableText0"/>
              <w:jc w:val="center"/>
              <w:rPr>
                <w:b/>
                <w:bCs w:val="0"/>
              </w:rPr>
            </w:pPr>
          </w:p>
        </w:tc>
        <w:tc>
          <w:tcPr>
            <w:tcW w:w="649" w:type="dxa"/>
            <w:vAlign w:val="center"/>
          </w:tcPr>
          <w:p w14:paraId="3E65DD07" w14:textId="77777777" w:rsidR="00A678D7" w:rsidRPr="00B2251C" w:rsidRDefault="00A678D7" w:rsidP="002B16EF">
            <w:pPr>
              <w:pStyle w:val="TableText0"/>
              <w:jc w:val="center"/>
            </w:pPr>
            <w:r w:rsidRPr="00B2251C">
              <w:t xml:space="preserve">Patients </w:t>
            </w:r>
          </w:p>
          <w:p w14:paraId="64DD3466" w14:textId="77777777" w:rsidR="00A678D7" w:rsidRPr="00B2251C" w:rsidRDefault="00A678D7" w:rsidP="002B16EF">
            <w:pPr>
              <w:pStyle w:val="TableText0"/>
              <w:jc w:val="center"/>
            </w:pPr>
            <w:r w:rsidRPr="00B2251C">
              <w:t xml:space="preserve">(n, (%)) </w:t>
            </w:r>
          </w:p>
        </w:tc>
        <w:tc>
          <w:tcPr>
            <w:tcW w:w="1096" w:type="dxa"/>
            <w:vAlign w:val="center"/>
          </w:tcPr>
          <w:p w14:paraId="15302B9D" w14:textId="77777777" w:rsidR="00A678D7" w:rsidRPr="00B2251C" w:rsidRDefault="00A678D7" w:rsidP="002B16EF">
            <w:pPr>
              <w:pStyle w:val="TableText0"/>
              <w:jc w:val="center"/>
            </w:pPr>
            <w:r w:rsidRPr="00B2251C">
              <w:t>Exacerbations</w:t>
            </w:r>
          </w:p>
          <w:p w14:paraId="7405D17E" w14:textId="77777777" w:rsidR="00A678D7" w:rsidRPr="00B2251C" w:rsidRDefault="00A678D7" w:rsidP="002B16EF">
            <w:pPr>
              <w:pStyle w:val="TableText0"/>
              <w:jc w:val="center"/>
            </w:pPr>
            <w:r w:rsidRPr="00B2251C">
              <w:t>(n)</w:t>
            </w:r>
          </w:p>
        </w:tc>
        <w:tc>
          <w:tcPr>
            <w:tcW w:w="873" w:type="dxa"/>
            <w:vAlign w:val="center"/>
          </w:tcPr>
          <w:p w14:paraId="1E42B61A" w14:textId="77777777" w:rsidR="00A678D7" w:rsidRPr="00B2251C" w:rsidRDefault="00A678D7" w:rsidP="002B16EF">
            <w:pPr>
              <w:pStyle w:val="TableText0"/>
              <w:jc w:val="center"/>
            </w:pPr>
            <w:r w:rsidRPr="00B2251C">
              <w:t xml:space="preserve">Annual rate </w:t>
            </w:r>
          </w:p>
        </w:tc>
        <w:tc>
          <w:tcPr>
            <w:tcW w:w="840" w:type="dxa"/>
            <w:vAlign w:val="center"/>
          </w:tcPr>
          <w:p w14:paraId="0050C982" w14:textId="77777777" w:rsidR="00A678D7" w:rsidRPr="00B2251C" w:rsidRDefault="00A678D7" w:rsidP="002B16EF">
            <w:pPr>
              <w:pStyle w:val="TableText0"/>
              <w:jc w:val="center"/>
            </w:pPr>
            <w:r w:rsidRPr="00B2251C">
              <w:t xml:space="preserve">Adj. </w:t>
            </w:r>
            <w:proofErr w:type="spellStart"/>
            <w:r w:rsidRPr="00B2251C">
              <w:t>rate</w:t>
            </w:r>
            <w:r w:rsidRPr="00B2251C">
              <w:rPr>
                <w:vertAlign w:val="superscript"/>
              </w:rPr>
              <w:t>a</w:t>
            </w:r>
            <w:proofErr w:type="spellEnd"/>
            <w:r w:rsidRPr="00B2251C">
              <w:t xml:space="preserve"> </w:t>
            </w:r>
          </w:p>
          <w:p w14:paraId="364F2D56" w14:textId="77777777" w:rsidR="00A678D7" w:rsidRPr="00B2251C" w:rsidRDefault="00A678D7" w:rsidP="002B16EF">
            <w:pPr>
              <w:pStyle w:val="TableText0"/>
              <w:jc w:val="center"/>
            </w:pPr>
            <w:r w:rsidRPr="00B2251C">
              <w:t>(95% CI)</w:t>
            </w:r>
          </w:p>
        </w:tc>
        <w:tc>
          <w:tcPr>
            <w:tcW w:w="701" w:type="dxa"/>
            <w:vAlign w:val="center"/>
          </w:tcPr>
          <w:p w14:paraId="168AFD0F" w14:textId="77777777" w:rsidR="00A678D7" w:rsidRPr="00B2251C" w:rsidRDefault="00A678D7" w:rsidP="002B16EF">
            <w:pPr>
              <w:pStyle w:val="TableText0"/>
              <w:jc w:val="center"/>
            </w:pPr>
            <w:r w:rsidRPr="00B2251C">
              <w:t>Patients</w:t>
            </w:r>
          </w:p>
          <w:p w14:paraId="6D1AEEE1" w14:textId="77777777" w:rsidR="00A678D7" w:rsidRPr="00B2251C" w:rsidRDefault="00A678D7" w:rsidP="002B16EF">
            <w:pPr>
              <w:pStyle w:val="TableText0"/>
              <w:jc w:val="center"/>
            </w:pPr>
            <w:r w:rsidRPr="00B2251C">
              <w:t xml:space="preserve">(n, (%)) </w:t>
            </w:r>
          </w:p>
        </w:tc>
        <w:tc>
          <w:tcPr>
            <w:tcW w:w="1096" w:type="dxa"/>
            <w:vAlign w:val="center"/>
          </w:tcPr>
          <w:p w14:paraId="3D4B240D" w14:textId="77777777" w:rsidR="00A678D7" w:rsidRPr="00B2251C" w:rsidRDefault="00A678D7" w:rsidP="002B16EF">
            <w:pPr>
              <w:pStyle w:val="TableText0"/>
              <w:jc w:val="center"/>
            </w:pPr>
            <w:r w:rsidRPr="00B2251C">
              <w:t>Exacerbations</w:t>
            </w:r>
          </w:p>
          <w:p w14:paraId="06B2D95F" w14:textId="77777777" w:rsidR="00A678D7" w:rsidRPr="00B2251C" w:rsidRDefault="00A678D7" w:rsidP="002B16EF">
            <w:pPr>
              <w:pStyle w:val="TableText0"/>
              <w:jc w:val="center"/>
            </w:pPr>
            <w:r w:rsidRPr="00B2251C">
              <w:t>(n)</w:t>
            </w:r>
          </w:p>
        </w:tc>
        <w:tc>
          <w:tcPr>
            <w:tcW w:w="754" w:type="dxa"/>
            <w:vAlign w:val="center"/>
          </w:tcPr>
          <w:p w14:paraId="1649D267" w14:textId="77777777" w:rsidR="00A678D7" w:rsidRPr="00B2251C" w:rsidRDefault="00A678D7" w:rsidP="002B16EF">
            <w:pPr>
              <w:pStyle w:val="TableText0"/>
              <w:jc w:val="center"/>
            </w:pPr>
            <w:r w:rsidRPr="00B2251C">
              <w:t>Annual</w:t>
            </w:r>
          </w:p>
          <w:p w14:paraId="2919786F" w14:textId="77777777" w:rsidR="00A678D7" w:rsidRPr="00B2251C" w:rsidRDefault="00A678D7" w:rsidP="002B16EF">
            <w:pPr>
              <w:pStyle w:val="TableText0"/>
              <w:jc w:val="center"/>
            </w:pPr>
            <w:r w:rsidRPr="00B2251C">
              <w:t>rate</w:t>
            </w:r>
          </w:p>
        </w:tc>
        <w:tc>
          <w:tcPr>
            <w:tcW w:w="709" w:type="dxa"/>
            <w:vAlign w:val="center"/>
          </w:tcPr>
          <w:p w14:paraId="512E0AF2" w14:textId="77777777" w:rsidR="00A678D7" w:rsidRPr="00B2251C" w:rsidRDefault="00A678D7" w:rsidP="002B16EF">
            <w:pPr>
              <w:pStyle w:val="TableText0"/>
              <w:jc w:val="center"/>
            </w:pPr>
            <w:r w:rsidRPr="00B2251C">
              <w:t xml:space="preserve">Adj. </w:t>
            </w:r>
            <w:proofErr w:type="spellStart"/>
            <w:r w:rsidRPr="00B2251C">
              <w:t>rate</w:t>
            </w:r>
            <w:r w:rsidRPr="00B2251C">
              <w:rPr>
                <w:vertAlign w:val="superscript"/>
              </w:rPr>
              <w:t>a</w:t>
            </w:r>
            <w:proofErr w:type="spellEnd"/>
            <w:r w:rsidRPr="00B2251C">
              <w:t xml:space="preserve"> </w:t>
            </w:r>
          </w:p>
          <w:p w14:paraId="6E66D0D6" w14:textId="77777777" w:rsidR="00A678D7" w:rsidRPr="00B2251C" w:rsidRDefault="00A678D7" w:rsidP="002B16EF">
            <w:pPr>
              <w:pStyle w:val="TableText0"/>
              <w:jc w:val="center"/>
            </w:pPr>
            <w:r w:rsidRPr="00B2251C">
              <w:t>(95% CI)</w:t>
            </w:r>
          </w:p>
        </w:tc>
        <w:tc>
          <w:tcPr>
            <w:tcW w:w="889" w:type="dxa"/>
            <w:vMerge/>
            <w:vAlign w:val="center"/>
          </w:tcPr>
          <w:p w14:paraId="7966834C" w14:textId="77777777" w:rsidR="00A678D7" w:rsidRPr="00B2251C" w:rsidRDefault="00A678D7" w:rsidP="002B16EF">
            <w:pPr>
              <w:pStyle w:val="TableText0"/>
              <w:jc w:val="center"/>
            </w:pPr>
          </w:p>
        </w:tc>
        <w:tc>
          <w:tcPr>
            <w:tcW w:w="478" w:type="dxa"/>
            <w:vMerge/>
            <w:vAlign w:val="center"/>
          </w:tcPr>
          <w:p w14:paraId="6CC7E7A1" w14:textId="77777777" w:rsidR="00A678D7" w:rsidRPr="00B2251C" w:rsidRDefault="00A678D7" w:rsidP="002B16EF">
            <w:pPr>
              <w:pStyle w:val="TableText0"/>
              <w:jc w:val="center"/>
            </w:pPr>
          </w:p>
        </w:tc>
      </w:tr>
      <w:tr w:rsidR="00A678D7" w:rsidRPr="00B2251C" w14:paraId="03B9E125" w14:textId="77777777" w:rsidTr="002B16EF">
        <w:tc>
          <w:tcPr>
            <w:tcW w:w="932" w:type="dxa"/>
            <w:vMerge/>
            <w:vAlign w:val="center"/>
          </w:tcPr>
          <w:p w14:paraId="4DCD061F" w14:textId="77777777" w:rsidR="00A678D7" w:rsidRPr="00B2251C" w:rsidRDefault="00A678D7" w:rsidP="002B16EF">
            <w:pPr>
              <w:pStyle w:val="TableText0"/>
            </w:pPr>
          </w:p>
        </w:tc>
        <w:tc>
          <w:tcPr>
            <w:tcW w:w="649" w:type="dxa"/>
            <w:vMerge w:val="restart"/>
            <w:vAlign w:val="center"/>
          </w:tcPr>
          <w:p w14:paraId="4D70B784" w14:textId="77777777" w:rsidR="00A678D7" w:rsidRPr="00B2251C" w:rsidRDefault="00A678D7" w:rsidP="002B16EF">
            <w:pPr>
              <w:pStyle w:val="TableText0"/>
              <w:jc w:val="center"/>
            </w:pPr>
            <w:r w:rsidRPr="00B2251C">
              <w:t>323 (57)</w:t>
            </w:r>
          </w:p>
        </w:tc>
        <w:tc>
          <w:tcPr>
            <w:tcW w:w="1096" w:type="dxa"/>
            <w:vMerge w:val="restart"/>
            <w:vAlign w:val="center"/>
          </w:tcPr>
          <w:p w14:paraId="783D1E23" w14:textId="77777777" w:rsidR="00A678D7" w:rsidRPr="00B2251C" w:rsidRDefault="00A678D7" w:rsidP="002B16EF">
            <w:pPr>
              <w:pStyle w:val="TableText0"/>
              <w:jc w:val="center"/>
            </w:pPr>
            <w:r w:rsidRPr="00B2251C">
              <w:t>990</w:t>
            </w:r>
          </w:p>
        </w:tc>
        <w:tc>
          <w:tcPr>
            <w:tcW w:w="873" w:type="dxa"/>
            <w:vMerge w:val="restart"/>
            <w:vAlign w:val="center"/>
          </w:tcPr>
          <w:p w14:paraId="5BBA2717" w14:textId="77777777" w:rsidR="00A678D7" w:rsidRPr="00B2251C" w:rsidRDefault="00A678D7" w:rsidP="002B16EF">
            <w:pPr>
              <w:pStyle w:val="TableText0"/>
              <w:jc w:val="center"/>
            </w:pPr>
            <w:r w:rsidRPr="00B2251C">
              <w:t>1.79</w:t>
            </w:r>
          </w:p>
        </w:tc>
        <w:tc>
          <w:tcPr>
            <w:tcW w:w="840" w:type="dxa"/>
            <w:vMerge w:val="restart"/>
            <w:vAlign w:val="center"/>
          </w:tcPr>
          <w:p w14:paraId="0F7A794C" w14:textId="77777777" w:rsidR="00A678D7" w:rsidRPr="00B2251C" w:rsidRDefault="00A678D7" w:rsidP="002B16EF">
            <w:pPr>
              <w:pStyle w:val="TableText0"/>
              <w:jc w:val="center"/>
            </w:pPr>
            <w:r w:rsidRPr="00B2251C">
              <w:t>1.73 (1.54; 1.93)</w:t>
            </w:r>
          </w:p>
        </w:tc>
        <w:tc>
          <w:tcPr>
            <w:tcW w:w="701" w:type="dxa"/>
            <w:vAlign w:val="center"/>
          </w:tcPr>
          <w:p w14:paraId="688C0736" w14:textId="77777777" w:rsidR="00A678D7" w:rsidRPr="00B2251C" w:rsidRDefault="00A678D7" w:rsidP="002B16EF">
            <w:pPr>
              <w:pStyle w:val="TableText0"/>
              <w:jc w:val="center"/>
            </w:pPr>
            <w:r w:rsidRPr="00B2251C">
              <w:t>364 (64)</w:t>
            </w:r>
          </w:p>
        </w:tc>
        <w:tc>
          <w:tcPr>
            <w:tcW w:w="1096" w:type="dxa"/>
            <w:vAlign w:val="center"/>
          </w:tcPr>
          <w:p w14:paraId="5EFDA212" w14:textId="77777777" w:rsidR="00A678D7" w:rsidRPr="00B2251C" w:rsidRDefault="00A678D7" w:rsidP="002B16EF">
            <w:pPr>
              <w:pStyle w:val="TableText0"/>
              <w:jc w:val="center"/>
            </w:pPr>
            <w:r w:rsidRPr="00B2251C">
              <w:t>1,091</w:t>
            </w:r>
          </w:p>
        </w:tc>
        <w:tc>
          <w:tcPr>
            <w:tcW w:w="754" w:type="dxa"/>
            <w:vAlign w:val="center"/>
          </w:tcPr>
          <w:p w14:paraId="433F6541" w14:textId="77777777" w:rsidR="00A678D7" w:rsidRPr="00B2251C" w:rsidRDefault="00A678D7" w:rsidP="002B16EF">
            <w:pPr>
              <w:pStyle w:val="TableText0"/>
              <w:jc w:val="center"/>
            </w:pPr>
            <w:r w:rsidRPr="00B2251C">
              <w:t>1.98</w:t>
            </w:r>
          </w:p>
        </w:tc>
        <w:tc>
          <w:tcPr>
            <w:tcW w:w="709" w:type="dxa"/>
            <w:vAlign w:val="center"/>
          </w:tcPr>
          <w:p w14:paraId="721C4AD9" w14:textId="77777777" w:rsidR="00A678D7" w:rsidRPr="00B2251C" w:rsidRDefault="00A678D7" w:rsidP="002B16EF">
            <w:pPr>
              <w:pStyle w:val="TableText0"/>
              <w:jc w:val="center"/>
            </w:pPr>
            <w:r w:rsidRPr="00B2251C">
              <w:t>1.96 (1.76; 2.19)</w:t>
            </w:r>
          </w:p>
        </w:tc>
        <w:tc>
          <w:tcPr>
            <w:tcW w:w="889" w:type="dxa"/>
            <w:vAlign w:val="center"/>
          </w:tcPr>
          <w:p w14:paraId="427057AD" w14:textId="77777777" w:rsidR="00A678D7" w:rsidRPr="00B2251C" w:rsidRDefault="00A678D7" w:rsidP="002B16EF">
            <w:pPr>
              <w:pStyle w:val="TableText0"/>
              <w:jc w:val="center"/>
            </w:pPr>
            <w:r w:rsidRPr="00B2251C">
              <w:t xml:space="preserve">0.88 </w:t>
            </w:r>
          </w:p>
          <w:p w14:paraId="6AE0509A" w14:textId="77777777" w:rsidR="00A678D7" w:rsidRPr="00B2251C" w:rsidRDefault="00A678D7" w:rsidP="002B16EF">
            <w:pPr>
              <w:pStyle w:val="TableText0"/>
              <w:jc w:val="center"/>
            </w:pPr>
            <w:r w:rsidRPr="00B2251C">
              <w:t>(0.75; 1.03)</w:t>
            </w:r>
          </w:p>
        </w:tc>
        <w:tc>
          <w:tcPr>
            <w:tcW w:w="478" w:type="dxa"/>
            <w:vAlign w:val="center"/>
          </w:tcPr>
          <w:p w14:paraId="3A810C19" w14:textId="77777777" w:rsidR="00A678D7" w:rsidRPr="00B2251C" w:rsidRDefault="00A678D7" w:rsidP="002B16EF">
            <w:pPr>
              <w:pStyle w:val="TableText0"/>
              <w:jc w:val="center"/>
            </w:pPr>
            <w:r w:rsidRPr="00B2251C">
              <w:t>0.110</w:t>
            </w:r>
          </w:p>
        </w:tc>
      </w:tr>
      <w:tr w:rsidR="00A678D7" w:rsidRPr="00B2251C" w14:paraId="1C48C63A" w14:textId="77777777" w:rsidTr="002B16EF">
        <w:tc>
          <w:tcPr>
            <w:tcW w:w="932" w:type="dxa"/>
            <w:vMerge/>
            <w:vAlign w:val="center"/>
          </w:tcPr>
          <w:p w14:paraId="0CFEF58D" w14:textId="77777777" w:rsidR="00A678D7" w:rsidRPr="00B2251C" w:rsidRDefault="00A678D7" w:rsidP="002B16EF">
            <w:pPr>
              <w:pStyle w:val="TableText0"/>
            </w:pPr>
          </w:p>
        </w:tc>
        <w:tc>
          <w:tcPr>
            <w:tcW w:w="649" w:type="dxa"/>
            <w:vMerge/>
            <w:vAlign w:val="center"/>
          </w:tcPr>
          <w:p w14:paraId="2C1EE30A" w14:textId="77777777" w:rsidR="00A678D7" w:rsidRPr="00B2251C" w:rsidRDefault="00A678D7" w:rsidP="002B16EF">
            <w:pPr>
              <w:pStyle w:val="TableText0"/>
              <w:jc w:val="center"/>
            </w:pPr>
          </w:p>
        </w:tc>
        <w:tc>
          <w:tcPr>
            <w:tcW w:w="1096" w:type="dxa"/>
            <w:vMerge/>
            <w:vAlign w:val="center"/>
          </w:tcPr>
          <w:p w14:paraId="37F8AEAE" w14:textId="77777777" w:rsidR="00A678D7" w:rsidRPr="00B2251C" w:rsidRDefault="00A678D7" w:rsidP="002B16EF">
            <w:pPr>
              <w:pStyle w:val="TableText0"/>
              <w:jc w:val="center"/>
            </w:pPr>
          </w:p>
        </w:tc>
        <w:tc>
          <w:tcPr>
            <w:tcW w:w="873" w:type="dxa"/>
            <w:vMerge/>
          </w:tcPr>
          <w:p w14:paraId="5A521DF4" w14:textId="77777777" w:rsidR="00A678D7" w:rsidRPr="00B2251C" w:rsidRDefault="00A678D7" w:rsidP="002B16EF">
            <w:pPr>
              <w:pStyle w:val="TableText0"/>
              <w:jc w:val="center"/>
            </w:pPr>
          </w:p>
        </w:tc>
        <w:tc>
          <w:tcPr>
            <w:tcW w:w="840" w:type="dxa"/>
            <w:vMerge/>
            <w:vAlign w:val="center"/>
          </w:tcPr>
          <w:p w14:paraId="1B540431" w14:textId="77777777" w:rsidR="00A678D7" w:rsidRPr="00B2251C" w:rsidRDefault="00A678D7" w:rsidP="002B16EF">
            <w:pPr>
              <w:pStyle w:val="TableText0"/>
              <w:jc w:val="center"/>
            </w:pPr>
          </w:p>
        </w:tc>
        <w:tc>
          <w:tcPr>
            <w:tcW w:w="3260" w:type="dxa"/>
            <w:gridSpan w:val="4"/>
            <w:vAlign w:val="center"/>
          </w:tcPr>
          <w:p w14:paraId="01318A85" w14:textId="77777777" w:rsidR="00A678D7" w:rsidRPr="00B2251C" w:rsidRDefault="00A678D7" w:rsidP="002B16EF">
            <w:pPr>
              <w:pStyle w:val="TableText0"/>
              <w:jc w:val="center"/>
            </w:pPr>
            <w:r w:rsidRPr="00B2251C">
              <w:rPr>
                <w:b/>
                <w:bCs w:val="0"/>
                <w:iCs/>
              </w:rPr>
              <w:t>High dose BEC/FOR + TIO (200/6 + 2.5μg) N = 287</w:t>
            </w:r>
          </w:p>
        </w:tc>
        <w:tc>
          <w:tcPr>
            <w:tcW w:w="889" w:type="dxa"/>
            <w:vMerge w:val="restart"/>
            <w:vAlign w:val="center"/>
          </w:tcPr>
          <w:p w14:paraId="649BC510" w14:textId="77777777" w:rsidR="00A678D7" w:rsidRPr="00B2251C" w:rsidRDefault="00A678D7" w:rsidP="002B16EF">
            <w:pPr>
              <w:pStyle w:val="TableText0"/>
              <w:jc w:val="center"/>
              <w:rPr>
                <w:b/>
                <w:bCs w:val="0"/>
                <w:iCs/>
              </w:rPr>
            </w:pPr>
            <w:r w:rsidRPr="00B2251C">
              <w:rPr>
                <w:b/>
                <w:bCs w:val="0"/>
                <w:iCs/>
              </w:rPr>
              <w:t xml:space="preserve">Adj. Rate Ratio </w:t>
            </w:r>
          </w:p>
          <w:p w14:paraId="46E3F238" w14:textId="77777777" w:rsidR="00A678D7" w:rsidRPr="00B2251C" w:rsidRDefault="00A678D7" w:rsidP="002B16EF">
            <w:pPr>
              <w:pStyle w:val="TableText0"/>
              <w:jc w:val="center"/>
            </w:pPr>
            <w:r w:rsidRPr="00B2251C">
              <w:rPr>
                <w:b/>
                <w:bCs w:val="0"/>
                <w:iCs/>
              </w:rPr>
              <w:t>(95% CI)</w:t>
            </w:r>
          </w:p>
        </w:tc>
        <w:tc>
          <w:tcPr>
            <w:tcW w:w="478" w:type="dxa"/>
            <w:vMerge w:val="restart"/>
            <w:vAlign w:val="center"/>
          </w:tcPr>
          <w:p w14:paraId="31D039DE" w14:textId="77777777" w:rsidR="00A678D7" w:rsidRPr="00B2251C" w:rsidRDefault="00A678D7" w:rsidP="002B16EF">
            <w:pPr>
              <w:pStyle w:val="TableText0"/>
              <w:jc w:val="center"/>
            </w:pPr>
            <w:r w:rsidRPr="00B2251C">
              <w:rPr>
                <w:b/>
                <w:bCs w:val="0"/>
              </w:rPr>
              <w:t>p value</w:t>
            </w:r>
          </w:p>
        </w:tc>
      </w:tr>
      <w:tr w:rsidR="00A678D7" w:rsidRPr="00B2251C" w14:paraId="6F4DF7C2" w14:textId="77777777" w:rsidTr="002B16EF">
        <w:tc>
          <w:tcPr>
            <w:tcW w:w="932" w:type="dxa"/>
            <w:vMerge/>
            <w:vAlign w:val="center"/>
          </w:tcPr>
          <w:p w14:paraId="2EE96AF9" w14:textId="77777777" w:rsidR="00A678D7" w:rsidRPr="00B2251C" w:rsidRDefault="00A678D7" w:rsidP="002B16EF">
            <w:pPr>
              <w:pStyle w:val="TableText0"/>
            </w:pPr>
          </w:p>
        </w:tc>
        <w:tc>
          <w:tcPr>
            <w:tcW w:w="649" w:type="dxa"/>
            <w:vMerge/>
            <w:vAlign w:val="center"/>
          </w:tcPr>
          <w:p w14:paraId="4BB9AC5F" w14:textId="77777777" w:rsidR="00A678D7" w:rsidRPr="00B2251C" w:rsidRDefault="00A678D7" w:rsidP="002B16EF">
            <w:pPr>
              <w:pStyle w:val="TableText0"/>
              <w:jc w:val="center"/>
            </w:pPr>
          </w:p>
        </w:tc>
        <w:tc>
          <w:tcPr>
            <w:tcW w:w="1096" w:type="dxa"/>
            <w:vMerge/>
            <w:vAlign w:val="center"/>
          </w:tcPr>
          <w:p w14:paraId="2D169127" w14:textId="77777777" w:rsidR="00A678D7" w:rsidRPr="00B2251C" w:rsidRDefault="00A678D7" w:rsidP="002B16EF">
            <w:pPr>
              <w:pStyle w:val="TableText0"/>
              <w:jc w:val="center"/>
            </w:pPr>
          </w:p>
        </w:tc>
        <w:tc>
          <w:tcPr>
            <w:tcW w:w="873" w:type="dxa"/>
            <w:vMerge/>
          </w:tcPr>
          <w:p w14:paraId="55CB5A6F" w14:textId="77777777" w:rsidR="00A678D7" w:rsidRPr="00B2251C" w:rsidRDefault="00A678D7" w:rsidP="002B16EF">
            <w:pPr>
              <w:pStyle w:val="TableText0"/>
              <w:jc w:val="center"/>
            </w:pPr>
          </w:p>
        </w:tc>
        <w:tc>
          <w:tcPr>
            <w:tcW w:w="840" w:type="dxa"/>
            <w:vMerge/>
            <w:vAlign w:val="center"/>
          </w:tcPr>
          <w:p w14:paraId="75594949" w14:textId="77777777" w:rsidR="00A678D7" w:rsidRPr="00B2251C" w:rsidRDefault="00A678D7" w:rsidP="002B16EF">
            <w:pPr>
              <w:pStyle w:val="TableText0"/>
              <w:jc w:val="center"/>
            </w:pPr>
          </w:p>
        </w:tc>
        <w:tc>
          <w:tcPr>
            <w:tcW w:w="701" w:type="dxa"/>
            <w:vAlign w:val="center"/>
          </w:tcPr>
          <w:p w14:paraId="7D5D641C" w14:textId="77777777" w:rsidR="00A678D7" w:rsidRPr="00B2251C" w:rsidRDefault="00A678D7" w:rsidP="002B16EF">
            <w:pPr>
              <w:pStyle w:val="TableText0"/>
              <w:jc w:val="center"/>
            </w:pPr>
            <w:r w:rsidRPr="00B2251C">
              <w:t xml:space="preserve">Patients </w:t>
            </w:r>
          </w:p>
          <w:p w14:paraId="02D68A46" w14:textId="77777777" w:rsidR="00A678D7" w:rsidRPr="00B2251C" w:rsidRDefault="00A678D7" w:rsidP="002B16EF">
            <w:pPr>
              <w:pStyle w:val="TableText0"/>
              <w:jc w:val="center"/>
            </w:pPr>
            <w:r w:rsidRPr="00B2251C">
              <w:t xml:space="preserve">(n, (%)) </w:t>
            </w:r>
          </w:p>
        </w:tc>
        <w:tc>
          <w:tcPr>
            <w:tcW w:w="1096" w:type="dxa"/>
            <w:vAlign w:val="center"/>
          </w:tcPr>
          <w:p w14:paraId="7B835BE5" w14:textId="77777777" w:rsidR="00A678D7" w:rsidRPr="00B2251C" w:rsidRDefault="00A678D7" w:rsidP="002B16EF">
            <w:pPr>
              <w:pStyle w:val="TableText0"/>
              <w:jc w:val="center"/>
            </w:pPr>
            <w:r w:rsidRPr="00B2251C">
              <w:t>Exacerbations</w:t>
            </w:r>
          </w:p>
          <w:p w14:paraId="7969506F" w14:textId="77777777" w:rsidR="00A678D7" w:rsidRPr="00B2251C" w:rsidRDefault="00A678D7" w:rsidP="002B16EF">
            <w:pPr>
              <w:pStyle w:val="TableText0"/>
              <w:jc w:val="center"/>
            </w:pPr>
            <w:r w:rsidRPr="00B2251C">
              <w:t>(n)</w:t>
            </w:r>
          </w:p>
        </w:tc>
        <w:tc>
          <w:tcPr>
            <w:tcW w:w="754" w:type="dxa"/>
            <w:vAlign w:val="center"/>
          </w:tcPr>
          <w:p w14:paraId="583FA6FD" w14:textId="77777777" w:rsidR="00A678D7" w:rsidRPr="00B2251C" w:rsidRDefault="00A678D7" w:rsidP="002B16EF">
            <w:pPr>
              <w:pStyle w:val="TableText0"/>
              <w:jc w:val="center"/>
            </w:pPr>
            <w:r w:rsidRPr="00B2251C">
              <w:t xml:space="preserve">Annualised rate </w:t>
            </w:r>
          </w:p>
        </w:tc>
        <w:tc>
          <w:tcPr>
            <w:tcW w:w="709" w:type="dxa"/>
            <w:vAlign w:val="center"/>
          </w:tcPr>
          <w:p w14:paraId="1CF60AB5" w14:textId="77777777" w:rsidR="00A678D7" w:rsidRPr="00B2251C" w:rsidRDefault="00A678D7" w:rsidP="002B16EF">
            <w:pPr>
              <w:pStyle w:val="TableText0"/>
              <w:jc w:val="center"/>
            </w:pPr>
            <w:r w:rsidRPr="00B2251C">
              <w:t xml:space="preserve">Adj. </w:t>
            </w:r>
            <w:proofErr w:type="spellStart"/>
            <w:r w:rsidRPr="00B2251C">
              <w:t>rate</w:t>
            </w:r>
            <w:r w:rsidRPr="00B2251C">
              <w:rPr>
                <w:vertAlign w:val="superscript"/>
              </w:rPr>
              <w:t>a</w:t>
            </w:r>
            <w:proofErr w:type="spellEnd"/>
            <w:r w:rsidRPr="00B2251C">
              <w:t xml:space="preserve"> </w:t>
            </w:r>
          </w:p>
          <w:p w14:paraId="26059095" w14:textId="77777777" w:rsidR="00A678D7" w:rsidRPr="00B2251C" w:rsidRDefault="00A678D7" w:rsidP="002B16EF">
            <w:pPr>
              <w:pStyle w:val="TableText0"/>
              <w:jc w:val="center"/>
            </w:pPr>
            <w:r w:rsidRPr="00B2251C">
              <w:t>(95% CI)</w:t>
            </w:r>
          </w:p>
        </w:tc>
        <w:tc>
          <w:tcPr>
            <w:tcW w:w="889" w:type="dxa"/>
            <w:vMerge/>
            <w:vAlign w:val="center"/>
          </w:tcPr>
          <w:p w14:paraId="3E885AE7" w14:textId="77777777" w:rsidR="00A678D7" w:rsidRPr="00B2251C" w:rsidRDefault="00A678D7" w:rsidP="002B16EF">
            <w:pPr>
              <w:pStyle w:val="TableText0"/>
              <w:jc w:val="center"/>
            </w:pPr>
          </w:p>
        </w:tc>
        <w:tc>
          <w:tcPr>
            <w:tcW w:w="478" w:type="dxa"/>
            <w:vMerge/>
            <w:vAlign w:val="center"/>
          </w:tcPr>
          <w:p w14:paraId="1014214B" w14:textId="77777777" w:rsidR="00A678D7" w:rsidRPr="00B2251C" w:rsidRDefault="00A678D7" w:rsidP="002B16EF">
            <w:pPr>
              <w:pStyle w:val="TableText0"/>
              <w:jc w:val="center"/>
            </w:pPr>
          </w:p>
        </w:tc>
      </w:tr>
      <w:tr w:rsidR="00A678D7" w:rsidRPr="00B2251C" w14:paraId="467748B8" w14:textId="77777777" w:rsidTr="002B16EF">
        <w:tc>
          <w:tcPr>
            <w:tcW w:w="932" w:type="dxa"/>
            <w:vMerge/>
            <w:vAlign w:val="center"/>
          </w:tcPr>
          <w:p w14:paraId="1D26D28D" w14:textId="77777777" w:rsidR="00A678D7" w:rsidRPr="00B2251C" w:rsidRDefault="00A678D7" w:rsidP="002B16EF">
            <w:pPr>
              <w:pStyle w:val="TableText0"/>
            </w:pPr>
          </w:p>
        </w:tc>
        <w:tc>
          <w:tcPr>
            <w:tcW w:w="649" w:type="dxa"/>
            <w:vMerge/>
            <w:vAlign w:val="center"/>
          </w:tcPr>
          <w:p w14:paraId="75683579" w14:textId="77777777" w:rsidR="00A678D7" w:rsidRPr="00B2251C" w:rsidRDefault="00A678D7" w:rsidP="002B16EF">
            <w:pPr>
              <w:pStyle w:val="TableText0"/>
              <w:jc w:val="center"/>
            </w:pPr>
          </w:p>
        </w:tc>
        <w:tc>
          <w:tcPr>
            <w:tcW w:w="1096" w:type="dxa"/>
            <w:vMerge/>
            <w:vAlign w:val="center"/>
          </w:tcPr>
          <w:p w14:paraId="39D86363" w14:textId="77777777" w:rsidR="00A678D7" w:rsidRPr="00B2251C" w:rsidRDefault="00A678D7" w:rsidP="002B16EF">
            <w:pPr>
              <w:pStyle w:val="TableText0"/>
              <w:jc w:val="center"/>
            </w:pPr>
          </w:p>
        </w:tc>
        <w:tc>
          <w:tcPr>
            <w:tcW w:w="873" w:type="dxa"/>
            <w:vMerge/>
          </w:tcPr>
          <w:p w14:paraId="3D698D54" w14:textId="77777777" w:rsidR="00A678D7" w:rsidRPr="00B2251C" w:rsidRDefault="00A678D7" w:rsidP="002B16EF">
            <w:pPr>
              <w:pStyle w:val="TableText0"/>
              <w:jc w:val="center"/>
            </w:pPr>
          </w:p>
        </w:tc>
        <w:tc>
          <w:tcPr>
            <w:tcW w:w="840" w:type="dxa"/>
            <w:vMerge/>
            <w:vAlign w:val="center"/>
          </w:tcPr>
          <w:p w14:paraId="155FAA7B" w14:textId="77777777" w:rsidR="00A678D7" w:rsidRPr="00B2251C" w:rsidRDefault="00A678D7" w:rsidP="002B16EF">
            <w:pPr>
              <w:pStyle w:val="TableText0"/>
              <w:jc w:val="center"/>
            </w:pPr>
          </w:p>
        </w:tc>
        <w:tc>
          <w:tcPr>
            <w:tcW w:w="701" w:type="dxa"/>
            <w:vAlign w:val="center"/>
          </w:tcPr>
          <w:p w14:paraId="121BF7CB" w14:textId="77777777" w:rsidR="00A678D7" w:rsidRPr="00B2251C" w:rsidRDefault="00A678D7" w:rsidP="002B16EF">
            <w:pPr>
              <w:pStyle w:val="TableText0"/>
              <w:jc w:val="center"/>
            </w:pPr>
            <w:r w:rsidRPr="00B2251C">
              <w:t>162 (56)</w:t>
            </w:r>
          </w:p>
        </w:tc>
        <w:tc>
          <w:tcPr>
            <w:tcW w:w="1096" w:type="dxa"/>
            <w:vAlign w:val="center"/>
          </w:tcPr>
          <w:p w14:paraId="55FDE8AF" w14:textId="77777777" w:rsidR="00A678D7" w:rsidRPr="00B2251C" w:rsidRDefault="00A678D7" w:rsidP="002B16EF">
            <w:pPr>
              <w:pStyle w:val="TableText0"/>
              <w:jc w:val="center"/>
            </w:pPr>
            <w:r w:rsidRPr="00B2251C">
              <w:t>440</w:t>
            </w:r>
          </w:p>
        </w:tc>
        <w:tc>
          <w:tcPr>
            <w:tcW w:w="754" w:type="dxa"/>
            <w:vAlign w:val="center"/>
          </w:tcPr>
          <w:p w14:paraId="08D4556C" w14:textId="77777777" w:rsidR="00A678D7" w:rsidRPr="00B2251C" w:rsidRDefault="00A678D7" w:rsidP="002B16EF">
            <w:pPr>
              <w:pStyle w:val="TableText0"/>
              <w:jc w:val="center"/>
            </w:pPr>
            <w:r w:rsidRPr="00B2251C">
              <w:t>1.61</w:t>
            </w:r>
          </w:p>
        </w:tc>
        <w:tc>
          <w:tcPr>
            <w:tcW w:w="709" w:type="dxa"/>
            <w:vAlign w:val="center"/>
          </w:tcPr>
          <w:p w14:paraId="54DDCD86" w14:textId="77777777" w:rsidR="00A678D7" w:rsidRPr="00B2251C" w:rsidRDefault="00A678D7" w:rsidP="002B16EF">
            <w:pPr>
              <w:pStyle w:val="TableText0"/>
              <w:jc w:val="center"/>
            </w:pPr>
            <w:r w:rsidRPr="00B2251C">
              <w:t>1.61 (1.37; 1.90)</w:t>
            </w:r>
          </w:p>
        </w:tc>
        <w:tc>
          <w:tcPr>
            <w:tcW w:w="889" w:type="dxa"/>
            <w:vAlign w:val="center"/>
          </w:tcPr>
          <w:p w14:paraId="5C227DD9" w14:textId="77777777" w:rsidR="00A678D7" w:rsidRPr="00B2251C" w:rsidRDefault="00A678D7" w:rsidP="002B16EF">
            <w:pPr>
              <w:pStyle w:val="TableText0"/>
              <w:jc w:val="center"/>
            </w:pPr>
            <w:r w:rsidRPr="00B2251C">
              <w:t>1.07 (0.88; 1.30)</w:t>
            </w:r>
          </w:p>
        </w:tc>
        <w:tc>
          <w:tcPr>
            <w:tcW w:w="478" w:type="dxa"/>
            <w:vAlign w:val="center"/>
          </w:tcPr>
          <w:p w14:paraId="3242C473" w14:textId="77777777" w:rsidR="00A678D7" w:rsidRPr="00B2251C" w:rsidRDefault="00A678D7" w:rsidP="002B16EF">
            <w:pPr>
              <w:pStyle w:val="TableText0"/>
              <w:jc w:val="center"/>
            </w:pPr>
            <w:r w:rsidRPr="00B2251C">
              <w:t>0.502</w:t>
            </w:r>
          </w:p>
        </w:tc>
      </w:tr>
    </w:tbl>
    <w:p w14:paraId="692D859F" w14:textId="77777777" w:rsidR="00A678D7" w:rsidRPr="00B2251C" w:rsidRDefault="00A678D7" w:rsidP="00A678D7">
      <w:pPr>
        <w:pStyle w:val="TableFigureFooter"/>
        <w:keepNext/>
        <w:rPr>
          <w:sz w:val="20"/>
        </w:rPr>
      </w:pPr>
      <w:r w:rsidRPr="00B2251C">
        <w:t>Source: Table 37, p102 of the submission.</w:t>
      </w:r>
    </w:p>
    <w:p w14:paraId="126C093E" w14:textId="77777777" w:rsidR="00A678D7" w:rsidRPr="00B2251C" w:rsidRDefault="00A678D7" w:rsidP="00A678D7">
      <w:pPr>
        <w:pStyle w:val="TableFigureFooter"/>
        <w:keepNext/>
      </w:pPr>
      <w:r w:rsidRPr="00B2251C">
        <w:t xml:space="preserve">BEC = </w:t>
      </w:r>
      <w:proofErr w:type="spellStart"/>
      <w:r w:rsidRPr="00B2251C">
        <w:t>beclometasone</w:t>
      </w:r>
      <w:proofErr w:type="spellEnd"/>
      <w:r w:rsidRPr="00B2251C">
        <w:t xml:space="preserve"> dipropionate; CI = confidence interval; FOR = formoterol fumarate; GLY = </w:t>
      </w:r>
      <w:proofErr w:type="spellStart"/>
      <w:r w:rsidRPr="00B2251C">
        <w:t>glycopyrronium</w:t>
      </w:r>
      <w:proofErr w:type="spellEnd"/>
      <w:r w:rsidRPr="00B2251C">
        <w:t xml:space="preserve">; </w:t>
      </w:r>
      <w:r w:rsidRPr="00B2251C">
        <w:rPr>
          <w:rFonts w:eastAsia="Calibri"/>
        </w:rPr>
        <w:t>n = number of participants reporting data; N = total participants in group;</w:t>
      </w:r>
      <w:r w:rsidRPr="00B2251C">
        <w:t xml:space="preserve"> SD = standard deviation; TIO = tiotropium.</w:t>
      </w:r>
    </w:p>
    <w:p w14:paraId="55AB5940" w14:textId="0932C835" w:rsidR="00A678D7" w:rsidRPr="00B2251C" w:rsidRDefault="00A678D7" w:rsidP="00A678D7">
      <w:pPr>
        <w:pStyle w:val="TableFigureFooter"/>
        <w:keepNext/>
      </w:pPr>
      <w:bookmarkStart w:id="26" w:name="_Hlk90304870"/>
      <w:r w:rsidRPr="00B2251C">
        <w:rPr>
          <w:vertAlign w:val="superscript"/>
        </w:rPr>
        <w:t>a</w:t>
      </w:r>
      <w:r w:rsidRPr="00B2251C">
        <w:t xml:space="preserve"> Rate of moderate/severe exacerbations was analysed using a negative binomial model including treatment, country, and number of exacerbations in the previous year (1 or &gt; 1) as fixed effects, and log-time on study as an offset.</w:t>
      </w:r>
    </w:p>
    <w:p w14:paraId="38C23A77" w14:textId="7C3740E3" w:rsidR="00B01569" w:rsidRPr="00B2251C" w:rsidRDefault="00B01569" w:rsidP="00B01569">
      <w:pPr>
        <w:pStyle w:val="3-BodyText"/>
      </w:pPr>
      <w:r w:rsidRPr="00B2251C">
        <w:t>In the TRIMARAN trial the addition of GLY to medium dose BEC/FOR produced significant improvements in the adjusted rate of moderate/severe asthma exacerbations when compared to BEC/FOR alone (p=0.033). However, the improvement observed in the TRIGGER trial was not statistically significant (p=0.110). There was no statistically significant difference between high dose BEC/FOR/GLY and BEC/FOR + TIO</w:t>
      </w:r>
      <w:r w:rsidR="00231001" w:rsidRPr="00B2251C">
        <w:t xml:space="preserve"> (p=0.502)</w:t>
      </w:r>
      <w:r w:rsidRPr="00B2251C">
        <w:t>. No MCID was proposed for this outcome.</w:t>
      </w:r>
    </w:p>
    <w:p w14:paraId="0E49AE7E" w14:textId="77777777" w:rsidR="00B01569" w:rsidRPr="00B2251C" w:rsidRDefault="00B01569" w:rsidP="00B01569">
      <w:pPr>
        <w:pStyle w:val="3-BodyText"/>
      </w:pPr>
      <w:r w:rsidRPr="00B2251C">
        <w:t xml:space="preserve">The TGA Clinical Evaluation Report (Round 1) noted that the benefit of adding GLY to high dose BEC/FOR was not demonstrated as is requested by the TGA-adopted ‘Guideline on clinical development of fixed combination medicinal </w:t>
      </w:r>
      <w:proofErr w:type="gramStart"/>
      <w:r w:rsidRPr="00B2251C">
        <w:t>products’</w:t>
      </w:r>
      <w:proofErr w:type="gramEnd"/>
      <w:r w:rsidRPr="00B2251C">
        <w:t xml:space="preserve">. However, clinically relevant results for moderate and severe exacerbations were found in the pooled and post hoc analyses to support efficacy of the higher dose BEC/FOR/GLY product. The assessment and conclusions of the </w:t>
      </w:r>
      <w:proofErr w:type="gramStart"/>
      <w:r w:rsidRPr="00B2251C">
        <w:t>two Phase III</w:t>
      </w:r>
      <w:proofErr w:type="gramEnd"/>
      <w:r w:rsidRPr="00B2251C">
        <w:t xml:space="preserve"> clinical studies and the additional analyses by the EMA was found to be acceptable by the TGA clinical evaluator</w:t>
      </w:r>
      <w:r w:rsidRPr="00B2251C">
        <w:rPr>
          <w:rStyle w:val="FootnoteReference"/>
        </w:rPr>
        <w:footnoteReference w:id="3"/>
      </w:r>
      <w:r w:rsidRPr="00B2251C">
        <w:t>.</w:t>
      </w:r>
    </w:p>
    <w:p w14:paraId="298BE244" w14:textId="77777777" w:rsidR="00A678D7" w:rsidRPr="00B2251C" w:rsidRDefault="00A678D7" w:rsidP="00A678D7">
      <w:pPr>
        <w:pStyle w:val="5-SubsectionSubheading"/>
        <w:rPr>
          <w:color w:val="auto"/>
        </w:rPr>
      </w:pPr>
      <w:bookmarkStart w:id="27" w:name="_Toc93502929"/>
      <w:bookmarkEnd w:id="26"/>
      <w:r w:rsidRPr="00B2251C">
        <w:rPr>
          <w:color w:val="auto"/>
        </w:rPr>
        <w:lastRenderedPageBreak/>
        <w:t>Meta-analyses</w:t>
      </w:r>
      <w:bookmarkEnd w:id="27"/>
    </w:p>
    <w:p w14:paraId="76740166" w14:textId="77777777" w:rsidR="00A678D7" w:rsidRPr="00B2251C" w:rsidRDefault="00A678D7" w:rsidP="00A678D7">
      <w:pPr>
        <w:pStyle w:val="3-BodyText"/>
      </w:pPr>
      <w:proofErr w:type="spellStart"/>
      <w:r w:rsidRPr="00B2251C">
        <w:t>Rogliani</w:t>
      </w:r>
      <w:proofErr w:type="spellEnd"/>
      <w:r w:rsidRPr="00B2251C">
        <w:t xml:space="preserve"> (2021) performed a network meta-analysis based on phase III randomised controlled trials in asthma patients of at least 24 weeks duration and where at least one arm included a triple ICS-LABA-LAMA combination. This meta-analysis found that:</w:t>
      </w:r>
    </w:p>
    <w:p w14:paraId="5B6696D2" w14:textId="1FA945F7" w:rsidR="00A678D7" w:rsidRPr="00B2251C" w:rsidRDefault="00A678D7" w:rsidP="00486089">
      <w:pPr>
        <w:pStyle w:val="3-BodyText"/>
        <w:numPr>
          <w:ilvl w:val="0"/>
          <w:numId w:val="20"/>
        </w:numPr>
      </w:pPr>
      <w:r w:rsidRPr="00B2251C">
        <w:t>High dose ICS/LABA/LAMA combinations (fixed dose combination as well as adding tiotropium to high dose ICS/LABA) were the most effective treatments in reducing the risk of moderate or severe asthma exacerbation, and more so than high</w:t>
      </w:r>
      <w:r w:rsidR="007E1E9A" w:rsidRPr="00B2251C">
        <w:t xml:space="preserve"> </w:t>
      </w:r>
      <w:r w:rsidRPr="00B2251C">
        <w:t>dose ICS/LABA (relative risk (RR): 0.83; 95% CI: 0.69-1.00; p=0.05). Similarly, medium dose ICS/LABA/LAMA was more effective than medium dose ICS/LABA in preventing moderate-severe exacerbations (RR: 0.79; 95% CI: 0.65-0.94; p&lt;0.05).</w:t>
      </w:r>
    </w:p>
    <w:p w14:paraId="09B4DE5E" w14:textId="38BE6C98" w:rsidR="00A678D7" w:rsidRPr="00B2251C" w:rsidRDefault="00A678D7" w:rsidP="00486089">
      <w:pPr>
        <w:pStyle w:val="3-BodyText"/>
        <w:numPr>
          <w:ilvl w:val="0"/>
          <w:numId w:val="20"/>
        </w:numPr>
      </w:pPr>
      <w:r w:rsidRPr="00B2251C">
        <w:t xml:space="preserve">High dose ICS/LABA/LAMA combinations were more effective than high dose ICS/LABA on change in trough FEV1 (relative effect: 72.6mL, 95% Credible </w:t>
      </w:r>
      <w:r w:rsidR="00BE0D1A" w:rsidRPr="00B2251C">
        <w:t>Interval</w:t>
      </w:r>
      <w:r w:rsidRPr="00B2251C">
        <w:t xml:space="preserve">: 19.86, 126.45; p&lt;0.05). Similarly, medium dose ICS/LABA/LAMA was more effective than medium dose ICS/LABA on change in trough FEV1 (relative effect: 81.49mL, 95% Credible </w:t>
      </w:r>
      <w:r w:rsidR="00BE0D1A" w:rsidRPr="00B2251C">
        <w:t>Interval</w:t>
      </w:r>
      <w:r w:rsidRPr="00B2251C">
        <w:t>: 52.75, 110.76; p&lt;0.05).</w:t>
      </w:r>
    </w:p>
    <w:p w14:paraId="7AC37B16" w14:textId="77777777" w:rsidR="00A678D7" w:rsidRPr="00B2251C" w:rsidRDefault="00A678D7" w:rsidP="00486089">
      <w:pPr>
        <w:pStyle w:val="3-BodyText"/>
        <w:numPr>
          <w:ilvl w:val="0"/>
          <w:numId w:val="20"/>
        </w:numPr>
      </w:pPr>
      <w:r w:rsidRPr="00B2251C">
        <w:t xml:space="preserve">Triple combination therapies were equally effective on asthma control, with no safety concerns. </w:t>
      </w:r>
      <w:bookmarkStart w:id="28" w:name="_Hlk90304925"/>
      <w:r w:rsidRPr="00B2251C">
        <w:t xml:space="preserve">The meta-analysis by </w:t>
      </w:r>
      <w:proofErr w:type="spellStart"/>
      <w:r w:rsidRPr="00B2251C">
        <w:t>Rogliani</w:t>
      </w:r>
      <w:proofErr w:type="spellEnd"/>
      <w:r w:rsidRPr="00B2251C">
        <w:t xml:space="preserve"> (2021) did not conduct a non-inferiority analysis.</w:t>
      </w:r>
      <w:bookmarkEnd w:id="28"/>
    </w:p>
    <w:p w14:paraId="3855EB03" w14:textId="77777777" w:rsidR="00A678D7" w:rsidRPr="00B2251C" w:rsidRDefault="00A678D7" w:rsidP="00A678D7">
      <w:pPr>
        <w:pStyle w:val="3-BodyText"/>
      </w:pPr>
      <w:r w:rsidRPr="00B2251C">
        <w:t>Kim (2021) performed a network meta-analysis based on clinical trials that were randomised, of any design and duration, comparing triple therapy (ICS/LABA, plus LAMA) with dual therapy (ICS plus LABA) in patients with moderate to severe asthma. This meta-analysis found that:</w:t>
      </w:r>
    </w:p>
    <w:p w14:paraId="53259AD8" w14:textId="42F1DCC8" w:rsidR="00A678D7" w:rsidRPr="00B2251C" w:rsidRDefault="00A678D7" w:rsidP="00486089">
      <w:pPr>
        <w:pStyle w:val="3-BodyText"/>
        <w:numPr>
          <w:ilvl w:val="0"/>
          <w:numId w:val="21"/>
        </w:numPr>
      </w:pPr>
      <w:r w:rsidRPr="00B2251C">
        <w:t>Triple therapy was associated with an improvement in trough FEV1, with a mean difference of 0.08</w:t>
      </w:r>
      <w:r w:rsidR="00645437">
        <w:t> </w:t>
      </w:r>
      <w:r w:rsidRPr="00B2251C">
        <w:t xml:space="preserve">L (95% CI: 0.07; 0.10; I2 = 0%, high certainty evidence). </w:t>
      </w:r>
    </w:p>
    <w:p w14:paraId="64B2389E" w14:textId="53AFB6DA" w:rsidR="00A678D7" w:rsidRPr="00B2251C" w:rsidRDefault="00A678D7" w:rsidP="00486089">
      <w:pPr>
        <w:pStyle w:val="3-BodyText"/>
        <w:numPr>
          <w:ilvl w:val="0"/>
          <w:numId w:val="21"/>
        </w:numPr>
      </w:pPr>
      <w:r w:rsidRPr="00B2251C">
        <w:t>Triple therapy was significantly associated with a higher percentage of patients achieving a 200</w:t>
      </w:r>
      <w:r w:rsidR="00645437">
        <w:t> </w:t>
      </w:r>
      <w:r w:rsidRPr="00B2251C">
        <w:t>mL increase from baseline compared with dual therapy (47% vs. 37%; RR = 1.27 [95% CI: 1.22; 1.32]).</w:t>
      </w:r>
    </w:p>
    <w:p w14:paraId="2432F1AC" w14:textId="77777777" w:rsidR="00A678D7" w:rsidRPr="00B2251C" w:rsidRDefault="00A678D7" w:rsidP="00486089">
      <w:pPr>
        <w:pStyle w:val="3-BodyText"/>
        <w:numPr>
          <w:ilvl w:val="0"/>
          <w:numId w:val="21"/>
        </w:numPr>
      </w:pPr>
      <w:r w:rsidRPr="00B2251C">
        <w:t>Triple therapy likely results in little to no difference in treatment-related adverse events (6.3% vs 5.3%; RR = 1.18 [95% CI: 0.96; 1.46]). Similar findings for any adverse event and serious adverse events. Triple therapy slightly increases dry mouth/dysphonia (3.0% vs. 1.8%; RR 1.65 [95%CI 1.14-2.38], high certainty).</w:t>
      </w:r>
    </w:p>
    <w:p w14:paraId="516E1904" w14:textId="77777777" w:rsidR="00A678D7" w:rsidRPr="00B2251C" w:rsidRDefault="00A678D7" w:rsidP="00486089">
      <w:pPr>
        <w:pStyle w:val="3-BodyText"/>
        <w:numPr>
          <w:ilvl w:val="0"/>
          <w:numId w:val="21"/>
        </w:numPr>
      </w:pPr>
      <w:r w:rsidRPr="00B2251C">
        <w:t xml:space="preserve">The results demonstrated no subgroup differences across 3 types of LAMAs in association with exacerbations, supporting a class effect. </w:t>
      </w:r>
      <w:bookmarkStart w:id="29" w:name="_Hlk90304955"/>
      <w:r w:rsidRPr="00B2251C">
        <w:t>The meta-analysis by Kim (2021) did not conduct a non-inferiority analysis.</w:t>
      </w:r>
      <w:bookmarkEnd w:id="29"/>
    </w:p>
    <w:p w14:paraId="07C29DE0" w14:textId="77777777" w:rsidR="00A678D7" w:rsidRPr="00B2251C" w:rsidRDefault="00A678D7" w:rsidP="00A678D7">
      <w:pPr>
        <w:pStyle w:val="5-SubsectionSubheading"/>
        <w:rPr>
          <w:color w:val="auto"/>
        </w:rPr>
      </w:pPr>
      <w:bookmarkStart w:id="30" w:name="_Toc93502930"/>
      <w:r w:rsidRPr="00B2251C">
        <w:rPr>
          <w:color w:val="auto"/>
        </w:rPr>
        <w:t>Indirect treatment comparison</w:t>
      </w:r>
      <w:bookmarkEnd w:id="30"/>
    </w:p>
    <w:p w14:paraId="502F51AC" w14:textId="480A6930" w:rsidR="00A678D7" w:rsidRPr="00B2251C" w:rsidRDefault="00A678D7" w:rsidP="00A678D7">
      <w:pPr>
        <w:pStyle w:val="3-BodyText"/>
      </w:pPr>
      <w:r w:rsidRPr="00B2251C">
        <w:rPr>
          <w:snapToGrid/>
        </w:rPr>
        <w:t xml:space="preserve">The table below </w:t>
      </w:r>
      <w:r w:rsidRPr="00B2251C">
        <w:t xml:space="preserve">summarises the indirect treatment comparison results for change in trough FEV1 in millilitres (mL) over 26 weeks in the BEC/FOR/GLY trials (TRIMARAN </w:t>
      </w:r>
      <w:r w:rsidRPr="00B2251C">
        <w:lastRenderedPageBreak/>
        <w:t>and TRIGGER) and MF/IND/GLY trial (IRIDIUM). The results for the FF/VI/UMEC trial (CAPTAIN) at 24 weeks are presented.</w:t>
      </w:r>
    </w:p>
    <w:p w14:paraId="425D0F46" w14:textId="1147A254" w:rsidR="00A678D7" w:rsidRPr="00B2251C" w:rsidRDefault="00A678D7" w:rsidP="00A678D7">
      <w:pPr>
        <w:pStyle w:val="TableFigureHeading"/>
      </w:pPr>
      <w:r w:rsidRPr="00B2251C">
        <w:t xml:space="preserve">Table </w:t>
      </w:r>
      <w:fldSimple w:instr=" SEQ Table \* ARABIC ">
        <w:r w:rsidR="00641CC1">
          <w:rPr>
            <w:noProof/>
          </w:rPr>
          <w:t>7</w:t>
        </w:r>
      </w:fldSimple>
      <w:r w:rsidRPr="00B2251C">
        <w:rPr>
          <w:rStyle w:val="CommentReference"/>
          <w:b/>
          <w:szCs w:val="24"/>
        </w:rPr>
        <w:t>: Summary of results of the indirect comparison of change in trough FEV1 (mL): change from baseline to week 26 (TRIMARAN, TRIGGER &amp; and IRIDIUM) or week 24 (CAPTAIN).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34"/>
        <w:gridCol w:w="1559"/>
        <w:gridCol w:w="1417"/>
        <w:gridCol w:w="1418"/>
        <w:gridCol w:w="800"/>
      </w:tblGrid>
      <w:tr w:rsidR="00A678D7" w:rsidRPr="00B2251C" w14:paraId="7B2E63B0" w14:textId="77777777" w:rsidTr="002B16EF">
        <w:trPr>
          <w:tblHeader/>
        </w:trPr>
        <w:tc>
          <w:tcPr>
            <w:tcW w:w="2689" w:type="dxa"/>
            <w:vAlign w:val="center"/>
          </w:tcPr>
          <w:p w14:paraId="071FB777" w14:textId="77777777" w:rsidR="00A678D7" w:rsidRPr="00B2251C" w:rsidRDefault="00A678D7" w:rsidP="002B16EF">
            <w:pPr>
              <w:pStyle w:val="In-tableHeading"/>
              <w:rPr>
                <w:lang w:val="en-AU"/>
              </w:rPr>
            </w:pPr>
            <w:r w:rsidRPr="00B2251C">
              <w:rPr>
                <w:lang w:val="en-AU"/>
              </w:rPr>
              <w:t>Comparison</w:t>
            </w:r>
          </w:p>
        </w:tc>
        <w:tc>
          <w:tcPr>
            <w:tcW w:w="1134" w:type="dxa"/>
            <w:shd w:val="clear" w:color="auto" w:fill="auto"/>
            <w:vAlign w:val="center"/>
          </w:tcPr>
          <w:p w14:paraId="66CE0B32" w14:textId="77777777" w:rsidR="00A678D7" w:rsidRPr="00B2251C" w:rsidRDefault="00A678D7" w:rsidP="002B16EF">
            <w:pPr>
              <w:pStyle w:val="In-tableHeading"/>
              <w:rPr>
                <w:lang w:val="en-AU"/>
              </w:rPr>
            </w:pPr>
            <w:r w:rsidRPr="00B2251C">
              <w:rPr>
                <w:lang w:val="en-AU"/>
              </w:rPr>
              <w:t>Trial ID</w:t>
            </w:r>
          </w:p>
        </w:tc>
        <w:tc>
          <w:tcPr>
            <w:tcW w:w="1559" w:type="dxa"/>
            <w:shd w:val="clear" w:color="auto" w:fill="auto"/>
            <w:vAlign w:val="center"/>
          </w:tcPr>
          <w:p w14:paraId="09907B7F" w14:textId="77777777" w:rsidR="00A678D7" w:rsidRPr="00B2251C" w:rsidRDefault="00A678D7" w:rsidP="002B16EF">
            <w:pPr>
              <w:pStyle w:val="In-tableHeading"/>
              <w:jc w:val="center"/>
              <w:rPr>
                <w:lang w:val="en-AU"/>
              </w:rPr>
            </w:pPr>
            <w:r w:rsidRPr="00B2251C">
              <w:rPr>
                <w:lang w:val="en-AU"/>
              </w:rPr>
              <w:t>ICS/LABA/LAMA</w:t>
            </w:r>
          </w:p>
          <w:p w14:paraId="06DE740F" w14:textId="71212E17" w:rsidR="00A678D7" w:rsidRPr="00B2251C" w:rsidRDefault="00A678D7" w:rsidP="002B16EF">
            <w:pPr>
              <w:pStyle w:val="In-tableHeading"/>
              <w:jc w:val="center"/>
              <w:rPr>
                <w:lang w:val="en-AU"/>
              </w:rPr>
            </w:pPr>
            <w:r w:rsidRPr="00B2251C">
              <w:rPr>
                <w:lang w:val="en-AU"/>
              </w:rPr>
              <w:t xml:space="preserve">Adjusted mean difference </w:t>
            </w:r>
            <w:r w:rsidR="00CF4EA3" w:rsidRPr="00B2251C">
              <w:rPr>
                <w:vertAlign w:val="superscript"/>
                <w:lang w:val="en-AU"/>
              </w:rPr>
              <w:t>a</w:t>
            </w:r>
          </w:p>
          <w:p w14:paraId="1F170A6A" w14:textId="77777777" w:rsidR="00A678D7" w:rsidRPr="00B2251C" w:rsidRDefault="00A678D7" w:rsidP="002B16EF">
            <w:pPr>
              <w:pStyle w:val="In-tableHeading"/>
              <w:jc w:val="center"/>
              <w:rPr>
                <w:lang w:val="en-AU"/>
              </w:rPr>
            </w:pPr>
            <w:r w:rsidRPr="00B2251C">
              <w:rPr>
                <w:lang w:val="en-AU"/>
              </w:rPr>
              <w:t>(95% CI)</w:t>
            </w:r>
          </w:p>
        </w:tc>
        <w:tc>
          <w:tcPr>
            <w:tcW w:w="1417" w:type="dxa"/>
            <w:shd w:val="clear" w:color="auto" w:fill="auto"/>
            <w:vAlign w:val="center"/>
          </w:tcPr>
          <w:p w14:paraId="51F7495E" w14:textId="77777777" w:rsidR="00A678D7" w:rsidRPr="00B2251C" w:rsidRDefault="00A678D7" w:rsidP="002B16EF">
            <w:pPr>
              <w:pStyle w:val="In-tableHeading"/>
              <w:jc w:val="center"/>
              <w:rPr>
                <w:lang w:val="en-AU"/>
              </w:rPr>
            </w:pPr>
            <w:r w:rsidRPr="00B2251C">
              <w:rPr>
                <w:lang w:val="en-AU"/>
              </w:rPr>
              <w:t>ICS/LABA</w:t>
            </w:r>
          </w:p>
          <w:p w14:paraId="16C67238" w14:textId="570E06E4" w:rsidR="00A678D7" w:rsidRPr="00B2251C" w:rsidRDefault="00A678D7" w:rsidP="002B16EF">
            <w:pPr>
              <w:pStyle w:val="In-tableHeading"/>
              <w:jc w:val="center"/>
              <w:rPr>
                <w:lang w:val="en-AU"/>
              </w:rPr>
            </w:pPr>
            <w:r w:rsidRPr="00B2251C">
              <w:rPr>
                <w:lang w:val="en-AU"/>
              </w:rPr>
              <w:t xml:space="preserve">Adjusted mean difference </w:t>
            </w:r>
            <w:r w:rsidR="00CF4EA3" w:rsidRPr="00B2251C">
              <w:rPr>
                <w:vertAlign w:val="superscript"/>
                <w:lang w:val="en-AU"/>
              </w:rPr>
              <w:t>a</w:t>
            </w:r>
          </w:p>
          <w:p w14:paraId="5618845E" w14:textId="77777777" w:rsidR="00A678D7" w:rsidRPr="00B2251C" w:rsidRDefault="00A678D7" w:rsidP="002B16EF">
            <w:pPr>
              <w:pStyle w:val="In-tableHeading"/>
              <w:jc w:val="center"/>
              <w:rPr>
                <w:lang w:val="en-AU"/>
              </w:rPr>
            </w:pPr>
            <w:r w:rsidRPr="00B2251C">
              <w:rPr>
                <w:lang w:val="en-AU"/>
              </w:rPr>
              <w:t>(95% CI)</w:t>
            </w:r>
          </w:p>
        </w:tc>
        <w:tc>
          <w:tcPr>
            <w:tcW w:w="1418" w:type="dxa"/>
            <w:shd w:val="clear" w:color="auto" w:fill="auto"/>
            <w:vAlign w:val="center"/>
          </w:tcPr>
          <w:p w14:paraId="059AE291" w14:textId="77777777" w:rsidR="00A678D7" w:rsidRPr="00B2251C" w:rsidRDefault="00A678D7" w:rsidP="002B16EF">
            <w:pPr>
              <w:pStyle w:val="In-tableHeading"/>
              <w:jc w:val="center"/>
              <w:rPr>
                <w:lang w:val="en-AU"/>
              </w:rPr>
            </w:pPr>
            <w:r w:rsidRPr="00B2251C">
              <w:rPr>
                <w:lang w:val="en-AU"/>
              </w:rPr>
              <w:t xml:space="preserve">Treatment effect: </w:t>
            </w:r>
          </w:p>
          <w:p w14:paraId="21F2950B" w14:textId="77777777" w:rsidR="00A678D7" w:rsidRPr="00B2251C" w:rsidRDefault="00A678D7" w:rsidP="002B16EF">
            <w:pPr>
              <w:pStyle w:val="In-tableHeading"/>
              <w:jc w:val="center"/>
              <w:rPr>
                <w:lang w:val="en-AU"/>
              </w:rPr>
            </w:pPr>
            <w:r w:rsidRPr="00B2251C">
              <w:rPr>
                <w:lang w:val="en-AU"/>
              </w:rPr>
              <w:t>mean difference (95% CI)</w:t>
            </w:r>
          </w:p>
        </w:tc>
        <w:tc>
          <w:tcPr>
            <w:tcW w:w="800" w:type="dxa"/>
            <w:shd w:val="clear" w:color="auto" w:fill="auto"/>
            <w:vAlign w:val="center"/>
          </w:tcPr>
          <w:p w14:paraId="724C7B98" w14:textId="77777777" w:rsidR="00A678D7" w:rsidRPr="00B2251C" w:rsidRDefault="00A678D7" w:rsidP="002B16EF">
            <w:pPr>
              <w:pStyle w:val="In-tableHeading"/>
              <w:jc w:val="center"/>
              <w:rPr>
                <w:lang w:val="en-AU"/>
              </w:rPr>
            </w:pPr>
            <w:r w:rsidRPr="00B2251C">
              <w:rPr>
                <w:lang w:val="en-AU"/>
              </w:rPr>
              <w:t>P value</w:t>
            </w:r>
          </w:p>
        </w:tc>
      </w:tr>
      <w:tr w:rsidR="00A678D7" w:rsidRPr="00B2251C" w14:paraId="2090BAF4" w14:textId="77777777" w:rsidTr="002B16EF">
        <w:tc>
          <w:tcPr>
            <w:tcW w:w="9017" w:type="dxa"/>
            <w:gridSpan w:val="6"/>
            <w:vAlign w:val="center"/>
          </w:tcPr>
          <w:p w14:paraId="3DB33F50" w14:textId="1EB770FE" w:rsidR="00A678D7" w:rsidRPr="00B2251C" w:rsidRDefault="00A678D7" w:rsidP="002B16EF">
            <w:pPr>
              <w:pStyle w:val="TableText0"/>
              <w:rPr>
                <w:b/>
                <w:bCs w:val="0"/>
              </w:rPr>
            </w:pPr>
            <w:r w:rsidRPr="00B2251C">
              <w:rPr>
                <w:b/>
                <w:bCs w:val="0"/>
              </w:rPr>
              <w:t xml:space="preserve">Medium </w:t>
            </w:r>
            <w:proofErr w:type="spellStart"/>
            <w:r w:rsidRPr="00B2251C">
              <w:rPr>
                <w:b/>
                <w:bCs w:val="0"/>
              </w:rPr>
              <w:t>dose</w:t>
            </w:r>
            <w:r w:rsidR="00231001" w:rsidRPr="00B2251C">
              <w:rPr>
                <w:b/>
                <w:bCs w:val="0"/>
                <w:vertAlign w:val="superscript"/>
              </w:rPr>
              <w:t>b</w:t>
            </w:r>
            <w:proofErr w:type="spellEnd"/>
          </w:p>
        </w:tc>
      </w:tr>
      <w:tr w:rsidR="00A678D7" w:rsidRPr="00B2251C" w14:paraId="05911AC0" w14:textId="77777777" w:rsidTr="002B16EF">
        <w:tc>
          <w:tcPr>
            <w:tcW w:w="2689" w:type="dxa"/>
            <w:vAlign w:val="center"/>
          </w:tcPr>
          <w:p w14:paraId="6B60E2C7" w14:textId="77777777" w:rsidR="00A678D7" w:rsidRPr="00B2251C" w:rsidRDefault="00A678D7" w:rsidP="002B16EF">
            <w:pPr>
              <w:pStyle w:val="TableText0"/>
            </w:pPr>
            <w:r w:rsidRPr="00B2251C">
              <w:t xml:space="preserve">BEC/FOR/GLY (100/6/10μg) vs. common reference </w:t>
            </w:r>
          </w:p>
        </w:tc>
        <w:tc>
          <w:tcPr>
            <w:tcW w:w="1134" w:type="dxa"/>
            <w:shd w:val="clear" w:color="auto" w:fill="auto"/>
            <w:vAlign w:val="center"/>
          </w:tcPr>
          <w:p w14:paraId="7EE8D8B6" w14:textId="77777777" w:rsidR="00A678D7" w:rsidRPr="00B2251C" w:rsidRDefault="00A678D7" w:rsidP="002B16EF">
            <w:pPr>
              <w:pStyle w:val="TableText0"/>
            </w:pPr>
            <w:r w:rsidRPr="00B2251C">
              <w:t>TRIMARAN</w:t>
            </w:r>
          </w:p>
        </w:tc>
        <w:tc>
          <w:tcPr>
            <w:tcW w:w="1559" w:type="dxa"/>
            <w:shd w:val="clear" w:color="auto" w:fill="auto"/>
            <w:vAlign w:val="center"/>
          </w:tcPr>
          <w:p w14:paraId="45CEB807" w14:textId="77777777" w:rsidR="00A678D7" w:rsidRPr="00B2251C" w:rsidRDefault="00A678D7" w:rsidP="002B16EF">
            <w:pPr>
              <w:pStyle w:val="TableText0"/>
              <w:jc w:val="center"/>
            </w:pPr>
            <w:r w:rsidRPr="00B2251C">
              <w:t xml:space="preserve">185 </w:t>
            </w:r>
          </w:p>
          <w:p w14:paraId="2676AC67" w14:textId="77777777" w:rsidR="00A678D7" w:rsidRPr="00B2251C" w:rsidRDefault="00A678D7" w:rsidP="002B16EF">
            <w:pPr>
              <w:pStyle w:val="TableText0"/>
              <w:jc w:val="center"/>
            </w:pPr>
            <w:r w:rsidRPr="00B2251C">
              <w:t>(155; 214)</w:t>
            </w:r>
          </w:p>
        </w:tc>
        <w:tc>
          <w:tcPr>
            <w:tcW w:w="1417" w:type="dxa"/>
            <w:shd w:val="clear" w:color="auto" w:fill="auto"/>
            <w:vAlign w:val="center"/>
          </w:tcPr>
          <w:p w14:paraId="31C0A650" w14:textId="77777777" w:rsidR="00A678D7" w:rsidRPr="00B2251C" w:rsidRDefault="00A678D7" w:rsidP="002B16EF">
            <w:pPr>
              <w:pStyle w:val="TableText0"/>
              <w:jc w:val="center"/>
            </w:pPr>
            <w:r w:rsidRPr="00B2251C">
              <w:t xml:space="preserve">127 </w:t>
            </w:r>
          </w:p>
          <w:p w14:paraId="46B91C0F" w14:textId="77777777" w:rsidR="00A678D7" w:rsidRPr="00B2251C" w:rsidRDefault="00A678D7" w:rsidP="002B16EF">
            <w:pPr>
              <w:pStyle w:val="TableText0"/>
              <w:jc w:val="center"/>
            </w:pPr>
            <w:r w:rsidRPr="00B2251C">
              <w:t>(98; 157)</w:t>
            </w:r>
          </w:p>
        </w:tc>
        <w:tc>
          <w:tcPr>
            <w:tcW w:w="1418" w:type="dxa"/>
            <w:vAlign w:val="center"/>
          </w:tcPr>
          <w:p w14:paraId="467652DA" w14:textId="77777777" w:rsidR="00A678D7" w:rsidRPr="00B2251C" w:rsidRDefault="00A678D7" w:rsidP="002B16EF">
            <w:pPr>
              <w:pStyle w:val="TableText0"/>
              <w:jc w:val="center"/>
              <w:rPr>
                <w:b/>
                <w:bCs w:val="0"/>
              </w:rPr>
            </w:pPr>
            <w:r w:rsidRPr="00B2251C">
              <w:rPr>
                <w:b/>
                <w:bCs w:val="0"/>
              </w:rPr>
              <w:t xml:space="preserve">57 </w:t>
            </w:r>
          </w:p>
          <w:p w14:paraId="44554226" w14:textId="77777777" w:rsidR="00A678D7" w:rsidRPr="00B2251C" w:rsidRDefault="00A678D7" w:rsidP="002B16EF">
            <w:pPr>
              <w:pStyle w:val="TableText0"/>
              <w:jc w:val="center"/>
              <w:rPr>
                <w:b/>
                <w:bCs w:val="0"/>
              </w:rPr>
            </w:pPr>
            <w:r w:rsidRPr="00B2251C">
              <w:rPr>
                <w:b/>
                <w:bCs w:val="0"/>
              </w:rPr>
              <w:t>(15; 99)</w:t>
            </w:r>
          </w:p>
        </w:tc>
        <w:tc>
          <w:tcPr>
            <w:tcW w:w="800" w:type="dxa"/>
            <w:vAlign w:val="center"/>
          </w:tcPr>
          <w:p w14:paraId="15D77430" w14:textId="77777777" w:rsidR="00A678D7" w:rsidRPr="00B2251C" w:rsidRDefault="00A678D7" w:rsidP="002B16EF">
            <w:pPr>
              <w:pStyle w:val="TableText0"/>
              <w:jc w:val="center"/>
              <w:rPr>
                <w:b/>
                <w:bCs w:val="0"/>
              </w:rPr>
            </w:pPr>
            <w:r w:rsidRPr="00B2251C">
              <w:rPr>
                <w:b/>
                <w:bCs w:val="0"/>
              </w:rPr>
              <w:t>0.008</w:t>
            </w:r>
          </w:p>
        </w:tc>
      </w:tr>
      <w:tr w:rsidR="00A678D7" w:rsidRPr="00B2251C" w14:paraId="637E7378" w14:textId="77777777" w:rsidTr="002B16EF">
        <w:tc>
          <w:tcPr>
            <w:tcW w:w="2689" w:type="dxa"/>
            <w:vAlign w:val="center"/>
          </w:tcPr>
          <w:p w14:paraId="2ABBEBE7" w14:textId="26FA5052" w:rsidR="00A678D7" w:rsidRPr="00B2251C" w:rsidRDefault="00A678D7" w:rsidP="002B16EF">
            <w:pPr>
              <w:pStyle w:val="TableText0"/>
            </w:pPr>
            <w:r w:rsidRPr="00B2251C">
              <w:t>MF/IND/GLY (</w:t>
            </w:r>
            <w:r w:rsidR="0045468A" w:rsidRPr="00B2251C">
              <w:t>68/114/46</w:t>
            </w:r>
            <w:r w:rsidRPr="00B2251C">
              <w:t>μg) vs. common reference</w:t>
            </w:r>
          </w:p>
        </w:tc>
        <w:tc>
          <w:tcPr>
            <w:tcW w:w="1134" w:type="dxa"/>
            <w:shd w:val="clear" w:color="auto" w:fill="auto"/>
            <w:vAlign w:val="center"/>
          </w:tcPr>
          <w:p w14:paraId="0655C095" w14:textId="77777777" w:rsidR="00A678D7" w:rsidRPr="00B2251C" w:rsidRDefault="00A678D7" w:rsidP="002B16EF">
            <w:pPr>
              <w:pStyle w:val="TableText0"/>
            </w:pPr>
            <w:r w:rsidRPr="00B2251C">
              <w:t>IRIDIUM</w:t>
            </w:r>
          </w:p>
        </w:tc>
        <w:tc>
          <w:tcPr>
            <w:tcW w:w="1559" w:type="dxa"/>
            <w:shd w:val="clear" w:color="auto" w:fill="auto"/>
            <w:vAlign w:val="center"/>
          </w:tcPr>
          <w:p w14:paraId="22C9C86E" w14:textId="77777777" w:rsidR="00A678D7" w:rsidRPr="00B2251C" w:rsidRDefault="00A678D7" w:rsidP="002B16EF">
            <w:pPr>
              <w:pStyle w:val="TableText0"/>
              <w:jc w:val="center"/>
            </w:pPr>
            <w:r w:rsidRPr="00B2251C">
              <w:t>299</w:t>
            </w:r>
          </w:p>
        </w:tc>
        <w:tc>
          <w:tcPr>
            <w:tcW w:w="1417" w:type="dxa"/>
            <w:shd w:val="clear" w:color="auto" w:fill="auto"/>
            <w:vAlign w:val="center"/>
          </w:tcPr>
          <w:p w14:paraId="321AF58F" w14:textId="77777777" w:rsidR="00A678D7" w:rsidRPr="00B2251C" w:rsidRDefault="00A678D7" w:rsidP="002B16EF">
            <w:pPr>
              <w:pStyle w:val="TableText0"/>
              <w:jc w:val="center"/>
            </w:pPr>
            <w:r w:rsidRPr="00B2251C">
              <w:t>223</w:t>
            </w:r>
          </w:p>
        </w:tc>
        <w:tc>
          <w:tcPr>
            <w:tcW w:w="1418" w:type="dxa"/>
            <w:shd w:val="clear" w:color="auto" w:fill="auto"/>
            <w:vAlign w:val="center"/>
          </w:tcPr>
          <w:p w14:paraId="4F4B415F" w14:textId="77777777" w:rsidR="00A678D7" w:rsidRPr="00B2251C" w:rsidRDefault="00A678D7" w:rsidP="002B16EF">
            <w:pPr>
              <w:pStyle w:val="TableText0"/>
              <w:jc w:val="center"/>
              <w:rPr>
                <w:b/>
                <w:bCs w:val="0"/>
              </w:rPr>
            </w:pPr>
            <w:r w:rsidRPr="00B2251C">
              <w:rPr>
                <w:b/>
                <w:bCs w:val="0"/>
              </w:rPr>
              <w:t xml:space="preserve">76 </w:t>
            </w:r>
          </w:p>
          <w:p w14:paraId="1517ABDC" w14:textId="77777777" w:rsidR="00A678D7" w:rsidRPr="00B2251C" w:rsidRDefault="00A678D7" w:rsidP="002B16EF">
            <w:pPr>
              <w:pStyle w:val="TableText0"/>
              <w:jc w:val="center"/>
              <w:rPr>
                <w:b/>
                <w:bCs w:val="0"/>
              </w:rPr>
            </w:pPr>
            <w:r w:rsidRPr="00B2251C">
              <w:rPr>
                <w:b/>
                <w:bCs w:val="0"/>
              </w:rPr>
              <w:t>(41; 111)</w:t>
            </w:r>
          </w:p>
        </w:tc>
        <w:tc>
          <w:tcPr>
            <w:tcW w:w="800" w:type="dxa"/>
            <w:shd w:val="clear" w:color="auto" w:fill="auto"/>
            <w:vAlign w:val="center"/>
          </w:tcPr>
          <w:p w14:paraId="4828E24D" w14:textId="77777777" w:rsidR="00A678D7" w:rsidRPr="00B2251C" w:rsidRDefault="00A678D7" w:rsidP="002B16EF">
            <w:pPr>
              <w:pStyle w:val="TableText0"/>
              <w:jc w:val="center"/>
              <w:rPr>
                <w:b/>
                <w:bCs w:val="0"/>
              </w:rPr>
            </w:pPr>
            <w:r w:rsidRPr="00B2251C">
              <w:rPr>
                <w:b/>
                <w:bCs w:val="0"/>
              </w:rPr>
              <w:t>&lt;0.001</w:t>
            </w:r>
          </w:p>
        </w:tc>
      </w:tr>
      <w:tr w:rsidR="00A678D7" w:rsidRPr="00B2251C" w14:paraId="5B502E15" w14:textId="77777777" w:rsidTr="002B16EF">
        <w:tc>
          <w:tcPr>
            <w:tcW w:w="2689" w:type="dxa"/>
            <w:vAlign w:val="center"/>
          </w:tcPr>
          <w:p w14:paraId="0520B816" w14:textId="77777777" w:rsidR="00A678D7" w:rsidRPr="00B2251C" w:rsidRDefault="00A678D7" w:rsidP="002B16EF">
            <w:pPr>
              <w:pStyle w:val="TableText0"/>
            </w:pPr>
            <w:r w:rsidRPr="00B2251C">
              <w:t>FF/VI/UMEC (100/25/62.5μg) vs. common reference</w:t>
            </w:r>
          </w:p>
        </w:tc>
        <w:tc>
          <w:tcPr>
            <w:tcW w:w="1134" w:type="dxa"/>
            <w:shd w:val="clear" w:color="auto" w:fill="auto"/>
            <w:vAlign w:val="center"/>
          </w:tcPr>
          <w:p w14:paraId="5342D046" w14:textId="77777777" w:rsidR="00A678D7" w:rsidRPr="00B2251C" w:rsidRDefault="00A678D7" w:rsidP="002B16EF">
            <w:pPr>
              <w:pStyle w:val="TableText0"/>
            </w:pPr>
            <w:r w:rsidRPr="00B2251C">
              <w:t>CAPTAIN</w:t>
            </w:r>
          </w:p>
        </w:tc>
        <w:tc>
          <w:tcPr>
            <w:tcW w:w="1559" w:type="dxa"/>
            <w:shd w:val="clear" w:color="auto" w:fill="auto"/>
            <w:vAlign w:val="center"/>
          </w:tcPr>
          <w:p w14:paraId="453CF4AE" w14:textId="77777777" w:rsidR="00A678D7" w:rsidRPr="00B2251C" w:rsidRDefault="00A678D7" w:rsidP="002B16EF">
            <w:pPr>
              <w:pStyle w:val="TableText0"/>
              <w:jc w:val="center"/>
            </w:pPr>
            <w:r w:rsidRPr="00B2251C">
              <w:t>134</w:t>
            </w:r>
          </w:p>
          <w:p w14:paraId="4E839C97" w14:textId="77777777" w:rsidR="00A678D7" w:rsidRPr="00B2251C" w:rsidRDefault="00A678D7" w:rsidP="002B16EF">
            <w:pPr>
              <w:pStyle w:val="TableText0"/>
              <w:jc w:val="center"/>
            </w:pPr>
            <w:r w:rsidRPr="00B2251C">
              <w:t>(104; 165)</w:t>
            </w:r>
          </w:p>
        </w:tc>
        <w:tc>
          <w:tcPr>
            <w:tcW w:w="1417" w:type="dxa"/>
            <w:shd w:val="clear" w:color="auto" w:fill="auto"/>
            <w:vAlign w:val="center"/>
          </w:tcPr>
          <w:p w14:paraId="2A1B1D7B" w14:textId="77777777" w:rsidR="00A678D7" w:rsidRPr="00B2251C" w:rsidRDefault="00A678D7" w:rsidP="002B16EF">
            <w:pPr>
              <w:pStyle w:val="TableText0"/>
              <w:jc w:val="center"/>
            </w:pPr>
            <w:r w:rsidRPr="00B2251C">
              <w:t>24</w:t>
            </w:r>
          </w:p>
          <w:p w14:paraId="6D46BC3E" w14:textId="77777777" w:rsidR="00A678D7" w:rsidRPr="00B2251C" w:rsidRDefault="00A678D7" w:rsidP="002B16EF">
            <w:pPr>
              <w:pStyle w:val="TableText0"/>
              <w:jc w:val="center"/>
            </w:pPr>
            <w:r w:rsidRPr="00B2251C">
              <w:t>(-6; 55)</w:t>
            </w:r>
          </w:p>
        </w:tc>
        <w:tc>
          <w:tcPr>
            <w:tcW w:w="1418" w:type="dxa"/>
            <w:shd w:val="clear" w:color="auto" w:fill="auto"/>
            <w:vAlign w:val="center"/>
          </w:tcPr>
          <w:p w14:paraId="4DB07814" w14:textId="77777777" w:rsidR="00A678D7" w:rsidRPr="00B2251C" w:rsidRDefault="00A678D7" w:rsidP="002B16EF">
            <w:pPr>
              <w:pStyle w:val="TableText0"/>
              <w:jc w:val="center"/>
              <w:rPr>
                <w:b/>
                <w:bCs w:val="0"/>
              </w:rPr>
            </w:pPr>
            <w:r w:rsidRPr="00B2251C">
              <w:rPr>
                <w:b/>
                <w:bCs w:val="0"/>
              </w:rPr>
              <w:t xml:space="preserve">110 </w:t>
            </w:r>
          </w:p>
          <w:p w14:paraId="05FB844A" w14:textId="77777777" w:rsidR="00A678D7" w:rsidRPr="00B2251C" w:rsidRDefault="00A678D7" w:rsidP="002B16EF">
            <w:pPr>
              <w:pStyle w:val="TableText0"/>
              <w:jc w:val="center"/>
              <w:rPr>
                <w:b/>
                <w:bCs w:val="0"/>
              </w:rPr>
            </w:pPr>
            <w:r w:rsidRPr="00B2251C">
              <w:rPr>
                <w:b/>
                <w:bCs w:val="0"/>
              </w:rPr>
              <w:t>(66; 153)</w:t>
            </w:r>
          </w:p>
        </w:tc>
        <w:tc>
          <w:tcPr>
            <w:tcW w:w="800" w:type="dxa"/>
            <w:shd w:val="clear" w:color="auto" w:fill="auto"/>
            <w:vAlign w:val="center"/>
          </w:tcPr>
          <w:p w14:paraId="1D0EC960" w14:textId="77777777" w:rsidR="00A678D7" w:rsidRPr="00B2251C" w:rsidRDefault="00A678D7" w:rsidP="002B16EF">
            <w:pPr>
              <w:pStyle w:val="TableText0"/>
              <w:jc w:val="center"/>
              <w:rPr>
                <w:b/>
                <w:bCs w:val="0"/>
              </w:rPr>
            </w:pPr>
            <w:r w:rsidRPr="00B2251C">
              <w:rPr>
                <w:b/>
                <w:bCs w:val="0"/>
              </w:rPr>
              <w:t>&lt;0.001</w:t>
            </w:r>
          </w:p>
        </w:tc>
      </w:tr>
      <w:tr w:rsidR="00A678D7" w:rsidRPr="00B2251C" w14:paraId="2582517C" w14:textId="77777777" w:rsidTr="002B16EF">
        <w:tc>
          <w:tcPr>
            <w:tcW w:w="2689" w:type="dxa"/>
            <w:vAlign w:val="center"/>
          </w:tcPr>
          <w:p w14:paraId="2E04BD09" w14:textId="48581A1D" w:rsidR="00A678D7" w:rsidRPr="00B2251C" w:rsidRDefault="00A678D7" w:rsidP="002B16EF">
            <w:pPr>
              <w:pStyle w:val="TableText0"/>
            </w:pPr>
            <w:r w:rsidRPr="00B2251C">
              <w:t xml:space="preserve">Indirect estimate of effect BEC/FOR/GLY vs MF/IND/GLY </w:t>
            </w:r>
            <w:r w:rsidR="00231001" w:rsidRPr="00B2251C">
              <w:rPr>
                <w:vertAlign w:val="superscript"/>
              </w:rPr>
              <w:t>c</w:t>
            </w:r>
          </w:p>
        </w:tc>
        <w:tc>
          <w:tcPr>
            <w:tcW w:w="1134" w:type="dxa"/>
            <w:shd w:val="clear" w:color="auto" w:fill="auto"/>
            <w:vAlign w:val="center"/>
          </w:tcPr>
          <w:p w14:paraId="06D4E135" w14:textId="77777777" w:rsidR="00A678D7" w:rsidRPr="00B2251C" w:rsidRDefault="00A678D7" w:rsidP="002B16EF">
            <w:pPr>
              <w:pStyle w:val="TableText0"/>
              <w:jc w:val="center"/>
            </w:pPr>
            <w:r w:rsidRPr="00B2251C">
              <w:t>–</w:t>
            </w:r>
          </w:p>
        </w:tc>
        <w:tc>
          <w:tcPr>
            <w:tcW w:w="1559" w:type="dxa"/>
            <w:shd w:val="clear" w:color="auto" w:fill="auto"/>
            <w:vAlign w:val="center"/>
          </w:tcPr>
          <w:p w14:paraId="2FD0670D" w14:textId="77777777" w:rsidR="00A678D7" w:rsidRPr="00B2251C" w:rsidRDefault="00A678D7" w:rsidP="002B16EF">
            <w:pPr>
              <w:pStyle w:val="TableText0"/>
              <w:jc w:val="center"/>
            </w:pPr>
            <w:r w:rsidRPr="00B2251C">
              <w:t>–</w:t>
            </w:r>
          </w:p>
        </w:tc>
        <w:tc>
          <w:tcPr>
            <w:tcW w:w="1417" w:type="dxa"/>
            <w:shd w:val="clear" w:color="auto" w:fill="auto"/>
            <w:vAlign w:val="center"/>
          </w:tcPr>
          <w:p w14:paraId="690E2B6C" w14:textId="77777777" w:rsidR="00A678D7" w:rsidRPr="00B2251C" w:rsidRDefault="00A678D7" w:rsidP="002B16EF">
            <w:pPr>
              <w:pStyle w:val="TableText0"/>
              <w:jc w:val="center"/>
            </w:pPr>
            <w:r w:rsidRPr="00B2251C">
              <w:t>–</w:t>
            </w:r>
          </w:p>
        </w:tc>
        <w:tc>
          <w:tcPr>
            <w:tcW w:w="1418" w:type="dxa"/>
            <w:shd w:val="clear" w:color="auto" w:fill="auto"/>
            <w:vAlign w:val="center"/>
          </w:tcPr>
          <w:p w14:paraId="5FA4B5EF" w14:textId="77777777" w:rsidR="00A678D7" w:rsidRPr="00F02FB2" w:rsidRDefault="00A678D7" w:rsidP="002B16EF">
            <w:pPr>
              <w:pStyle w:val="TableText0"/>
              <w:jc w:val="center"/>
            </w:pPr>
            <w:r w:rsidRPr="00F02FB2">
              <w:t xml:space="preserve">-19 </w:t>
            </w:r>
          </w:p>
          <w:p w14:paraId="4CE47AA6" w14:textId="77777777" w:rsidR="00A678D7" w:rsidRPr="00F02FB2" w:rsidRDefault="00A678D7" w:rsidP="002B16EF">
            <w:pPr>
              <w:pStyle w:val="TableText0"/>
              <w:jc w:val="center"/>
            </w:pPr>
            <w:r w:rsidRPr="00F02FB2">
              <w:t>(-73.67; 35.67)</w:t>
            </w:r>
          </w:p>
        </w:tc>
        <w:tc>
          <w:tcPr>
            <w:tcW w:w="800" w:type="dxa"/>
            <w:shd w:val="clear" w:color="auto" w:fill="auto"/>
            <w:vAlign w:val="center"/>
          </w:tcPr>
          <w:p w14:paraId="74421090" w14:textId="77777777" w:rsidR="00A678D7" w:rsidRPr="00F02FB2" w:rsidRDefault="00A678D7" w:rsidP="002B16EF">
            <w:pPr>
              <w:pStyle w:val="TableText0"/>
              <w:jc w:val="center"/>
            </w:pPr>
            <w:r w:rsidRPr="00F02FB2">
              <w:t>0.4958</w:t>
            </w:r>
          </w:p>
        </w:tc>
      </w:tr>
      <w:tr w:rsidR="00A678D7" w:rsidRPr="00B2251C" w14:paraId="4DD14DE4" w14:textId="77777777" w:rsidTr="002B16EF">
        <w:tc>
          <w:tcPr>
            <w:tcW w:w="9017" w:type="dxa"/>
            <w:gridSpan w:val="6"/>
            <w:vAlign w:val="center"/>
          </w:tcPr>
          <w:p w14:paraId="076BCE2D" w14:textId="77777777" w:rsidR="00A678D7" w:rsidRPr="00B2251C" w:rsidRDefault="00A678D7" w:rsidP="002B16EF">
            <w:pPr>
              <w:pStyle w:val="TableText0"/>
              <w:rPr>
                <w:b/>
                <w:bCs w:val="0"/>
              </w:rPr>
            </w:pPr>
            <w:r w:rsidRPr="00B2251C">
              <w:rPr>
                <w:b/>
                <w:bCs w:val="0"/>
              </w:rPr>
              <w:t>High dose</w:t>
            </w:r>
          </w:p>
        </w:tc>
      </w:tr>
      <w:tr w:rsidR="00A678D7" w:rsidRPr="00B2251C" w14:paraId="771A1288" w14:textId="77777777" w:rsidTr="002B16EF">
        <w:tc>
          <w:tcPr>
            <w:tcW w:w="2689" w:type="dxa"/>
            <w:vAlign w:val="center"/>
          </w:tcPr>
          <w:p w14:paraId="71A610D9" w14:textId="77777777" w:rsidR="00A678D7" w:rsidRPr="00B2251C" w:rsidRDefault="00A678D7" w:rsidP="002B16EF">
            <w:pPr>
              <w:pStyle w:val="TableText0"/>
            </w:pPr>
            <w:r w:rsidRPr="00B2251C">
              <w:t xml:space="preserve">BEC/FOR/GLY (200/6/10μg) vs. common reference </w:t>
            </w:r>
          </w:p>
        </w:tc>
        <w:tc>
          <w:tcPr>
            <w:tcW w:w="1134" w:type="dxa"/>
            <w:shd w:val="clear" w:color="auto" w:fill="auto"/>
            <w:vAlign w:val="center"/>
          </w:tcPr>
          <w:p w14:paraId="0AE139B0" w14:textId="77777777" w:rsidR="00A678D7" w:rsidRPr="00B2251C" w:rsidRDefault="00A678D7" w:rsidP="002B16EF">
            <w:pPr>
              <w:pStyle w:val="TableText0"/>
              <w:jc w:val="center"/>
            </w:pPr>
            <w:r w:rsidRPr="00B2251C">
              <w:t>TRIGGER</w:t>
            </w:r>
          </w:p>
        </w:tc>
        <w:tc>
          <w:tcPr>
            <w:tcW w:w="1559" w:type="dxa"/>
            <w:shd w:val="clear" w:color="auto" w:fill="auto"/>
            <w:vAlign w:val="center"/>
          </w:tcPr>
          <w:p w14:paraId="7D6EDB4B" w14:textId="77777777" w:rsidR="00A678D7" w:rsidRPr="00B2251C" w:rsidRDefault="00A678D7" w:rsidP="002B16EF">
            <w:pPr>
              <w:pStyle w:val="TableText0"/>
              <w:jc w:val="center"/>
            </w:pPr>
            <w:r w:rsidRPr="00B2251C">
              <w:t xml:space="preserve">229 </w:t>
            </w:r>
          </w:p>
          <w:p w14:paraId="20DFBB97" w14:textId="77777777" w:rsidR="00A678D7" w:rsidRPr="00B2251C" w:rsidRDefault="00A678D7" w:rsidP="002B16EF">
            <w:pPr>
              <w:pStyle w:val="TableText0"/>
              <w:jc w:val="center"/>
            </w:pPr>
            <w:r w:rsidRPr="00B2251C">
              <w:t>(196; 263)</w:t>
            </w:r>
          </w:p>
        </w:tc>
        <w:tc>
          <w:tcPr>
            <w:tcW w:w="1417" w:type="dxa"/>
            <w:shd w:val="clear" w:color="auto" w:fill="auto"/>
            <w:vAlign w:val="center"/>
          </w:tcPr>
          <w:p w14:paraId="422C66B3" w14:textId="77777777" w:rsidR="00A678D7" w:rsidRPr="00B2251C" w:rsidRDefault="00A678D7" w:rsidP="002B16EF">
            <w:pPr>
              <w:pStyle w:val="TableText0"/>
              <w:jc w:val="center"/>
            </w:pPr>
            <w:r w:rsidRPr="00B2251C">
              <w:t xml:space="preserve">157 </w:t>
            </w:r>
          </w:p>
          <w:p w14:paraId="3C6CA882" w14:textId="77777777" w:rsidR="00A678D7" w:rsidRPr="00B2251C" w:rsidRDefault="00A678D7" w:rsidP="002B16EF">
            <w:pPr>
              <w:pStyle w:val="TableText0"/>
              <w:jc w:val="center"/>
            </w:pPr>
            <w:r w:rsidRPr="00B2251C">
              <w:t>(123; 190)</w:t>
            </w:r>
          </w:p>
        </w:tc>
        <w:tc>
          <w:tcPr>
            <w:tcW w:w="1418" w:type="dxa"/>
            <w:shd w:val="clear" w:color="auto" w:fill="auto"/>
            <w:vAlign w:val="center"/>
          </w:tcPr>
          <w:p w14:paraId="2F896802" w14:textId="77777777" w:rsidR="00A678D7" w:rsidRPr="00B2251C" w:rsidRDefault="00A678D7" w:rsidP="002B16EF">
            <w:pPr>
              <w:pStyle w:val="TableText0"/>
              <w:jc w:val="center"/>
              <w:rPr>
                <w:b/>
                <w:bCs w:val="0"/>
              </w:rPr>
            </w:pPr>
            <w:r w:rsidRPr="00B2251C">
              <w:rPr>
                <w:b/>
                <w:bCs w:val="0"/>
              </w:rPr>
              <w:t xml:space="preserve">73 </w:t>
            </w:r>
          </w:p>
          <w:p w14:paraId="4567D3F7" w14:textId="77777777" w:rsidR="00A678D7" w:rsidRPr="00B2251C" w:rsidRDefault="00A678D7" w:rsidP="002B16EF">
            <w:pPr>
              <w:pStyle w:val="TableText0"/>
              <w:jc w:val="center"/>
              <w:rPr>
                <w:b/>
                <w:bCs w:val="0"/>
              </w:rPr>
            </w:pPr>
            <w:r w:rsidRPr="00B2251C">
              <w:rPr>
                <w:b/>
                <w:bCs w:val="0"/>
              </w:rPr>
              <w:t>(26; 120)</w:t>
            </w:r>
          </w:p>
        </w:tc>
        <w:tc>
          <w:tcPr>
            <w:tcW w:w="800" w:type="dxa"/>
            <w:shd w:val="clear" w:color="auto" w:fill="auto"/>
            <w:vAlign w:val="center"/>
          </w:tcPr>
          <w:p w14:paraId="3B3B9042" w14:textId="77777777" w:rsidR="00A678D7" w:rsidRPr="00B2251C" w:rsidRDefault="00A678D7" w:rsidP="002B16EF">
            <w:pPr>
              <w:pStyle w:val="TableText0"/>
              <w:jc w:val="center"/>
              <w:rPr>
                <w:b/>
                <w:bCs w:val="0"/>
              </w:rPr>
            </w:pPr>
            <w:r w:rsidRPr="00B2251C">
              <w:rPr>
                <w:b/>
                <w:bCs w:val="0"/>
              </w:rPr>
              <w:t>0.003</w:t>
            </w:r>
          </w:p>
        </w:tc>
      </w:tr>
      <w:tr w:rsidR="00A678D7" w:rsidRPr="00B2251C" w14:paraId="67B01A49" w14:textId="77777777" w:rsidTr="002B16EF">
        <w:tc>
          <w:tcPr>
            <w:tcW w:w="2689" w:type="dxa"/>
            <w:vAlign w:val="center"/>
          </w:tcPr>
          <w:p w14:paraId="3E45F473" w14:textId="3854923A" w:rsidR="00A678D7" w:rsidRPr="00B2251C" w:rsidRDefault="00A678D7" w:rsidP="002B16EF">
            <w:pPr>
              <w:pStyle w:val="TableText0"/>
            </w:pPr>
            <w:r w:rsidRPr="00B2251C">
              <w:t>MF/IND/GLY (</w:t>
            </w:r>
            <w:r w:rsidR="0045468A" w:rsidRPr="00B2251C">
              <w:t>136/114/46</w:t>
            </w:r>
            <w:r w:rsidRPr="00B2251C">
              <w:t>μg) vs. common reference</w:t>
            </w:r>
          </w:p>
        </w:tc>
        <w:tc>
          <w:tcPr>
            <w:tcW w:w="1134" w:type="dxa"/>
            <w:shd w:val="clear" w:color="auto" w:fill="auto"/>
            <w:vAlign w:val="center"/>
          </w:tcPr>
          <w:p w14:paraId="1CBFC229" w14:textId="77777777" w:rsidR="00A678D7" w:rsidRPr="00B2251C" w:rsidRDefault="00A678D7" w:rsidP="002B16EF">
            <w:pPr>
              <w:pStyle w:val="TableText0"/>
              <w:jc w:val="center"/>
            </w:pPr>
            <w:r w:rsidRPr="00B2251C">
              <w:t>IRIDIUM</w:t>
            </w:r>
          </w:p>
        </w:tc>
        <w:tc>
          <w:tcPr>
            <w:tcW w:w="1559" w:type="dxa"/>
            <w:shd w:val="clear" w:color="auto" w:fill="auto"/>
            <w:vAlign w:val="center"/>
          </w:tcPr>
          <w:p w14:paraId="03886555" w14:textId="77777777" w:rsidR="00A678D7" w:rsidRPr="00B2251C" w:rsidRDefault="00A678D7" w:rsidP="002B16EF">
            <w:pPr>
              <w:pStyle w:val="TableText0"/>
              <w:jc w:val="center"/>
            </w:pPr>
            <w:r w:rsidRPr="00B2251C">
              <w:t>320</w:t>
            </w:r>
          </w:p>
        </w:tc>
        <w:tc>
          <w:tcPr>
            <w:tcW w:w="1417" w:type="dxa"/>
            <w:shd w:val="clear" w:color="auto" w:fill="auto"/>
            <w:vAlign w:val="center"/>
          </w:tcPr>
          <w:p w14:paraId="22A41777" w14:textId="77777777" w:rsidR="00A678D7" w:rsidRPr="00B2251C" w:rsidRDefault="00A678D7" w:rsidP="002B16EF">
            <w:pPr>
              <w:pStyle w:val="TableText0"/>
              <w:jc w:val="center"/>
            </w:pPr>
            <w:r w:rsidRPr="00B2251C">
              <w:t>255</w:t>
            </w:r>
          </w:p>
        </w:tc>
        <w:tc>
          <w:tcPr>
            <w:tcW w:w="1418" w:type="dxa"/>
            <w:shd w:val="clear" w:color="auto" w:fill="auto"/>
            <w:vAlign w:val="center"/>
          </w:tcPr>
          <w:p w14:paraId="0C2502CE" w14:textId="77777777" w:rsidR="00A678D7" w:rsidRPr="00B2251C" w:rsidRDefault="00A678D7" w:rsidP="002B16EF">
            <w:pPr>
              <w:pStyle w:val="TableText0"/>
              <w:jc w:val="center"/>
              <w:rPr>
                <w:b/>
                <w:bCs w:val="0"/>
              </w:rPr>
            </w:pPr>
            <w:r w:rsidRPr="00B2251C">
              <w:rPr>
                <w:b/>
                <w:bCs w:val="0"/>
              </w:rPr>
              <w:t xml:space="preserve">65 </w:t>
            </w:r>
          </w:p>
          <w:p w14:paraId="02E952C2" w14:textId="77777777" w:rsidR="00A678D7" w:rsidRPr="00B2251C" w:rsidRDefault="00A678D7" w:rsidP="002B16EF">
            <w:pPr>
              <w:pStyle w:val="TableText0"/>
              <w:jc w:val="center"/>
              <w:rPr>
                <w:b/>
                <w:bCs w:val="0"/>
              </w:rPr>
            </w:pPr>
            <w:r w:rsidRPr="00B2251C">
              <w:rPr>
                <w:b/>
                <w:bCs w:val="0"/>
              </w:rPr>
              <w:t>(31; 99)</w:t>
            </w:r>
          </w:p>
        </w:tc>
        <w:tc>
          <w:tcPr>
            <w:tcW w:w="800" w:type="dxa"/>
            <w:shd w:val="clear" w:color="auto" w:fill="auto"/>
            <w:vAlign w:val="center"/>
          </w:tcPr>
          <w:p w14:paraId="4C189F9D" w14:textId="77777777" w:rsidR="00A678D7" w:rsidRPr="00B2251C" w:rsidRDefault="00A678D7" w:rsidP="002B16EF">
            <w:pPr>
              <w:pStyle w:val="TableText0"/>
              <w:jc w:val="center"/>
              <w:rPr>
                <w:b/>
                <w:bCs w:val="0"/>
              </w:rPr>
            </w:pPr>
            <w:r w:rsidRPr="00B2251C">
              <w:rPr>
                <w:b/>
                <w:bCs w:val="0"/>
              </w:rPr>
              <w:t>&lt;0.001</w:t>
            </w:r>
          </w:p>
        </w:tc>
      </w:tr>
      <w:tr w:rsidR="00A678D7" w:rsidRPr="00B2251C" w14:paraId="69D956E0" w14:textId="77777777" w:rsidTr="002B16EF">
        <w:tc>
          <w:tcPr>
            <w:tcW w:w="2689" w:type="dxa"/>
            <w:vAlign w:val="center"/>
          </w:tcPr>
          <w:p w14:paraId="69ED419A" w14:textId="77777777" w:rsidR="00A678D7" w:rsidRPr="00B2251C" w:rsidRDefault="00A678D7" w:rsidP="002B16EF">
            <w:pPr>
              <w:pStyle w:val="TableText0"/>
            </w:pPr>
            <w:r w:rsidRPr="00B2251C">
              <w:t>FF/VI/UMEC (200/25/62.5μg) vs. common reference</w:t>
            </w:r>
          </w:p>
        </w:tc>
        <w:tc>
          <w:tcPr>
            <w:tcW w:w="1134" w:type="dxa"/>
            <w:shd w:val="clear" w:color="auto" w:fill="auto"/>
            <w:vAlign w:val="center"/>
          </w:tcPr>
          <w:p w14:paraId="4DFA9E0A" w14:textId="77777777" w:rsidR="00A678D7" w:rsidRPr="00B2251C" w:rsidRDefault="00A678D7" w:rsidP="002B16EF">
            <w:pPr>
              <w:pStyle w:val="TableText0"/>
              <w:jc w:val="center"/>
            </w:pPr>
            <w:r w:rsidRPr="00B2251C">
              <w:t>CAPTAIN</w:t>
            </w:r>
          </w:p>
        </w:tc>
        <w:tc>
          <w:tcPr>
            <w:tcW w:w="1559" w:type="dxa"/>
            <w:shd w:val="clear" w:color="auto" w:fill="auto"/>
            <w:vAlign w:val="center"/>
          </w:tcPr>
          <w:p w14:paraId="228DD175" w14:textId="77777777" w:rsidR="00A678D7" w:rsidRPr="00B2251C" w:rsidRDefault="00A678D7" w:rsidP="002B16EF">
            <w:pPr>
              <w:pStyle w:val="TableText0"/>
              <w:jc w:val="center"/>
            </w:pPr>
            <w:r w:rsidRPr="00B2251C">
              <w:t xml:space="preserve">168 </w:t>
            </w:r>
          </w:p>
          <w:p w14:paraId="35A93797" w14:textId="77777777" w:rsidR="00A678D7" w:rsidRPr="00B2251C" w:rsidRDefault="00A678D7" w:rsidP="002B16EF">
            <w:pPr>
              <w:pStyle w:val="TableText0"/>
              <w:jc w:val="center"/>
            </w:pPr>
            <w:r w:rsidRPr="00B2251C">
              <w:t>(137; 198)</w:t>
            </w:r>
          </w:p>
        </w:tc>
        <w:tc>
          <w:tcPr>
            <w:tcW w:w="1417" w:type="dxa"/>
            <w:shd w:val="clear" w:color="auto" w:fill="auto"/>
            <w:vAlign w:val="center"/>
          </w:tcPr>
          <w:p w14:paraId="37C67DA3" w14:textId="77777777" w:rsidR="00A678D7" w:rsidRPr="00B2251C" w:rsidRDefault="00A678D7" w:rsidP="002B16EF">
            <w:pPr>
              <w:pStyle w:val="TableText0"/>
              <w:jc w:val="center"/>
            </w:pPr>
            <w:r w:rsidRPr="00B2251C">
              <w:t xml:space="preserve">76 </w:t>
            </w:r>
          </w:p>
          <w:p w14:paraId="54CEB1A0" w14:textId="77777777" w:rsidR="00A678D7" w:rsidRPr="00B2251C" w:rsidRDefault="00A678D7" w:rsidP="002B16EF">
            <w:pPr>
              <w:pStyle w:val="TableText0"/>
              <w:jc w:val="center"/>
            </w:pPr>
            <w:r w:rsidRPr="00B2251C">
              <w:t>(45; 106)</w:t>
            </w:r>
          </w:p>
        </w:tc>
        <w:tc>
          <w:tcPr>
            <w:tcW w:w="1418" w:type="dxa"/>
            <w:shd w:val="clear" w:color="auto" w:fill="auto"/>
            <w:vAlign w:val="center"/>
          </w:tcPr>
          <w:p w14:paraId="1881380B" w14:textId="77777777" w:rsidR="00A678D7" w:rsidRPr="00B2251C" w:rsidRDefault="00A678D7" w:rsidP="002B16EF">
            <w:pPr>
              <w:pStyle w:val="TableText0"/>
              <w:jc w:val="center"/>
              <w:rPr>
                <w:b/>
                <w:bCs w:val="0"/>
              </w:rPr>
            </w:pPr>
            <w:r w:rsidRPr="00B2251C">
              <w:rPr>
                <w:b/>
                <w:bCs w:val="0"/>
              </w:rPr>
              <w:t xml:space="preserve">92 </w:t>
            </w:r>
          </w:p>
          <w:p w14:paraId="304FCD92" w14:textId="77777777" w:rsidR="00A678D7" w:rsidRPr="00B2251C" w:rsidRDefault="00A678D7" w:rsidP="002B16EF">
            <w:pPr>
              <w:pStyle w:val="TableText0"/>
              <w:jc w:val="center"/>
              <w:rPr>
                <w:b/>
                <w:bCs w:val="0"/>
              </w:rPr>
            </w:pPr>
            <w:r w:rsidRPr="00B2251C">
              <w:rPr>
                <w:b/>
                <w:bCs w:val="0"/>
              </w:rPr>
              <w:t>(49; 135)</w:t>
            </w:r>
          </w:p>
        </w:tc>
        <w:tc>
          <w:tcPr>
            <w:tcW w:w="800" w:type="dxa"/>
            <w:shd w:val="clear" w:color="auto" w:fill="auto"/>
            <w:vAlign w:val="center"/>
          </w:tcPr>
          <w:p w14:paraId="008E3023" w14:textId="77777777" w:rsidR="00A678D7" w:rsidRPr="00B2251C" w:rsidRDefault="00A678D7" w:rsidP="002B16EF">
            <w:pPr>
              <w:pStyle w:val="TableText0"/>
              <w:jc w:val="center"/>
              <w:rPr>
                <w:b/>
                <w:bCs w:val="0"/>
              </w:rPr>
            </w:pPr>
            <w:r w:rsidRPr="00B2251C">
              <w:rPr>
                <w:b/>
                <w:bCs w:val="0"/>
              </w:rPr>
              <w:t>&lt;0.0001</w:t>
            </w:r>
          </w:p>
        </w:tc>
      </w:tr>
      <w:tr w:rsidR="00A678D7" w:rsidRPr="00B2251C" w14:paraId="2D420946" w14:textId="77777777" w:rsidTr="002B16EF">
        <w:tc>
          <w:tcPr>
            <w:tcW w:w="2689" w:type="dxa"/>
            <w:vAlign w:val="center"/>
          </w:tcPr>
          <w:p w14:paraId="51E6B700" w14:textId="748B8B72" w:rsidR="00A678D7" w:rsidRPr="00B2251C" w:rsidRDefault="00A678D7" w:rsidP="002B16EF">
            <w:pPr>
              <w:pStyle w:val="TableText0"/>
            </w:pPr>
            <w:r w:rsidRPr="00B2251C">
              <w:t xml:space="preserve">Indirect estimate of effect BEC/FOR/GLY vs MF/IND/GLY </w:t>
            </w:r>
            <w:r w:rsidR="00231001" w:rsidRPr="00B2251C">
              <w:rPr>
                <w:vertAlign w:val="superscript"/>
              </w:rPr>
              <w:t>c</w:t>
            </w:r>
          </w:p>
        </w:tc>
        <w:tc>
          <w:tcPr>
            <w:tcW w:w="1134" w:type="dxa"/>
            <w:shd w:val="clear" w:color="auto" w:fill="auto"/>
            <w:vAlign w:val="center"/>
          </w:tcPr>
          <w:p w14:paraId="1B076853" w14:textId="77777777" w:rsidR="00A678D7" w:rsidRPr="00B2251C" w:rsidRDefault="00A678D7" w:rsidP="002B16EF">
            <w:pPr>
              <w:pStyle w:val="TableText0"/>
              <w:jc w:val="center"/>
            </w:pPr>
            <w:r w:rsidRPr="00B2251C">
              <w:t>–</w:t>
            </w:r>
          </w:p>
        </w:tc>
        <w:tc>
          <w:tcPr>
            <w:tcW w:w="1559" w:type="dxa"/>
            <w:shd w:val="clear" w:color="auto" w:fill="auto"/>
            <w:vAlign w:val="center"/>
          </w:tcPr>
          <w:p w14:paraId="0639EC28" w14:textId="77777777" w:rsidR="00A678D7" w:rsidRPr="00B2251C" w:rsidRDefault="00A678D7" w:rsidP="002B16EF">
            <w:pPr>
              <w:pStyle w:val="TableText0"/>
              <w:jc w:val="center"/>
            </w:pPr>
            <w:r w:rsidRPr="00B2251C">
              <w:t>–</w:t>
            </w:r>
          </w:p>
        </w:tc>
        <w:tc>
          <w:tcPr>
            <w:tcW w:w="1417" w:type="dxa"/>
            <w:shd w:val="clear" w:color="auto" w:fill="auto"/>
            <w:vAlign w:val="center"/>
          </w:tcPr>
          <w:p w14:paraId="77257040" w14:textId="77777777" w:rsidR="00A678D7" w:rsidRPr="00B2251C" w:rsidRDefault="00A678D7" w:rsidP="002B16EF">
            <w:pPr>
              <w:pStyle w:val="TableText0"/>
              <w:jc w:val="center"/>
            </w:pPr>
            <w:r w:rsidRPr="00B2251C">
              <w:t>–</w:t>
            </w:r>
          </w:p>
        </w:tc>
        <w:tc>
          <w:tcPr>
            <w:tcW w:w="1418" w:type="dxa"/>
            <w:shd w:val="clear" w:color="auto" w:fill="auto"/>
            <w:vAlign w:val="center"/>
          </w:tcPr>
          <w:p w14:paraId="72505084" w14:textId="77777777" w:rsidR="00A678D7" w:rsidRPr="00F02FB2" w:rsidRDefault="00A678D7" w:rsidP="002B16EF">
            <w:pPr>
              <w:pStyle w:val="TableText0"/>
              <w:jc w:val="center"/>
            </w:pPr>
            <w:r w:rsidRPr="00F02FB2">
              <w:t>8</w:t>
            </w:r>
          </w:p>
          <w:p w14:paraId="0E2DCF2B" w14:textId="77777777" w:rsidR="00A678D7" w:rsidRPr="00F02FB2" w:rsidRDefault="00A678D7" w:rsidP="002B16EF">
            <w:pPr>
              <w:pStyle w:val="TableText0"/>
              <w:jc w:val="center"/>
            </w:pPr>
            <w:r w:rsidRPr="00F02FB2">
              <w:t>(-66.01; 50.01)</w:t>
            </w:r>
          </w:p>
        </w:tc>
        <w:tc>
          <w:tcPr>
            <w:tcW w:w="800" w:type="dxa"/>
            <w:shd w:val="clear" w:color="auto" w:fill="auto"/>
            <w:vAlign w:val="center"/>
          </w:tcPr>
          <w:p w14:paraId="0E7157CD" w14:textId="77777777" w:rsidR="00A678D7" w:rsidRPr="00F02FB2" w:rsidRDefault="00A678D7" w:rsidP="002B16EF">
            <w:pPr>
              <w:pStyle w:val="TableText0"/>
              <w:jc w:val="center"/>
            </w:pPr>
            <w:r w:rsidRPr="00F02FB2">
              <w:t>0.7869</w:t>
            </w:r>
          </w:p>
        </w:tc>
      </w:tr>
      <w:tr w:rsidR="00A678D7" w:rsidRPr="00B2251C" w14:paraId="6528FEFB" w14:textId="77777777" w:rsidTr="002B16EF">
        <w:tc>
          <w:tcPr>
            <w:tcW w:w="2689" w:type="dxa"/>
            <w:vAlign w:val="center"/>
          </w:tcPr>
          <w:p w14:paraId="596A85F0" w14:textId="74BAFB62" w:rsidR="00A678D7" w:rsidRPr="00B2251C" w:rsidRDefault="00A678D7" w:rsidP="002B16EF">
            <w:pPr>
              <w:pStyle w:val="TableText0"/>
            </w:pPr>
            <w:r w:rsidRPr="00B2251C">
              <w:t xml:space="preserve">Indirect estimate of effect BEC/FOR/GLY vs FF/VI/UMEC </w:t>
            </w:r>
            <w:r w:rsidR="00F02FB2">
              <w:rPr>
                <w:vertAlign w:val="superscript"/>
              </w:rPr>
              <w:t>c</w:t>
            </w:r>
          </w:p>
        </w:tc>
        <w:tc>
          <w:tcPr>
            <w:tcW w:w="1134" w:type="dxa"/>
            <w:shd w:val="clear" w:color="auto" w:fill="auto"/>
            <w:vAlign w:val="center"/>
          </w:tcPr>
          <w:p w14:paraId="66A13B46" w14:textId="77777777" w:rsidR="00A678D7" w:rsidRPr="00B2251C" w:rsidRDefault="00A678D7" w:rsidP="002B16EF">
            <w:pPr>
              <w:pStyle w:val="TableText0"/>
              <w:jc w:val="center"/>
            </w:pPr>
            <w:r w:rsidRPr="00B2251C">
              <w:t>–</w:t>
            </w:r>
          </w:p>
        </w:tc>
        <w:tc>
          <w:tcPr>
            <w:tcW w:w="1559" w:type="dxa"/>
            <w:shd w:val="clear" w:color="auto" w:fill="auto"/>
            <w:vAlign w:val="center"/>
          </w:tcPr>
          <w:p w14:paraId="526BECA2" w14:textId="77777777" w:rsidR="00A678D7" w:rsidRPr="00B2251C" w:rsidRDefault="00A678D7" w:rsidP="002B16EF">
            <w:pPr>
              <w:pStyle w:val="TableText0"/>
              <w:jc w:val="center"/>
            </w:pPr>
            <w:r w:rsidRPr="00B2251C">
              <w:t>–</w:t>
            </w:r>
          </w:p>
        </w:tc>
        <w:tc>
          <w:tcPr>
            <w:tcW w:w="1417" w:type="dxa"/>
            <w:shd w:val="clear" w:color="auto" w:fill="auto"/>
            <w:vAlign w:val="center"/>
          </w:tcPr>
          <w:p w14:paraId="1161D487" w14:textId="77777777" w:rsidR="00A678D7" w:rsidRPr="00B2251C" w:rsidRDefault="00A678D7" w:rsidP="002B16EF">
            <w:pPr>
              <w:pStyle w:val="TableText0"/>
              <w:jc w:val="center"/>
            </w:pPr>
            <w:r w:rsidRPr="00B2251C">
              <w:t>–</w:t>
            </w:r>
          </w:p>
        </w:tc>
        <w:tc>
          <w:tcPr>
            <w:tcW w:w="1418" w:type="dxa"/>
            <w:shd w:val="clear" w:color="auto" w:fill="auto"/>
            <w:vAlign w:val="center"/>
          </w:tcPr>
          <w:p w14:paraId="7122F211" w14:textId="77777777" w:rsidR="00A678D7" w:rsidRPr="00F02FB2" w:rsidRDefault="00A678D7" w:rsidP="002B16EF">
            <w:pPr>
              <w:pStyle w:val="TableText0"/>
              <w:jc w:val="center"/>
            </w:pPr>
            <w:r w:rsidRPr="00F02FB2">
              <w:t>-19</w:t>
            </w:r>
          </w:p>
          <w:p w14:paraId="64AD6AC3" w14:textId="77777777" w:rsidR="00A678D7" w:rsidRPr="00F02FB2" w:rsidRDefault="00A678D7" w:rsidP="002B16EF">
            <w:pPr>
              <w:pStyle w:val="TableText0"/>
              <w:jc w:val="center"/>
            </w:pPr>
            <w:r w:rsidRPr="00F02FB2">
              <w:t>(-82.7; 44.7)</w:t>
            </w:r>
          </w:p>
        </w:tc>
        <w:tc>
          <w:tcPr>
            <w:tcW w:w="800" w:type="dxa"/>
            <w:shd w:val="clear" w:color="auto" w:fill="auto"/>
            <w:vAlign w:val="center"/>
          </w:tcPr>
          <w:p w14:paraId="6BE5ACF4" w14:textId="77777777" w:rsidR="00A678D7" w:rsidRPr="00F02FB2" w:rsidRDefault="00A678D7" w:rsidP="002B16EF">
            <w:pPr>
              <w:pStyle w:val="TableText0"/>
              <w:jc w:val="center"/>
            </w:pPr>
            <w:r w:rsidRPr="00F02FB2">
              <w:t>0.5588</w:t>
            </w:r>
          </w:p>
        </w:tc>
      </w:tr>
    </w:tbl>
    <w:p w14:paraId="70CAC437" w14:textId="419272B5" w:rsidR="00A678D7" w:rsidRPr="00B2251C" w:rsidRDefault="00A678D7" w:rsidP="00A678D7">
      <w:pPr>
        <w:pStyle w:val="TableFigureFooter"/>
        <w:rPr>
          <w:i/>
          <w:iCs/>
        </w:rPr>
      </w:pPr>
      <w:r w:rsidRPr="00B2251C">
        <w:t xml:space="preserve">Source: Tables 36, 44, 46, 57, 58, 67 &amp; 68, pp96, 119, 121-123, 154 &amp; 161-162 of the submission. </w:t>
      </w:r>
    </w:p>
    <w:p w14:paraId="2DD65470" w14:textId="72F37F18" w:rsidR="00A678D7" w:rsidRPr="00B2251C" w:rsidRDefault="00A678D7" w:rsidP="00A678D7">
      <w:pPr>
        <w:pStyle w:val="TableFigureFooter"/>
      </w:pPr>
      <w:r w:rsidRPr="00B2251C">
        <w:t xml:space="preserve">BEC = </w:t>
      </w:r>
      <w:proofErr w:type="spellStart"/>
      <w:r w:rsidRPr="00B2251C">
        <w:t>beclometasone</w:t>
      </w:r>
      <w:proofErr w:type="spellEnd"/>
      <w:r w:rsidRPr="00B2251C">
        <w:t xml:space="preserve"> dipropionate; CI = confidence interval; FF = fluticasone furoate; FOR = formoterol fumarate; GLY = </w:t>
      </w:r>
      <w:proofErr w:type="spellStart"/>
      <w:r w:rsidRPr="00B2251C">
        <w:t>glycopyrronium</w:t>
      </w:r>
      <w:proofErr w:type="spellEnd"/>
      <w:r w:rsidRPr="00B2251C">
        <w:t xml:space="preserve">; ICS = inhaled corticosteroid; IND = indacaterol acetate; LABA = long-acting beta agonist; LAMA = long-acting muscarinic antagonist; MF = mometasone fumarate; VI=Vilanterol, UMEC = Umeclidinium. </w:t>
      </w:r>
    </w:p>
    <w:p w14:paraId="025FAF0A" w14:textId="4CEC7B61" w:rsidR="00CF4EA3" w:rsidRPr="00B2251C" w:rsidRDefault="00CF4EA3" w:rsidP="00A678D7">
      <w:pPr>
        <w:pStyle w:val="TableFigureFooter"/>
      </w:pPr>
      <w:proofErr w:type="spellStart"/>
      <w:proofErr w:type="gramStart"/>
      <w:r w:rsidRPr="00B2251C">
        <w:rPr>
          <w:vertAlign w:val="superscript"/>
        </w:rPr>
        <w:t>a</w:t>
      </w:r>
      <w:proofErr w:type="spellEnd"/>
      <w:r w:rsidRPr="00B2251C">
        <w:rPr>
          <w:vertAlign w:val="superscript"/>
        </w:rPr>
        <w:t xml:space="preserve"> </w:t>
      </w:r>
      <w:r w:rsidRPr="00B2251C">
        <w:t xml:space="preserve"> In</w:t>
      </w:r>
      <w:proofErr w:type="gramEnd"/>
      <w:r w:rsidRPr="00B2251C">
        <w:t xml:space="preserve"> the TRIMARAN and TRIGGER trials, change in trough FEV1 was analysed using a linear mixed model for repeated measures including treatment, visit, treatment by visit interaction and country as fixed effects, and baseline value and baseline by visit interaction as covariates. Similar adjustments were made in the IRIDIUM trial. The CAPTAIN trial </w:t>
      </w:r>
      <w:r w:rsidR="007B42F3" w:rsidRPr="00B2251C">
        <w:t xml:space="preserve">used a similar model but </w:t>
      </w:r>
      <w:r w:rsidRPr="00B2251C">
        <w:t>also adjusted for sex, ICS dose at screening, and age.</w:t>
      </w:r>
    </w:p>
    <w:p w14:paraId="27460976" w14:textId="2425FD11" w:rsidR="00231001" w:rsidRPr="00B2251C" w:rsidRDefault="00231001" w:rsidP="00A678D7">
      <w:pPr>
        <w:pStyle w:val="TableFigureFooter"/>
      </w:pPr>
      <w:r w:rsidRPr="00B2251C">
        <w:rPr>
          <w:vertAlign w:val="superscript"/>
        </w:rPr>
        <w:t>b</w:t>
      </w:r>
      <w:r w:rsidRPr="00B2251C">
        <w:t xml:space="preserve"> </w:t>
      </w:r>
      <w:proofErr w:type="gramStart"/>
      <w:r w:rsidR="00AD65AD" w:rsidRPr="00B2251C">
        <w:t>The</w:t>
      </w:r>
      <w:proofErr w:type="gramEnd"/>
      <w:r w:rsidR="00AD65AD" w:rsidRPr="00B2251C">
        <w:t xml:space="preserve"> submission noted that while medium dose FF/VI/UMEC has TGA approval for the asthma indication, it was not included in the submission considered by the PBAC in November 2021</w:t>
      </w:r>
      <w:r w:rsidR="0008151C" w:rsidRPr="00B2251C">
        <w:t xml:space="preserve">. No clinical claim was made in this submission against medium dose FF/VI/UMEC. The submission presented an indirect comparison against medium dose </w:t>
      </w:r>
      <w:r w:rsidR="00AD65AD" w:rsidRPr="00B2251C">
        <w:t>FF/VI/UMEC for completeness</w:t>
      </w:r>
      <w:r w:rsidR="0008151C" w:rsidRPr="00B2251C">
        <w:t xml:space="preserve"> that is not included in the executive summary.</w:t>
      </w:r>
    </w:p>
    <w:p w14:paraId="12721A3E" w14:textId="6EC14809" w:rsidR="00A678D7" w:rsidRPr="00B2251C" w:rsidRDefault="00231001" w:rsidP="00A678D7">
      <w:pPr>
        <w:pStyle w:val="TableFigureFooter"/>
      </w:pPr>
      <w:r w:rsidRPr="00B2251C">
        <w:rPr>
          <w:vertAlign w:val="superscript"/>
        </w:rPr>
        <w:t>c</w:t>
      </w:r>
      <w:r w:rsidR="00CF4EA3" w:rsidRPr="00B2251C">
        <w:rPr>
          <w:vertAlign w:val="superscript"/>
        </w:rPr>
        <w:t xml:space="preserve"> </w:t>
      </w:r>
      <w:proofErr w:type="gramStart"/>
      <w:r w:rsidR="00A678D7" w:rsidRPr="00B2251C">
        <w:t>The</w:t>
      </w:r>
      <w:proofErr w:type="gramEnd"/>
      <w:r w:rsidR="00A678D7" w:rsidRPr="00B2251C">
        <w:t xml:space="preserve"> submission presented the indirect comparison with BEC/FOR/GLY as the comparator. The indirect comparison results presented in this table treat BEC/FOR/GLY as the intervention (i.e., the sign of the difference has been reversed).</w:t>
      </w:r>
    </w:p>
    <w:p w14:paraId="0062443D" w14:textId="07F57FFA" w:rsidR="00B01569" w:rsidRPr="00B2251C" w:rsidRDefault="00B01569" w:rsidP="00B01569">
      <w:pPr>
        <w:pStyle w:val="3-BodyText"/>
      </w:pPr>
      <w:r w:rsidRPr="00B2251C">
        <w:t xml:space="preserve">The mean difference between medium dose BEC/FOR/GLY and MF/IND/GLY was </w:t>
      </w:r>
      <w:r w:rsidR="00655BE0" w:rsidRPr="00B2251C">
        <w:noBreakHyphen/>
      </w:r>
      <w:r w:rsidRPr="00B2251C">
        <w:t>19</w:t>
      </w:r>
      <w:r w:rsidR="00040115">
        <w:t> </w:t>
      </w:r>
      <w:r w:rsidRPr="00B2251C">
        <w:t>mL (95% CI: -73.97, 35.67</w:t>
      </w:r>
      <w:r w:rsidR="00DE7E78" w:rsidRPr="00B2251C">
        <w:t>; p=0.50</w:t>
      </w:r>
      <w:r w:rsidRPr="00B2251C">
        <w:t xml:space="preserve">). </w:t>
      </w:r>
      <w:r w:rsidR="00DE7E78" w:rsidRPr="00B2251C">
        <w:t>The mean difference between high dose BEC/FOR/GLY and MF/IND/GLY was 8</w:t>
      </w:r>
      <w:r w:rsidR="00645437">
        <w:t> </w:t>
      </w:r>
      <w:r w:rsidR="00DE7E78" w:rsidRPr="00B2251C">
        <w:t>mL (95% CI: -66, 50; p=0.79). The mean difference between high dose BEC/FOR/GLY and FF/VI/UMEC was -19</w:t>
      </w:r>
      <w:r w:rsidR="00040115">
        <w:t> </w:t>
      </w:r>
      <w:r w:rsidR="00DE7E78" w:rsidRPr="00B2251C">
        <w:t xml:space="preserve">mL (95% CI: -82, 45; p=0.56). </w:t>
      </w:r>
      <w:r w:rsidRPr="00B2251C">
        <w:t>The 95% CI for th</w:t>
      </w:r>
      <w:r w:rsidR="00DE7E78" w:rsidRPr="00B2251C">
        <w:t>ese</w:t>
      </w:r>
      <w:r w:rsidRPr="00B2251C">
        <w:t xml:space="preserve"> comparison</w:t>
      </w:r>
      <w:r w:rsidR="00DE7E78" w:rsidRPr="00B2251C">
        <w:t>s</w:t>
      </w:r>
      <w:r w:rsidRPr="00B2251C">
        <w:t xml:space="preserve"> remain</w:t>
      </w:r>
      <w:r w:rsidR="00655BE0" w:rsidRPr="00B2251C">
        <w:t>ed</w:t>
      </w:r>
      <w:r w:rsidRPr="00B2251C">
        <w:t xml:space="preserve"> within the MCID of </w:t>
      </w:r>
      <w:r w:rsidR="00C42B14">
        <w:t>100</w:t>
      </w:r>
      <w:r w:rsidR="00040115">
        <w:t> </w:t>
      </w:r>
      <w:proofErr w:type="spellStart"/>
      <w:r w:rsidR="00C42B14">
        <w:t>m</w:t>
      </w:r>
      <w:r w:rsidRPr="00B2251C">
        <w:t>L</w:t>
      </w:r>
      <w:r w:rsidR="00040115">
        <w:t>.</w:t>
      </w:r>
      <w:proofErr w:type="spellEnd"/>
      <w:r w:rsidRPr="00B2251C">
        <w:t xml:space="preserve"> </w:t>
      </w:r>
    </w:p>
    <w:p w14:paraId="3E656FED" w14:textId="0BA9FE34" w:rsidR="00A678D7" w:rsidRPr="00B2251C" w:rsidRDefault="00A678D7" w:rsidP="00A678D7">
      <w:pPr>
        <w:pStyle w:val="3-BodyText"/>
      </w:pPr>
      <w:r w:rsidRPr="00B2251C">
        <w:rPr>
          <w:snapToGrid/>
        </w:rPr>
        <w:t xml:space="preserve">The table below </w:t>
      </w:r>
      <w:r w:rsidRPr="00B2251C">
        <w:t>summarises the indirect treatment comparison results for rate of moderate/severe asthma exacerbations.</w:t>
      </w:r>
      <w:r w:rsidR="005B25A4" w:rsidRPr="00B2251C">
        <w:t xml:space="preserve"> Annualised rates were calculated over 52 </w:t>
      </w:r>
      <w:r w:rsidR="005B25A4" w:rsidRPr="00B2251C">
        <w:lastRenderedPageBreak/>
        <w:t>weeks for the TRIMARAN, TRIGGER, and IRIDIUM trials and 24 weeks for the CAPTAIN trial.</w:t>
      </w:r>
    </w:p>
    <w:p w14:paraId="5483A1CD" w14:textId="303CEFBF" w:rsidR="00A678D7" w:rsidRPr="00B2251C" w:rsidRDefault="00A678D7" w:rsidP="00A678D7">
      <w:pPr>
        <w:pStyle w:val="TableFigureHeading"/>
      </w:pPr>
      <w:r w:rsidRPr="00B2251C">
        <w:t xml:space="preserve">Table </w:t>
      </w:r>
      <w:fldSimple w:instr=" SEQ Table \* ARABIC ">
        <w:r w:rsidR="00641CC1">
          <w:rPr>
            <w:noProof/>
          </w:rPr>
          <w:t>8</w:t>
        </w:r>
      </w:fldSimple>
      <w:r w:rsidRPr="00B2251C">
        <w:rPr>
          <w:rStyle w:val="CommentReference"/>
          <w:b/>
          <w:szCs w:val="24"/>
        </w:rPr>
        <w:t>: Summary of results of the indirect comparison of annualised rate of moderate/severe asthma exacerbations</w:t>
      </w:r>
      <w:r w:rsidR="005B25A4" w:rsidRPr="00B2251C">
        <w:rPr>
          <w:rStyle w:val="CommentReference"/>
          <w:b/>
          <w:szCs w:val="24"/>
        </w:rPr>
        <w:t xml:space="preserve"> over 52 weeks (TRIMARAN, TRIGGER, IRIDIUM) or 24 weeks (CAPTAIN).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073"/>
        <w:gridCol w:w="1510"/>
        <w:gridCol w:w="1592"/>
        <w:gridCol w:w="1296"/>
        <w:gridCol w:w="1237"/>
      </w:tblGrid>
      <w:tr w:rsidR="00A678D7" w:rsidRPr="00B2251C" w14:paraId="3E6A60B6" w14:textId="77777777" w:rsidTr="0008151C">
        <w:trPr>
          <w:tblHeader/>
        </w:trPr>
        <w:tc>
          <w:tcPr>
            <w:tcW w:w="0" w:type="auto"/>
            <w:vAlign w:val="center"/>
          </w:tcPr>
          <w:p w14:paraId="58E312FB" w14:textId="77777777" w:rsidR="00A678D7" w:rsidRPr="00B2251C" w:rsidRDefault="00A678D7" w:rsidP="002B16EF">
            <w:pPr>
              <w:pStyle w:val="In-tableHeading"/>
              <w:rPr>
                <w:lang w:val="en-AU"/>
              </w:rPr>
            </w:pPr>
            <w:r w:rsidRPr="00B2251C">
              <w:rPr>
                <w:lang w:val="en-AU"/>
              </w:rPr>
              <w:t>Comparison</w:t>
            </w:r>
          </w:p>
        </w:tc>
        <w:tc>
          <w:tcPr>
            <w:tcW w:w="0" w:type="auto"/>
            <w:shd w:val="clear" w:color="auto" w:fill="auto"/>
            <w:vAlign w:val="center"/>
          </w:tcPr>
          <w:p w14:paraId="1A5C1B66" w14:textId="77777777" w:rsidR="00A678D7" w:rsidRPr="00B2251C" w:rsidRDefault="00A678D7" w:rsidP="002B16EF">
            <w:pPr>
              <w:pStyle w:val="In-tableHeading"/>
              <w:rPr>
                <w:lang w:val="en-AU"/>
              </w:rPr>
            </w:pPr>
            <w:r w:rsidRPr="00B2251C">
              <w:rPr>
                <w:lang w:val="en-AU"/>
              </w:rPr>
              <w:t>Trial ID</w:t>
            </w:r>
          </w:p>
        </w:tc>
        <w:tc>
          <w:tcPr>
            <w:tcW w:w="1510" w:type="dxa"/>
            <w:shd w:val="clear" w:color="auto" w:fill="auto"/>
            <w:vAlign w:val="center"/>
          </w:tcPr>
          <w:p w14:paraId="5A93E754" w14:textId="77777777" w:rsidR="00A678D7" w:rsidRPr="00B2251C" w:rsidRDefault="00A678D7" w:rsidP="002B16EF">
            <w:pPr>
              <w:pStyle w:val="In-tableHeading"/>
              <w:jc w:val="center"/>
              <w:rPr>
                <w:lang w:val="en-AU"/>
              </w:rPr>
            </w:pPr>
            <w:r w:rsidRPr="00B2251C">
              <w:rPr>
                <w:lang w:val="en-AU"/>
              </w:rPr>
              <w:t>ICS/LABA/LAMA</w:t>
            </w:r>
          </w:p>
          <w:p w14:paraId="771E6218" w14:textId="0F3B8BC1" w:rsidR="00A678D7" w:rsidRPr="00B2251C" w:rsidRDefault="00A678D7" w:rsidP="002B16EF">
            <w:pPr>
              <w:pStyle w:val="In-tableHeading"/>
              <w:jc w:val="center"/>
              <w:rPr>
                <w:lang w:val="en-AU"/>
              </w:rPr>
            </w:pPr>
            <w:r w:rsidRPr="00B2251C">
              <w:rPr>
                <w:lang w:val="en-AU"/>
              </w:rPr>
              <w:t>Adjusted rate</w:t>
            </w:r>
            <w:r w:rsidR="002E7707" w:rsidRPr="00B2251C">
              <w:rPr>
                <w:lang w:val="en-AU"/>
              </w:rPr>
              <w:t xml:space="preserve"> </w:t>
            </w:r>
            <w:r w:rsidR="002E7707" w:rsidRPr="00B2251C">
              <w:rPr>
                <w:vertAlign w:val="superscript"/>
                <w:lang w:val="en-AU"/>
              </w:rPr>
              <w:t>a</w:t>
            </w:r>
          </w:p>
          <w:p w14:paraId="63A63817" w14:textId="77777777" w:rsidR="00A678D7" w:rsidRPr="00B2251C" w:rsidRDefault="00A678D7" w:rsidP="002B16EF">
            <w:pPr>
              <w:pStyle w:val="In-tableHeading"/>
              <w:jc w:val="center"/>
              <w:rPr>
                <w:lang w:val="en-AU"/>
              </w:rPr>
            </w:pPr>
            <w:r w:rsidRPr="00B2251C">
              <w:rPr>
                <w:lang w:val="en-AU"/>
              </w:rPr>
              <w:t>(95% CI)</w:t>
            </w:r>
          </w:p>
        </w:tc>
        <w:tc>
          <w:tcPr>
            <w:tcW w:w="1592" w:type="dxa"/>
            <w:shd w:val="clear" w:color="auto" w:fill="auto"/>
            <w:vAlign w:val="center"/>
          </w:tcPr>
          <w:p w14:paraId="7AC2B07B" w14:textId="77777777" w:rsidR="00A678D7" w:rsidRPr="00B2251C" w:rsidRDefault="00A678D7" w:rsidP="002B16EF">
            <w:pPr>
              <w:pStyle w:val="In-tableHeading"/>
              <w:jc w:val="center"/>
              <w:rPr>
                <w:lang w:val="en-AU"/>
              </w:rPr>
            </w:pPr>
            <w:r w:rsidRPr="00B2251C">
              <w:rPr>
                <w:lang w:val="en-AU"/>
              </w:rPr>
              <w:t>ICS/LABA</w:t>
            </w:r>
          </w:p>
          <w:p w14:paraId="19F94EA1" w14:textId="65E24B2E" w:rsidR="00A678D7" w:rsidRPr="00B2251C" w:rsidRDefault="00A678D7" w:rsidP="002B16EF">
            <w:pPr>
              <w:pStyle w:val="In-tableHeading"/>
              <w:jc w:val="center"/>
              <w:rPr>
                <w:lang w:val="en-AU"/>
              </w:rPr>
            </w:pPr>
            <w:r w:rsidRPr="00B2251C">
              <w:rPr>
                <w:lang w:val="en-AU"/>
              </w:rPr>
              <w:t xml:space="preserve">Adjusted rate </w:t>
            </w:r>
            <w:r w:rsidR="002E7707" w:rsidRPr="00B2251C">
              <w:rPr>
                <w:vertAlign w:val="superscript"/>
                <w:lang w:val="en-AU"/>
              </w:rPr>
              <w:t>a</w:t>
            </w:r>
          </w:p>
          <w:p w14:paraId="0C4A385B" w14:textId="77777777" w:rsidR="00A678D7" w:rsidRPr="00B2251C" w:rsidRDefault="00A678D7" w:rsidP="002B16EF">
            <w:pPr>
              <w:pStyle w:val="In-tableHeading"/>
              <w:jc w:val="center"/>
              <w:rPr>
                <w:lang w:val="en-AU"/>
              </w:rPr>
            </w:pPr>
            <w:r w:rsidRPr="00B2251C">
              <w:rPr>
                <w:lang w:val="en-AU"/>
              </w:rPr>
              <w:t>(95% CI)</w:t>
            </w:r>
          </w:p>
        </w:tc>
        <w:tc>
          <w:tcPr>
            <w:tcW w:w="1296" w:type="dxa"/>
            <w:shd w:val="clear" w:color="auto" w:fill="auto"/>
            <w:vAlign w:val="center"/>
          </w:tcPr>
          <w:p w14:paraId="1660A193" w14:textId="77777777" w:rsidR="00A678D7" w:rsidRPr="00B2251C" w:rsidRDefault="00A678D7" w:rsidP="002B16EF">
            <w:pPr>
              <w:pStyle w:val="In-tableHeading"/>
              <w:jc w:val="center"/>
              <w:rPr>
                <w:lang w:val="en-AU"/>
              </w:rPr>
            </w:pPr>
            <w:r w:rsidRPr="00B2251C">
              <w:rPr>
                <w:lang w:val="en-AU"/>
              </w:rPr>
              <w:t xml:space="preserve">Treatment effect: </w:t>
            </w:r>
          </w:p>
          <w:p w14:paraId="142345D1" w14:textId="77777777" w:rsidR="00A678D7" w:rsidRPr="00B2251C" w:rsidRDefault="00A678D7" w:rsidP="002B16EF">
            <w:pPr>
              <w:pStyle w:val="In-tableHeading"/>
              <w:jc w:val="center"/>
              <w:rPr>
                <w:lang w:val="en-AU"/>
              </w:rPr>
            </w:pPr>
            <w:r w:rsidRPr="00B2251C">
              <w:rPr>
                <w:lang w:val="en-AU"/>
              </w:rPr>
              <w:t xml:space="preserve">Rate ratio </w:t>
            </w:r>
          </w:p>
          <w:p w14:paraId="283A2C5B" w14:textId="77777777" w:rsidR="00A678D7" w:rsidRPr="00B2251C" w:rsidRDefault="00A678D7" w:rsidP="002B16EF">
            <w:pPr>
              <w:pStyle w:val="In-tableHeading"/>
              <w:jc w:val="center"/>
              <w:rPr>
                <w:lang w:val="en-AU"/>
              </w:rPr>
            </w:pPr>
            <w:r w:rsidRPr="00B2251C">
              <w:rPr>
                <w:lang w:val="en-AU"/>
              </w:rPr>
              <w:t>(95% CI)</w:t>
            </w:r>
          </w:p>
        </w:tc>
        <w:tc>
          <w:tcPr>
            <w:tcW w:w="1237" w:type="dxa"/>
            <w:shd w:val="clear" w:color="auto" w:fill="auto"/>
            <w:vAlign w:val="center"/>
          </w:tcPr>
          <w:p w14:paraId="5AC47932" w14:textId="77777777" w:rsidR="00A678D7" w:rsidRPr="00B2251C" w:rsidRDefault="00A678D7" w:rsidP="002B16EF">
            <w:pPr>
              <w:pStyle w:val="In-tableHeading"/>
              <w:jc w:val="center"/>
              <w:rPr>
                <w:lang w:val="en-AU"/>
              </w:rPr>
            </w:pPr>
            <w:r w:rsidRPr="00B2251C">
              <w:rPr>
                <w:lang w:val="en-AU"/>
              </w:rPr>
              <w:t>P value</w:t>
            </w:r>
          </w:p>
        </w:tc>
      </w:tr>
      <w:tr w:rsidR="00A678D7" w:rsidRPr="00B2251C" w14:paraId="153A88E8" w14:textId="77777777" w:rsidTr="002B16EF">
        <w:tc>
          <w:tcPr>
            <w:tcW w:w="0" w:type="auto"/>
            <w:gridSpan w:val="6"/>
            <w:vAlign w:val="center"/>
          </w:tcPr>
          <w:p w14:paraId="120CEF07" w14:textId="72D07F55" w:rsidR="00A678D7" w:rsidRPr="00B2251C" w:rsidRDefault="00A678D7" w:rsidP="002B16EF">
            <w:pPr>
              <w:pStyle w:val="TableText0"/>
              <w:rPr>
                <w:b/>
                <w:bCs w:val="0"/>
              </w:rPr>
            </w:pPr>
            <w:r w:rsidRPr="00B2251C">
              <w:rPr>
                <w:b/>
                <w:bCs w:val="0"/>
              </w:rPr>
              <w:t xml:space="preserve">Medium </w:t>
            </w:r>
            <w:proofErr w:type="spellStart"/>
            <w:r w:rsidRPr="00B2251C">
              <w:rPr>
                <w:b/>
                <w:bCs w:val="0"/>
              </w:rPr>
              <w:t>dose</w:t>
            </w:r>
            <w:r w:rsidR="00EB0020" w:rsidRPr="00B2251C">
              <w:rPr>
                <w:b/>
                <w:bCs w:val="0"/>
                <w:vertAlign w:val="superscript"/>
              </w:rPr>
              <w:t>b</w:t>
            </w:r>
            <w:proofErr w:type="spellEnd"/>
          </w:p>
        </w:tc>
      </w:tr>
      <w:tr w:rsidR="00A678D7" w:rsidRPr="00B2251C" w14:paraId="6C823EB0" w14:textId="77777777" w:rsidTr="0008151C">
        <w:tc>
          <w:tcPr>
            <w:tcW w:w="0" w:type="auto"/>
            <w:vAlign w:val="center"/>
          </w:tcPr>
          <w:p w14:paraId="01A2E9F4" w14:textId="77777777" w:rsidR="00A678D7" w:rsidRPr="00B2251C" w:rsidRDefault="00A678D7" w:rsidP="002B16EF">
            <w:pPr>
              <w:pStyle w:val="TableText0"/>
            </w:pPr>
            <w:r w:rsidRPr="00B2251C">
              <w:t xml:space="preserve">BEC/FOR/GLY (100/6/10μg) vs. common reference </w:t>
            </w:r>
          </w:p>
        </w:tc>
        <w:tc>
          <w:tcPr>
            <w:tcW w:w="0" w:type="auto"/>
            <w:shd w:val="clear" w:color="auto" w:fill="auto"/>
            <w:vAlign w:val="center"/>
          </w:tcPr>
          <w:p w14:paraId="61F5D58F" w14:textId="77777777" w:rsidR="00A678D7" w:rsidRPr="00B2251C" w:rsidRDefault="00A678D7" w:rsidP="002B16EF">
            <w:pPr>
              <w:pStyle w:val="TableText0"/>
            </w:pPr>
            <w:r w:rsidRPr="00B2251C">
              <w:t>TRIMARAN</w:t>
            </w:r>
          </w:p>
        </w:tc>
        <w:tc>
          <w:tcPr>
            <w:tcW w:w="1510" w:type="dxa"/>
            <w:shd w:val="clear" w:color="auto" w:fill="auto"/>
            <w:vAlign w:val="center"/>
          </w:tcPr>
          <w:p w14:paraId="2F0EB754" w14:textId="77777777" w:rsidR="00A678D7" w:rsidRPr="00B2251C" w:rsidRDefault="00A678D7" w:rsidP="002B16EF">
            <w:pPr>
              <w:pStyle w:val="TableText0"/>
              <w:jc w:val="center"/>
            </w:pPr>
            <w:r w:rsidRPr="00B2251C">
              <w:t xml:space="preserve">1.83 </w:t>
            </w:r>
          </w:p>
          <w:p w14:paraId="629BD16D" w14:textId="77777777" w:rsidR="00A678D7" w:rsidRPr="00B2251C" w:rsidRDefault="00A678D7" w:rsidP="002B16EF">
            <w:pPr>
              <w:pStyle w:val="TableText0"/>
              <w:jc w:val="center"/>
            </w:pPr>
            <w:r w:rsidRPr="00B2251C">
              <w:t>(1.63; 2.04)</w:t>
            </w:r>
          </w:p>
        </w:tc>
        <w:tc>
          <w:tcPr>
            <w:tcW w:w="1592" w:type="dxa"/>
            <w:vAlign w:val="center"/>
          </w:tcPr>
          <w:p w14:paraId="0EBE407B" w14:textId="77777777" w:rsidR="00A678D7" w:rsidRPr="00B2251C" w:rsidRDefault="00A678D7" w:rsidP="002B16EF">
            <w:pPr>
              <w:pStyle w:val="TableText0"/>
              <w:jc w:val="center"/>
            </w:pPr>
            <w:r w:rsidRPr="00B2251C">
              <w:t xml:space="preserve">2.16 </w:t>
            </w:r>
          </w:p>
          <w:p w14:paraId="33BC6828" w14:textId="77777777" w:rsidR="00A678D7" w:rsidRPr="00B2251C" w:rsidRDefault="00A678D7" w:rsidP="002B16EF">
            <w:pPr>
              <w:pStyle w:val="TableText0"/>
              <w:jc w:val="center"/>
            </w:pPr>
            <w:r w:rsidRPr="00B2251C">
              <w:t>(1.93; 2.40)</w:t>
            </w:r>
          </w:p>
        </w:tc>
        <w:tc>
          <w:tcPr>
            <w:tcW w:w="1296" w:type="dxa"/>
            <w:vAlign w:val="center"/>
          </w:tcPr>
          <w:p w14:paraId="5DF48638" w14:textId="77777777" w:rsidR="00A678D7" w:rsidRPr="00B2251C" w:rsidRDefault="00A678D7" w:rsidP="002B16EF">
            <w:pPr>
              <w:pStyle w:val="TableText0"/>
              <w:jc w:val="center"/>
              <w:rPr>
                <w:b/>
                <w:bCs w:val="0"/>
              </w:rPr>
            </w:pPr>
            <w:r w:rsidRPr="00B2251C">
              <w:rPr>
                <w:b/>
                <w:bCs w:val="0"/>
              </w:rPr>
              <w:t xml:space="preserve">0.846 </w:t>
            </w:r>
          </w:p>
          <w:p w14:paraId="08CDFB52" w14:textId="77777777" w:rsidR="00A678D7" w:rsidRPr="00B2251C" w:rsidRDefault="00A678D7" w:rsidP="002B16EF">
            <w:pPr>
              <w:pStyle w:val="TableText0"/>
              <w:jc w:val="center"/>
              <w:rPr>
                <w:b/>
                <w:bCs w:val="0"/>
              </w:rPr>
            </w:pPr>
            <w:r w:rsidRPr="00B2251C">
              <w:rPr>
                <w:b/>
                <w:bCs w:val="0"/>
              </w:rPr>
              <w:t>(0.725; 0.987)</w:t>
            </w:r>
          </w:p>
        </w:tc>
        <w:tc>
          <w:tcPr>
            <w:tcW w:w="1237" w:type="dxa"/>
            <w:vAlign w:val="center"/>
          </w:tcPr>
          <w:p w14:paraId="612F3E9F" w14:textId="77777777" w:rsidR="00A678D7" w:rsidRPr="00B2251C" w:rsidRDefault="00A678D7" w:rsidP="002B16EF">
            <w:pPr>
              <w:pStyle w:val="TableText0"/>
              <w:jc w:val="center"/>
              <w:rPr>
                <w:b/>
                <w:bCs w:val="0"/>
              </w:rPr>
            </w:pPr>
            <w:r w:rsidRPr="00B2251C">
              <w:rPr>
                <w:b/>
                <w:bCs w:val="0"/>
              </w:rPr>
              <w:t>0.033</w:t>
            </w:r>
          </w:p>
        </w:tc>
      </w:tr>
      <w:tr w:rsidR="00A678D7" w:rsidRPr="00B2251C" w14:paraId="29E26289" w14:textId="77777777" w:rsidTr="0008151C">
        <w:tc>
          <w:tcPr>
            <w:tcW w:w="0" w:type="auto"/>
            <w:vAlign w:val="center"/>
          </w:tcPr>
          <w:p w14:paraId="5BABD97A" w14:textId="2279496C" w:rsidR="00A678D7" w:rsidRPr="00B2251C" w:rsidRDefault="00A678D7" w:rsidP="002B16EF">
            <w:pPr>
              <w:pStyle w:val="TableText0"/>
            </w:pPr>
            <w:r w:rsidRPr="00B2251C">
              <w:t>MF/IND/GLY (</w:t>
            </w:r>
            <w:r w:rsidR="0045468A" w:rsidRPr="00B2251C">
              <w:t>68/114/46</w:t>
            </w:r>
            <w:r w:rsidRPr="00B2251C">
              <w:t>μg) vs. common reference</w:t>
            </w:r>
          </w:p>
        </w:tc>
        <w:tc>
          <w:tcPr>
            <w:tcW w:w="0" w:type="auto"/>
            <w:shd w:val="clear" w:color="auto" w:fill="auto"/>
            <w:vAlign w:val="center"/>
          </w:tcPr>
          <w:p w14:paraId="6AC2FAC1" w14:textId="77777777" w:rsidR="00A678D7" w:rsidRPr="00B2251C" w:rsidRDefault="00A678D7" w:rsidP="002B16EF">
            <w:pPr>
              <w:pStyle w:val="TableText0"/>
            </w:pPr>
            <w:r w:rsidRPr="00B2251C">
              <w:t>IRIDIUM</w:t>
            </w:r>
          </w:p>
        </w:tc>
        <w:tc>
          <w:tcPr>
            <w:tcW w:w="1510" w:type="dxa"/>
            <w:shd w:val="clear" w:color="auto" w:fill="auto"/>
            <w:vAlign w:val="center"/>
          </w:tcPr>
          <w:p w14:paraId="551AAB5C" w14:textId="77777777" w:rsidR="00A678D7" w:rsidRPr="00B2251C" w:rsidRDefault="00A678D7" w:rsidP="002B16EF">
            <w:pPr>
              <w:pStyle w:val="TableText0"/>
              <w:jc w:val="center"/>
            </w:pPr>
            <w:r w:rsidRPr="00B2251C">
              <w:t>0.58</w:t>
            </w:r>
          </w:p>
        </w:tc>
        <w:tc>
          <w:tcPr>
            <w:tcW w:w="1592" w:type="dxa"/>
            <w:vAlign w:val="center"/>
          </w:tcPr>
          <w:p w14:paraId="7B2CBBD0" w14:textId="77777777" w:rsidR="00A678D7" w:rsidRPr="00B2251C" w:rsidRDefault="00A678D7" w:rsidP="002B16EF">
            <w:pPr>
              <w:pStyle w:val="TableText0"/>
              <w:jc w:val="center"/>
            </w:pPr>
            <w:r w:rsidRPr="00B2251C">
              <w:t>0.67</w:t>
            </w:r>
          </w:p>
        </w:tc>
        <w:tc>
          <w:tcPr>
            <w:tcW w:w="1296" w:type="dxa"/>
            <w:vAlign w:val="center"/>
          </w:tcPr>
          <w:p w14:paraId="7E2E2121" w14:textId="77777777" w:rsidR="00A678D7" w:rsidRPr="00B2251C" w:rsidRDefault="00A678D7" w:rsidP="002B16EF">
            <w:pPr>
              <w:pStyle w:val="TableText0"/>
              <w:jc w:val="center"/>
            </w:pPr>
            <w:r w:rsidRPr="00B2251C">
              <w:t xml:space="preserve">0.87 </w:t>
            </w:r>
          </w:p>
          <w:p w14:paraId="4AB9F7E2" w14:textId="77777777" w:rsidR="00A678D7" w:rsidRPr="00B2251C" w:rsidRDefault="00A678D7" w:rsidP="002B16EF">
            <w:pPr>
              <w:pStyle w:val="TableText0"/>
              <w:jc w:val="center"/>
            </w:pPr>
            <w:r w:rsidRPr="00B2251C">
              <w:t>(0.71; 1.06)</w:t>
            </w:r>
          </w:p>
        </w:tc>
        <w:tc>
          <w:tcPr>
            <w:tcW w:w="1237" w:type="dxa"/>
            <w:vAlign w:val="center"/>
          </w:tcPr>
          <w:p w14:paraId="5B676D8B" w14:textId="77777777" w:rsidR="00A678D7" w:rsidRPr="00B2251C" w:rsidRDefault="00A678D7" w:rsidP="002B16EF">
            <w:pPr>
              <w:pStyle w:val="TableText0"/>
              <w:jc w:val="center"/>
            </w:pPr>
            <w:r w:rsidRPr="00B2251C">
              <w:t>0.17</w:t>
            </w:r>
          </w:p>
        </w:tc>
      </w:tr>
      <w:tr w:rsidR="00A678D7" w:rsidRPr="00B2251C" w14:paraId="4FD4EA3A" w14:textId="77777777" w:rsidTr="0008151C">
        <w:tc>
          <w:tcPr>
            <w:tcW w:w="0" w:type="auto"/>
            <w:vAlign w:val="center"/>
          </w:tcPr>
          <w:p w14:paraId="6CEAF0F7" w14:textId="77777777" w:rsidR="00A678D7" w:rsidRPr="00B2251C" w:rsidRDefault="00A678D7" w:rsidP="002B16EF">
            <w:pPr>
              <w:pStyle w:val="TableText0"/>
            </w:pPr>
            <w:r w:rsidRPr="00B2251C">
              <w:t>FF/VI/UMEC (100/25/62.5μg) vs. common reference</w:t>
            </w:r>
          </w:p>
        </w:tc>
        <w:tc>
          <w:tcPr>
            <w:tcW w:w="0" w:type="auto"/>
            <w:shd w:val="clear" w:color="auto" w:fill="auto"/>
            <w:vAlign w:val="center"/>
          </w:tcPr>
          <w:p w14:paraId="0C2B33B6" w14:textId="77777777" w:rsidR="00A678D7" w:rsidRPr="00B2251C" w:rsidRDefault="00A678D7" w:rsidP="002B16EF">
            <w:pPr>
              <w:pStyle w:val="TableText0"/>
            </w:pPr>
            <w:r w:rsidRPr="00B2251C">
              <w:t>CAPTAIN</w:t>
            </w:r>
          </w:p>
        </w:tc>
        <w:tc>
          <w:tcPr>
            <w:tcW w:w="1510" w:type="dxa"/>
            <w:shd w:val="clear" w:color="auto" w:fill="auto"/>
            <w:vAlign w:val="center"/>
          </w:tcPr>
          <w:p w14:paraId="706B89E2" w14:textId="77777777" w:rsidR="00A678D7" w:rsidRPr="00B2251C" w:rsidRDefault="00A678D7" w:rsidP="002B16EF">
            <w:pPr>
              <w:pStyle w:val="TableText0"/>
              <w:jc w:val="center"/>
            </w:pPr>
            <w:r w:rsidRPr="00B2251C">
              <w:t xml:space="preserve">0.68 </w:t>
            </w:r>
          </w:p>
          <w:p w14:paraId="689588DA" w14:textId="77777777" w:rsidR="00A678D7" w:rsidRPr="00B2251C" w:rsidRDefault="00A678D7" w:rsidP="002B16EF">
            <w:pPr>
              <w:pStyle w:val="TableText0"/>
              <w:jc w:val="center"/>
            </w:pPr>
            <w:r w:rsidRPr="00B2251C">
              <w:t>(0.56; 0.82)</w:t>
            </w:r>
          </w:p>
        </w:tc>
        <w:tc>
          <w:tcPr>
            <w:tcW w:w="1592" w:type="dxa"/>
            <w:shd w:val="clear" w:color="auto" w:fill="auto"/>
            <w:vAlign w:val="center"/>
          </w:tcPr>
          <w:p w14:paraId="4BB006CF" w14:textId="77777777" w:rsidR="00A678D7" w:rsidRPr="00B2251C" w:rsidRDefault="00A678D7" w:rsidP="002B16EF">
            <w:pPr>
              <w:pStyle w:val="TableText0"/>
              <w:jc w:val="center"/>
            </w:pPr>
            <w:r w:rsidRPr="00B2251C">
              <w:t xml:space="preserve">0.87 </w:t>
            </w:r>
          </w:p>
          <w:p w14:paraId="3B021774" w14:textId="77777777" w:rsidR="00A678D7" w:rsidRPr="00B2251C" w:rsidRDefault="00A678D7" w:rsidP="002B16EF">
            <w:pPr>
              <w:pStyle w:val="TableText0"/>
              <w:jc w:val="center"/>
            </w:pPr>
            <w:r w:rsidRPr="00B2251C">
              <w:t>(0.73; 1.04)</w:t>
            </w:r>
          </w:p>
        </w:tc>
        <w:tc>
          <w:tcPr>
            <w:tcW w:w="1296" w:type="dxa"/>
            <w:vAlign w:val="center"/>
          </w:tcPr>
          <w:p w14:paraId="5A4A9854" w14:textId="77777777" w:rsidR="00A678D7" w:rsidRPr="00B2251C" w:rsidRDefault="00A678D7" w:rsidP="002B16EF">
            <w:pPr>
              <w:pStyle w:val="TableText0"/>
              <w:jc w:val="center"/>
            </w:pPr>
            <w:r w:rsidRPr="00B2251C">
              <w:t xml:space="preserve">0.78 </w:t>
            </w:r>
          </w:p>
          <w:p w14:paraId="7AC2AA86" w14:textId="77777777" w:rsidR="00A678D7" w:rsidRPr="00B2251C" w:rsidRDefault="00A678D7" w:rsidP="002B16EF">
            <w:pPr>
              <w:pStyle w:val="TableText0"/>
              <w:jc w:val="center"/>
            </w:pPr>
            <w:r w:rsidRPr="00B2251C">
              <w:t>(0.61; 1.01)</w:t>
            </w:r>
          </w:p>
        </w:tc>
        <w:tc>
          <w:tcPr>
            <w:tcW w:w="1237" w:type="dxa"/>
            <w:vAlign w:val="center"/>
          </w:tcPr>
          <w:p w14:paraId="1914D8FC" w14:textId="77777777" w:rsidR="00A678D7" w:rsidRPr="00B2251C" w:rsidRDefault="00A678D7" w:rsidP="002B16EF">
            <w:pPr>
              <w:pStyle w:val="TableText0"/>
              <w:jc w:val="center"/>
            </w:pPr>
            <w:r w:rsidRPr="00B2251C">
              <w:t>0.060</w:t>
            </w:r>
          </w:p>
        </w:tc>
      </w:tr>
      <w:tr w:rsidR="00A678D7" w:rsidRPr="00B2251C" w14:paraId="087EB424" w14:textId="77777777" w:rsidTr="0008151C">
        <w:tc>
          <w:tcPr>
            <w:tcW w:w="0" w:type="auto"/>
            <w:vAlign w:val="center"/>
          </w:tcPr>
          <w:p w14:paraId="362A9321" w14:textId="215EF23C" w:rsidR="00A678D7" w:rsidRPr="00FA2F03" w:rsidRDefault="00A678D7" w:rsidP="002B16EF">
            <w:pPr>
              <w:pStyle w:val="TableText0"/>
            </w:pPr>
            <w:r w:rsidRPr="00FA2F03">
              <w:t xml:space="preserve">Indirect estimate of effect BEC/FOR/GLY vs MF/IND/GLY </w:t>
            </w:r>
            <w:r w:rsidR="00EB0020" w:rsidRPr="00FA2F03">
              <w:rPr>
                <w:vertAlign w:val="superscript"/>
              </w:rPr>
              <w:t>c</w:t>
            </w:r>
          </w:p>
        </w:tc>
        <w:tc>
          <w:tcPr>
            <w:tcW w:w="0" w:type="auto"/>
            <w:shd w:val="clear" w:color="auto" w:fill="auto"/>
            <w:vAlign w:val="center"/>
          </w:tcPr>
          <w:p w14:paraId="1A5B2D96" w14:textId="77777777" w:rsidR="00A678D7" w:rsidRPr="00FA2F03" w:rsidRDefault="00A678D7" w:rsidP="002B16EF">
            <w:pPr>
              <w:pStyle w:val="TableText0"/>
              <w:jc w:val="center"/>
            </w:pPr>
            <w:r w:rsidRPr="00FA2F03">
              <w:t>–</w:t>
            </w:r>
          </w:p>
        </w:tc>
        <w:tc>
          <w:tcPr>
            <w:tcW w:w="1510" w:type="dxa"/>
            <w:shd w:val="clear" w:color="auto" w:fill="auto"/>
            <w:vAlign w:val="center"/>
          </w:tcPr>
          <w:p w14:paraId="36F089BE" w14:textId="77777777" w:rsidR="00A678D7" w:rsidRPr="00FA2F03" w:rsidRDefault="00A678D7" w:rsidP="002B16EF">
            <w:pPr>
              <w:pStyle w:val="TableText0"/>
              <w:jc w:val="center"/>
            </w:pPr>
            <w:r w:rsidRPr="00FA2F03">
              <w:t>–</w:t>
            </w:r>
          </w:p>
        </w:tc>
        <w:tc>
          <w:tcPr>
            <w:tcW w:w="1592" w:type="dxa"/>
            <w:shd w:val="clear" w:color="auto" w:fill="auto"/>
            <w:vAlign w:val="center"/>
          </w:tcPr>
          <w:p w14:paraId="44E104FB" w14:textId="77777777" w:rsidR="00A678D7" w:rsidRPr="00FA2F03" w:rsidRDefault="00A678D7" w:rsidP="002B16EF">
            <w:pPr>
              <w:pStyle w:val="TableText0"/>
              <w:jc w:val="center"/>
            </w:pPr>
            <w:r w:rsidRPr="00FA2F03">
              <w:t>–</w:t>
            </w:r>
          </w:p>
        </w:tc>
        <w:tc>
          <w:tcPr>
            <w:tcW w:w="1296" w:type="dxa"/>
            <w:shd w:val="clear" w:color="auto" w:fill="auto"/>
            <w:vAlign w:val="center"/>
          </w:tcPr>
          <w:p w14:paraId="0788EB8D" w14:textId="77777777" w:rsidR="00A678D7" w:rsidRPr="00FA2F03" w:rsidRDefault="00A678D7" w:rsidP="002B16EF">
            <w:pPr>
              <w:pStyle w:val="TableText0"/>
              <w:jc w:val="center"/>
            </w:pPr>
            <w:r w:rsidRPr="00FA2F03">
              <w:t>0.97</w:t>
            </w:r>
          </w:p>
          <w:p w14:paraId="2AC135F3" w14:textId="77777777" w:rsidR="00A678D7" w:rsidRPr="00FA2F03" w:rsidRDefault="00A678D7" w:rsidP="002B16EF">
            <w:pPr>
              <w:pStyle w:val="TableText0"/>
              <w:jc w:val="center"/>
            </w:pPr>
            <w:r w:rsidRPr="00FA2F03">
              <w:t>(0.76; 1.25)</w:t>
            </w:r>
          </w:p>
        </w:tc>
        <w:tc>
          <w:tcPr>
            <w:tcW w:w="1237" w:type="dxa"/>
            <w:shd w:val="clear" w:color="auto" w:fill="auto"/>
            <w:vAlign w:val="center"/>
          </w:tcPr>
          <w:p w14:paraId="513F67D2" w14:textId="77777777" w:rsidR="00A678D7" w:rsidRPr="00B2251C" w:rsidRDefault="00A678D7" w:rsidP="002B16EF">
            <w:pPr>
              <w:pStyle w:val="TableText0"/>
              <w:jc w:val="center"/>
            </w:pPr>
            <w:r w:rsidRPr="00B2251C">
              <w:t>0.8283</w:t>
            </w:r>
          </w:p>
        </w:tc>
      </w:tr>
      <w:tr w:rsidR="00A678D7" w:rsidRPr="00B2251C" w14:paraId="73BB248E" w14:textId="77777777" w:rsidTr="002B16EF">
        <w:tc>
          <w:tcPr>
            <w:tcW w:w="0" w:type="auto"/>
            <w:gridSpan w:val="6"/>
            <w:vAlign w:val="center"/>
          </w:tcPr>
          <w:p w14:paraId="12842CE6" w14:textId="77777777" w:rsidR="00A678D7" w:rsidRPr="00B2251C" w:rsidRDefault="00A678D7" w:rsidP="002B16EF">
            <w:pPr>
              <w:pStyle w:val="TableText0"/>
              <w:rPr>
                <w:b/>
                <w:bCs w:val="0"/>
              </w:rPr>
            </w:pPr>
            <w:r w:rsidRPr="00B2251C">
              <w:rPr>
                <w:b/>
                <w:bCs w:val="0"/>
              </w:rPr>
              <w:t>High dose</w:t>
            </w:r>
          </w:p>
        </w:tc>
      </w:tr>
      <w:tr w:rsidR="00A678D7" w:rsidRPr="00B2251C" w14:paraId="7881C16F" w14:textId="77777777" w:rsidTr="0008151C">
        <w:tc>
          <w:tcPr>
            <w:tcW w:w="0" w:type="auto"/>
            <w:vAlign w:val="center"/>
          </w:tcPr>
          <w:p w14:paraId="6D7653D8" w14:textId="77777777" w:rsidR="00A678D7" w:rsidRPr="00B2251C" w:rsidRDefault="00A678D7" w:rsidP="002B16EF">
            <w:pPr>
              <w:pStyle w:val="TableText0"/>
            </w:pPr>
            <w:r w:rsidRPr="00B2251C">
              <w:t xml:space="preserve">BEC/FOR/GLY (200/6/10μg) vs. common reference </w:t>
            </w:r>
          </w:p>
        </w:tc>
        <w:tc>
          <w:tcPr>
            <w:tcW w:w="0" w:type="auto"/>
            <w:shd w:val="clear" w:color="auto" w:fill="auto"/>
            <w:vAlign w:val="center"/>
          </w:tcPr>
          <w:p w14:paraId="6F7B73D6" w14:textId="77777777" w:rsidR="00A678D7" w:rsidRPr="00B2251C" w:rsidRDefault="00A678D7" w:rsidP="002B16EF">
            <w:pPr>
              <w:pStyle w:val="TableText0"/>
              <w:jc w:val="center"/>
            </w:pPr>
            <w:r w:rsidRPr="00B2251C">
              <w:t>TRIGGER</w:t>
            </w:r>
          </w:p>
        </w:tc>
        <w:tc>
          <w:tcPr>
            <w:tcW w:w="1510" w:type="dxa"/>
            <w:shd w:val="clear" w:color="auto" w:fill="auto"/>
            <w:vAlign w:val="center"/>
          </w:tcPr>
          <w:p w14:paraId="6E17C802" w14:textId="77777777" w:rsidR="00A678D7" w:rsidRPr="00B2251C" w:rsidRDefault="00A678D7" w:rsidP="002B16EF">
            <w:pPr>
              <w:pStyle w:val="TableText0"/>
              <w:jc w:val="center"/>
            </w:pPr>
            <w:r w:rsidRPr="00B2251C">
              <w:t xml:space="preserve">1.73 </w:t>
            </w:r>
          </w:p>
          <w:p w14:paraId="2160EAE4" w14:textId="77777777" w:rsidR="00A678D7" w:rsidRPr="00B2251C" w:rsidRDefault="00A678D7" w:rsidP="002B16EF">
            <w:pPr>
              <w:pStyle w:val="TableText0"/>
              <w:jc w:val="center"/>
            </w:pPr>
            <w:r w:rsidRPr="00B2251C">
              <w:t>(1.54; 1.93)</w:t>
            </w:r>
          </w:p>
        </w:tc>
        <w:tc>
          <w:tcPr>
            <w:tcW w:w="1592" w:type="dxa"/>
            <w:vAlign w:val="center"/>
          </w:tcPr>
          <w:p w14:paraId="1E1FF18A" w14:textId="77777777" w:rsidR="00A678D7" w:rsidRPr="00B2251C" w:rsidRDefault="00A678D7" w:rsidP="002B16EF">
            <w:pPr>
              <w:pStyle w:val="TableText0"/>
              <w:jc w:val="center"/>
            </w:pPr>
            <w:r w:rsidRPr="00B2251C">
              <w:t xml:space="preserve">1.96 </w:t>
            </w:r>
          </w:p>
          <w:p w14:paraId="4A820443" w14:textId="77777777" w:rsidR="00A678D7" w:rsidRPr="00B2251C" w:rsidRDefault="00A678D7" w:rsidP="002B16EF">
            <w:pPr>
              <w:pStyle w:val="TableText0"/>
              <w:jc w:val="center"/>
            </w:pPr>
            <w:r w:rsidRPr="00B2251C">
              <w:t>(1.76; 2.19)</w:t>
            </w:r>
          </w:p>
        </w:tc>
        <w:tc>
          <w:tcPr>
            <w:tcW w:w="1296" w:type="dxa"/>
            <w:vAlign w:val="center"/>
          </w:tcPr>
          <w:p w14:paraId="78EA62F7" w14:textId="77777777" w:rsidR="00A678D7" w:rsidRPr="00B2251C" w:rsidRDefault="00A678D7" w:rsidP="002B16EF">
            <w:pPr>
              <w:pStyle w:val="TableText0"/>
              <w:jc w:val="center"/>
            </w:pPr>
            <w:r w:rsidRPr="00B2251C">
              <w:t xml:space="preserve">0.88 </w:t>
            </w:r>
          </w:p>
          <w:p w14:paraId="52E39BC2" w14:textId="77777777" w:rsidR="00A678D7" w:rsidRPr="00B2251C" w:rsidRDefault="00A678D7" w:rsidP="002B16EF">
            <w:pPr>
              <w:pStyle w:val="TableText0"/>
              <w:jc w:val="center"/>
            </w:pPr>
            <w:r w:rsidRPr="00B2251C">
              <w:t>(0.751; 1.03)</w:t>
            </w:r>
          </w:p>
        </w:tc>
        <w:tc>
          <w:tcPr>
            <w:tcW w:w="1237" w:type="dxa"/>
            <w:vAlign w:val="center"/>
          </w:tcPr>
          <w:p w14:paraId="00DB4F67" w14:textId="77777777" w:rsidR="00A678D7" w:rsidRPr="00B2251C" w:rsidRDefault="00A678D7" w:rsidP="002B16EF">
            <w:pPr>
              <w:pStyle w:val="TableText0"/>
              <w:jc w:val="center"/>
            </w:pPr>
            <w:r w:rsidRPr="00B2251C">
              <w:t>0.110</w:t>
            </w:r>
          </w:p>
        </w:tc>
      </w:tr>
      <w:tr w:rsidR="00A678D7" w:rsidRPr="00B2251C" w14:paraId="6647CA93" w14:textId="77777777" w:rsidTr="0008151C">
        <w:tc>
          <w:tcPr>
            <w:tcW w:w="0" w:type="auto"/>
            <w:vAlign w:val="center"/>
          </w:tcPr>
          <w:p w14:paraId="24E6C72C" w14:textId="2EAAEC2D" w:rsidR="00A678D7" w:rsidRPr="00B2251C" w:rsidRDefault="00A678D7" w:rsidP="002B16EF">
            <w:pPr>
              <w:pStyle w:val="TableText0"/>
            </w:pPr>
            <w:r w:rsidRPr="00B2251C">
              <w:t>MF/IND/GLY (</w:t>
            </w:r>
            <w:r w:rsidR="0045468A" w:rsidRPr="00B2251C">
              <w:t>136/114/46</w:t>
            </w:r>
            <w:r w:rsidRPr="00B2251C">
              <w:t>μg) vs. common reference</w:t>
            </w:r>
          </w:p>
        </w:tc>
        <w:tc>
          <w:tcPr>
            <w:tcW w:w="0" w:type="auto"/>
            <w:shd w:val="clear" w:color="auto" w:fill="auto"/>
            <w:vAlign w:val="center"/>
          </w:tcPr>
          <w:p w14:paraId="4473AE23" w14:textId="77777777" w:rsidR="00A678D7" w:rsidRPr="00B2251C" w:rsidRDefault="00A678D7" w:rsidP="002B16EF">
            <w:pPr>
              <w:pStyle w:val="TableText0"/>
              <w:jc w:val="center"/>
            </w:pPr>
            <w:r w:rsidRPr="00B2251C">
              <w:t>IRIDIUM</w:t>
            </w:r>
          </w:p>
        </w:tc>
        <w:tc>
          <w:tcPr>
            <w:tcW w:w="1510" w:type="dxa"/>
            <w:shd w:val="clear" w:color="auto" w:fill="auto"/>
            <w:vAlign w:val="center"/>
          </w:tcPr>
          <w:p w14:paraId="24EC55AD" w14:textId="77777777" w:rsidR="00A678D7" w:rsidRPr="00B2251C" w:rsidRDefault="00A678D7" w:rsidP="002B16EF">
            <w:pPr>
              <w:pStyle w:val="TableText0"/>
              <w:jc w:val="center"/>
            </w:pPr>
            <w:r w:rsidRPr="00B2251C">
              <w:t>0.46</w:t>
            </w:r>
          </w:p>
        </w:tc>
        <w:tc>
          <w:tcPr>
            <w:tcW w:w="1592" w:type="dxa"/>
            <w:vAlign w:val="center"/>
          </w:tcPr>
          <w:p w14:paraId="199F82F9" w14:textId="77777777" w:rsidR="00A678D7" w:rsidRPr="00B2251C" w:rsidRDefault="00A678D7" w:rsidP="002B16EF">
            <w:pPr>
              <w:pStyle w:val="TableText0"/>
              <w:jc w:val="center"/>
            </w:pPr>
            <w:r w:rsidRPr="00B2251C">
              <w:t>0.54</w:t>
            </w:r>
          </w:p>
        </w:tc>
        <w:tc>
          <w:tcPr>
            <w:tcW w:w="1296" w:type="dxa"/>
            <w:vAlign w:val="center"/>
          </w:tcPr>
          <w:p w14:paraId="17705BFB" w14:textId="77777777" w:rsidR="00A678D7" w:rsidRPr="00B2251C" w:rsidRDefault="00A678D7" w:rsidP="002B16EF">
            <w:pPr>
              <w:pStyle w:val="TableText0"/>
              <w:jc w:val="center"/>
            </w:pPr>
            <w:r w:rsidRPr="00B2251C">
              <w:t xml:space="preserve">0.85 </w:t>
            </w:r>
          </w:p>
          <w:p w14:paraId="4C8577A3" w14:textId="77777777" w:rsidR="00A678D7" w:rsidRPr="00B2251C" w:rsidRDefault="00A678D7" w:rsidP="002B16EF">
            <w:pPr>
              <w:pStyle w:val="TableText0"/>
              <w:jc w:val="center"/>
            </w:pPr>
            <w:r w:rsidRPr="00B2251C">
              <w:t>(0.68; 1.04)</w:t>
            </w:r>
          </w:p>
        </w:tc>
        <w:tc>
          <w:tcPr>
            <w:tcW w:w="1237" w:type="dxa"/>
            <w:vAlign w:val="center"/>
          </w:tcPr>
          <w:p w14:paraId="374B7EAF" w14:textId="77777777" w:rsidR="00A678D7" w:rsidRPr="00B2251C" w:rsidRDefault="00A678D7" w:rsidP="002B16EF">
            <w:pPr>
              <w:pStyle w:val="TableText0"/>
              <w:jc w:val="center"/>
            </w:pPr>
            <w:r w:rsidRPr="00B2251C">
              <w:t>0.12</w:t>
            </w:r>
          </w:p>
        </w:tc>
      </w:tr>
      <w:tr w:rsidR="00A678D7" w:rsidRPr="00B2251C" w14:paraId="59C3EB05" w14:textId="77777777" w:rsidTr="0008151C">
        <w:tc>
          <w:tcPr>
            <w:tcW w:w="0" w:type="auto"/>
            <w:vAlign w:val="center"/>
          </w:tcPr>
          <w:p w14:paraId="6B3362C9" w14:textId="77777777" w:rsidR="00A678D7" w:rsidRPr="00B2251C" w:rsidRDefault="00A678D7" w:rsidP="002B16EF">
            <w:pPr>
              <w:pStyle w:val="TableText0"/>
            </w:pPr>
            <w:r w:rsidRPr="00B2251C">
              <w:t>FF/VI/UMEC (200/25/62.5μg) vs. common reference</w:t>
            </w:r>
          </w:p>
        </w:tc>
        <w:tc>
          <w:tcPr>
            <w:tcW w:w="0" w:type="auto"/>
            <w:shd w:val="clear" w:color="auto" w:fill="auto"/>
            <w:vAlign w:val="center"/>
          </w:tcPr>
          <w:p w14:paraId="2D619CC0" w14:textId="77777777" w:rsidR="00A678D7" w:rsidRPr="00B2251C" w:rsidRDefault="00A678D7" w:rsidP="002B16EF">
            <w:pPr>
              <w:pStyle w:val="TableText0"/>
              <w:jc w:val="center"/>
            </w:pPr>
            <w:r w:rsidRPr="00B2251C">
              <w:t>CAPTAIN</w:t>
            </w:r>
          </w:p>
        </w:tc>
        <w:tc>
          <w:tcPr>
            <w:tcW w:w="1510" w:type="dxa"/>
            <w:shd w:val="clear" w:color="auto" w:fill="auto"/>
            <w:vAlign w:val="center"/>
          </w:tcPr>
          <w:p w14:paraId="14C7429A" w14:textId="77777777" w:rsidR="00A678D7" w:rsidRPr="00B2251C" w:rsidRDefault="00A678D7" w:rsidP="002B16EF">
            <w:pPr>
              <w:pStyle w:val="TableText0"/>
              <w:jc w:val="center"/>
            </w:pPr>
            <w:r w:rsidRPr="00B2251C">
              <w:t xml:space="preserve">0.55 </w:t>
            </w:r>
          </w:p>
          <w:p w14:paraId="3B52C10C" w14:textId="77777777" w:rsidR="00A678D7" w:rsidRPr="00B2251C" w:rsidRDefault="00A678D7" w:rsidP="002B16EF">
            <w:pPr>
              <w:pStyle w:val="TableText0"/>
              <w:jc w:val="center"/>
            </w:pPr>
            <w:r w:rsidRPr="00B2251C">
              <w:t>(0.45; 0.67)</w:t>
            </w:r>
          </w:p>
        </w:tc>
        <w:tc>
          <w:tcPr>
            <w:tcW w:w="1592" w:type="dxa"/>
            <w:shd w:val="clear" w:color="auto" w:fill="auto"/>
            <w:vAlign w:val="center"/>
          </w:tcPr>
          <w:p w14:paraId="70C4BE8D" w14:textId="77777777" w:rsidR="00A678D7" w:rsidRPr="00B2251C" w:rsidRDefault="00A678D7" w:rsidP="002B16EF">
            <w:pPr>
              <w:pStyle w:val="TableText0"/>
              <w:jc w:val="center"/>
            </w:pPr>
            <w:r w:rsidRPr="00B2251C">
              <w:t xml:space="preserve">0.57 </w:t>
            </w:r>
          </w:p>
          <w:p w14:paraId="46CF1538" w14:textId="77777777" w:rsidR="00A678D7" w:rsidRPr="00B2251C" w:rsidRDefault="00A678D7" w:rsidP="002B16EF">
            <w:pPr>
              <w:pStyle w:val="TableText0"/>
              <w:jc w:val="center"/>
            </w:pPr>
            <w:r w:rsidRPr="00B2251C">
              <w:t>(0.47; 0.69)</w:t>
            </w:r>
          </w:p>
        </w:tc>
        <w:tc>
          <w:tcPr>
            <w:tcW w:w="1296" w:type="dxa"/>
            <w:vAlign w:val="center"/>
          </w:tcPr>
          <w:p w14:paraId="116DD1B3" w14:textId="77777777" w:rsidR="00A678D7" w:rsidRPr="00B2251C" w:rsidRDefault="00A678D7" w:rsidP="002B16EF">
            <w:pPr>
              <w:pStyle w:val="TableText0"/>
              <w:jc w:val="center"/>
            </w:pPr>
            <w:r w:rsidRPr="00B2251C">
              <w:t xml:space="preserve">0.97 </w:t>
            </w:r>
          </w:p>
          <w:p w14:paraId="3D127706" w14:textId="77777777" w:rsidR="00A678D7" w:rsidRPr="00B2251C" w:rsidRDefault="00A678D7" w:rsidP="002B16EF">
            <w:pPr>
              <w:pStyle w:val="TableText0"/>
              <w:jc w:val="center"/>
            </w:pPr>
            <w:r w:rsidRPr="00B2251C">
              <w:t>(0.73; 1.28)</w:t>
            </w:r>
          </w:p>
        </w:tc>
        <w:tc>
          <w:tcPr>
            <w:tcW w:w="1237" w:type="dxa"/>
            <w:vAlign w:val="center"/>
          </w:tcPr>
          <w:p w14:paraId="086D0776" w14:textId="77777777" w:rsidR="00A678D7" w:rsidRPr="00B2251C" w:rsidRDefault="00A678D7" w:rsidP="002B16EF">
            <w:pPr>
              <w:pStyle w:val="TableText0"/>
              <w:jc w:val="center"/>
            </w:pPr>
            <w:r w:rsidRPr="00B2251C">
              <w:t>0.80</w:t>
            </w:r>
          </w:p>
        </w:tc>
      </w:tr>
      <w:tr w:rsidR="00A678D7" w:rsidRPr="00B2251C" w14:paraId="1B849049" w14:textId="77777777" w:rsidTr="0008151C">
        <w:tc>
          <w:tcPr>
            <w:tcW w:w="0" w:type="auto"/>
            <w:vAlign w:val="center"/>
          </w:tcPr>
          <w:p w14:paraId="4C1BFEA6" w14:textId="53EAC31D" w:rsidR="00A678D7" w:rsidRPr="00FA2F03" w:rsidRDefault="00A678D7" w:rsidP="002B16EF">
            <w:pPr>
              <w:pStyle w:val="TableText0"/>
            </w:pPr>
            <w:r w:rsidRPr="00FA2F03">
              <w:t xml:space="preserve">Indirect estimate of effect BEC/FOR/GLY vs MF/IND/GLY </w:t>
            </w:r>
            <w:r w:rsidR="00EB0020" w:rsidRPr="00FA2F03">
              <w:rPr>
                <w:vertAlign w:val="superscript"/>
              </w:rPr>
              <w:t>c</w:t>
            </w:r>
          </w:p>
        </w:tc>
        <w:tc>
          <w:tcPr>
            <w:tcW w:w="0" w:type="auto"/>
            <w:shd w:val="clear" w:color="auto" w:fill="auto"/>
            <w:vAlign w:val="center"/>
          </w:tcPr>
          <w:p w14:paraId="69050C5B" w14:textId="77777777" w:rsidR="00A678D7" w:rsidRPr="00FA2F03" w:rsidRDefault="00A678D7" w:rsidP="002B16EF">
            <w:pPr>
              <w:pStyle w:val="TableText0"/>
              <w:jc w:val="center"/>
            </w:pPr>
            <w:r w:rsidRPr="00FA2F03">
              <w:t>–</w:t>
            </w:r>
          </w:p>
        </w:tc>
        <w:tc>
          <w:tcPr>
            <w:tcW w:w="1510" w:type="dxa"/>
            <w:shd w:val="clear" w:color="auto" w:fill="auto"/>
            <w:vAlign w:val="center"/>
          </w:tcPr>
          <w:p w14:paraId="01B7E80A" w14:textId="77777777" w:rsidR="00A678D7" w:rsidRPr="00FA2F03" w:rsidRDefault="00A678D7" w:rsidP="002B16EF">
            <w:pPr>
              <w:pStyle w:val="TableText0"/>
              <w:jc w:val="center"/>
            </w:pPr>
            <w:r w:rsidRPr="00FA2F03">
              <w:t>–</w:t>
            </w:r>
          </w:p>
        </w:tc>
        <w:tc>
          <w:tcPr>
            <w:tcW w:w="1592" w:type="dxa"/>
            <w:shd w:val="clear" w:color="auto" w:fill="auto"/>
            <w:vAlign w:val="center"/>
          </w:tcPr>
          <w:p w14:paraId="074D671B" w14:textId="77777777" w:rsidR="00A678D7" w:rsidRPr="00FA2F03" w:rsidRDefault="00A678D7" w:rsidP="002B16EF">
            <w:pPr>
              <w:pStyle w:val="TableText0"/>
              <w:jc w:val="center"/>
            </w:pPr>
            <w:r w:rsidRPr="00FA2F03">
              <w:t>–</w:t>
            </w:r>
          </w:p>
        </w:tc>
        <w:tc>
          <w:tcPr>
            <w:tcW w:w="1296" w:type="dxa"/>
            <w:shd w:val="clear" w:color="auto" w:fill="auto"/>
            <w:vAlign w:val="center"/>
          </w:tcPr>
          <w:p w14:paraId="3F793560" w14:textId="77777777" w:rsidR="00A678D7" w:rsidRPr="00FA2F03" w:rsidRDefault="00A678D7" w:rsidP="002B16EF">
            <w:pPr>
              <w:pStyle w:val="TableText0"/>
              <w:jc w:val="center"/>
            </w:pPr>
            <w:r w:rsidRPr="00FA2F03">
              <w:t>1.03</w:t>
            </w:r>
          </w:p>
          <w:p w14:paraId="2801880C" w14:textId="77777777" w:rsidR="00A678D7" w:rsidRPr="00FA2F03" w:rsidRDefault="00A678D7" w:rsidP="002B16EF">
            <w:pPr>
              <w:pStyle w:val="TableText0"/>
              <w:jc w:val="center"/>
            </w:pPr>
            <w:r w:rsidRPr="00FA2F03">
              <w:t>(0.79; 1.35)</w:t>
            </w:r>
          </w:p>
        </w:tc>
        <w:tc>
          <w:tcPr>
            <w:tcW w:w="1237" w:type="dxa"/>
            <w:shd w:val="clear" w:color="auto" w:fill="auto"/>
            <w:vAlign w:val="center"/>
          </w:tcPr>
          <w:p w14:paraId="5DCCF94B" w14:textId="77777777" w:rsidR="00A678D7" w:rsidRPr="00B2251C" w:rsidRDefault="00A678D7" w:rsidP="002B16EF">
            <w:pPr>
              <w:pStyle w:val="TableText0"/>
              <w:jc w:val="center"/>
            </w:pPr>
            <w:r w:rsidRPr="00B2251C">
              <w:t>0.7973</w:t>
            </w:r>
          </w:p>
        </w:tc>
      </w:tr>
      <w:tr w:rsidR="00A678D7" w:rsidRPr="00B2251C" w14:paraId="211E86B9" w14:textId="77777777" w:rsidTr="0008151C">
        <w:tc>
          <w:tcPr>
            <w:tcW w:w="0" w:type="auto"/>
            <w:vAlign w:val="center"/>
          </w:tcPr>
          <w:p w14:paraId="479FF26C" w14:textId="728E3364" w:rsidR="00A678D7" w:rsidRPr="00FA2F03" w:rsidRDefault="00A678D7" w:rsidP="002B16EF">
            <w:pPr>
              <w:pStyle w:val="TableText0"/>
            </w:pPr>
            <w:r w:rsidRPr="00FA2F03">
              <w:t xml:space="preserve">Indirect estimate of effect BEC/FOR/GLY vs FF/VI/UMEC </w:t>
            </w:r>
            <w:r w:rsidR="00EB0020" w:rsidRPr="00FA2F03">
              <w:rPr>
                <w:vertAlign w:val="superscript"/>
              </w:rPr>
              <w:t>c</w:t>
            </w:r>
          </w:p>
        </w:tc>
        <w:tc>
          <w:tcPr>
            <w:tcW w:w="0" w:type="auto"/>
            <w:shd w:val="clear" w:color="auto" w:fill="auto"/>
            <w:vAlign w:val="center"/>
          </w:tcPr>
          <w:p w14:paraId="5E23F206" w14:textId="77777777" w:rsidR="00A678D7" w:rsidRPr="00FA2F03" w:rsidRDefault="00A678D7" w:rsidP="002B16EF">
            <w:pPr>
              <w:pStyle w:val="TableText0"/>
              <w:jc w:val="center"/>
            </w:pPr>
            <w:r w:rsidRPr="00FA2F03">
              <w:t>–</w:t>
            </w:r>
          </w:p>
        </w:tc>
        <w:tc>
          <w:tcPr>
            <w:tcW w:w="1510" w:type="dxa"/>
            <w:shd w:val="clear" w:color="auto" w:fill="auto"/>
            <w:vAlign w:val="center"/>
          </w:tcPr>
          <w:p w14:paraId="2408B363" w14:textId="77777777" w:rsidR="00A678D7" w:rsidRPr="00FA2F03" w:rsidRDefault="00A678D7" w:rsidP="002B16EF">
            <w:pPr>
              <w:pStyle w:val="TableText0"/>
              <w:jc w:val="center"/>
            </w:pPr>
            <w:r w:rsidRPr="00FA2F03">
              <w:t>–</w:t>
            </w:r>
          </w:p>
        </w:tc>
        <w:tc>
          <w:tcPr>
            <w:tcW w:w="1592" w:type="dxa"/>
            <w:shd w:val="clear" w:color="auto" w:fill="auto"/>
            <w:vAlign w:val="center"/>
          </w:tcPr>
          <w:p w14:paraId="7CD6A352" w14:textId="77777777" w:rsidR="00A678D7" w:rsidRPr="00FA2F03" w:rsidRDefault="00A678D7" w:rsidP="002B16EF">
            <w:pPr>
              <w:pStyle w:val="TableText0"/>
              <w:jc w:val="center"/>
            </w:pPr>
            <w:r w:rsidRPr="00FA2F03">
              <w:t>–</w:t>
            </w:r>
          </w:p>
        </w:tc>
        <w:tc>
          <w:tcPr>
            <w:tcW w:w="1296" w:type="dxa"/>
            <w:shd w:val="clear" w:color="auto" w:fill="auto"/>
            <w:vAlign w:val="center"/>
          </w:tcPr>
          <w:p w14:paraId="51447022" w14:textId="77777777" w:rsidR="00A678D7" w:rsidRPr="00FA2F03" w:rsidRDefault="00A678D7" w:rsidP="002B16EF">
            <w:pPr>
              <w:pStyle w:val="TableText0"/>
              <w:jc w:val="center"/>
            </w:pPr>
            <w:r w:rsidRPr="00FA2F03">
              <w:t>0.90</w:t>
            </w:r>
          </w:p>
          <w:p w14:paraId="498E9F31" w14:textId="77777777" w:rsidR="00A678D7" w:rsidRPr="00FA2F03" w:rsidRDefault="00A678D7" w:rsidP="002B16EF">
            <w:pPr>
              <w:pStyle w:val="TableText0"/>
              <w:jc w:val="center"/>
            </w:pPr>
            <w:r w:rsidRPr="00FA2F03">
              <w:t>(0.66; 1.25)</w:t>
            </w:r>
          </w:p>
        </w:tc>
        <w:tc>
          <w:tcPr>
            <w:tcW w:w="1237" w:type="dxa"/>
            <w:shd w:val="clear" w:color="auto" w:fill="auto"/>
            <w:vAlign w:val="center"/>
          </w:tcPr>
          <w:p w14:paraId="7F7E08A4" w14:textId="77777777" w:rsidR="00A678D7" w:rsidRPr="00B2251C" w:rsidRDefault="00A678D7" w:rsidP="002B16EF">
            <w:pPr>
              <w:pStyle w:val="TableText0"/>
              <w:jc w:val="center"/>
            </w:pPr>
            <w:r w:rsidRPr="00B2251C">
              <w:t>0.5536</w:t>
            </w:r>
          </w:p>
        </w:tc>
      </w:tr>
    </w:tbl>
    <w:p w14:paraId="2B232686" w14:textId="11821BD9" w:rsidR="00A678D7" w:rsidRPr="00B2251C" w:rsidRDefault="00A678D7" w:rsidP="00A678D7">
      <w:pPr>
        <w:pStyle w:val="TableFigureFooter"/>
        <w:rPr>
          <w:i/>
          <w:iCs/>
        </w:rPr>
      </w:pPr>
      <w:r w:rsidRPr="00B2251C">
        <w:t xml:space="preserve">Source: Tables 36, 44, 46, 63, 64, 71 &amp; 72, pp96, 119, 121-123, 158-159 &amp; 165 of the submission. </w:t>
      </w:r>
    </w:p>
    <w:p w14:paraId="7E89A8CF" w14:textId="5EA5894A" w:rsidR="00A678D7" w:rsidRPr="00B2251C" w:rsidRDefault="00A678D7" w:rsidP="00A678D7">
      <w:pPr>
        <w:pStyle w:val="TableFigureFooter"/>
      </w:pPr>
      <w:r w:rsidRPr="00B2251C">
        <w:t xml:space="preserve">BEC = </w:t>
      </w:r>
      <w:proofErr w:type="spellStart"/>
      <w:r w:rsidRPr="00B2251C">
        <w:t>beclometasone</w:t>
      </w:r>
      <w:proofErr w:type="spellEnd"/>
      <w:r w:rsidRPr="00B2251C">
        <w:t xml:space="preserve"> dipropionate; CI = confidence interval; FF = fluticasone furoate; FOR = formoterol fumarate; GLY = </w:t>
      </w:r>
      <w:proofErr w:type="spellStart"/>
      <w:r w:rsidRPr="00B2251C">
        <w:t>glycopyrronium</w:t>
      </w:r>
      <w:proofErr w:type="spellEnd"/>
      <w:r w:rsidRPr="00B2251C">
        <w:t xml:space="preserve">; ICS = inhaled corticosteroid; IND = indacaterol acetate; LABA = long-acting beta agonist; LAMA = long-acting muscarinic antagonist; MF = mometasone fumarate; VI=Vilanterol, UMEC = Umeclidinium. </w:t>
      </w:r>
    </w:p>
    <w:p w14:paraId="0F90B74C" w14:textId="62C90DB3" w:rsidR="002E7707" w:rsidRPr="00B2251C" w:rsidRDefault="002E7707" w:rsidP="00A678D7">
      <w:pPr>
        <w:pStyle w:val="TableFigureFooter"/>
      </w:pPr>
      <w:proofErr w:type="spellStart"/>
      <w:r w:rsidRPr="00B2251C">
        <w:rPr>
          <w:vertAlign w:val="superscript"/>
        </w:rPr>
        <w:t>a</w:t>
      </w:r>
      <w:proofErr w:type="spellEnd"/>
      <w:r w:rsidRPr="00B2251C">
        <w:t xml:space="preserve"> In the TRIMARAN and TRIGGER trials, annualised rate of moderate/severe exacerbations was analysed using a negative binomial model including treatment, country, and number of exacerbations in the previous year (1 or &gt; 1) as fixed effects, and log-time on study as an offset. The IRIDIUM and CAPTAIN trials both used generalised linear models assuming negative binomial distribution. No information regarding the IRIDUM model covariates was identified during the evaluation. The CAPTAIN model included covariates of treatment group, sex, region, pre-study ICS dosage at screening, age, and number of severe exacerbations in the previous year.</w:t>
      </w:r>
    </w:p>
    <w:p w14:paraId="561F6A83" w14:textId="6930DF02" w:rsidR="00EB0020" w:rsidRPr="00B2251C" w:rsidRDefault="00EB0020" w:rsidP="00A678D7">
      <w:pPr>
        <w:pStyle w:val="TableFigureFooter"/>
      </w:pPr>
      <w:r w:rsidRPr="00B2251C">
        <w:rPr>
          <w:vertAlign w:val="superscript"/>
        </w:rPr>
        <w:t>b</w:t>
      </w:r>
      <w:r w:rsidRPr="00B2251C">
        <w:t xml:space="preserve"> </w:t>
      </w:r>
      <w:proofErr w:type="gramStart"/>
      <w:r w:rsidRPr="00B2251C">
        <w:t>The</w:t>
      </w:r>
      <w:proofErr w:type="gramEnd"/>
      <w:r w:rsidRPr="00B2251C">
        <w:t xml:space="preserve"> submission noted that while medium dose FF/VI/UMEC has TGA approval for the asthma indication, it was not included in the submission considered by the PBAC in November 2021. No clinical claim was made in this submission against medium dose FF/VI/UMEC. The submission presented an indirect comparison against medium dose FF/VI/UMEC for completeness that is not included in the executive summary.</w:t>
      </w:r>
    </w:p>
    <w:p w14:paraId="021E0E01" w14:textId="703B534A" w:rsidR="00A678D7" w:rsidRPr="00B2251C" w:rsidRDefault="00EB0020" w:rsidP="00A678D7">
      <w:pPr>
        <w:pStyle w:val="TableFigureFooter"/>
      </w:pPr>
      <w:r w:rsidRPr="00B2251C">
        <w:rPr>
          <w:vertAlign w:val="superscript"/>
        </w:rPr>
        <w:t>c</w:t>
      </w:r>
      <w:r w:rsidR="002E7707" w:rsidRPr="00B2251C">
        <w:rPr>
          <w:vertAlign w:val="superscript"/>
        </w:rPr>
        <w:t xml:space="preserve"> </w:t>
      </w:r>
      <w:proofErr w:type="gramStart"/>
      <w:r w:rsidR="00A678D7" w:rsidRPr="00B2251C">
        <w:t>The</w:t>
      </w:r>
      <w:proofErr w:type="gramEnd"/>
      <w:r w:rsidR="00A678D7" w:rsidRPr="00B2251C">
        <w:t xml:space="preserve"> submission presented the indirect comparison with BEC/FOR/GLY as the comparator. The indirect comparison results presented in this table treat BEC/FOR/GLY as the intervention (i.e., the ratio has been inverted).</w:t>
      </w:r>
    </w:p>
    <w:p w14:paraId="4B6C0CCC" w14:textId="3134749A" w:rsidR="00067062" w:rsidRPr="00B2251C" w:rsidRDefault="00067062" w:rsidP="00067062">
      <w:pPr>
        <w:pStyle w:val="3-BodyText"/>
      </w:pPr>
      <w:r w:rsidRPr="00B2251C">
        <w:t xml:space="preserve">When medium dose BEC/FOR/GLY was indirectly compared with medium dose MF/IND/GLY and FF/VI/UMEC, the indirect rate ratio was not statistically significant for either comparison. Similarly, the indirect rate ratios comparing high dose </w:t>
      </w:r>
      <w:r w:rsidRPr="00B2251C">
        <w:lastRenderedPageBreak/>
        <w:t>BEC/FOR/GLY with high dose MF/IND/GLY and FF/VI/UMEC were not statistically significant.</w:t>
      </w:r>
    </w:p>
    <w:p w14:paraId="446A0CEA" w14:textId="7222193D" w:rsidR="00AC2C3D" w:rsidRPr="00B2251C" w:rsidRDefault="00AC2C3D" w:rsidP="00067062">
      <w:pPr>
        <w:pStyle w:val="3-BodyText"/>
      </w:pPr>
      <w:r w:rsidRPr="00B2251C">
        <w:t xml:space="preserve">The definition of ‘moderate’ and ‘severe’ asthma exacerbations varied across the TRIMARAN/TRIGGER, IRIDIUM, and CAPTAIN trials. These differences may </w:t>
      </w:r>
      <w:r w:rsidR="00655BE0" w:rsidRPr="00B2251C">
        <w:t xml:space="preserve">have </w:t>
      </w:r>
      <w:r w:rsidRPr="00B2251C">
        <w:t>contribute</w:t>
      </w:r>
      <w:r w:rsidR="00655BE0" w:rsidRPr="00B2251C">
        <w:t>d</w:t>
      </w:r>
      <w:r w:rsidRPr="00B2251C">
        <w:t xml:space="preserve"> to the differences in adjusted exacerbation rates observed in the common treatment arms (e.g., 2.16 for medium dose BEC/FOR versus 0.67 and 0.87 for medium dose MF/IND and FF/VI, respectively). </w:t>
      </w:r>
    </w:p>
    <w:p w14:paraId="24614CBF" w14:textId="77777777" w:rsidR="00A678D7" w:rsidRPr="00B2251C" w:rsidRDefault="00A678D7" w:rsidP="00A678D7">
      <w:pPr>
        <w:pStyle w:val="4-SubsectionHeading"/>
      </w:pPr>
      <w:bookmarkStart w:id="31" w:name="_Toc22897642"/>
      <w:bookmarkStart w:id="32" w:name="_Toc93502931"/>
      <w:r w:rsidRPr="00B2251C">
        <w:t>Comparative harms</w:t>
      </w:r>
      <w:bookmarkEnd w:id="31"/>
      <w:bookmarkEnd w:id="32"/>
    </w:p>
    <w:p w14:paraId="43C9F921" w14:textId="77777777" w:rsidR="00A678D7" w:rsidRPr="00B2251C" w:rsidRDefault="00A678D7" w:rsidP="00A678D7">
      <w:pPr>
        <w:pStyle w:val="3-BodyText"/>
      </w:pPr>
      <w:r w:rsidRPr="00B2251C">
        <w:t xml:space="preserve">The results of treatment exposure and safety outcomes in the TRIMARAN and TRIGGER trials </w:t>
      </w:r>
      <w:r w:rsidRPr="00B2251C">
        <w:rPr>
          <w:snapToGrid/>
        </w:rPr>
        <w:t>are summarised in the table below</w:t>
      </w:r>
      <w:r w:rsidRPr="00B2251C">
        <w:t>.</w:t>
      </w:r>
    </w:p>
    <w:p w14:paraId="3667343E" w14:textId="4FCED33D" w:rsidR="00A678D7" w:rsidRPr="00B2251C" w:rsidRDefault="00A678D7" w:rsidP="00A678D7">
      <w:pPr>
        <w:pStyle w:val="TableFigureHeading"/>
      </w:pPr>
      <w:r w:rsidRPr="00B2251C">
        <w:t xml:space="preserve">Table </w:t>
      </w:r>
      <w:fldSimple w:instr=" SEQ Table \* ARABIC ">
        <w:r w:rsidR="00641CC1">
          <w:rPr>
            <w:noProof/>
          </w:rPr>
          <w:t>9</w:t>
        </w:r>
      </w:fldSimple>
      <w:r w:rsidRPr="00B2251C">
        <w:t>: Summary of key adverse events in the included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692"/>
        <w:gridCol w:w="1271"/>
        <w:gridCol w:w="1649"/>
        <w:gridCol w:w="1227"/>
        <w:gridCol w:w="1376"/>
      </w:tblGrid>
      <w:tr w:rsidR="00A678D7" w:rsidRPr="00B2251C" w14:paraId="20A831C9" w14:textId="77777777" w:rsidTr="002B16EF">
        <w:trPr>
          <w:tblHeader/>
        </w:trPr>
        <w:tc>
          <w:tcPr>
            <w:tcW w:w="0" w:type="auto"/>
            <w:vAlign w:val="center"/>
          </w:tcPr>
          <w:p w14:paraId="304BEC6A" w14:textId="77777777" w:rsidR="00A678D7" w:rsidRPr="00B2251C" w:rsidRDefault="00A678D7" w:rsidP="002B16EF">
            <w:pPr>
              <w:pStyle w:val="In-tableHeading"/>
              <w:rPr>
                <w:szCs w:val="20"/>
                <w:lang w:val="en-AU"/>
              </w:rPr>
            </w:pPr>
            <w:r w:rsidRPr="00B2251C">
              <w:rPr>
                <w:szCs w:val="20"/>
                <w:lang w:val="en-AU"/>
              </w:rPr>
              <w:t>Trial ID</w:t>
            </w:r>
          </w:p>
        </w:tc>
        <w:tc>
          <w:tcPr>
            <w:tcW w:w="0" w:type="auto"/>
            <w:gridSpan w:val="2"/>
            <w:vAlign w:val="center"/>
          </w:tcPr>
          <w:p w14:paraId="6BB979B1" w14:textId="77777777" w:rsidR="00A678D7" w:rsidRPr="00B2251C" w:rsidRDefault="00A678D7" w:rsidP="002B16EF">
            <w:pPr>
              <w:pStyle w:val="In-tableHeading"/>
              <w:jc w:val="center"/>
              <w:rPr>
                <w:szCs w:val="20"/>
                <w:lang w:val="en-AU"/>
              </w:rPr>
            </w:pPr>
            <w:r w:rsidRPr="00B2251C">
              <w:rPr>
                <w:szCs w:val="20"/>
                <w:lang w:val="en-AU"/>
              </w:rPr>
              <w:t>TRIMARAN</w:t>
            </w:r>
          </w:p>
        </w:tc>
        <w:tc>
          <w:tcPr>
            <w:tcW w:w="0" w:type="auto"/>
            <w:gridSpan w:val="3"/>
          </w:tcPr>
          <w:p w14:paraId="457E7DAD" w14:textId="77777777" w:rsidR="00A678D7" w:rsidRPr="00B2251C" w:rsidRDefault="00A678D7" w:rsidP="002B16EF">
            <w:pPr>
              <w:pStyle w:val="In-tableHeading"/>
              <w:jc w:val="center"/>
              <w:rPr>
                <w:szCs w:val="20"/>
                <w:lang w:val="en-AU"/>
              </w:rPr>
            </w:pPr>
            <w:r w:rsidRPr="00B2251C">
              <w:rPr>
                <w:szCs w:val="20"/>
                <w:lang w:val="en-AU"/>
              </w:rPr>
              <w:t>TRIGGER</w:t>
            </w:r>
          </w:p>
        </w:tc>
      </w:tr>
      <w:tr w:rsidR="00A678D7" w:rsidRPr="00B2251C" w14:paraId="32CE07EE" w14:textId="77777777" w:rsidTr="002B16EF">
        <w:trPr>
          <w:tblHeader/>
        </w:trPr>
        <w:tc>
          <w:tcPr>
            <w:tcW w:w="0" w:type="auto"/>
            <w:vAlign w:val="center"/>
          </w:tcPr>
          <w:p w14:paraId="6F8AC0FC" w14:textId="77777777" w:rsidR="00A678D7" w:rsidRPr="00B2251C" w:rsidRDefault="00A678D7" w:rsidP="002B16EF">
            <w:pPr>
              <w:pStyle w:val="In-tableHeading"/>
              <w:rPr>
                <w:szCs w:val="20"/>
                <w:lang w:val="en-AU"/>
              </w:rPr>
            </w:pPr>
            <w:r w:rsidRPr="00B2251C">
              <w:rPr>
                <w:szCs w:val="20"/>
                <w:lang w:val="en-AU"/>
              </w:rPr>
              <w:t>Medicine</w:t>
            </w:r>
          </w:p>
        </w:tc>
        <w:tc>
          <w:tcPr>
            <w:tcW w:w="0" w:type="auto"/>
            <w:vAlign w:val="center"/>
          </w:tcPr>
          <w:p w14:paraId="391A8300" w14:textId="77777777" w:rsidR="00A678D7" w:rsidRPr="00B2251C" w:rsidRDefault="00A678D7" w:rsidP="002B16EF">
            <w:pPr>
              <w:pStyle w:val="In-tableHeading"/>
              <w:jc w:val="center"/>
              <w:rPr>
                <w:iCs/>
                <w:szCs w:val="20"/>
                <w:lang w:val="en-AU"/>
              </w:rPr>
            </w:pPr>
            <w:r w:rsidRPr="00B2251C">
              <w:rPr>
                <w:iCs/>
                <w:szCs w:val="20"/>
                <w:lang w:val="en-AU"/>
              </w:rPr>
              <w:t xml:space="preserve">Medium dose BEC/FOR/GLY (100/6/10μg) </w:t>
            </w:r>
          </w:p>
        </w:tc>
        <w:tc>
          <w:tcPr>
            <w:tcW w:w="0" w:type="auto"/>
            <w:vAlign w:val="center"/>
          </w:tcPr>
          <w:p w14:paraId="49206FCA" w14:textId="77777777" w:rsidR="00A678D7" w:rsidRPr="00B2251C" w:rsidRDefault="00A678D7" w:rsidP="002B16EF">
            <w:pPr>
              <w:pStyle w:val="In-tableHeading"/>
              <w:jc w:val="center"/>
              <w:rPr>
                <w:iCs/>
                <w:szCs w:val="20"/>
                <w:lang w:val="en-AU"/>
              </w:rPr>
            </w:pPr>
            <w:r w:rsidRPr="00B2251C">
              <w:rPr>
                <w:iCs/>
                <w:szCs w:val="20"/>
                <w:lang w:val="en-AU"/>
              </w:rPr>
              <w:t xml:space="preserve">Medium dose BEC/FOR (100/6μg) </w:t>
            </w:r>
          </w:p>
        </w:tc>
        <w:tc>
          <w:tcPr>
            <w:tcW w:w="0" w:type="auto"/>
            <w:vAlign w:val="center"/>
          </w:tcPr>
          <w:p w14:paraId="7C6D7B96" w14:textId="77777777" w:rsidR="00A678D7" w:rsidRPr="00B2251C" w:rsidRDefault="00A678D7" w:rsidP="002B16EF">
            <w:pPr>
              <w:pStyle w:val="TableText0"/>
              <w:jc w:val="center"/>
              <w:rPr>
                <w:b/>
                <w:bCs w:val="0"/>
                <w:szCs w:val="20"/>
              </w:rPr>
            </w:pPr>
            <w:r w:rsidRPr="00B2251C">
              <w:rPr>
                <w:b/>
                <w:bCs w:val="0"/>
                <w:szCs w:val="20"/>
              </w:rPr>
              <w:t xml:space="preserve">High dose BEC/FOR/GLY (200/6/10μg) </w:t>
            </w:r>
          </w:p>
        </w:tc>
        <w:tc>
          <w:tcPr>
            <w:tcW w:w="0" w:type="auto"/>
            <w:vAlign w:val="center"/>
          </w:tcPr>
          <w:p w14:paraId="0F2B1637" w14:textId="77777777" w:rsidR="00A678D7" w:rsidRPr="00B2251C" w:rsidRDefault="00A678D7" w:rsidP="002B16EF">
            <w:pPr>
              <w:pStyle w:val="TableText0"/>
              <w:jc w:val="center"/>
              <w:rPr>
                <w:b/>
                <w:bCs w:val="0"/>
                <w:szCs w:val="20"/>
              </w:rPr>
            </w:pPr>
            <w:r w:rsidRPr="00B2251C">
              <w:rPr>
                <w:b/>
                <w:bCs w:val="0"/>
                <w:szCs w:val="20"/>
              </w:rPr>
              <w:t xml:space="preserve">High dose BEC/FOR (200/6μg) </w:t>
            </w:r>
          </w:p>
        </w:tc>
        <w:tc>
          <w:tcPr>
            <w:tcW w:w="0" w:type="auto"/>
            <w:vAlign w:val="center"/>
          </w:tcPr>
          <w:p w14:paraId="0300050A" w14:textId="77777777" w:rsidR="00A678D7" w:rsidRPr="00B2251C" w:rsidRDefault="00A678D7" w:rsidP="002B16EF">
            <w:pPr>
              <w:pStyle w:val="In-tableHeading"/>
              <w:jc w:val="center"/>
              <w:rPr>
                <w:szCs w:val="20"/>
                <w:lang w:val="en-AU"/>
              </w:rPr>
            </w:pPr>
            <w:r w:rsidRPr="00B2251C">
              <w:rPr>
                <w:szCs w:val="20"/>
                <w:lang w:val="en-AU"/>
              </w:rPr>
              <w:t>High dose</w:t>
            </w:r>
            <w:r w:rsidRPr="00B2251C">
              <w:rPr>
                <w:b w:val="0"/>
                <w:bCs/>
                <w:szCs w:val="20"/>
                <w:lang w:val="en-AU"/>
              </w:rPr>
              <w:t xml:space="preserve"> </w:t>
            </w:r>
            <w:r w:rsidRPr="00B2251C">
              <w:rPr>
                <w:szCs w:val="20"/>
                <w:lang w:val="en-AU"/>
              </w:rPr>
              <w:t xml:space="preserve">BEC/FOR + TIO (200/6 + 2.5μg) </w:t>
            </w:r>
          </w:p>
        </w:tc>
      </w:tr>
      <w:tr w:rsidR="00A678D7" w:rsidRPr="00B2251C" w14:paraId="68DCD722" w14:textId="77777777" w:rsidTr="002B16EF">
        <w:trPr>
          <w:tblHeader/>
        </w:trPr>
        <w:tc>
          <w:tcPr>
            <w:tcW w:w="0" w:type="auto"/>
            <w:vAlign w:val="center"/>
          </w:tcPr>
          <w:p w14:paraId="25131141" w14:textId="77777777" w:rsidR="00A678D7" w:rsidRPr="00B2251C" w:rsidRDefault="00A678D7" w:rsidP="002B16EF">
            <w:pPr>
              <w:pStyle w:val="In-tableHeading"/>
              <w:rPr>
                <w:b w:val="0"/>
                <w:bCs/>
                <w:szCs w:val="20"/>
                <w:lang w:val="en-AU"/>
              </w:rPr>
            </w:pPr>
            <w:r w:rsidRPr="00B2251C">
              <w:rPr>
                <w:b w:val="0"/>
                <w:bCs/>
                <w:szCs w:val="20"/>
                <w:lang w:val="en-AU"/>
              </w:rPr>
              <w:t>N</w:t>
            </w:r>
          </w:p>
        </w:tc>
        <w:tc>
          <w:tcPr>
            <w:tcW w:w="0" w:type="auto"/>
            <w:vAlign w:val="center"/>
          </w:tcPr>
          <w:p w14:paraId="6789A248" w14:textId="77777777" w:rsidR="00A678D7" w:rsidRPr="00B2251C" w:rsidRDefault="00A678D7" w:rsidP="002B16EF">
            <w:pPr>
              <w:pStyle w:val="In-tableHeading"/>
              <w:jc w:val="center"/>
              <w:rPr>
                <w:b w:val="0"/>
                <w:bCs/>
                <w:iCs/>
                <w:szCs w:val="20"/>
                <w:lang w:val="en-AU"/>
              </w:rPr>
            </w:pPr>
            <w:r w:rsidRPr="00B2251C">
              <w:rPr>
                <w:b w:val="0"/>
                <w:bCs/>
                <w:iCs/>
                <w:szCs w:val="20"/>
                <w:lang w:val="en-AU"/>
              </w:rPr>
              <w:t>576</w:t>
            </w:r>
          </w:p>
        </w:tc>
        <w:tc>
          <w:tcPr>
            <w:tcW w:w="0" w:type="auto"/>
            <w:vAlign w:val="center"/>
          </w:tcPr>
          <w:p w14:paraId="2623A2C9" w14:textId="77777777" w:rsidR="00A678D7" w:rsidRPr="00B2251C" w:rsidRDefault="00A678D7" w:rsidP="002B16EF">
            <w:pPr>
              <w:pStyle w:val="In-tableHeading"/>
              <w:jc w:val="center"/>
              <w:rPr>
                <w:b w:val="0"/>
                <w:bCs/>
                <w:iCs/>
                <w:szCs w:val="20"/>
                <w:lang w:val="en-AU"/>
              </w:rPr>
            </w:pPr>
            <w:r w:rsidRPr="00B2251C">
              <w:rPr>
                <w:b w:val="0"/>
                <w:bCs/>
                <w:iCs/>
                <w:szCs w:val="20"/>
                <w:lang w:val="en-AU"/>
              </w:rPr>
              <w:t>574</w:t>
            </w:r>
          </w:p>
        </w:tc>
        <w:tc>
          <w:tcPr>
            <w:tcW w:w="0" w:type="auto"/>
            <w:vAlign w:val="center"/>
          </w:tcPr>
          <w:p w14:paraId="4028D1CF" w14:textId="77777777" w:rsidR="00A678D7" w:rsidRPr="00B2251C" w:rsidRDefault="00A678D7" w:rsidP="002B16EF">
            <w:pPr>
              <w:pStyle w:val="TableText0"/>
              <w:jc w:val="center"/>
              <w:rPr>
                <w:szCs w:val="20"/>
              </w:rPr>
            </w:pPr>
            <w:r w:rsidRPr="00B2251C">
              <w:rPr>
                <w:szCs w:val="20"/>
              </w:rPr>
              <w:t>571</w:t>
            </w:r>
          </w:p>
        </w:tc>
        <w:tc>
          <w:tcPr>
            <w:tcW w:w="0" w:type="auto"/>
            <w:vAlign w:val="center"/>
          </w:tcPr>
          <w:p w14:paraId="7905D567" w14:textId="77777777" w:rsidR="00A678D7" w:rsidRPr="00B2251C" w:rsidRDefault="00A678D7" w:rsidP="002B16EF">
            <w:pPr>
              <w:pStyle w:val="TableText0"/>
              <w:jc w:val="center"/>
              <w:rPr>
                <w:szCs w:val="20"/>
              </w:rPr>
            </w:pPr>
            <w:r w:rsidRPr="00B2251C">
              <w:rPr>
                <w:szCs w:val="20"/>
              </w:rPr>
              <w:t>573</w:t>
            </w:r>
          </w:p>
        </w:tc>
        <w:tc>
          <w:tcPr>
            <w:tcW w:w="0" w:type="auto"/>
            <w:vAlign w:val="center"/>
          </w:tcPr>
          <w:p w14:paraId="6FD8BD23" w14:textId="77777777" w:rsidR="00A678D7" w:rsidRPr="00B2251C" w:rsidRDefault="00A678D7" w:rsidP="002B16EF">
            <w:pPr>
              <w:pStyle w:val="In-tableHeading"/>
              <w:jc w:val="center"/>
              <w:rPr>
                <w:b w:val="0"/>
                <w:bCs/>
                <w:szCs w:val="20"/>
                <w:lang w:val="en-AU"/>
              </w:rPr>
            </w:pPr>
            <w:r w:rsidRPr="00B2251C">
              <w:rPr>
                <w:b w:val="0"/>
                <w:bCs/>
                <w:szCs w:val="20"/>
                <w:lang w:val="en-AU"/>
              </w:rPr>
              <w:t>287</w:t>
            </w:r>
          </w:p>
        </w:tc>
      </w:tr>
      <w:tr w:rsidR="00A678D7" w:rsidRPr="00B2251C" w14:paraId="12BFD8CE" w14:textId="77777777" w:rsidTr="002B16EF">
        <w:trPr>
          <w:tblHeader/>
        </w:trPr>
        <w:tc>
          <w:tcPr>
            <w:tcW w:w="0" w:type="auto"/>
            <w:vAlign w:val="center"/>
          </w:tcPr>
          <w:p w14:paraId="7B361115" w14:textId="77777777" w:rsidR="00A678D7" w:rsidRPr="00B2251C" w:rsidRDefault="00A678D7" w:rsidP="002B16EF">
            <w:pPr>
              <w:pStyle w:val="In-tableHeading"/>
              <w:rPr>
                <w:b w:val="0"/>
                <w:bCs/>
                <w:szCs w:val="20"/>
                <w:lang w:val="en-AU"/>
              </w:rPr>
            </w:pPr>
            <w:r w:rsidRPr="00B2251C">
              <w:rPr>
                <w:b w:val="0"/>
                <w:bCs/>
                <w:szCs w:val="20"/>
                <w:lang w:val="en-AU"/>
              </w:rPr>
              <w:t>Completed treatment, n (</w:t>
            </w:r>
            <w:proofErr w:type="gramStart"/>
            <w:r w:rsidRPr="00B2251C">
              <w:rPr>
                <w:b w:val="0"/>
                <w:bCs/>
                <w:szCs w:val="20"/>
                <w:lang w:val="en-AU"/>
              </w:rPr>
              <w:t>%)</w:t>
            </w:r>
            <w:r w:rsidRPr="00B2251C">
              <w:rPr>
                <w:b w:val="0"/>
                <w:bCs/>
                <w:szCs w:val="20"/>
                <w:vertAlign w:val="superscript"/>
                <w:lang w:val="en-AU"/>
              </w:rPr>
              <w:t>a</w:t>
            </w:r>
            <w:proofErr w:type="gramEnd"/>
          </w:p>
        </w:tc>
        <w:tc>
          <w:tcPr>
            <w:tcW w:w="0" w:type="auto"/>
            <w:vAlign w:val="center"/>
          </w:tcPr>
          <w:p w14:paraId="643A5BBF" w14:textId="77777777" w:rsidR="00A678D7" w:rsidRPr="00B2251C" w:rsidRDefault="00A678D7" w:rsidP="002B16EF">
            <w:pPr>
              <w:pStyle w:val="In-tableHeading"/>
              <w:jc w:val="center"/>
              <w:rPr>
                <w:b w:val="0"/>
                <w:bCs/>
                <w:iCs/>
                <w:szCs w:val="20"/>
                <w:lang w:val="en-AU"/>
              </w:rPr>
            </w:pPr>
            <w:r w:rsidRPr="00B2251C">
              <w:rPr>
                <w:b w:val="0"/>
                <w:bCs/>
                <w:iCs/>
                <w:szCs w:val="20"/>
                <w:lang w:val="en-AU"/>
              </w:rPr>
              <w:t>424 (73.6)</w:t>
            </w:r>
          </w:p>
        </w:tc>
        <w:tc>
          <w:tcPr>
            <w:tcW w:w="0" w:type="auto"/>
            <w:vAlign w:val="center"/>
          </w:tcPr>
          <w:p w14:paraId="2DDE97D0" w14:textId="77777777" w:rsidR="00A678D7" w:rsidRPr="00B2251C" w:rsidRDefault="00A678D7" w:rsidP="002B16EF">
            <w:pPr>
              <w:pStyle w:val="In-tableHeading"/>
              <w:jc w:val="center"/>
              <w:rPr>
                <w:b w:val="0"/>
                <w:bCs/>
                <w:iCs/>
                <w:szCs w:val="20"/>
                <w:lang w:val="en-AU"/>
              </w:rPr>
            </w:pPr>
            <w:r w:rsidRPr="00B2251C">
              <w:rPr>
                <w:b w:val="0"/>
                <w:bCs/>
                <w:iCs/>
                <w:szCs w:val="20"/>
                <w:lang w:val="en-AU"/>
              </w:rPr>
              <w:t>408 (71.1)</w:t>
            </w:r>
          </w:p>
        </w:tc>
        <w:tc>
          <w:tcPr>
            <w:tcW w:w="0" w:type="auto"/>
            <w:vAlign w:val="center"/>
          </w:tcPr>
          <w:p w14:paraId="4F72CFD7" w14:textId="77777777" w:rsidR="00A678D7" w:rsidRPr="00B2251C" w:rsidRDefault="00A678D7" w:rsidP="002B16EF">
            <w:pPr>
              <w:pStyle w:val="TableText0"/>
              <w:jc w:val="center"/>
              <w:rPr>
                <w:rFonts w:cs="Times New Roman"/>
                <w:iCs/>
                <w:szCs w:val="20"/>
              </w:rPr>
            </w:pPr>
            <w:r w:rsidRPr="00B2251C">
              <w:rPr>
                <w:rFonts w:cs="Times New Roman"/>
                <w:iCs/>
                <w:szCs w:val="20"/>
              </w:rPr>
              <w:t>412 (72.2)</w:t>
            </w:r>
          </w:p>
        </w:tc>
        <w:tc>
          <w:tcPr>
            <w:tcW w:w="0" w:type="auto"/>
            <w:vAlign w:val="center"/>
          </w:tcPr>
          <w:p w14:paraId="029C5DAD" w14:textId="77777777" w:rsidR="00A678D7" w:rsidRPr="00B2251C" w:rsidRDefault="00A678D7" w:rsidP="002B16EF">
            <w:pPr>
              <w:pStyle w:val="TableText0"/>
              <w:jc w:val="center"/>
              <w:rPr>
                <w:rFonts w:cs="Times New Roman"/>
                <w:iCs/>
                <w:szCs w:val="20"/>
              </w:rPr>
            </w:pPr>
            <w:r w:rsidRPr="00B2251C">
              <w:rPr>
                <w:rFonts w:cs="Times New Roman"/>
                <w:iCs/>
                <w:szCs w:val="20"/>
              </w:rPr>
              <w:t>406 (70.9)</w:t>
            </w:r>
          </w:p>
        </w:tc>
        <w:tc>
          <w:tcPr>
            <w:tcW w:w="0" w:type="auto"/>
            <w:vAlign w:val="center"/>
          </w:tcPr>
          <w:p w14:paraId="43C25EE9" w14:textId="77777777" w:rsidR="00A678D7" w:rsidRPr="00B2251C" w:rsidRDefault="00A678D7" w:rsidP="002B16EF">
            <w:pPr>
              <w:pStyle w:val="In-tableHeading"/>
              <w:jc w:val="center"/>
              <w:rPr>
                <w:b w:val="0"/>
                <w:bCs/>
                <w:iCs/>
                <w:szCs w:val="20"/>
                <w:lang w:val="en-AU"/>
              </w:rPr>
            </w:pPr>
            <w:r w:rsidRPr="00B2251C">
              <w:rPr>
                <w:b w:val="0"/>
                <w:bCs/>
                <w:iCs/>
                <w:szCs w:val="20"/>
                <w:lang w:val="en-AU"/>
              </w:rPr>
              <w:t>217 (75.6)</w:t>
            </w:r>
          </w:p>
        </w:tc>
      </w:tr>
      <w:tr w:rsidR="00A678D7" w:rsidRPr="00B2251C" w14:paraId="77AE0E55" w14:textId="77777777" w:rsidTr="002B16EF">
        <w:tc>
          <w:tcPr>
            <w:tcW w:w="0" w:type="auto"/>
            <w:gridSpan w:val="6"/>
          </w:tcPr>
          <w:p w14:paraId="64ED1E3E" w14:textId="77777777" w:rsidR="00A678D7" w:rsidRPr="00B2251C" w:rsidRDefault="00A678D7" w:rsidP="002B16EF">
            <w:pPr>
              <w:pStyle w:val="TableText0"/>
              <w:rPr>
                <w:b/>
                <w:bCs w:val="0"/>
                <w:szCs w:val="20"/>
              </w:rPr>
            </w:pPr>
            <w:r w:rsidRPr="00B2251C">
              <w:rPr>
                <w:b/>
                <w:bCs w:val="0"/>
                <w:szCs w:val="20"/>
              </w:rPr>
              <w:t>Summary safety outcomes, n (%)</w:t>
            </w:r>
          </w:p>
        </w:tc>
      </w:tr>
      <w:tr w:rsidR="00A678D7" w:rsidRPr="00B2251C" w14:paraId="4D2FA13C" w14:textId="77777777" w:rsidTr="002B16EF">
        <w:tc>
          <w:tcPr>
            <w:tcW w:w="0" w:type="auto"/>
            <w:vAlign w:val="bottom"/>
          </w:tcPr>
          <w:p w14:paraId="6B68BC9A" w14:textId="77777777" w:rsidR="00A678D7" w:rsidRPr="00B2251C" w:rsidRDefault="00A678D7" w:rsidP="002B16EF">
            <w:pPr>
              <w:pStyle w:val="TableText0"/>
              <w:rPr>
                <w:szCs w:val="20"/>
              </w:rPr>
            </w:pPr>
            <w:r w:rsidRPr="00B2251C">
              <w:rPr>
                <w:rFonts w:cs="Arial"/>
                <w:szCs w:val="20"/>
              </w:rPr>
              <w:t>TEAEs</w:t>
            </w:r>
          </w:p>
        </w:tc>
        <w:tc>
          <w:tcPr>
            <w:tcW w:w="0" w:type="auto"/>
          </w:tcPr>
          <w:p w14:paraId="2C18452D" w14:textId="77777777" w:rsidR="00A678D7" w:rsidRPr="00B2251C" w:rsidRDefault="00A678D7" w:rsidP="002B16EF">
            <w:pPr>
              <w:pStyle w:val="TableText0"/>
              <w:jc w:val="center"/>
              <w:rPr>
                <w:szCs w:val="20"/>
              </w:rPr>
            </w:pPr>
            <w:r w:rsidRPr="00B2251C">
              <w:rPr>
                <w:rFonts w:cs="Arial"/>
                <w:szCs w:val="20"/>
              </w:rPr>
              <w:t>431 (74.8)</w:t>
            </w:r>
          </w:p>
        </w:tc>
        <w:tc>
          <w:tcPr>
            <w:tcW w:w="0" w:type="auto"/>
          </w:tcPr>
          <w:p w14:paraId="3A22921C" w14:textId="77777777" w:rsidR="00A678D7" w:rsidRPr="00B2251C" w:rsidRDefault="00A678D7" w:rsidP="002B16EF">
            <w:pPr>
              <w:pStyle w:val="TableText0"/>
              <w:jc w:val="center"/>
              <w:rPr>
                <w:szCs w:val="20"/>
              </w:rPr>
            </w:pPr>
            <w:r w:rsidRPr="00B2251C">
              <w:rPr>
                <w:rFonts w:cs="Arial"/>
                <w:szCs w:val="20"/>
              </w:rPr>
              <w:t>455 (79.3)</w:t>
            </w:r>
          </w:p>
        </w:tc>
        <w:tc>
          <w:tcPr>
            <w:tcW w:w="0" w:type="auto"/>
            <w:tcBorders>
              <w:right w:val="single" w:sz="4" w:space="0" w:color="auto"/>
            </w:tcBorders>
          </w:tcPr>
          <w:p w14:paraId="5B4C0FF1" w14:textId="77777777" w:rsidR="00A678D7" w:rsidRPr="00B2251C" w:rsidRDefault="00A678D7" w:rsidP="002B16EF">
            <w:pPr>
              <w:pStyle w:val="TableText0"/>
              <w:jc w:val="center"/>
              <w:rPr>
                <w:szCs w:val="20"/>
              </w:rPr>
            </w:pPr>
            <w:r w:rsidRPr="00B2251C">
              <w:rPr>
                <w:rFonts w:cs="Arial"/>
                <w:szCs w:val="20"/>
              </w:rPr>
              <w:t>410 (71.8)</w:t>
            </w:r>
          </w:p>
        </w:tc>
        <w:tc>
          <w:tcPr>
            <w:tcW w:w="0" w:type="auto"/>
          </w:tcPr>
          <w:p w14:paraId="100C6D3E" w14:textId="77777777" w:rsidR="00A678D7" w:rsidRPr="00B2251C" w:rsidRDefault="00A678D7" w:rsidP="002B16EF">
            <w:pPr>
              <w:pStyle w:val="TableText0"/>
              <w:jc w:val="center"/>
              <w:rPr>
                <w:szCs w:val="20"/>
              </w:rPr>
            </w:pPr>
            <w:r w:rsidRPr="00B2251C">
              <w:rPr>
                <w:rFonts w:cs="Arial"/>
                <w:szCs w:val="20"/>
              </w:rPr>
              <w:t>443 (77.3)</w:t>
            </w:r>
          </w:p>
        </w:tc>
        <w:tc>
          <w:tcPr>
            <w:tcW w:w="0" w:type="auto"/>
            <w:tcBorders>
              <w:right w:val="single" w:sz="4" w:space="0" w:color="auto"/>
            </w:tcBorders>
          </w:tcPr>
          <w:p w14:paraId="47C78B16" w14:textId="77777777" w:rsidR="00A678D7" w:rsidRPr="00B2251C" w:rsidRDefault="00A678D7" w:rsidP="002B16EF">
            <w:pPr>
              <w:pStyle w:val="TableText0"/>
              <w:jc w:val="center"/>
              <w:rPr>
                <w:szCs w:val="20"/>
              </w:rPr>
            </w:pPr>
            <w:r w:rsidRPr="00B2251C">
              <w:rPr>
                <w:rFonts w:cs="Arial"/>
                <w:szCs w:val="20"/>
              </w:rPr>
              <w:t>210 (73.2)</w:t>
            </w:r>
          </w:p>
        </w:tc>
      </w:tr>
      <w:tr w:rsidR="00A678D7" w:rsidRPr="00B2251C" w14:paraId="57460192" w14:textId="77777777" w:rsidTr="002B16EF">
        <w:tc>
          <w:tcPr>
            <w:tcW w:w="0" w:type="auto"/>
            <w:vAlign w:val="bottom"/>
          </w:tcPr>
          <w:p w14:paraId="37495742" w14:textId="77777777" w:rsidR="00A678D7" w:rsidRPr="00B2251C" w:rsidRDefault="00A678D7" w:rsidP="002B16EF">
            <w:pPr>
              <w:pStyle w:val="TableText0"/>
              <w:rPr>
                <w:szCs w:val="20"/>
              </w:rPr>
            </w:pPr>
            <w:r w:rsidRPr="00B2251C">
              <w:rPr>
                <w:rFonts w:cs="Arial"/>
                <w:szCs w:val="20"/>
              </w:rPr>
              <w:t>Serious TEAEs</w:t>
            </w:r>
          </w:p>
        </w:tc>
        <w:tc>
          <w:tcPr>
            <w:tcW w:w="0" w:type="auto"/>
            <w:vAlign w:val="center"/>
          </w:tcPr>
          <w:p w14:paraId="13A55E5D" w14:textId="77777777" w:rsidR="00A678D7" w:rsidRPr="00B2251C" w:rsidRDefault="00A678D7" w:rsidP="002B16EF">
            <w:pPr>
              <w:pStyle w:val="TableText0"/>
              <w:jc w:val="center"/>
              <w:rPr>
                <w:szCs w:val="20"/>
              </w:rPr>
            </w:pPr>
            <w:r w:rsidRPr="00B2251C">
              <w:rPr>
                <w:rFonts w:cs="Arial"/>
                <w:szCs w:val="20"/>
              </w:rPr>
              <w:t>28 (4.9)</w:t>
            </w:r>
          </w:p>
        </w:tc>
        <w:tc>
          <w:tcPr>
            <w:tcW w:w="0" w:type="auto"/>
            <w:vAlign w:val="center"/>
          </w:tcPr>
          <w:p w14:paraId="4A21D207" w14:textId="77777777" w:rsidR="00A678D7" w:rsidRPr="00B2251C" w:rsidRDefault="00A678D7" w:rsidP="002B16EF">
            <w:pPr>
              <w:pStyle w:val="TableText0"/>
              <w:jc w:val="center"/>
              <w:rPr>
                <w:szCs w:val="20"/>
              </w:rPr>
            </w:pPr>
            <w:r w:rsidRPr="00B2251C">
              <w:rPr>
                <w:rFonts w:cs="Arial"/>
                <w:szCs w:val="20"/>
              </w:rPr>
              <w:t>22 (3.8)</w:t>
            </w:r>
          </w:p>
        </w:tc>
        <w:tc>
          <w:tcPr>
            <w:tcW w:w="0" w:type="auto"/>
            <w:tcBorders>
              <w:right w:val="single" w:sz="4" w:space="0" w:color="auto"/>
            </w:tcBorders>
            <w:vAlign w:val="center"/>
          </w:tcPr>
          <w:p w14:paraId="0E8331E2" w14:textId="77777777" w:rsidR="00A678D7" w:rsidRPr="00B2251C" w:rsidRDefault="00A678D7" w:rsidP="002B16EF">
            <w:pPr>
              <w:pStyle w:val="TableText0"/>
              <w:jc w:val="center"/>
              <w:rPr>
                <w:szCs w:val="20"/>
              </w:rPr>
            </w:pPr>
            <w:r w:rsidRPr="00B2251C">
              <w:rPr>
                <w:rFonts w:cs="Arial"/>
                <w:szCs w:val="20"/>
              </w:rPr>
              <w:t>28 (4.9)</w:t>
            </w:r>
          </w:p>
        </w:tc>
        <w:tc>
          <w:tcPr>
            <w:tcW w:w="0" w:type="auto"/>
            <w:vAlign w:val="center"/>
          </w:tcPr>
          <w:p w14:paraId="5A1D6EB0" w14:textId="77777777" w:rsidR="00A678D7" w:rsidRPr="00B2251C" w:rsidRDefault="00A678D7" w:rsidP="002B16EF">
            <w:pPr>
              <w:pStyle w:val="TableText0"/>
              <w:jc w:val="center"/>
              <w:rPr>
                <w:szCs w:val="20"/>
              </w:rPr>
            </w:pPr>
            <w:r w:rsidRPr="00B2251C">
              <w:rPr>
                <w:rFonts w:cs="Arial"/>
                <w:szCs w:val="20"/>
              </w:rPr>
              <w:t>33 (5.8)</w:t>
            </w:r>
          </w:p>
        </w:tc>
        <w:tc>
          <w:tcPr>
            <w:tcW w:w="0" w:type="auto"/>
            <w:tcBorders>
              <w:right w:val="single" w:sz="4" w:space="0" w:color="auto"/>
            </w:tcBorders>
            <w:vAlign w:val="center"/>
          </w:tcPr>
          <w:p w14:paraId="362C29A2" w14:textId="77777777" w:rsidR="00A678D7" w:rsidRPr="00B2251C" w:rsidRDefault="00A678D7" w:rsidP="002B16EF">
            <w:pPr>
              <w:pStyle w:val="TableText0"/>
              <w:jc w:val="center"/>
              <w:rPr>
                <w:szCs w:val="20"/>
              </w:rPr>
            </w:pPr>
            <w:r w:rsidRPr="00B2251C">
              <w:rPr>
                <w:rFonts w:cs="Arial"/>
                <w:szCs w:val="20"/>
              </w:rPr>
              <w:t>15 (5.2)</w:t>
            </w:r>
          </w:p>
        </w:tc>
      </w:tr>
      <w:tr w:rsidR="00A678D7" w:rsidRPr="00B2251C" w14:paraId="2F921D28" w14:textId="77777777" w:rsidTr="002B16EF">
        <w:tc>
          <w:tcPr>
            <w:tcW w:w="0" w:type="auto"/>
            <w:vAlign w:val="bottom"/>
          </w:tcPr>
          <w:p w14:paraId="33B71016" w14:textId="77777777" w:rsidR="00A678D7" w:rsidRPr="00B2251C" w:rsidRDefault="00A678D7" w:rsidP="002B16EF">
            <w:pPr>
              <w:pStyle w:val="TableText0"/>
              <w:rPr>
                <w:szCs w:val="20"/>
              </w:rPr>
            </w:pPr>
            <w:r w:rsidRPr="00B2251C">
              <w:rPr>
                <w:rFonts w:cs="Arial"/>
                <w:szCs w:val="20"/>
              </w:rPr>
              <w:t xml:space="preserve">Drug related TEAEs   </w:t>
            </w:r>
          </w:p>
        </w:tc>
        <w:tc>
          <w:tcPr>
            <w:tcW w:w="0" w:type="auto"/>
            <w:vAlign w:val="center"/>
          </w:tcPr>
          <w:p w14:paraId="10F0F1DD" w14:textId="77777777" w:rsidR="00A678D7" w:rsidRPr="00B2251C" w:rsidRDefault="00A678D7" w:rsidP="002B16EF">
            <w:pPr>
              <w:pStyle w:val="TableText0"/>
              <w:jc w:val="center"/>
              <w:rPr>
                <w:szCs w:val="20"/>
              </w:rPr>
            </w:pPr>
            <w:r w:rsidRPr="00B2251C">
              <w:rPr>
                <w:rFonts w:cs="Arial"/>
                <w:szCs w:val="20"/>
              </w:rPr>
              <w:t>22 (3.8)</w:t>
            </w:r>
          </w:p>
        </w:tc>
        <w:tc>
          <w:tcPr>
            <w:tcW w:w="0" w:type="auto"/>
            <w:vAlign w:val="center"/>
          </w:tcPr>
          <w:p w14:paraId="067B64E9" w14:textId="77777777" w:rsidR="00A678D7" w:rsidRPr="00B2251C" w:rsidRDefault="00A678D7" w:rsidP="002B16EF">
            <w:pPr>
              <w:pStyle w:val="TableText0"/>
              <w:jc w:val="center"/>
              <w:rPr>
                <w:szCs w:val="20"/>
              </w:rPr>
            </w:pPr>
            <w:r w:rsidRPr="00B2251C">
              <w:rPr>
                <w:rFonts w:cs="Arial"/>
                <w:szCs w:val="20"/>
              </w:rPr>
              <w:t>19 (3.3)</w:t>
            </w:r>
          </w:p>
        </w:tc>
        <w:tc>
          <w:tcPr>
            <w:tcW w:w="0" w:type="auto"/>
            <w:tcBorders>
              <w:right w:val="single" w:sz="4" w:space="0" w:color="auto"/>
            </w:tcBorders>
            <w:vAlign w:val="center"/>
          </w:tcPr>
          <w:p w14:paraId="46DAE5E8" w14:textId="77777777" w:rsidR="00A678D7" w:rsidRPr="00B2251C" w:rsidRDefault="00A678D7" w:rsidP="002B16EF">
            <w:pPr>
              <w:pStyle w:val="TableText0"/>
              <w:jc w:val="center"/>
              <w:rPr>
                <w:szCs w:val="20"/>
              </w:rPr>
            </w:pPr>
            <w:r w:rsidRPr="00B2251C">
              <w:rPr>
                <w:rFonts w:cs="Arial"/>
                <w:szCs w:val="20"/>
              </w:rPr>
              <w:t>28 (4.9)</w:t>
            </w:r>
          </w:p>
        </w:tc>
        <w:tc>
          <w:tcPr>
            <w:tcW w:w="0" w:type="auto"/>
            <w:vAlign w:val="center"/>
          </w:tcPr>
          <w:p w14:paraId="56B2D603" w14:textId="77777777" w:rsidR="00A678D7" w:rsidRPr="00B2251C" w:rsidRDefault="00A678D7" w:rsidP="002B16EF">
            <w:pPr>
              <w:pStyle w:val="TableText0"/>
              <w:jc w:val="center"/>
              <w:rPr>
                <w:szCs w:val="20"/>
              </w:rPr>
            </w:pPr>
            <w:r w:rsidRPr="00B2251C">
              <w:rPr>
                <w:rFonts w:cs="Arial"/>
                <w:szCs w:val="20"/>
              </w:rPr>
              <w:t>24 (4.2)</w:t>
            </w:r>
          </w:p>
        </w:tc>
        <w:tc>
          <w:tcPr>
            <w:tcW w:w="0" w:type="auto"/>
            <w:tcBorders>
              <w:right w:val="single" w:sz="4" w:space="0" w:color="auto"/>
            </w:tcBorders>
            <w:vAlign w:val="center"/>
          </w:tcPr>
          <w:p w14:paraId="25C91E0A" w14:textId="77777777" w:rsidR="00A678D7" w:rsidRPr="00B2251C" w:rsidRDefault="00A678D7" w:rsidP="002B16EF">
            <w:pPr>
              <w:pStyle w:val="TableText0"/>
              <w:jc w:val="center"/>
              <w:rPr>
                <w:szCs w:val="20"/>
              </w:rPr>
            </w:pPr>
            <w:r w:rsidRPr="00B2251C">
              <w:rPr>
                <w:rFonts w:cs="Arial"/>
                <w:szCs w:val="20"/>
              </w:rPr>
              <w:t>16 (5.6)</w:t>
            </w:r>
          </w:p>
        </w:tc>
      </w:tr>
      <w:tr w:rsidR="00A678D7" w:rsidRPr="00B2251C" w14:paraId="35FA5A8D" w14:textId="77777777" w:rsidTr="002B16EF">
        <w:tc>
          <w:tcPr>
            <w:tcW w:w="0" w:type="auto"/>
            <w:vAlign w:val="bottom"/>
          </w:tcPr>
          <w:p w14:paraId="137551DD" w14:textId="77777777" w:rsidR="00A678D7" w:rsidRPr="00B2251C" w:rsidRDefault="00A678D7" w:rsidP="002B16EF">
            <w:pPr>
              <w:pStyle w:val="TableText0"/>
              <w:rPr>
                <w:szCs w:val="20"/>
              </w:rPr>
            </w:pPr>
            <w:r w:rsidRPr="00B2251C">
              <w:rPr>
                <w:rFonts w:cs="Arial"/>
                <w:szCs w:val="20"/>
              </w:rPr>
              <w:t xml:space="preserve">Serious drug related TEAEs  </w:t>
            </w:r>
          </w:p>
        </w:tc>
        <w:tc>
          <w:tcPr>
            <w:tcW w:w="0" w:type="auto"/>
            <w:vAlign w:val="center"/>
          </w:tcPr>
          <w:p w14:paraId="16D245F5" w14:textId="77777777" w:rsidR="00A678D7" w:rsidRPr="00B2251C" w:rsidRDefault="00A678D7" w:rsidP="002B16EF">
            <w:pPr>
              <w:pStyle w:val="TableText0"/>
              <w:jc w:val="center"/>
              <w:rPr>
                <w:szCs w:val="20"/>
              </w:rPr>
            </w:pPr>
            <w:r w:rsidRPr="00B2251C">
              <w:rPr>
                <w:rFonts w:cs="Arial"/>
                <w:szCs w:val="20"/>
              </w:rPr>
              <w:t>1 (0.2)</w:t>
            </w:r>
          </w:p>
        </w:tc>
        <w:tc>
          <w:tcPr>
            <w:tcW w:w="0" w:type="auto"/>
            <w:vAlign w:val="center"/>
          </w:tcPr>
          <w:p w14:paraId="1BD28419" w14:textId="77777777" w:rsidR="00A678D7" w:rsidRPr="00B2251C" w:rsidRDefault="00A678D7" w:rsidP="002B16EF">
            <w:pPr>
              <w:pStyle w:val="TableText0"/>
              <w:jc w:val="center"/>
              <w:rPr>
                <w:szCs w:val="20"/>
              </w:rPr>
            </w:pPr>
            <w:r w:rsidRPr="00B2251C">
              <w:rPr>
                <w:rFonts w:cs="Arial"/>
                <w:szCs w:val="20"/>
              </w:rPr>
              <w:t>0 (0.0)</w:t>
            </w:r>
          </w:p>
        </w:tc>
        <w:tc>
          <w:tcPr>
            <w:tcW w:w="0" w:type="auto"/>
            <w:tcBorders>
              <w:right w:val="single" w:sz="4" w:space="0" w:color="auto"/>
            </w:tcBorders>
            <w:vAlign w:val="center"/>
          </w:tcPr>
          <w:p w14:paraId="7622807B" w14:textId="77777777" w:rsidR="00A678D7" w:rsidRPr="00B2251C" w:rsidRDefault="00A678D7" w:rsidP="002B16EF">
            <w:pPr>
              <w:pStyle w:val="TableText0"/>
              <w:jc w:val="center"/>
              <w:rPr>
                <w:szCs w:val="20"/>
              </w:rPr>
            </w:pPr>
            <w:r w:rsidRPr="00B2251C">
              <w:rPr>
                <w:rFonts w:cs="Arial"/>
                <w:szCs w:val="20"/>
              </w:rPr>
              <w:t>1 (0.2)</w:t>
            </w:r>
          </w:p>
        </w:tc>
        <w:tc>
          <w:tcPr>
            <w:tcW w:w="0" w:type="auto"/>
            <w:vAlign w:val="center"/>
          </w:tcPr>
          <w:p w14:paraId="24A7E0E0" w14:textId="77777777" w:rsidR="00A678D7" w:rsidRPr="00B2251C" w:rsidRDefault="00A678D7" w:rsidP="002B16EF">
            <w:pPr>
              <w:pStyle w:val="TableText0"/>
              <w:jc w:val="center"/>
              <w:rPr>
                <w:szCs w:val="20"/>
              </w:rPr>
            </w:pPr>
            <w:r w:rsidRPr="00B2251C">
              <w:rPr>
                <w:rFonts w:cs="Arial"/>
                <w:szCs w:val="20"/>
              </w:rPr>
              <w:t>2 (0.3)</w:t>
            </w:r>
          </w:p>
        </w:tc>
        <w:tc>
          <w:tcPr>
            <w:tcW w:w="0" w:type="auto"/>
            <w:tcBorders>
              <w:right w:val="single" w:sz="4" w:space="0" w:color="auto"/>
            </w:tcBorders>
            <w:vAlign w:val="center"/>
          </w:tcPr>
          <w:p w14:paraId="576AC452" w14:textId="77777777" w:rsidR="00A678D7" w:rsidRPr="00B2251C" w:rsidRDefault="00A678D7" w:rsidP="002B16EF">
            <w:pPr>
              <w:pStyle w:val="TableText0"/>
              <w:jc w:val="center"/>
              <w:rPr>
                <w:szCs w:val="20"/>
              </w:rPr>
            </w:pPr>
            <w:r w:rsidRPr="00B2251C">
              <w:rPr>
                <w:rFonts w:cs="Arial"/>
                <w:szCs w:val="20"/>
              </w:rPr>
              <w:t>0 (0.0)</w:t>
            </w:r>
          </w:p>
        </w:tc>
      </w:tr>
      <w:tr w:rsidR="00A678D7" w:rsidRPr="00B2251C" w14:paraId="1167649E" w14:textId="77777777" w:rsidTr="002B16EF">
        <w:tc>
          <w:tcPr>
            <w:tcW w:w="0" w:type="auto"/>
            <w:vAlign w:val="bottom"/>
          </w:tcPr>
          <w:p w14:paraId="6070A81D" w14:textId="77777777" w:rsidR="00A678D7" w:rsidRPr="00B2251C" w:rsidRDefault="00A678D7" w:rsidP="002B16EF">
            <w:pPr>
              <w:pStyle w:val="TableText0"/>
              <w:rPr>
                <w:szCs w:val="20"/>
              </w:rPr>
            </w:pPr>
            <w:r w:rsidRPr="00B2251C">
              <w:rPr>
                <w:rFonts w:cs="Arial"/>
                <w:szCs w:val="20"/>
              </w:rPr>
              <w:t>Severe TEAEs</w:t>
            </w:r>
          </w:p>
        </w:tc>
        <w:tc>
          <w:tcPr>
            <w:tcW w:w="0" w:type="auto"/>
            <w:vAlign w:val="center"/>
          </w:tcPr>
          <w:p w14:paraId="5CEE5905" w14:textId="77777777" w:rsidR="00A678D7" w:rsidRPr="00B2251C" w:rsidRDefault="00A678D7" w:rsidP="002B16EF">
            <w:pPr>
              <w:pStyle w:val="TableText0"/>
              <w:jc w:val="center"/>
              <w:rPr>
                <w:szCs w:val="20"/>
              </w:rPr>
            </w:pPr>
            <w:r w:rsidRPr="00B2251C">
              <w:rPr>
                <w:rFonts w:cs="Arial"/>
                <w:szCs w:val="20"/>
              </w:rPr>
              <w:t>34 (5.9)</w:t>
            </w:r>
          </w:p>
        </w:tc>
        <w:tc>
          <w:tcPr>
            <w:tcW w:w="0" w:type="auto"/>
            <w:vAlign w:val="center"/>
          </w:tcPr>
          <w:p w14:paraId="3ED9F1A7" w14:textId="77777777" w:rsidR="00A678D7" w:rsidRPr="00B2251C" w:rsidRDefault="00A678D7" w:rsidP="002B16EF">
            <w:pPr>
              <w:pStyle w:val="TableText0"/>
              <w:jc w:val="center"/>
              <w:rPr>
                <w:szCs w:val="20"/>
              </w:rPr>
            </w:pPr>
            <w:r w:rsidRPr="00B2251C">
              <w:rPr>
                <w:rFonts w:cs="Arial"/>
                <w:szCs w:val="20"/>
              </w:rPr>
              <w:t>38 (6.6)</w:t>
            </w:r>
          </w:p>
        </w:tc>
        <w:tc>
          <w:tcPr>
            <w:tcW w:w="0" w:type="auto"/>
            <w:tcBorders>
              <w:right w:val="single" w:sz="4" w:space="0" w:color="auto"/>
            </w:tcBorders>
            <w:vAlign w:val="center"/>
          </w:tcPr>
          <w:p w14:paraId="4A186F88" w14:textId="77777777" w:rsidR="00A678D7" w:rsidRPr="00B2251C" w:rsidRDefault="00A678D7" w:rsidP="002B16EF">
            <w:pPr>
              <w:pStyle w:val="TableText0"/>
              <w:jc w:val="center"/>
              <w:rPr>
                <w:szCs w:val="20"/>
              </w:rPr>
            </w:pPr>
            <w:r w:rsidRPr="00B2251C">
              <w:rPr>
                <w:rFonts w:cs="Arial"/>
                <w:szCs w:val="20"/>
              </w:rPr>
              <w:t>35 (6.1)</w:t>
            </w:r>
          </w:p>
        </w:tc>
        <w:tc>
          <w:tcPr>
            <w:tcW w:w="0" w:type="auto"/>
            <w:vAlign w:val="center"/>
          </w:tcPr>
          <w:p w14:paraId="267B8269" w14:textId="77777777" w:rsidR="00A678D7" w:rsidRPr="00B2251C" w:rsidRDefault="00A678D7" w:rsidP="002B16EF">
            <w:pPr>
              <w:pStyle w:val="TableText0"/>
              <w:jc w:val="center"/>
              <w:rPr>
                <w:szCs w:val="20"/>
              </w:rPr>
            </w:pPr>
            <w:r w:rsidRPr="00B2251C">
              <w:rPr>
                <w:rFonts w:cs="Arial"/>
                <w:szCs w:val="20"/>
              </w:rPr>
              <w:t>55 (9.6)</w:t>
            </w:r>
          </w:p>
        </w:tc>
        <w:tc>
          <w:tcPr>
            <w:tcW w:w="0" w:type="auto"/>
            <w:tcBorders>
              <w:right w:val="single" w:sz="4" w:space="0" w:color="auto"/>
            </w:tcBorders>
            <w:vAlign w:val="center"/>
          </w:tcPr>
          <w:p w14:paraId="6B46ACFD" w14:textId="77777777" w:rsidR="00A678D7" w:rsidRPr="00B2251C" w:rsidRDefault="00A678D7" w:rsidP="002B16EF">
            <w:pPr>
              <w:pStyle w:val="TableText0"/>
              <w:jc w:val="center"/>
              <w:rPr>
                <w:szCs w:val="20"/>
              </w:rPr>
            </w:pPr>
            <w:r w:rsidRPr="00B2251C">
              <w:rPr>
                <w:rFonts w:cs="Arial"/>
                <w:szCs w:val="20"/>
              </w:rPr>
              <w:t>13 (4.5)</w:t>
            </w:r>
          </w:p>
        </w:tc>
      </w:tr>
      <w:tr w:rsidR="00A678D7" w:rsidRPr="00B2251C" w14:paraId="04960EAF" w14:textId="77777777" w:rsidTr="002B16EF">
        <w:tc>
          <w:tcPr>
            <w:tcW w:w="0" w:type="auto"/>
            <w:vAlign w:val="bottom"/>
          </w:tcPr>
          <w:p w14:paraId="468BBADE" w14:textId="77777777" w:rsidR="00A678D7" w:rsidRPr="00B2251C" w:rsidRDefault="00A678D7" w:rsidP="002B16EF">
            <w:pPr>
              <w:pStyle w:val="TableText0"/>
              <w:rPr>
                <w:szCs w:val="20"/>
              </w:rPr>
            </w:pPr>
            <w:r w:rsidRPr="00B2251C">
              <w:rPr>
                <w:rFonts w:cs="Arial"/>
                <w:szCs w:val="20"/>
              </w:rPr>
              <w:t>TEAEs leading to study treatment discontinuation</w:t>
            </w:r>
          </w:p>
        </w:tc>
        <w:tc>
          <w:tcPr>
            <w:tcW w:w="0" w:type="auto"/>
            <w:vAlign w:val="center"/>
          </w:tcPr>
          <w:p w14:paraId="798CBCB3" w14:textId="77777777" w:rsidR="00A678D7" w:rsidRPr="00B2251C" w:rsidRDefault="00A678D7" w:rsidP="002B16EF">
            <w:pPr>
              <w:pStyle w:val="TableText0"/>
              <w:jc w:val="center"/>
              <w:rPr>
                <w:szCs w:val="20"/>
              </w:rPr>
            </w:pPr>
            <w:r w:rsidRPr="00B2251C">
              <w:rPr>
                <w:rFonts w:cs="Arial"/>
                <w:szCs w:val="20"/>
              </w:rPr>
              <w:t>4 (0.7)</w:t>
            </w:r>
          </w:p>
        </w:tc>
        <w:tc>
          <w:tcPr>
            <w:tcW w:w="0" w:type="auto"/>
            <w:vAlign w:val="center"/>
          </w:tcPr>
          <w:p w14:paraId="27300801" w14:textId="77777777" w:rsidR="00A678D7" w:rsidRPr="00B2251C" w:rsidRDefault="00A678D7" w:rsidP="002B16EF">
            <w:pPr>
              <w:pStyle w:val="TableText0"/>
              <w:jc w:val="center"/>
              <w:rPr>
                <w:szCs w:val="20"/>
              </w:rPr>
            </w:pPr>
            <w:r w:rsidRPr="00B2251C">
              <w:rPr>
                <w:rFonts w:cs="Arial"/>
                <w:szCs w:val="20"/>
              </w:rPr>
              <w:t>5 (0.9)</w:t>
            </w:r>
          </w:p>
        </w:tc>
        <w:tc>
          <w:tcPr>
            <w:tcW w:w="0" w:type="auto"/>
            <w:tcBorders>
              <w:right w:val="single" w:sz="4" w:space="0" w:color="auto"/>
            </w:tcBorders>
            <w:vAlign w:val="center"/>
          </w:tcPr>
          <w:p w14:paraId="78AFD445" w14:textId="77777777" w:rsidR="00A678D7" w:rsidRPr="00B2251C" w:rsidRDefault="00A678D7" w:rsidP="002B16EF">
            <w:pPr>
              <w:pStyle w:val="TableText0"/>
              <w:jc w:val="center"/>
              <w:rPr>
                <w:szCs w:val="20"/>
              </w:rPr>
            </w:pPr>
            <w:r w:rsidRPr="00B2251C">
              <w:rPr>
                <w:rFonts w:cs="Arial"/>
                <w:szCs w:val="20"/>
              </w:rPr>
              <w:t>4 (0.7)</w:t>
            </w:r>
          </w:p>
        </w:tc>
        <w:tc>
          <w:tcPr>
            <w:tcW w:w="0" w:type="auto"/>
            <w:vAlign w:val="center"/>
          </w:tcPr>
          <w:p w14:paraId="0C6F46F7" w14:textId="77777777" w:rsidR="00A678D7" w:rsidRPr="00B2251C" w:rsidRDefault="00A678D7" w:rsidP="002B16EF">
            <w:pPr>
              <w:pStyle w:val="TableText0"/>
              <w:jc w:val="center"/>
              <w:rPr>
                <w:szCs w:val="20"/>
              </w:rPr>
            </w:pPr>
            <w:r w:rsidRPr="00B2251C">
              <w:rPr>
                <w:rFonts w:cs="Arial"/>
                <w:szCs w:val="20"/>
              </w:rPr>
              <w:t>8 (1.4)</w:t>
            </w:r>
          </w:p>
        </w:tc>
        <w:tc>
          <w:tcPr>
            <w:tcW w:w="0" w:type="auto"/>
            <w:tcBorders>
              <w:right w:val="single" w:sz="4" w:space="0" w:color="auto"/>
            </w:tcBorders>
            <w:vAlign w:val="center"/>
          </w:tcPr>
          <w:p w14:paraId="24023ACA" w14:textId="77777777" w:rsidR="00A678D7" w:rsidRPr="00B2251C" w:rsidRDefault="00A678D7" w:rsidP="002B16EF">
            <w:pPr>
              <w:pStyle w:val="TableText0"/>
              <w:jc w:val="center"/>
              <w:rPr>
                <w:szCs w:val="20"/>
              </w:rPr>
            </w:pPr>
            <w:r w:rsidRPr="00B2251C">
              <w:rPr>
                <w:rFonts w:cs="Arial"/>
                <w:szCs w:val="20"/>
              </w:rPr>
              <w:t>2 (0.7)</w:t>
            </w:r>
          </w:p>
        </w:tc>
      </w:tr>
      <w:tr w:rsidR="00A678D7" w:rsidRPr="00B2251C" w14:paraId="25BB487A" w14:textId="77777777" w:rsidTr="002B16EF">
        <w:tc>
          <w:tcPr>
            <w:tcW w:w="0" w:type="auto"/>
            <w:vAlign w:val="center"/>
          </w:tcPr>
          <w:p w14:paraId="0BBE0500" w14:textId="77777777" w:rsidR="00A678D7" w:rsidRPr="00B2251C" w:rsidRDefault="00A678D7" w:rsidP="002B16EF">
            <w:pPr>
              <w:pStyle w:val="TableText0"/>
              <w:rPr>
                <w:szCs w:val="20"/>
              </w:rPr>
            </w:pPr>
            <w:r w:rsidRPr="00B2251C">
              <w:rPr>
                <w:rFonts w:cs="Arial"/>
                <w:szCs w:val="20"/>
              </w:rPr>
              <w:t xml:space="preserve">TEAEs leading to </w:t>
            </w:r>
            <w:proofErr w:type="spellStart"/>
            <w:r w:rsidRPr="00B2251C">
              <w:rPr>
                <w:rFonts w:cs="Arial"/>
                <w:szCs w:val="20"/>
              </w:rPr>
              <w:t>death</w:t>
            </w:r>
            <w:r w:rsidRPr="00B2251C">
              <w:rPr>
                <w:rFonts w:cs="Arial"/>
                <w:szCs w:val="20"/>
                <w:vertAlign w:val="superscript"/>
              </w:rPr>
              <w:t>b</w:t>
            </w:r>
            <w:proofErr w:type="spellEnd"/>
          </w:p>
        </w:tc>
        <w:tc>
          <w:tcPr>
            <w:tcW w:w="0" w:type="auto"/>
            <w:vAlign w:val="center"/>
          </w:tcPr>
          <w:p w14:paraId="13D29809" w14:textId="77777777" w:rsidR="00A678D7" w:rsidRPr="00B2251C" w:rsidRDefault="00A678D7" w:rsidP="002B16EF">
            <w:pPr>
              <w:pStyle w:val="TableText0"/>
              <w:jc w:val="center"/>
              <w:rPr>
                <w:szCs w:val="20"/>
              </w:rPr>
            </w:pPr>
            <w:r w:rsidRPr="00B2251C">
              <w:rPr>
                <w:rFonts w:cs="Arial"/>
                <w:szCs w:val="20"/>
              </w:rPr>
              <w:t>3 (0.5)</w:t>
            </w:r>
          </w:p>
        </w:tc>
        <w:tc>
          <w:tcPr>
            <w:tcW w:w="0" w:type="auto"/>
            <w:vAlign w:val="center"/>
          </w:tcPr>
          <w:p w14:paraId="111F4C3E" w14:textId="77777777" w:rsidR="00A678D7" w:rsidRPr="00B2251C" w:rsidRDefault="00A678D7" w:rsidP="002B16EF">
            <w:pPr>
              <w:pStyle w:val="TableText0"/>
              <w:jc w:val="center"/>
              <w:rPr>
                <w:szCs w:val="20"/>
              </w:rPr>
            </w:pPr>
            <w:r w:rsidRPr="00B2251C">
              <w:rPr>
                <w:rFonts w:cs="Arial"/>
                <w:szCs w:val="20"/>
              </w:rPr>
              <w:t>0 (0.0)</w:t>
            </w:r>
          </w:p>
        </w:tc>
        <w:tc>
          <w:tcPr>
            <w:tcW w:w="0" w:type="auto"/>
            <w:tcBorders>
              <w:right w:val="single" w:sz="4" w:space="0" w:color="auto"/>
            </w:tcBorders>
            <w:vAlign w:val="center"/>
          </w:tcPr>
          <w:p w14:paraId="78BC981F" w14:textId="77777777" w:rsidR="00A678D7" w:rsidRPr="00B2251C" w:rsidRDefault="00A678D7" w:rsidP="002B16EF">
            <w:pPr>
              <w:pStyle w:val="TableText0"/>
              <w:jc w:val="center"/>
              <w:rPr>
                <w:szCs w:val="20"/>
              </w:rPr>
            </w:pPr>
            <w:r w:rsidRPr="00B2251C">
              <w:rPr>
                <w:rFonts w:cs="Arial"/>
                <w:szCs w:val="20"/>
              </w:rPr>
              <w:t>1 (0.2)</w:t>
            </w:r>
          </w:p>
        </w:tc>
        <w:tc>
          <w:tcPr>
            <w:tcW w:w="0" w:type="auto"/>
            <w:vAlign w:val="center"/>
          </w:tcPr>
          <w:p w14:paraId="7624E6E7" w14:textId="77777777" w:rsidR="00A678D7" w:rsidRPr="00B2251C" w:rsidRDefault="00A678D7" w:rsidP="002B16EF">
            <w:pPr>
              <w:pStyle w:val="TableText0"/>
              <w:jc w:val="center"/>
              <w:rPr>
                <w:szCs w:val="20"/>
              </w:rPr>
            </w:pPr>
            <w:r w:rsidRPr="00B2251C">
              <w:rPr>
                <w:rFonts w:cs="Arial"/>
                <w:szCs w:val="20"/>
              </w:rPr>
              <w:t>1 (0.2)</w:t>
            </w:r>
          </w:p>
        </w:tc>
        <w:tc>
          <w:tcPr>
            <w:tcW w:w="0" w:type="auto"/>
            <w:tcBorders>
              <w:right w:val="single" w:sz="4" w:space="0" w:color="auto"/>
            </w:tcBorders>
            <w:vAlign w:val="center"/>
          </w:tcPr>
          <w:p w14:paraId="00BB1FB0" w14:textId="77777777" w:rsidR="00A678D7" w:rsidRPr="00B2251C" w:rsidRDefault="00A678D7" w:rsidP="002B16EF">
            <w:pPr>
              <w:pStyle w:val="TableText0"/>
              <w:jc w:val="center"/>
              <w:rPr>
                <w:szCs w:val="20"/>
              </w:rPr>
            </w:pPr>
            <w:r w:rsidRPr="00B2251C">
              <w:rPr>
                <w:rFonts w:cs="Arial"/>
                <w:szCs w:val="20"/>
              </w:rPr>
              <w:t>0 (0.0)</w:t>
            </w:r>
          </w:p>
        </w:tc>
      </w:tr>
      <w:tr w:rsidR="00A678D7" w:rsidRPr="00B2251C" w14:paraId="0809A97E" w14:textId="77777777" w:rsidTr="002B16EF">
        <w:tc>
          <w:tcPr>
            <w:tcW w:w="0" w:type="auto"/>
            <w:vAlign w:val="center"/>
          </w:tcPr>
          <w:p w14:paraId="1CD84A3D" w14:textId="0C6CCCCF" w:rsidR="00A678D7" w:rsidRPr="00F02FB2" w:rsidRDefault="00A678D7" w:rsidP="002B16EF">
            <w:pPr>
              <w:pStyle w:val="TableText0"/>
              <w:rPr>
                <w:rFonts w:cs="Arial"/>
                <w:szCs w:val="20"/>
                <w:vertAlign w:val="superscript"/>
              </w:rPr>
            </w:pPr>
            <w:proofErr w:type="spellStart"/>
            <w:r w:rsidRPr="00B2251C">
              <w:rPr>
                <w:rFonts w:cs="Arial"/>
                <w:szCs w:val="20"/>
              </w:rPr>
              <w:t>MACE</w:t>
            </w:r>
            <w:r w:rsidR="00F02FB2">
              <w:rPr>
                <w:rFonts w:cs="Arial"/>
                <w:szCs w:val="20"/>
                <w:vertAlign w:val="superscript"/>
              </w:rPr>
              <w:t>c</w:t>
            </w:r>
            <w:proofErr w:type="spellEnd"/>
          </w:p>
        </w:tc>
        <w:tc>
          <w:tcPr>
            <w:tcW w:w="0" w:type="auto"/>
            <w:vAlign w:val="center"/>
          </w:tcPr>
          <w:p w14:paraId="30A4C3F1" w14:textId="77777777" w:rsidR="00A678D7" w:rsidRPr="00F02FB2" w:rsidRDefault="00A678D7" w:rsidP="002B16EF">
            <w:pPr>
              <w:pStyle w:val="TableText0"/>
              <w:jc w:val="center"/>
              <w:rPr>
                <w:rFonts w:cs="Arial"/>
                <w:szCs w:val="20"/>
              </w:rPr>
            </w:pPr>
            <w:r w:rsidRPr="00F02FB2">
              <w:rPr>
                <w:rFonts w:cs="Arial"/>
                <w:szCs w:val="20"/>
              </w:rPr>
              <w:t>4 (0.7)</w:t>
            </w:r>
          </w:p>
        </w:tc>
        <w:tc>
          <w:tcPr>
            <w:tcW w:w="0" w:type="auto"/>
            <w:vAlign w:val="center"/>
          </w:tcPr>
          <w:p w14:paraId="3BFDB21B" w14:textId="77777777" w:rsidR="00A678D7" w:rsidRPr="00F02FB2" w:rsidRDefault="00A678D7" w:rsidP="002B16EF">
            <w:pPr>
              <w:pStyle w:val="TableText0"/>
              <w:jc w:val="center"/>
              <w:rPr>
                <w:rFonts w:cs="Arial"/>
                <w:szCs w:val="20"/>
              </w:rPr>
            </w:pPr>
            <w:r w:rsidRPr="00F02FB2">
              <w:rPr>
                <w:rFonts w:cs="Arial"/>
                <w:szCs w:val="20"/>
              </w:rPr>
              <w:t>1 (0.2)</w:t>
            </w:r>
          </w:p>
        </w:tc>
        <w:tc>
          <w:tcPr>
            <w:tcW w:w="0" w:type="auto"/>
            <w:tcBorders>
              <w:right w:val="single" w:sz="4" w:space="0" w:color="auto"/>
            </w:tcBorders>
            <w:vAlign w:val="center"/>
          </w:tcPr>
          <w:p w14:paraId="0EA684D3" w14:textId="77777777" w:rsidR="00A678D7" w:rsidRPr="00F02FB2" w:rsidRDefault="00A678D7" w:rsidP="002B16EF">
            <w:pPr>
              <w:pStyle w:val="TableText0"/>
              <w:jc w:val="center"/>
              <w:rPr>
                <w:rFonts w:cs="Arial"/>
                <w:szCs w:val="20"/>
              </w:rPr>
            </w:pPr>
            <w:r w:rsidRPr="00F02FB2">
              <w:rPr>
                <w:rFonts w:cs="Arial"/>
                <w:szCs w:val="20"/>
              </w:rPr>
              <w:t>3 (0.5)</w:t>
            </w:r>
          </w:p>
        </w:tc>
        <w:tc>
          <w:tcPr>
            <w:tcW w:w="0" w:type="auto"/>
            <w:vAlign w:val="center"/>
          </w:tcPr>
          <w:p w14:paraId="254247B4" w14:textId="77777777" w:rsidR="00A678D7" w:rsidRPr="00F02FB2" w:rsidRDefault="00A678D7" w:rsidP="002B16EF">
            <w:pPr>
              <w:pStyle w:val="TableText0"/>
              <w:jc w:val="center"/>
              <w:rPr>
                <w:rFonts w:cs="Arial"/>
                <w:szCs w:val="20"/>
              </w:rPr>
            </w:pPr>
            <w:r w:rsidRPr="00F02FB2">
              <w:rPr>
                <w:rFonts w:cs="Arial"/>
                <w:szCs w:val="20"/>
              </w:rPr>
              <w:t>3 (0.5)</w:t>
            </w:r>
          </w:p>
        </w:tc>
        <w:tc>
          <w:tcPr>
            <w:tcW w:w="0" w:type="auto"/>
            <w:tcBorders>
              <w:right w:val="single" w:sz="4" w:space="0" w:color="auto"/>
            </w:tcBorders>
            <w:vAlign w:val="center"/>
          </w:tcPr>
          <w:p w14:paraId="7AC58EF1" w14:textId="77777777" w:rsidR="00A678D7" w:rsidRPr="00F02FB2" w:rsidRDefault="00A678D7" w:rsidP="002B16EF">
            <w:pPr>
              <w:pStyle w:val="TableText0"/>
              <w:jc w:val="center"/>
              <w:rPr>
                <w:rFonts w:cs="Arial"/>
                <w:szCs w:val="20"/>
              </w:rPr>
            </w:pPr>
            <w:r w:rsidRPr="00F02FB2">
              <w:rPr>
                <w:rFonts w:cs="Arial"/>
                <w:szCs w:val="20"/>
              </w:rPr>
              <w:t>0 (0)</w:t>
            </w:r>
          </w:p>
        </w:tc>
      </w:tr>
      <w:tr w:rsidR="00A678D7" w:rsidRPr="00B2251C" w14:paraId="2D7E4122" w14:textId="77777777" w:rsidTr="002B16EF">
        <w:tc>
          <w:tcPr>
            <w:tcW w:w="0" w:type="auto"/>
            <w:gridSpan w:val="6"/>
          </w:tcPr>
          <w:p w14:paraId="75B7F6A6" w14:textId="77777777" w:rsidR="00A678D7" w:rsidRPr="00B2251C" w:rsidRDefault="00A678D7" w:rsidP="002B16EF">
            <w:pPr>
              <w:pStyle w:val="TableText0"/>
              <w:rPr>
                <w:b/>
                <w:bCs w:val="0"/>
                <w:szCs w:val="20"/>
              </w:rPr>
            </w:pPr>
            <w:r w:rsidRPr="00B2251C">
              <w:rPr>
                <w:b/>
                <w:bCs w:val="0"/>
                <w:szCs w:val="20"/>
              </w:rPr>
              <w:t>TEAEs occurring in ≥3% patients, n (%)</w:t>
            </w:r>
          </w:p>
        </w:tc>
      </w:tr>
      <w:tr w:rsidR="00A678D7" w:rsidRPr="00B2251C" w14:paraId="15548D20" w14:textId="77777777" w:rsidTr="002B16EF">
        <w:tc>
          <w:tcPr>
            <w:tcW w:w="0" w:type="auto"/>
          </w:tcPr>
          <w:p w14:paraId="5F956E85" w14:textId="77777777" w:rsidR="00A678D7" w:rsidRPr="00B2251C" w:rsidRDefault="00A678D7" w:rsidP="002B16EF">
            <w:pPr>
              <w:pStyle w:val="TableText0"/>
              <w:rPr>
                <w:szCs w:val="20"/>
              </w:rPr>
            </w:pPr>
            <w:r w:rsidRPr="00B2251C">
              <w:rPr>
                <w:rFonts w:cs="Arial"/>
                <w:szCs w:val="20"/>
              </w:rPr>
              <w:t>Asthma [exacerbation]</w:t>
            </w:r>
          </w:p>
        </w:tc>
        <w:tc>
          <w:tcPr>
            <w:tcW w:w="0" w:type="auto"/>
          </w:tcPr>
          <w:p w14:paraId="02BDD4DD" w14:textId="77777777" w:rsidR="00A678D7" w:rsidRPr="00B2251C" w:rsidRDefault="00A678D7" w:rsidP="002B16EF">
            <w:pPr>
              <w:pStyle w:val="TableText0"/>
              <w:jc w:val="center"/>
              <w:rPr>
                <w:szCs w:val="20"/>
              </w:rPr>
            </w:pPr>
            <w:r w:rsidRPr="00B2251C">
              <w:rPr>
                <w:rFonts w:cs="Arial"/>
                <w:szCs w:val="20"/>
              </w:rPr>
              <w:t>337 (58.5)</w:t>
            </w:r>
          </w:p>
        </w:tc>
        <w:tc>
          <w:tcPr>
            <w:tcW w:w="0" w:type="auto"/>
          </w:tcPr>
          <w:p w14:paraId="479BCF04" w14:textId="77777777" w:rsidR="00A678D7" w:rsidRPr="00B2251C" w:rsidRDefault="00A678D7" w:rsidP="002B16EF">
            <w:pPr>
              <w:pStyle w:val="TableText0"/>
              <w:jc w:val="center"/>
              <w:rPr>
                <w:szCs w:val="20"/>
              </w:rPr>
            </w:pPr>
            <w:r w:rsidRPr="00B2251C">
              <w:rPr>
                <w:rFonts w:cs="Arial"/>
                <w:szCs w:val="20"/>
              </w:rPr>
              <w:t>379 (66.0)</w:t>
            </w:r>
          </w:p>
        </w:tc>
        <w:tc>
          <w:tcPr>
            <w:tcW w:w="0" w:type="auto"/>
          </w:tcPr>
          <w:p w14:paraId="3F61B727" w14:textId="77777777" w:rsidR="00A678D7" w:rsidRPr="00B2251C" w:rsidRDefault="00A678D7" w:rsidP="002B16EF">
            <w:pPr>
              <w:pStyle w:val="TableText0"/>
              <w:jc w:val="center"/>
              <w:rPr>
                <w:szCs w:val="20"/>
              </w:rPr>
            </w:pPr>
            <w:r w:rsidRPr="00B2251C">
              <w:rPr>
                <w:rFonts w:cs="Arial"/>
                <w:szCs w:val="20"/>
              </w:rPr>
              <w:t>323 (56.6)</w:t>
            </w:r>
          </w:p>
        </w:tc>
        <w:tc>
          <w:tcPr>
            <w:tcW w:w="0" w:type="auto"/>
          </w:tcPr>
          <w:p w14:paraId="22BC36D3" w14:textId="77777777" w:rsidR="00A678D7" w:rsidRPr="00B2251C" w:rsidRDefault="00A678D7" w:rsidP="002B16EF">
            <w:pPr>
              <w:pStyle w:val="TableText0"/>
              <w:jc w:val="center"/>
              <w:rPr>
                <w:szCs w:val="20"/>
              </w:rPr>
            </w:pPr>
            <w:r w:rsidRPr="00B2251C">
              <w:rPr>
                <w:rFonts w:cs="Arial"/>
                <w:szCs w:val="20"/>
              </w:rPr>
              <w:t>364 (63.5)</w:t>
            </w:r>
          </w:p>
        </w:tc>
        <w:tc>
          <w:tcPr>
            <w:tcW w:w="0" w:type="auto"/>
          </w:tcPr>
          <w:p w14:paraId="29900675" w14:textId="77777777" w:rsidR="00A678D7" w:rsidRPr="00B2251C" w:rsidRDefault="00A678D7" w:rsidP="002B16EF">
            <w:pPr>
              <w:pStyle w:val="TableText0"/>
              <w:jc w:val="center"/>
              <w:rPr>
                <w:szCs w:val="20"/>
              </w:rPr>
            </w:pPr>
            <w:r w:rsidRPr="00B2251C">
              <w:rPr>
                <w:rFonts w:cs="Arial"/>
                <w:szCs w:val="20"/>
              </w:rPr>
              <w:t>162 (56.4)</w:t>
            </w:r>
          </w:p>
        </w:tc>
      </w:tr>
      <w:tr w:rsidR="00A678D7" w:rsidRPr="00B2251C" w14:paraId="5AC920EE" w14:textId="77777777" w:rsidTr="002B16EF">
        <w:tc>
          <w:tcPr>
            <w:tcW w:w="0" w:type="auto"/>
          </w:tcPr>
          <w:p w14:paraId="67B6B733" w14:textId="77777777" w:rsidR="00A678D7" w:rsidRPr="00B2251C" w:rsidRDefault="00A678D7" w:rsidP="002B16EF">
            <w:pPr>
              <w:pStyle w:val="TableText0"/>
              <w:rPr>
                <w:szCs w:val="20"/>
              </w:rPr>
            </w:pPr>
            <w:r w:rsidRPr="00B2251C">
              <w:rPr>
                <w:rFonts w:cs="Arial"/>
                <w:szCs w:val="20"/>
              </w:rPr>
              <w:t>Nasopharyngitis</w:t>
            </w:r>
          </w:p>
        </w:tc>
        <w:tc>
          <w:tcPr>
            <w:tcW w:w="0" w:type="auto"/>
          </w:tcPr>
          <w:p w14:paraId="679F10AB" w14:textId="77777777" w:rsidR="00A678D7" w:rsidRPr="00B2251C" w:rsidRDefault="00A678D7" w:rsidP="002B16EF">
            <w:pPr>
              <w:pStyle w:val="TableText0"/>
              <w:jc w:val="center"/>
              <w:rPr>
                <w:szCs w:val="20"/>
              </w:rPr>
            </w:pPr>
            <w:r w:rsidRPr="00B2251C">
              <w:rPr>
                <w:rFonts w:cs="Arial"/>
                <w:szCs w:val="20"/>
              </w:rPr>
              <w:t>71 (12.3)</w:t>
            </w:r>
          </w:p>
        </w:tc>
        <w:tc>
          <w:tcPr>
            <w:tcW w:w="0" w:type="auto"/>
          </w:tcPr>
          <w:p w14:paraId="5C4F5499" w14:textId="77777777" w:rsidR="00A678D7" w:rsidRPr="00B2251C" w:rsidRDefault="00A678D7" w:rsidP="002B16EF">
            <w:pPr>
              <w:pStyle w:val="TableText0"/>
              <w:jc w:val="center"/>
              <w:rPr>
                <w:szCs w:val="20"/>
              </w:rPr>
            </w:pPr>
            <w:r w:rsidRPr="00B2251C">
              <w:rPr>
                <w:rFonts w:cs="Arial"/>
                <w:szCs w:val="20"/>
              </w:rPr>
              <w:t>79 (13.8)</w:t>
            </w:r>
          </w:p>
        </w:tc>
        <w:tc>
          <w:tcPr>
            <w:tcW w:w="0" w:type="auto"/>
          </w:tcPr>
          <w:p w14:paraId="6A6D61AC" w14:textId="77777777" w:rsidR="00A678D7" w:rsidRPr="00B2251C" w:rsidRDefault="00A678D7" w:rsidP="002B16EF">
            <w:pPr>
              <w:pStyle w:val="TableText0"/>
              <w:jc w:val="center"/>
              <w:rPr>
                <w:szCs w:val="20"/>
              </w:rPr>
            </w:pPr>
            <w:r w:rsidRPr="00B2251C">
              <w:rPr>
                <w:rFonts w:cs="Arial"/>
                <w:szCs w:val="20"/>
              </w:rPr>
              <w:t>46 (8.1)</w:t>
            </w:r>
          </w:p>
        </w:tc>
        <w:tc>
          <w:tcPr>
            <w:tcW w:w="0" w:type="auto"/>
          </w:tcPr>
          <w:p w14:paraId="0148F980" w14:textId="77777777" w:rsidR="00A678D7" w:rsidRPr="00B2251C" w:rsidRDefault="00A678D7" w:rsidP="002B16EF">
            <w:pPr>
              <w:pStyle w:val="TableText0"/>
              <w:jc w:val="center"/>
              <w:rPr>
                <w:szCs w:val="20"/>
              </w:rPr>
            </w:pPr>
            <w:r w:rsidRPr="00B2251C">
              <w:rPr>
                <w:rFonts w:cs="Arial"/>
                <w:szCs w:val="20"/>
              </w:rPr>
              <w:t>63 (11.0)</w:t>
            </w:r>
          </w:p>
        </w:tc>
        <w:tc>
          <w:tcPr>
            <w:tcW w:w="0" w:type="auto"/>
          </w:tcPr>
          <w:p w14:paraId="67985A32" w14:textId="77777777" w:rsidR="00A678D7" w:rsidRPr="00B2251C" w:rsidRDefault="00A678D7" w:rsidP="002B16EF">
            <w:pPr>
              <w:pStyle w:val="TableText0"/>
              <w:jc w:val="center"/>
              <w:rPr>
                <w:szCs w:val="20"/>
              </w:rPr>
            </w:pPr>
            <w:r w:rsidRPr="00B2251C">
              <w:rPr>
                <w:rFonts w:cs="Arial"/>
                <w:szCs w:val="20"/>
              </w:rPr>
              <w:t>34 (11.8)</w:t>
            </w:r>
          </w:p>
        </w:tc>
      </w:tr>
      <w:tr w:rsidR="00A678D7" w:rsidRPr="00B2251C" w14:paraId="4827D897" w14:textId="77777777" w:rsidTr="002B16EF">
        <w:tc>
          <w:tcPr>
            <w:tcW w:w="0" w:type="auto"/>
          </w:tcPr>
          <w:p w14:paraId="71013DEC" w14:textId="77777777" w:rsidR="00A678D7" w:rsidRPr="00B2251C" w:rsidRDefault="00A678D7" w:rsidP="002B16EF">
            <w:pPr>
              <w:pStyle w:val="TableText0"/>
              <w:rPr>
                <w:szCs w:val="20"/>
              </w:rPr>
            </w:pPr>
            <w:r w:rsidRPr="00B2251C">
              <w:rPr>
                <w:rFonts w:cs="Arial"/>
                <w:szCs w:val="20"/>
              </w:rPr>
              <w:t>Headache</w:t>
            </w:r>
          </w:p>
        </w:tc>
        <w:tc>
          <w:tcPr>
            <w:tcW w:w="0" w:type="auto"/>
          </w:tcPr>
          <w:p w14:paraId="57B1836A" w14:textId="77777777" w:rsidR="00A678D7" w:rsidRPr="00B2251C" w:rsidRDefault="00A678D7" w:rsidP="002B16EF">
            <w:pPr>
              <w:pStyle w:val="TableText0"/>
              <w:jc w:val="center"/>
              <w:rPr>
                <w:szCs w:val="20"/>
              </w:rPr>
            </w:pPr>
            <w:r w:rsidRPr="00B2251C">
              <w:rPr>
                <w:rFonts w:cs="Arial"/>
                <w:szCs w:val="20"/>
              </w:rPr>
              <w:t>38 (6.6)</w:t>
            </w:r>
          </w:p>
        </w:tc>
        <w:tc>
          <w:tcPr>
            <w:tcW w:w="0" w:type="auto"/>
          </w:tcPr>
          <w:p w14:paraId="500B5CF0" w14:textId="77777777" w:rsidR="00A678D7" w:rsidRPr="00B2251C" w:rsidRDefault="00A678D7" w:rsidP="002B16EF">
            <w:pPr>
              <w:pStyle w:val="TableText0"/>
              <w:jc w:val="center"/>
              <w:rPr>
                <w:szCs w:val="20"/>
              </w:rPr>
            </w:pPr>
            <w:r w:rsidRPr="00B2251C">
              <w:rPr>
                <w:rFonts w:cs="Arial"/>
                <w:szCs w:val="20"/>
              </w:rPr>
              <w:t>46 (8.0)</w:t>
            </w:r>
          </w:p>
        </w:tc>
        <w:tc>
          <w:tcPr>
            <w:tcW w:w="0" w:type="auto"/>
          </w:tcPr>
          <w:p w14:paraId="5EF93E73" w14:textId="77777777" w:rsidR="00A678D7" w:rsidRPr="00B2251C" w:rsidRDefault="00A678D7" w:rsidP="002B16EF">
            <w:pPr>
              <w:pStyle w:val="TableText0"/>
              <w:jc w:val="center"/>
              <w:rPr>
                <w:szCs w:val="20"/>
              </w:rPr>
            </w:pPr>
            <w:r w:rsidRPr="00B2251C">
              <w:rPr>
                <w:rFonts w:cs="Arial"/>
                <w:szCs w:val="20"/>
              </w:rPr>
              <w:t>25 (4.4)</w:t>
            </w:r>
          </w:p>
        </w:tc>
        <w:tc>
          <w:tcPr>
            <w:tcW w:w="0" w:type="auto"/>
          </w:tcPr>
          <w:p w14:paraId="1ADDA4C3" w14:textId="77777777" w:rsidR="00A678D7" w:rsidRPr="00B2251C" w:rsidRDefault="00A678D7" w:rsidP="002B16EF">
            <w:pPr>
              <w:pStyle w:val="TableText0"/>
              <w:jc w:val="center"/>
              <w:rPr>
                <w:szCs w:val="20"/>
              </w:rPr>
            </w:pPr>
            <w:r w:rsidRPr="00B2251C">
              <w:rPr>
                <w:rFonts w:cs="Arial"/>
                <w:szCs w:val="20"/>
              </w:rPr>
              <w:t>27 (4.7)</w:t>
            </w:r>
          </w:p>
        </w:tc>
        <w:tc>
          <w:tcPr>
            <w:tcW w:w="0" w:type="auto"/>
          </w:tcPr>
          <w:p w14:paraId="44067E4B" w14:textId="77777777" w:rsidR="00A678D7" w:rsidRPr="00B2251C" w:rsidRDefault="00A678D7" w:rsidP="002B16EF">
            <w:pPr>
              <w:pStyle w:val="TableText0"/>
              <w:jc w:val="center"/>
              <w:rPr>
                <w:szCs w:val="20"/>
              </w:rPr>
            </w:pPr>
            <w:r w:rsidRPr="00B2251C">
              <w:rPr>
                <w:rFonts w:cs="Arial"/>
                <w:szCs w:val="20"/>
              </w:rPr>
              <w:t>13 (4.5)</w:t>
            </w:r>
          </w:p>
        </w:tc>
      </w:tr>
      <w:tr w:rsidR="00A678D7" w:rsidRPr="00B2251C" w14:paraId="0BC292D4" w14:textId="77777777" w:rsidTr="002B16EF">
        <w:tc>
          <w:tcPr>
            <w:tcW w:w="0" w:type="auto"/>
          </w:tcPr>
          <w:p w14:paraId="3BACEE6D" w14:textId="77777777" w:rsidR="00A678D7" w:rsidRPr="00B2251C" w:rsidRDefault="00A678D7" w:rsidP="002B16EF">
            <w:pPr>
              <w:pStyle w:val="TableText0"/>
              <w:rPr>
                <w:szCs w:val="20"/>
              </w:rPr>
            </w:pPr>
            <w:r w:rsidRPr="00B2251C">
              <w:rPr>
                <w:rFonts w:cs="Arial"/>
                <w:szCs w:val="20"/>
              </w:rPr>
              <w:t>Respiratory tract infection viral</w:t>
            </w:r>
          </w:p>
        </w:tc>
        <w:tc>
          <w:tcPr>
            <w:tcW w:w="0" w:type="auto"/>
            <w:vAlign w:val="center"/>
          </w:tcPr>
          <w:p w14:paraId="74438FB4" w14:textId="77777777" w:rsidR="00A678D7" w:rsidRPr="00B2251C" w:rsidRDefault="00A678D7" w:rsidP="002B16EF">
            <w:pPr>
              <w:pStyle w:val="TableText0"/>
              <w:jc w:val="center"/>
              <w:rPr>
                <w:szCs w:val="20"/>
              </w:rPr>
            </w:pPr>
            <w:r w:rsidRPr="00B2251C">
              <w:rPr>
                <w:rFonts w:cs="Arial"/>
                <w:szCs w:val="20"/>
              </w:rPr>
              <w:t>15 (2.6)</w:t>
            </w:r>
          </w:p>
        </w:tc>
        <w:tc>
          <w:tcPr>
            <w:tcW w:w="0" w:type="auto"/>
            <w:vAlign w:val="center"/>
          </w:tcPr>
          <w:p w14:paraId="5EECF0DD" w14:textId="77777777" w:rsidR="00A678D7" w:rsidRPr="00B2251C" w:rsidRDefault="00A678D7" w:rsidP="002B16EF">
            <w:pPr>
              <w:pStyle w:val="TableText0"/>
              <w:jc w:val="center"/>
              <w:rPr>
                <w:szCs w:val="20"/>
              </w:rPr>
            </w:pPr>
            <w:r w:rsidRPr="00B2251C">
              <w:rPr>
                <w:rFonts w:cs="Arial"/>
                <w:szCs w:val="20"/>
              </w:rPr>
              <w:t>26 (4.5)</w:t>
            </w:r>
          </w:p>
        </w:tc>
        <w:tc>
          <w:tcPr>
            <w:tcW w:w="0" w:type="auto"/>
            <w:vAlign w:val="center"/>
          </w:tcPr>
          <w:p w14:paraId="42E12D85" w14:textId="77777777" w:rsidR="00A678D7" w:rsidRPr="00B2251C" w:rsidRDefault="00A678D7" w:rsidP="002B16EF">
            <w:pPr>
              <w:pStyle w:val="TableText0"/>
              <w:jc w:val="center"/>
              <w:rPr>
                <w:szCs w:val="20"/>
              </w:rPr>
            </w:pPr>
            <w:r w:rsidRPr="00B2251C">
              <w:rPr>
                <w:rFonts w:cs="Arial"/>
                <w:szCs w:val="20"/>
              </w:rPr>
              <w:t>17 (3.0)</w:t>
            </w:r>
          </w:p>
        </w:tc>
        <w:tc>
          <w:tcPr>
            <w:tcW w:w="0" w:type="auto"/>
            <w:vAlign w:val="center"/>
          </w:tcPr>
          <w:p w14:paraId="539C1BFC" w14:textId="77777777" w:rsidR="00A678D7" w:rsidRPr="00B2251C" w:rsidRDefault="00A678D7" w:rsidP="002B16EF">
            <w:pPr>
              <w:pStyle w:val="TableText0"/>
              <w:jc w:val="center"/>
              <w:rPr>
                <w:szCs w:val="20"/>
              </w:rPr>
            </w:pPr>
            <w:r w:rsidRPr="00B2251C">
              <w:rPr>
                <w:rFonts w:cs="Arial"/>
                <w:szCs w:val="20"/>
              </w:rPr>
              <w:t>28 (4.9)</w:t>
            </w:r>
          </w:p>
        </w:tc>
        <w:tc>
          <w:tcPr>
            <w:tcW w:w="0" w:type="auto"/>
            <w:vAlign w:val="center"/>
          </w:tcPr>
          <w:p w14:paraId="26EA7621" w14:textId="77777777" w:rsidR="00A678D7" w:rsidRPr="00B2251C" w:rsidRDefault="00A678D7" w:rsidP="002B16EF">
            <w:pPr>
              <w:pStyle w:val="TableText0"/>
              <w:jc w:val="center"/>
              <w:rPr>
                <w:szCs w:val="20"/>
              </w:rPr>
            </w:pPr>
            <w:r w:rsidRPr="00B2251C">
              <w:rPr>
                <w:rFonts w:cs="Arial"/>
                <w:szCs w:val="20"/>
              </w:rPr>
              <w:t>14 (4.9)</w:t>
            </w:r>
          </w:p>
        </w:tc>
      </w:tr>
      <w:tr w:rsidR="00A678D7" w:rsidRPr="00B2251C" w14:paraId="3D842867" w14:textId="77777777" w:rsidTr="002B16EF">
        <w:tc>
          <w:tcPr>
            <w:tcW w:w="0" w:type="auto"/>
          </w:tcPr>
          <w:p w14:paraId="42878364" w14:textId="77777777" w:rsidR="00A678D7" w:rsidRPr="00B2251C" w:rsidRDefault="00A678D7" w:rsidP="002B16EF">
            <w:pPr>
              <w:pStyle w:val="TableText0"/>
              <w:rPr>
                <w:szCs w:val="20"/>
              </w:rPr>
            </w:pPr>
            <w:r w:rsidRPr="00B2251C">
              <w:rPr>
                <w:rFonts w:cs="Arial"/>
                <w:szCs w:val="20"/>
              </w:rPr>
              <w:t>Bronchitis</w:t>
            </w:r>
          </w:p>
        </w:tc>
        <w:tc>
          <w:tcPr>
            <w:tcW w:w="0" w:type="auto"/>
          </w:tcPr>
          <w:p w14:paraId="63C86BE4" w14:textId="77777777" w:rsidR="00A678D7" w:rsidRPr="00B2251C" w:rsidRDefault="00A678D7" w:rsidP="002B16EF">
            <w:pPr>
              <w:pStyle w:val="TableText0"/>
              <w:jc w:val="center"/>
              <w:rPr>
                <w:szCs w:val="20"/>
              </w:rPr>
            </w:pPr>
            <w:r w:rsidRPr="00B2251C">
              <w:rPr>
                <w:rFonts w:cs="Arial"/>
                <w:szCs w:val="20"/>
              </w:rPr>
              <w:t>18 (3.1)</w:t>
            </w:r>
          </w:p>
        </w:tc>
        <w:tc>
          <w:tcPr>
            <w:tcW w:w="0" w:type="auto"/>
          </w:tcPr>
          <w:p w14:paraId="1ADFFE7E" w14:textId="77777777" w:rsidR="00A678D7" w:rsidRPr="00B2251C" w:rsidRDefault="00A678D7" w:rsidP="002B16EF">
            <w:pPr>
              <w:pStyle w:val="TableText0"/>
              <w:jc w:val="center"/>
              <w:rPr>
                <w:szCs w:val="20"/>
              </w:rPr>
            </w:pPr>
            <w:r w:rsidRPr="00B2251C">
              <w:rPr>
                <w:rFonts w:cs="Arial"/>
                <w:szCs w:val="20"/>
              </w:rPr>
              <w:t>22 (3.8)</w:t>
            </w:r>
          </w:p>
        </w:tc>
        <w:tc>
          <w:tcPr>
            <w:tcW w:w="0" w:type="auto"/>
          </w:tcPr>
          <w:p w14:paraId="1E32FA7F" w14:textId="77777777" w:rsidR="00A678D7" w:rsidRPr="00B2251C" w:rsidRDefault="00A678D7" w:rsidP="002B16EF">
            <w:pPr>
              <w:pStyle w:val="TableText0"/>
              <w:jc w:val="center"/>
              <w:rPr>
                <w:szCs w:val="20"/>
              </w:rPr>
            </w:pPr>
            <w:r w:rsidRPr="00B2251C">
              <w:rPr>
                <w:rFonts w:cs="Arial"/>
                <w:szCs w:val="20"/>
              </w:rPr>
              <w:t>18 (3.2)</w:t>
            </w:r>
          </w:p>
        </w:tc>
        <w:tc>
          <w:tcPr>
            <w:tcW w:w="0" w:type="auto"/>
          </w:tcPr>
          <w:p w14:paraId="24C0A1FF" w14:textId="77777777" w:rsidR="00A678D7" w:rsidRPr="00B2251C" w:rsidRDefault="00A678D7" w:rsidP="002B16EF">
            <w:pPr>
              <w:pStyle w:val="TableText0"/>
              <w:jc w:val="center"/>
              <w:rPr>
                <w:szCs w:val="20"/>
              </w:rPr>
            </w:pPr>
            <w:r w:rsidRPr="00B2251C">
              <w:rPr>
                <w:rFonts w:cs="Arial"/>
                <w:szCs w:val="20"/>
              </w:rPr>
              <w:t>18 (3.1)</w:t>
            </w:r>
          </w:p>
        </w:tc>
        <w:tc>
          <w:tcPr>
            <w:tcW w:w="0" w:type="auto"/>
          </w:tcPr>
          <w:p w14:paraId="0D136E89" w14:textId="77777777" w:rsidR="00A678D7" w:rsidRPr="00B2251C" w:rsidRDefault="00A678D7" w:rsidP="002B16EF">
            <w:pPr>
              <w:pStyle w:val="TableText0"/>
              <w:jc w:val="center"/>
              <w:rPr>
                <w:szCs w:val="20"/>
              </w:rPr>
            </w:pPr>
            <w:r w:rsidRPr="00B2251C">
              <w:rPr>
                <w:rFonts w:cs="Arial"/>
                <w:szCs w:val="20"/>
              </w:rPr>
              <w:t>12 (4.2)</w:t>
            </w:r>
          </w:p>
        </w:tc>
      </w:tr>
    </w:tbl>
    <w:p w14:paraId="120EDED2" w14:textId="7AF41D37" w:rsidR="00A678D7" w:rsidRPr="00B2251C" w:rsidRDefault="00A678D7" w:rsidP="00A678D7">
      <w:pPr>
        <w:pStyle w:val="TableFigureFooter"/>
        <w:rPr>
          <w:i/>
          <w:iCs/>
          <w:sz w:val="20"/>
        </w:rPr>
      </w:pPr>
      <w:r w:rsidRPr="00B2251C">
        <w:t xml:space="preserve">Source: Tables 47-50, pp125,127-128 of the submission; Table 67, TRIMARAN CSR; Table 69, TRIGGER CSR. </w:t>
      </w:r>
    </w:p>
    <w:p w14:paraId="5F86EB3D" w14:textId="77777777" w:rsidR="00A678D7" w:rsidRPr="00B2251C" w:rsidRDefault="00A678D7" w:rsidP="00A678D7">
      <w:pPr>
        <w:pStyle w:val="TableFigureFooter"/>
      </w:pPr>
      <w:r w:rsidRPr="00B2251C">
        <w:t xml:space="preserve">BEC = </w:t>
      </w:r>
      <w:proofErr w:type="spellStart"/>
      <w:r w:rsidRPr="00B2251C">
        <w:t>beclometasone</w:t>
      </w:r>
      <w:proofErr w:type="spellEnd"/>
      <w:r w:rsidRPr="00B2251C">
        <w:t xml:space="preserve"> dipropionate; FOR = formoterol fumarate; GLY = </w:t>
      </w:r>
      <w:proofErr w:type="spellStart"/>
      <w:r w:rsidRPr="00B2251C">
        <w:t>glycopyrronium</w:t>
      </w:r>
      <w:proofErr w:type="spellEnd"/>
      <w:r w:rsidRPr="00B2251C">
        <w:t xml:space="preserve">; </w:t>
      </w:r>
      <w:r w:rsidRPr="00B2251C">
        <w:rPr>
          <w:rFonts w:eastAsia="Calibri"/>
        </w:rPr>
        <w:t>MACE = major adverse cardiovascular events; n = number of participants reporting data; N = total participants in group;</w:t>
      </w:r>
      <w:r w:rsidRPr="00B2251C">
        <w:t xml:space="preserve"> TEAEs = treatment emergent adverse events; TIO = tiotropium.</w:t>
      </w:r>
    </w:p>
    <w:p w14:paraId="55FB71E7" w14:textId="77777777" w:rsidR="00A678D7" w:rsidRPr="00B2251C" w:rsidRDefault="00A678D7" w:rsidP="00A678D7">
      <w:pPr>
        <w:pStyle w:val="TableFigureFooter"/>
      </w:pPr>
      <w:bookmarkStart w:id="33" w:name="_Hlk89766678"/>
      <w:proofErr w:type="spellStart"/>
      <w:proofErr w:type="gramStart"/>
      <w:r w:rsidRPr="00B2251C">
        <w:rPr>
          <w:vertAlign w:val="superscript"/>
        </w:rPr>
        <w:t>a</w:t>
      </w:r>
      <w:proofErr w:type="spellEnd"/>
      <w:proofErr w:type="gramEnd"/>
      <w:r w:rsidRPr="00B2251C">
        <w:t xml:space="preserve"> Exposure results reported in table 47 of the submission and supported by the TRIMARAN and TRIGGER CSRs. Virchow reports 93.4%, 93.6%, 93.2%, 92.5%, and 91.0% patients in each arm completing treatment.</w:t>
      </w:r>
    </w:p>
    <w:p w14:paraId="2A4D9697" w14:textId="44F9D739" w:rsidR="00A678D7" w:rsidRDefault="00A678D7" w:rsidP="00A678D7">
      <w:pPr>
        <w:pStyle w:val="TableFigureFooter"/>
      </w:pPr>
      <w:bookmarkStart w:id="34" w:name="_Hlk90305185"/>
      <w:r w:rsidRPr="00B2251C">
        <w:rPr>
          <w:vertAlign w:val="superscript"/>
        </w:rPr>
        <w:t>b</w:t>
      </w:r>
      <w:r w:rsidRPr="00B2251C">
        <w:t xml:space="preserve"> none of the deaths were considered treatment related</w:t>
      </w:r>
    </w:p>
    <w:p w14:paraId="3FC27E1F" w14:textId="0ABF86D1" w:rsidR="00F02FB2" w:rsidRPr="00B2251C" w:rsidRDefault="00F02FB2" w:rsidP="00A678D7">
      <w:pPr>
        <w:pStyle w:val="TableFigureFooter"/>
        <w:rPr>
          <w:rFonts w:eastAsia="Calibri"/>
        </w:rPr>
      </w:pPr>
      <w:r w:rsidRPr="00F02FB2">
        <w:rPr>
          <w:vertAlign w:val="superscript"/>
        </w:rPr>
        <w:t>c</w:t>
      </w:r>
      <w:r>
        <w:t xml:space="preserve"> Added during the evaluation </w:t>
      </w:r>
    </w:p>
    <w:bookmarkEnd w:id="33"/>
    <w:bookmarkEnd w:id="34"/>
    <w:p w14:paraId="7D96F95E" w14:textId="5E8CCDC1" w:rsidR="00A678D7" w:rsidRPr="00B2251C" w:rsidRDefault="009034BA" w:rsidP="00A678D7">
      <w:pPr>
        <w:pStyle w:val="3-BodyText"/>
      </w:pPr>
      <w:r w:rsidRPr="00B2251C">
        <w:t>In terms of treatment exposure, 89%, 95%</w:t>
      </w:r>
      <w:r w:rsidR="00E75C97" w:rsidRPr="00B2251C">
        <w:t>,</w:t>
      </w:r>
      <w:r w:rsidRPr="00B2251C">
        <w:t xml:space="preserve"> and </w:t>
      </w:r>
      <w:r w:rsidR="00E75C97" w:rsidRPr="00B2251C">
        <w:t xml:space="preserve">92% </w:t>
      </w:r>
      <w:r w:rsidRPr="00B2251C">
        <w:t>of patients completed treatment in the IRIDIUM, ARGON, and CAPTAIN trials, respectively.</w:t>
      </w:r>
    </w:p>
    <w:p w14:paraId="77E9CFD0" w14:textId="1BB60726" w:rsidR="00E75C97" w:rsidRPr="00B2251C" w:rsidRDefault="00E75C97" w:rsidP="00A678D7">
      <w:pPr>
        <w:pStyle w:val="3-BodyText"/>
      </w:pPr>
      <w:r w:rsidRPr="00B2251C">
        <w:lastRenderedPageBreak/>
        <w:t>The IRIDIUM trial presented safety results as incident rates per 100 patient-years (100 x number of patients with at least one event/time at risk for given adverse event in patient years)</w:t>
      </w:r>
      <w:r w:rsidR="00CF3F15" w:rsidRPr="00B2251C">
        <w:t>, which complicates the comparison of this trial with the TRIMARAN, TRIGGER, ARGON, and CAPTAIN trials</w:t>
      </w:r>
      <w:r w:rsidR="002062F3" w:rsidRPr="00B2251C">
        <w:t>,</w:t>
      </w:r>
      <w:r w:rsidR="00CF3F15" w:rsidRPr="00B2251C">
        <w:t xml:space="preserve"> </w:t>
      </w:r>
      <w:r w:rsidR="002062F3" w:rsidRPr="00B2251C">
        <w:t>which</w:t>
      </w:r>
      <w:r w:rsidR="00CF3F15" w:rsidRPr="00B2251C">
        <w:t xml:space="preserve"> all present results as percentages. </w:t>
      </w:r>
      <w:r w:rsidRPr="00B2251C">
        <w:t xml:space="preserve"> </w:t>
      </w:r>
    </w:p>
    <w:p w14:paraId="091ED98A" w14:textId="45C97073" w:rsidR="00CF3F15" w:rsidRPr="00B2251C" w:rsidRDefault="002062F3" w:rsidP="00A678D7">
      <w:pPr>
        <w:pStyle w:val="3-BodyText"/>
      </w:pPr>
      <w:r w:rsidRPr="00B2251C">
        <w:t xml:space="preserve">The incident rate for adverse events in the IRIDIUM trial ranged between 163 to 194 events per 100 patient years across treatment arms. Across treatment arms in the ARGON trial, between 52% and 53% of patients experienced an adverse event. In the CAPTAIN trial, between 52% and 63% of patient experienced an adverse event. </w:t>
      </w:r>
    </w:p>
    <w:p w14:paraId="70E9B3F5" w14:textId="275717AD" w:rsidR="002062F3" w:rsidRPr="00B2251C" w:rsidRDefault="002062F3" w:rsidP="00A678D7">
      <w:pPr>
        <w:pStyle w:val="3-BodyText"/>
      </w:pPr>
      <w:r w:rsidRPr="00B2251C">
        <w:t>The incident rate for serious adverse events in the IRIDIUM trial ranged between 7 and 9 events per 100 patient years. In the ARGON trial between 3% and 4% of patients in each arm experienced a serious adverse event. In the CAPTAIN trial between 4% and 6% of patients experienced a serious adverse event.</w:t>
      </w:r>
    </w:p>
    <w:p w14:paraId="5D2E73F0" w14:textId="2406978C" w:rsidR="002062F3" w:rsidRPr="00B2251C" w:rsidRDefault="002062F3" w:rsidP="00A678D7">
      <w:pPr>
        <w:pStyle w:val="3-BodyText"/>
      </w:pPr>
      <w:r w:rsidRPr="00B2251C">
        <w:t xml:space="preserve">The incident rate for adverse events leading to study discontinuation in the IRIDIUM trial was between 2 and 4 per 100 patient years. In the ARGON trial 1% of patients experienced an adverse event leading to study discontinuation. In the CAPTAIN trial this ranged from &lt;1% to 3% of patients across treatment arms. </w:t>
      </w:r>
    </w:p>
    <w:p w14:paraId="320FFE2F" w14:textId="147B4C30" w:rsidR="002062F3" w:rsidRPr="00B2251C" w:rsidRDefault="002062F3" w:rsidP="00E8168D">
      <w:pPr>
        <w:pStyle w:val="3-BodyText"/>
      </w:pPr>
      <w:r w:rsidRPr="00B2251C">
        <w:t xml:space="preserve">The most common adverse events in the IRIDIUM and ARGON trials were asthma exacerbations (24-27% of patients in the ARGON trial), nasopharyngitis (7-9%), bronchitis (4-5%), upper respiratory tract infection (2-3%), headache (2-3%), and viral respiratory tract infection (2%), and pharyngitis (2-4%). The most common adverse events in the CAPTAIN trials were nasopharyngitis (13-15% of patients), headache (5-9%), upper respiratory tract infection (3-5%), bronchitis (3-5%), back pain (1-4%), viral respiratory tract infection (2-4%) influenza (1-3%), and pharyngitis (2-3%). </w:t>
      </w:r>
    </w:p>
    <w:p w14:paraId="7A873D07" w14:textId="1FFEE763" w:rsidR="002062F3" w:rsidRPr="00B2251C" w:rsidRDefault="002062F3" w:rsidP="00E8168D">
      <w:pPr>
        <w:pStyle w:val="3-BodyText"/>
      </w:pPr>
      <w:r w:rsidRPr="00B2251C">
        <w:t xml:space="preserve">The incidence rate of major adverse cardiac events in the IRIDIUM trial was 1 per 100 patient years or fewer across treatment arms. Major adverse cardiac events were reported in fewer than 1% of patients in the ARGON and CAPTAIN trials. </w:t>
      </w:r>
    </w:p>
    <w:p w14:paraId="3A6B5EA9" w14:textId="77777777" w:rsidR="00A678D7" w:rsidRPr="00B2251C" w:rsidRDefault="00A678D7" w:rsidP="00A678D7">
      <w:pPr>
        <w:pStyle w:val="3-BodyText"/>
      </w:pPr>
      <w:r w:rsidRPr="00B2251C">
        <w:t xml:space="preserve">Overall, the adverse event profile of BEC/FOR/GLY was </w:t>
      </w:r>
      <w:proofErr w:type="gramStart"/>
      <w:r w:rsidRPr="00B2251C">
        <w:t>similar to</w:t>
      </w:r>
      <w:proofErr w:type="gramEnd"/>
      <w:r w:rsidRPr="00B2251C">
        <w:t xml:space="preserve"> BEC/FOR and BEC/FOR + tiotropium in the TRIMARAN and TRIGGER trials. The adverse event profile of BEC/FOR/GLY also was </w:t>
      </w:r>
      <w:proofErr w:type="gramStart"/>
      <w:r w:rsidRPr="00B2251C">
        <w:t>similar to</w:t>
      </w:r>
      <w:proofErr w:type="gramEnd"/>
      <w:r w:rsidRPr="00B2251C">
        <w:t xml:space="preserve"> that of MF/IND/GLY in the IRIDIUM and ARGON trials and FF/VI/UMEC in the CAPTAIN trial.</w:t>
      </w:r>
    </w:p>
    <w:p w14:paraId="441B5D33" w14:textId="77777777" w:rsidR="00A678D7" w:rsidRPr="00B2251C" w:rsidRDefault="00A678D7" w:rsidP="00A678D7">
      <w:pPr>
        <w:pStyle w:val="4-SubsectionHeading"/>
      </w:pPr>
      <w:bookmarkStart w:id="35" w:name="_Toc22897643"/>
      <w:bookmarkStart w:id="36" w:name="_Toc40870064"/>
      <w:bookmarkStart w:id="37" w:name="_Toc93502932"/>
      <w:bookmarkStart w:id="38" w:name="_Toc22897644"/>
      <w:r w:rsidRPr="00B2251C">
        <w:t>Benefits/harms</w:t>
      </w:r>
      <w:bookmarkEnd w:id="35"/>
      <w:bookmarkEnd w:id="36"/>
      <w:bookmarkEnd w:id="37"/>
    </w:p>
    <w:p w14:paraId="68D34544" w14:textId="77777777" w:rsidR="00A678D7" w:rsidRPr="00B2251C" w:rsidRDefault="00A678D7" w:rsidP="00A678D7">
      <w:pPr>
        <w:pStyle w:val="3-BodyText"/>
      </w:pPr>
      <w:r w:rsidRPr="00B2251C">
        <w:t>There were no clinically meaningful differences between BEC/FOR/GLY and MF/IND/GLY and between BEC/FOR/GLY and FF/VI/UMEC, at corresponding doses of ICS, in efficacy and safety when used for the treatment of severe asthma.</w:t>
      </w:r>
    </w:p>
    <w:p w14:paraId="0C153672" w14:textId="77777777" w:rsidR="00A678D7" w:rsidRPr="00B2251C" w:rsidRDefault="00A678D7" w:rsidP="00A678D7">
      <w:pPr>
        <w:pStyle w:val="4-SubsectionHeading"/>
      </w:pPr>
      <w:bookmarkStart w:id="39" w:name="_Toc93502933"/>
      <w:r w:rsidRPr="00B2251C">
        <w:t>Clinical claim</w:t>
      </w:r>
      <w:bookmarkEnd w:id="38"/>
      <w:bookmarkEnd w:id="39"/>
    </w:p>
    <w:p w14:paraId="24D666BE" w14:textId="4B18CD45" w:rsidR="00A678D7" w:rsidRPr="00B2251C" w:rsidRDefault="00A678D7" w:rsidP="00A678D7">
      <w:pPr>
        <w:pStyle w:val="3-BodyText"/>
        <w:spacing w:after="0"/>
      </w:pPr>
      <w:r w:rsidRPr="00B2251C">
        <w:t>The submission described BEC/FOR/GLY (100/6/10</w:t>
      </w:r>
      <w:r w:rsidR="00040115">
        <w:t> </w:t>
      </w:r>
      <w:proofErr w:type="spellStart"/>
      <w:r w:rsidRPr="00B2251C">
        <w:t>μg</w:t>
      </w:r>
      <w:proofErr w:type="spellEnd"/>
      <w:r w:rsidRPr="00B2251C">
        <w:t>) as:</w:t>
      </w:r>
    </w:p>
    <w:p w14:paraId="50304AC2" w14:textId="1187BA18" w:rsidR="00A678D7" w:rsidRPr="00B2251C" w:rsidRDefault="00A678D7" w:rsidP="00486089">
      <w:pPr>
        <w:pStyle w:val="3-BodyText"/>
        <w:numPr>
          <w:ilvl w:val="0"/>
          <w:numId w:val="14"/>
        </w:numPr>
        <w:spacing w:after="0"/>
      </w:pPr>
      <w:r w:rsidRPr="00B2251C">
        <w:t>Non inferior to MF/IND/GLY (</w:t>
      </w:r>
      <w:r w:rsidR="0045468A" w:rsidRPr="00B2251C">
        <w:t>68/114/46</w:t>
      </w:r>
      <w:r w:rsidR="00040115">
        <w:t> </w:t>
      </w:r>
      <w:proofErr w:type="spellStart"/>
      <w:r w:rsidRPr="00B2251C">
        <w:t>μg</w:t>
      </w:r>
      <w:proofErr w:type="spellEnd"/>
      <w:r w:rsidRPr="00B2251C">
        <w:t>) for both efficacy and safety, and</w:t>
      </w:r>
    </w:p>
    <w:p w14:paraId="67B0D61B" w14:textId="1EFADF05" w:rsidR="00A678D7" w:rsidRPr="00B2251C" w:rsidRDefault="00A678D7" w:rsidP="00486089">
      <w:pPr>
        <w:pStyle w:val="3-BodyText"/>
        <w:numPr>
          <w:ilvl w:val="0"/>
          <w:numId w:val="14"/>
        </w:numPr>
      </w:pPr>
      <w:r w:rsidRPr="00B2251C">
        <w:t>Superior to BEC/FOR (100/6</w:t>
      </w:r>
      <w:r w:rsidR="00040115">
        <w:t> </w:t>
      </w:r>
      <w:proofErr w:type="spellStart"/>
      <w:r w:rsidRPr="00B2251C">
        <w:t>μg</w:t>
      </w:r>
      <w:proofErr w:type="spellEnd"/>
      <w:r w:rsidRPr="00B2251C">
        <w:t>) for efficacy and non-inferior in safety.</w:t>
      </w:r>
    </w:p>
    <w:p w14:paraId="0612BDA7" w14:textId="194A946A" w:rsidR="00A678D7" w:rsidRPr="00B2251C" w:rsidRDefault="00A678D7" w:rsidP="00A678D7">
      <w:pPr>
        <w:pStyle w:val="3-BodyText"/>
        <w:spacing w:after="0"/>
      </w:pPr>
      <w:r w:rsidRPr="00B2251C">
        <w:lastRenderedPageBreak/>
        <w:t>The submission described BEC/FOR/GLY (200/6/10</w:t>
      </w:r>
      <w:r w:rsidR="00040115">
        <w:t> </w:t>
      </w:r>
      <w:proofErr w:type="spellStart"/>
      <w:r w:rsidRPr="00B2251C">
        <w:t>μg</w:t>
      </w:r>
      <w:proofErr w:type="spellEnd"/>
      <w:r w:rsidRPr="00B2251C">
        <w:t>) as:</w:t>
      </w:r>
    </w:p>
    <w:p w14:paraId="18025C1A" w14:textId="5D2C78ED" w:rsidR="00A678D7" w:rsidRPr="00B2251C" w:rsidRDefault="00A678D7" w:rsidP="00486089">
      <w:pPr>
        <w:pStyle w:val="3-BodyText"/>
        <w:numPr>
          <w:ilvl w:val="0"/>
          <w:numId w:val="15"/>
        </w:numPr>
        <w:spacing w:after="0"/>
      </w:pPr>
      <w:r w:rsidRPr="00B2251C">
        <w:t>Non inferior to MF/IND/GLY (</w:t>
      </w:r>
      <w:r w:rsidR="0045468A" w:rsidRPr="00B2251C">
        <w:t>136/114/46</w:t>
      </w:r>
      <w:r w:rsidR="00040115">
        <w:t> </w:t>
      </w:r>
      <w:proofErr w:type="spellStart"/>
      <w:r w:rsidRPr="00B2251C">
        <w:t>μg</w:t>
      </w:r>
      <w:proofErr w:type="spellEnd"/>
      <w:r w:rsidRPr="00B2251C">
        <w:t>) for both efficacy and safety,</w:t>
      </w:r>
    </w:p>
    <w:p w14:paraId="2D942045" w14:textId="0E2814CF" w:rsidR="00A678D7" w:rsidRPr="00B2251C" w:rsidRDefault="00A678D7" w:rsidP="00486089">
      <w:pPr>
        <w:pStyle w:val="3-BodyText"/>
        <w:numPr>
          <w:ilvl w:val="0"/>
          <w:numId w:val="15"/>
        </w:numPr>
        <w:spacing w:after="0"/>
      </w:pPr>
      <w:r w:rsidRPr="00B2251C">
        <w:t>Non inferior to FF/VI/UMEC (200/25/62.5</w:t>
      </w:r>
      <w:r w:rsidR="00040115">
        <w:t> </w:t>
      </w:r>
      <w:proofErr w:type="spellStart"/>
      <w:r w:rsidRPr="00B2251C">
        <w:t>μg</w:t>
      </w:r>
      <w:proofErr w:type="spellEnd"/>
      <w:r w:rsidRPr="00B2251C">
        <w:t>) for both efficacy and safety,</w:t>
      </w:r>
    </w:p>
    <w:p w14:paraId="26A6D434" w14:textId="32B31494" w:rsidR="00A678D7" w:rsidRPr="00B2251C" w:rsidRDefault="00A678D7" w:rsidP="00486089">
      <w:pPr>
        <w:pStyle w:val="3-BodyText"/>
        <w:numPr>
          <w:ilvl w:val="0"/>
          <w:numId w:val="15"/>
        </w:numPr>
        <w:spacing w:after="0"/>
      </w:pPr>
      <w:r w:rsidRPr="00B2251C">
        <w:t>Non inferior to BEC/FOR + tiotropium (200/6 + 2.5</w:t>
      </w:r>
      <w:r w:rsidR="00040115">
        <w:t> </w:t>
      </w:r>
      <w:proofErr w:type="spellStart"/>
      <w:r w:rsidRPr="00B2251C">
        <w:t>μg</w:t>
      </w:r>
      <w:proofErr w:type="spellEnd"/>
      <w:r w:rsidRPr="00B2251C">
        <w:t>) for both efficacy and safety, and</w:t>
      </w:r>
    </w:p>
    <w:p w14:paraId="6927A043" w14:textId="1B294144" w:rsidR="00A678D7" w:rsidRPr="00B2251C" w:rsidRDefault="00A678D7" w:rsidP="00486089">
      <w:pPr>
        <w:pStyle w:val="3-BodyText"/>
        <w:numPr>
          <w:ilvl w:val="0"/>
          <w:numId w:val="15"/>
        </w:numPr>
      </w:pPr>
      <w:r w:rsidRPr="00B2251C">
        <w:t>Superior to BEC/FOR (200/6</w:t>
      </w:r>
      <w:r w:rsidR="00040115">
        <w:t> </w:t>
      </w:r>
      <w:proofErr w:type="spellStart"/>
      <w:r w:rsidRPr="00B2251C">
        <w:t>μg</w:t>
      </w:r>
      <w:proofErr w:type="spellEnd"/>
      <w:r w:rsidRPr="00B2251C">
        <w:t>) for efficacy and non-inferior in safety.</w:t>
      </w:r>
    </w:p>
    <w:p w14:paraId="303C0E38" w14:textId="77777777" w:rsidR="00A678D7" w:rsidRPr="00B2251C" w:rsidRDefault="00A678D7" w:rsidP="00A678D7">
      <w:pPr>
        <w:pStyle w:val="3-BodyText"/>
        <w:spacing w:after="0"/>
      </w:pPr>
      <w:r w:rsidRPr="00B2251C">
        <w:t>The therapeutic conclusions presented in the submission for BEC/FOR/GLY compared to MF/IND/GLY and FF/VI/UMEC are uncertain because:</w:t>
      </w:r>
    </w:p>
    <w:p w14:paraId="0AFA590F" w14:textId="77777777" w:rsidR="00A678D7" w:rsidRPr="00B2251C" w:rsidRDefault="00A678D7" w:rsidP="00486089">
      <w:pPr>
        <w:pStyle w:val="3-BodyText"/>
        <w:numPr>
          <w:ilvl w:val="0"/>
          <w:numId w:val="7"/>
        </w:numPr>
        <w:spacing w:after="0"/>
      </w:pPr>
      <w:r w:rsidRPr="00B2251C">
        <w:t>No head-to-head trials comparing BEC/FOR/GLY, MF/IND/GLY, and FF/VI/UMEC were presented.</w:t>
      </w:r>
    </w:p>
    <w:p w14:paraId="41373857" w14:textId="5A2A70F3" w:rsidR="00A678D7" w:rsidRPr="00B2251C" w:rsidRDefault="00A678D7" w:rsidP="00486089">
      <w:pPr>
        <w:pStyle w:val="3-BodyText"/>
        <w:numPr>
          <w:ilvl w:val="0"/>
          <w:numId w:val="7"/>
        </w:numPr>
        <w:spacing w:after="0"/>
      </w:pPr>
      <w:r w:rsidRPr="00B2251C">
        <w:t xml:space="preserve">The submission presented an indirect comparison using any dual therapy as the common comparator. Evidence was not presented to support this assumption, however the PBAC previously considered that a claim of non-inferior effectiveness and safety of BEC/FOR/GLY versus FF/VI/UMEC was reasonable for the COPD indication based on a similar assumption (paragraph 7.5, </w:t>
      </w:r>
      <w:bookmarkStart w:id="40" w:name="_Hlk89873734"/>
      <w:r w:rsidR="005B4A49">
        <w:t>BEC/FOR/GLY</w:t>
      </w:r>
      <w:r w:rsidRPr="00B2251C">
        <w:t xml:space="preserve">, </w:t>
      </w:r>
      <w:r w:rsidR="00040115">
        <w:t>PSD,</w:t>
      </w:r>
      <w:r w:rsidRPr="00B2251C">
        <w:t xml:space="preserve"> November 2020 PBAC meeting).  </w:t>
      </w:r>
      <w:bookmarkEnd w:id="40"/>
    </w:p>
    <w:p w14:paraId="7E793BAA" w14:textId="17624258" w:rsidR="00A678D7" w:rsidRPr="00B2251C" w:rsidRDefault="00A678D7" w:rsidP="00486089">
      <w:pPr>
        <w:pStyle w:val="3-BodyText"/>
        <w:numPr>
          <w:ilvl w:val="0"/>
          <w:numId w:val="7"/>
        </w:numPr>
        <w:spacing w:after="0"/>
      </w:pPr>
      <w:r w:rsidRPr="00B2251C">
        <w:t xml:space="preserve">There were differences in the eligibility criteria </w:t>
      </w:r>
      <w:r w:rsidR="0094459F" w:rsidRPr="00B2251C">
        <w:t xml:space="preserve">and </w:t>
      </w:r>
      <w:r w:rsidRPr="00B2251C">
        <w:t xml:space="preserve">baseline patient characteristics (e.g., percentage of former smokers, mean duration of asthma, lung function), the definition of asthma exacerbations, and the common reference (e.g., BEC/FOR versus FF/VI) across the trials that may affect the assumption of transitivity and thus the indirect comparison results. </w:t>
      </w:r>
    </w:p>
    <w:p w14:paraId="0BF2F5B4" w14:textId="18B99CD5" w:rsidR="00A678D7" w:rsidRPr="00B2251C" w:rsidRDefault="00A678D7" w:rsidP="00486089">
      <w:pPr>
        <w:pStyle w:val="3-BodyText"/>
        <w:numPr>
          <w:ilvl w:val="0"/>
          <w:numId w:val="7"/>
        </w:numPr>
      </w:pPr>
      <w:bookmarkStart w:id="41" w:name="_Hlk90305252"/>
      <w:r w:rsidRPr="00B2251C">
        <w:t>The submission nominated an MCID of 100</w:t>
      </w:r>
      <w:r w:rsidR="00040115">
        <w:t> </w:t>
      </w:r>
      <w:r w:rsidRPr="00B2251C">
        <w:t>mL for change in trough FEV1, however no non-inferiority margin was nominated for moderate/severe asthma exacerbations, a co-primary endpoint in the TRIMARAN and TRIGGER trials. Differences in change in trough FEV1 for the indirect comparisons</w:t>
      </w:r>
      <w:r w:rsidR="006C1816" w:rsidRPr="00B2251C">
        <w:t xml:space="preserve"> included in the clinical claim</w:t>
      </w:r>
      <w:r w:rsidRPr="00B2251C">
        <w:t xml:space="preserve"> were not statistically significant and were within the nominated MCID. However, the upper 95% CIs for the indirect comparisons of the rate of moderate/severe asthma</w:t>
      </w:r>
      <w:r w:rsidR="00791DFA">
        <w:t xml:space="preserve"> exacerbations</w:t>
      </w:r>
      <w:r w:rsidRPr="00B2251C">
        <w:t xml:space="preserve"> (ranging between 1.25 and 1.</w:t>
      </w:r>
      <w:r w:rsidR="00534BF6" w:rsidRPr="00B2251C">
        <w:t>35</w:t>
      </w:r>
      <w:r w:rsidRPr="00B2251C">
        <w:t xml:space="preserve">) were high and uncertain.   </w:t>
      </w:r>
    </w:p>
    <w:bookmarkEnd w:id="41"/>
    <w:p w14:paraId="02C8A122" w14:textId="6EAA91A5" w:rsidR="00A678D7" w:rsidRPr="00B2251C" w:rsidRDefault="00A678D7" w:rsidP="00A678D7">
      <w:pPr>
        <w:pStyle w:val="3-BodyText"/>
        <w:spacing w:after="0"/>
      </w:pPr>
      <w:r w:rsidRPr="00B2251C">
        <w:t>The therapeutic conclusions presented in the submission for BEC/FOR/GLY (200/6/10</w:t>
      </w:r>
      <w:r w:rsidR="00040115">
        <w:t> </w:t>
      </w:r>
      <w:proofErr w:type="spellStart"/>
      <w:r w:rsidRPr="00B2251C">
        <w:t>μg</w:t>
      </w:r>
      <w:proofErr w:type="spellEnd"/>
      <w:r w:rsidRPr="00B2251C">
        <w:t>) compared to BEC/FOR (200/6</w:t>
      </w:r>
      <w:r w:rsidR="00040115">
        <w:t> </w:t>
      </w:r>
      <w:proofErr w:type="spellStart"/>
      <w:r w:rsidRPr="00B2251C">
        <w:t>μg</w:t>
      </w:r>
      <w:proofErr w:type="spellEnd"/>
      <w:r w:rsidRPr="00B2251C">
        <w:t xml:space="preserve">) + tiotropium </w:t>
      </w:r>
      <w:proofErr w:type="gramStart"/>
      <w:r w:rsidRPr="00B2251C">
        <w:t>are</w:t>
      </w:r>
      <w:proofErr w:type="gramEnd"/>
      <w:r w:rsidRPr="00B2251C">
        <w:t xml:space="preserve"> uncertain because:</w:t>
      </w:r>
    </w:p>
    <w:p w14:paraId="65DA454E" w14:textId="2C30AD38" w:rsidR="00A678D7" w:rsidRPr="00B2251C" w:rsidRDefault="00A678D7" w:rsidP="00486089">
      <w:pPr>
        <w:pStyle w:val="3-BodyText"/>
        <w:numPr>
          <w:ilvl w:val="0"/>
          <w:numId w:val="16"/>
        </w:numPr>
        <w:spacing w:after="0"/>
      </w:pPr>
      <w:r w:rsidRPr="00B2251C">
        <w:t xml:space="preserve">The TRIGGER trial has a high risk of bias since the BEC/FOR + tiotropium arm was unblinded. However, any bias </w:t>
      </w:r>
      <w:r w:rsidR="00791DFA">
        <w:t>wa</w:t>
      </w:r>
      <w:r w:rsidRPr="00B2251C">
        <w:t>s more likely to affect subjective outcomes, such as asthma control, rather than objective outcomes, such as FEV1 and acute exacerbations.</w:t>
      </w:r>
    </w:p>
    <w:p w14:paraId="01A1A4C6" w14:textId="52A3A4F0" w:rsidR="00A678D7" w:rsidRPr="00B2251C" w:rsidRDefault="00A678D7" w:rsidP="00564BCA">
      <w:pPr>
        <w:pStyle w:val="3-BodyText"/>
        <w:numPr>
          <w:ilvl w:val="0"/>
          <w:numId w:val="17"/>
        </w:numPr>
      </w:pPr>
      <w:bookmarkStart w:id="42" w:name="_Hlk90305325"/>
      <w:r w:rsidRPr="00B2251C">
        <w:t>The submission nominated an MCID of 100</w:t>
      </w:r>
      <w:r w:rsidR="00040115">
        <w:t> </w:t>
      </w:r>
      <w:r w:rsidRPr="00B2251C">
        <w:t xml:space="preserve">mL for change in trough FEV1. </w:t>
      </w:r>
      <w:bookmarkEnd w:id="42"/>
      <w:r w:rsidRPr="00B2251C">
        <w:t>The submission did not nominate a non-inferiority margin for moderate/severe asthma exacerbations, a co-primary endpoint in the TRIGGER trial. A lack of statistical difference does not imply non-inferiority between interventions.</w:t>
      </w:r>
    </w:p>
    <w:p w14:paraId="313AE578" w14:textId="0D56B67E" w:rsidR="00A678D7" w:rsidRPr="00B2251C" w:rsidRDefault="00A678D7" w:rsidP="00A678D7">
      <w:pPr>
        <w:pStyle w:val="3-BodyText"/>
        <w:spacing w:after="0"/>
      </w:pPr>
      <w:r w:rsidRPr="00B2251C">
        <w:t>The therapeutic conclusions presented in the submission for BEC/FOR/GLY (100/6/10</w:t>
      </w:r>
      <w:r w:rsidR="00040115">
        <w:t> </w:t>
      </w:r>
      <w:proofErr w:type="spellStart"/>
      <w:r w:rsidRPr="00B2251C">
        <w:t>μg</w:t>
      </w:r>
      <w:proofErr w:type="spellEnd"/>
      <w:r w:rsidRPr="00B2251C">
        <w:t>) compared to BEC/FOR (100/6</w:t>
      </w:r>
      <w:r w:rsidR="00040115">
        <w:t> </w:t>
      </w:r>
      <w:proofErr w:type="spellStart"/>
      <w:r w:rsidRPr="00B2251C">
        <w:t>μg</w:t>
      </w:r>
      <w:proofErr w:type="spellEnd"/>
      <w:r w:rsidRPr="00B2251C">
        <w:t>) are reasonable because:</w:t>
      </w:r>
    </w:p>
    <w:p w14:paraId="3B820682" w14:textId="77777777" w:rsidR="00A678D7" w:rsidRPr="00B2251C" w:rsidRDefault="00A678D7" w:rsidP="00486089">
      <w:pPr>
        <w:pStyle w:val="3-BodyText"/>
        <w:numPr>
          <w:ilvl w:val="0"/>
          <w:numId w:val="17"/>
        </w:numPr>
        <w:spacing w:after="0"/>
      </w:pPr>
      <w:r w:rsidRPr="00B2251C">
        <w:lastRenderedPageBreak/>
        <w:t>BEC/FOR/GLY demonstrated a significant improvement in trough FEV1, and rate of moderate/severe asthma exacerbations compared to BEC/FOR (both primary outcomes in the TRIMARAN trial).</w:t>
      </w:r>
    </w:p>
    <w:p w14:paraId="06408D5F" w14:textId="77777777" w:rsidR="00A678D7" w:rsidRPr="00B2251C" w:rsidRDefault="00A678D7" w:rsidP="00486089">
      <w:pPr>
        <w:pStyle w:val="3-BodyText"/>
        <w:numPr>
          <w:ilvl w:val="0"/>
          <w:numId w:val="17"/>
        </w:numPr>
      </w:pPr>
      <w:r w:rsidRPr="00B2251C">
        <w:t xml:space="preserve">Although the analysis of safety was only descriptive, the adverse event profiles appear similar. </w:t>
      </w:r>
    </w:p>
    <w:p w14:paraId="757C331A" w14:textId="49E98902" w:rsidR="00A678D7" w:rsidRPr="00B2251C" w:rsidRDefault="00A678D7" w:rsidP="00A678D7">
      <w:pPr>
        <w:pStyle w:val="3-BodyText"/>
        <w:spacing w:after="0"/>
      </w:pPr>
      <w:r w:rsidRPr="00B2251C">
        <w:t>The therapeutic conclusions presented in the submission for BEC/FOR/GLY (200/6/10</w:t>
      </w:r>
      <w:r w:rsidR="00040115">
        <w:t> </w:t>
      </w:r>
      <w:proofErr w:type="spellStart"/>
      <w:r w:rsidRPr="00B2251C">
        <w:t>μg</w:t>
      </w:r>
      <w:proofErr w:type="spellEnd"/>
      <w:r w:rsidRPr="00B2251C">
        <w:t>) compared to BEC/FOR (200/6</w:t>
      </w:r>
      <w:r w:rsidR="00040115">
        <w:t> </w:t>
      </w:r>
      <w:proofErr w:type="spellStart"/>
      <w:r w:rsidRPr="00B2251C">
        <w:t>μg</w:t>
      </w:r>
      <w:proofErr w:type="spellEnd"/>
      <w:r w:rsidRPr="00B2251C">
        <w:t>) are uncertain because:</w:t>
      </w:r>
    </w:p>
    <w:p w14:paraId="38C15220" w14:textId="77777777" w:rsidR="00A678D7" w:rsidRPr="00B2251C" w:rsidRDefault="00A678D7" w:rsidP="00486089">
      <w:pPr>
        <w:pStyle w:val="3-BodyText"/>
        <w:numPr>
          <w:ilvl w:val="0"/>
          <w:numId w:val="18"/>
        </w:numPr>
        <w:spacing w:after="0"/>
      </w:pPr>
      <w:r w:rsidRPr="00B2251C">
        <w:t>Although BEC/FOR/GLY demonstrated a significant improvement in trough FEV1, it did not demonstrate a significant improvement in rate of moderate/severe asthma exacerbations (one of two primary outcomes in the TRIGGER trial).</w:t>
      </w:r>
    </w:p>
    <w:p w14:paraId="6B785BD5" w14:textId="77777777" w:rsidR="00A678D7" w:rsidRPr="00B2251C" w:rsidRDefault="00A678D7" w:rsidP="00486089">
      <w:pPr>
        <w:pStyle w:val="3-BodyText"/>
        <w:numPr>
          <w:ilvl w:val="0"/>
          <w:numId w:val="18"/>
        </w:numPr>
      </w:pPr>
      <w:r w:rsidRPr="00B2251C">
        <w:t xml:space="preserve">Although the analysis of safety was only descriptive, the adverse event profiles appear similar. </w:t>
      </w:r>
    </w:p>
    <w:p w14:paraId="0367DBCA" w14:textId="77777777" w:rsidR="00A678D7" w:rsidRPr="00B2251C" w:rsidRDefault="00A678D7" w:rsidP="00A678D7">
      <w:pPr>
        <w:pStyle w:val="3-BodyText"/>
        <w:spacing w:after="0"/>
      </w:pPr>
      <w:r w:rsidRPr="00B2251C">
        <w:t>Noting these uncertainties, the therapeutic conclusions may be reasonable, based on the two published meta-analyses (both of which considered triple vs dual combinations, not individual treatments) that conclude:</w:t>
      </w:r>
    </w:p>
    <w:p w14:paraId="42678CF4" w14:textId="77777777" w:rsidR="00A678D7" w:rsidRPr="00B2251C" w:rsidRDefault="00A678D7" w:rsidP="00486089">
      <w:pPr>
        <w:pStyle w:val="3-BodyText"/>
        <w:numPr>
          <w:ilvl w:val="0"/>
          <w:numId w:val="19"/>
        </w:numPr>
        <w:spacing w:after="0"/>
      </w:pPr>
      <w:r w:rsidRPr="00B2251C">
        <w:t>Triple combination (ICS/LABA/LAMA) therapies were more effective than ICS/LABA therapies against moderate/severe exacerbation and increasing trough FEV1 (</w:t>
      </w:r>
      <w:proofErr w:type="spellStart"/>
      <w:r w:rsidRPr="00B2251C">
        <w:t>Rogliani</w:t>
      </w:r>
      <w:proofErr w:type="spellEnd"/>
      <w:r w:rsidRPr="00B2251C">
        <w:t xml:space="preserve"> 2021).</w:t>
      </w:r>
    </w:p>
    <w:p w14:paraId="19974BCD" w14:textId="77777777" w:rsidR="00A678D7" w:rsidRPr="00B2251C" w:rsidRDefault="00A678D7" w:rsidP="00486089">
      <w:pPr>
        <w:pStyle w:val="3-BodyText"/>
        <w:numPr>
          <w:ilvl w:val="0"/>
          <w:numId w:val="19"/>
        </w:numPr>
        <w:spacing w:after="0"/>
      </w:pPr>
      <w:r w:rsidRPr="00B2251C">
        <w:t>Among adults with moderate to severe asthma, triple therapy, compared with dual therapy, was significantly associated with fewer severe asthma exacerbations and modest improvements in asthma control without significant differences in quality of life or mortality (Kim 2021).</w:t>
      </w:r>
    </w:p>
    <w:p w14:paraId="5C43C52C" w14:textId="7E5C9FFA" w:rsidR="00A678D7" w:rsidRDefault="00A678D7" w:rsidP="00486089">
      <w:pPr>
        <w:pStyle w:val="3-BodyText"/>
        <w:numPr>
          <w:ilvl w:val="0"/>
          <w:numId w:val="19"/>
        </w:numPr>
      </w:pPr>
      <w:r w:rsidRPr="00B2251C">
        <w:t>There were no subgroup differences across the three types of LAMA therapies in association with asthma exacerbations, supporting a class effect (Kim 2021).</w:t>
      </w:r>
    </w:p>
    <w:p w14:paraId="152646E7" w14:textId="293BEE0D" w:rsidR="00486089" w:rsidRPr="00A57215" w:rsidRDefault="005B4A49" w:rsidP="00486089">
      <w:pPr>
        <w:pStyle w:val="3-BodyText"/>
      </w:pPr>
      <w:bookmarkStart w:id="43" w:name="_Ref100070302"/>
      <w:bookmarkStart w:id="44" w:name="_Hlk76376200"/>
      <w:r>
        <w:t>The PBAC noted that in its November 2021 consideration of FF/VI/UMEC the committee had considered it was reasonable to rely predominantly on the primary outcome (FEV1) for the purposes of assessing non-inferiority (paragraph 7.5, FF/VI/UMEC P</w:t>
      </w:r>
      <w:r w:rsidR="00040115">
        <w:t>SD</w:t>
      </w:r>
      <w:r>
        <w:t xml:space="preserve">, November 2021 PBAC Meeting). </w:t>
      </w:r>
      <w:r w:rsidR="00486089" w:rsidRPr="00A57215">
        <w:t>The PBAC considered that the claim of non-inferior comparative effectiveness was reasonable.</w:t>
      </w:r>
      <w:bookmarkEnd w:id="43"/>
    </w:p>
    <w:p w14:paraId="787AC948" w14:textId="060FB899" w:rsidR="00486089" w:rsidRPr="00A57215" w:rsidRDefault="00486089" w:rsidP="00486089">
      <w:pPr>
        <w:pStyle w:val="3-BodyText"/>
      </w:pPr>
      <w:r w:rsidRPr="00A57215">
        <w:t>The PBAC considered that the claim of non-inferior comparative safety was reasonable.</w:t>
      </w:r>
    </w:p>
    <w:bookmarkEnd w:id="44"/>
    <w:p w14:paraId="42723288" w14:textId="77777777" w:rsidR="00486089" w:rsidRPr="00B2251C" w:rsidRDefault="00486089" w:rsidP="00486089">
      <w:pPr>
        <w:pStyle w:val="3-BodyText"/>
        <w:numPr>
          <w:ilvl w:val="0"/>
          <w:numId w:val="0"/>
        </w:numPr>
        <w:ind w:left="720" w:hanging="720"/>
      </w:pPr>
    </w:p>
    <w:p w14:paraId="2EF010B0" w14:textId="77777777" w:rsidR="00A678D7" w:rsidRPr="00B2251C" w:rsidRDefault="00A678D7" w:rsidP="00A678D7">
      <w:pPr>
        <w:pStyle w:val="4-SubsectionHeading"/>
      </w:pPr>
      <w:bookmarkStart w:id="45" w:name="_Toc22897645"/>
      <w:bookmarkStart w:id="46" w:name="_Toc93502934"/>
      <w:r w:rsidRPr="00B2251C">
        <w:t>Economic analysis</w:t>
      </w:r>
      <w:bookmarkEnd w:id="45"/>
      <w:bookmarkEnd w:id="46"/>
      <w:r w:rsidRPr="00B2251C">
        <w:t xml:space="preserve"> </w:t>
      </w:r>
    </w:p>
    <w:p w14:paraId="4ABCF266" w14:textId="77777777" w:rsidR="00A678D7" w:rsidRPr="00B2251C" w:rsidRDefault="00A678D7" w:rsidP="00A678D7">
      <w:pPr>
        <w:pStyle w:val="3-BodyText"/>
      </w:pPr>
      <w:r w:rsidRPr="00B2251C">
        <w:t>The cost-minimisation analysis was based on the claim of non-inferior effectiveness and safety for BEC/FOR/GLY compared to MF/IND/GLY at corresponding ICS strengths (medium and high dose). A cost-minimisation approach is consistent with the clinical claim.</w:t>
      </w:r>
    </w:p>
    <w:p w14:paraId="4DAC1150" w14:textId="77777777" w:rsidR="00A678D7" w:rsidRPr="00B2251C" w:rsidRDefault="00A678D7" w:rsidP="00A678D7">
      <w:pPr>
        <w:pStyle w:val="3-BodyText"/>
      </w:pPr>
      <w:r w:rsidRPr="00B2251C">
        <w:t xml:space="preserve">The elements used to calculate </w:t>
      </w:r>
      <w:proofErr w:type="spellStart"/>
      <w:r w:rsidRPr="00B2251C">
        <w:t>equi</w:t>
      </w:r>
      <w:proofErr w:type="spellEnd"/>
      <w:r w:rsidRPr="00B2251C">
        <w:t>-effective doses are presented in the table below.</w:t>
      </w:r>
    </w:p>
    <w:p w14:paraId="5D21173B" w14:textId="0A3CBA65" w:rsidR="00A678D7" w:rsidRPr="00B2251C" w:rsidRDefault="00A678D7" w:rsidP="00A678D7">
      <w:pPr>
        <w:pStyle w:val="TableFigureHeading"/>
      </w:pPr>
      <w:bookmarkStart w:id="47" w:name="_Ref100071361"/>
      <w:r w:rsidRPr="00B2251C">
        <w:lastRenderedPageBreak/>
        <w:t xml:space="preserve">Table </w:t>
      </w:r>
      <w:fldSimple w:instr=" SEQ Table \* ARABIC ">
        <w:r w:rsidR="00641CC1">
          <w:rPr>
            <w:noProof/>
          </w:rPr>
          <w:t>10</w:t>
        </w:r>
      </w:fldSimple>
      <w:bookmarkEnd w:id="47"/>
      <w:r w:rsidRPr="00B2251C">
        <w:t xml:space="preserve">: Elements used to calculate the </w:t>
      </w:r>
      <w:proofErr w:type="spellStart"/>
      <w:r w:rsidRPr="00B2251C">
        <w:t>equi</w:t>
      </w:r>
      <w:proofErr w:type="spellEnd"/>
      <w:r w:rsidRPr="00B2251C">
        <w:t>-effective dose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270"/>
        <w:gridCol w:w="1041"/>
        <w:gridCol w:w="1421"/>
        <w:gridCol w:w="1811"/>
      </w:tblGrid>
      <w:tr w:rsidR="00A678D7" w:rsidRPr="00B2251C" w14:paraId="3D24C1A8" w14:textId="77777777" w:rsidTr="002B16EF">
        <w:tc>
          <w:tcPr>
            <w:tcW w:w="1372" w:type="pct"/>
            <w:vAlign w:val="center"/>
          </w:tcPr>
          <w:p w14:paraId="59852539" w14:textId="77777777" w:rsidR="00A678D7" w:rsidRPr="00B2251C" w:rsidRDefault="00A678D7" w:rsidP="002B16EF">
            <w:pPr>
              <w:pStyle w:val="In-tableHeading"/>
              <w:rPr>
                <w:lang w:val="en-AU"/>
              </w:rPr>
            </w:pPr>
            <w:r w:rsidRPr="00B2251C">
              <w:rPr>
                <w:lang w:val="en-AU"/>
              </w:rPr>
              <w:t>Treatment</w:t>
            </w:r>
          </w:p>
        </w:tc>
        <w:tc>
          <w:tcPr>
            <w:tcW w:w="1259" w:type="pct"/>
            <w:vAlign w:val="center"/>
          </w:tcPr>
          <w:p w14:paraId="63F1E009" w14:textId="77777777" w:rsidR="00A678D7" w:rsidRPr="00B2251C" w:rsidRDefault="00A678D7" w:rsidP="002B16EF">
            <w:pPr>
              <w:pStyle w:val="In-tableHeading"/>
              <w:rPr>
                <w:lang w:val="en-AU"/>
              </w:rPr>
            </w:pPr>
            <w:r w:rsidRPr="00B2251C">
              <w:rPr>
                <w:lang w:val="en-AU"/>
              </w:rPr>
              <w:t>Dose/Day</w:t>
            </w:r>
          </w:p>
        </w:tc>
        <w:tc>
          <w:tcPr>
            <w:tcW w:w="577" w:type="pct"/>
            <w:vAlign w:val="center"/>
          </w:tcPr>
          <w:p w14:paraId="512C9B6D" w14:textId="77777777" w:rsidR="00A678D7" w:rsidRPr="00B2251C" w:rsidRDefault="00A678D7" w:rsidP="002B16EF">
            <w:pPr>
              <w:pStyle w:val="In-tableHeading"/>
              <w:rPr>
                <w:lang w:val="en-AU"/>
              </w:rPr>
            </w:pPr>
            <w:r w:rsidRPr="00B2251C">
              <w:rPr>
                <w:lang w:val="en-AU"/>
              </w:rPr>
              <w:t>Pack size</w:t>
            </w:r>
          </w:p>
        </w:tc>
        <w:tc>
          <w:tcPr>
            <w:tcW w:w="788" w:type="pct"/>
            <w:vAlign w:val="center"/>
          </w:tcPr>
          <w:p w14:paraId="37537C7D" w14:textId="77777777" w:rsidR="00A678D7" w:rsidRPr="00B2251C" w:rsidRDefault="00A678D7" w:rsidP="002B16EF">
            <w:pPr>
              <w:pStyle w:val="In-tableHeading"/>
              <w:rPr>
                <w:lang w:val="en-AU"/>
              </w:rPr>
            </w:pPr>
            <w:r w:rsidRPr="00B2251C">
              <w:rPr>
                <w:lang w:val="en-AU"/>
              </w:rPr>
              <w:t>Days per pack</w:t>
            </w:r>
          </w:p>
        </w:tc>
        <w:tc>
          <w:tcPr>
            <w:tcW w:w="1004" w:type="pct"/>
            <w:vAlign w:val="center"/>
          </w:tcPr>
          <w:p w14:paraId="18DBA3B9" w14:textId="77777777" w:rsidR="00A678D7" w:rsidRPr="00B2251C" w:rsidRDefault="00A678D7" w:rsidP="002B16EF">
            <w:pPr>
              <w:pStyle w:val="In-tableHeading"/>
              <w:rPr>
                <w:lang w:val="en-AU"/>
              </w:rPr>
            </w:pPr>
            <w:r w:rsidRPr="00B2251C">
              <w:rPr>
                <w:lang w:val="en-AU"/>
              </w:rPr>
              <w:t>Treatment regimen</w:t>
            </w:r>
          </w:p>
        </w:tc>
      </w:tr>
      <w:tr w:rsidR="00A678D7" w:rsidRPr="00B2251C" w14:paraId="3D07B88B" w14:textId="77777777" w:rsidTr="002B16EF">
        <w:tc>
          <w:tcPr>
            <w:tcW w:w="5000" w:type="pct"/>
            <w:gridSpan w:val="5"/>
            <w:vAlign w:val="center"/>
          </w:tcPr>
          <w:p w14:paraId="46260E84" w14:textId="77777777" w:rsidR="00A678D7" w:rsidRPr="00B2251C" w:rsidRDefault="00A678D7" w:rsidP="002B16EF">
            <w:pPr>
              <w:pStyle w:val="In-tableHeading"/>
              <w:rPr>
                <w:lang w:val="en-AU"/>
              </w:rPr>
            </w:pPr>
            <w:r w:rsidRPr="00B2251C">
              <w:rPr>
                <w:lang w:val="en-AU"/>
              </w:rPr>
              <w:t>Medium dose</w:t>
            </w:r>
          </w:p>
        </w:tc>
      </w:tr>
      <w:tr w:rsidR="00A678D7" w:rsidRPr="00B2251C" w14:paraId="797BBCD0" w14:textId="77777777" w:rsidTr="002B16EF">
        <w:tc>
          <w:tcPr>
            <w:tcW w:w="1372" w:type="pct"/>
            <w:vAlign w:val="center"/>
          </w:tcPr>
          <w:p w14:paraId="6C3F771F" w14:textId="1E27395E" w:rsidR="00A678D7" w:rsidRPr="00B2251C" w:rsidRDefault="00A678D7" w:rsidP="002B16EF">
            <w:pPr>
              <w:pStyle w:val="TableText0"/>
            </w:pPr>
            <w:r w:rsidRPr="00B2251C">
              <w:t>BEC/FOR/GLY (100/6/10</w:t>
            </w:r>
            <w:r w:rsidR="00040115">
              <w:t> </w:t>
            </w:r>
            <w:proofErr w:type="spellStart"/>
            <w:r w:rsidRPr="00B2251C">
              <w:t>μg</w:t>
            </w:r>
            <w:proofErr w:type="spellEnd"/>
            <w:r w:rsidRPr="00B2251C">
              <w:t>)</w:t>
            </w:r>
          </w:p>
        </w:tc>
        <w:tc>
          <w:tcPr>
            <w:tcW w:w="1259" w:type="pct"/>
            <w:vAlign w:val="center"/>
          </w:tcPr>
          <w:p w14:paraId="59C9DD2A" w14:textId="77777777" w:rsidR="00A678D7" w:rsidRPr="00B2251C" w:rsidRDefault="00A678D7" w:rsidP="002B16EF">
            <w:pPr>
              <w:pStyle w:val="TableText0"/>
            </w:pPr>
            <w:r w:rsidRPr="00B2251C">
              <w:t>Two actuations twice daily</w:t>
            </w:r>
          </w:p>
        </w:tc>
        <w:tc>
          <w:tcPr>
            <w:tcW w:w="577" w:type="pct"/>
            <w:vAlign w:val="center"/>
          </w:tcPr>
          <w:p w14:paraId="30368CAB" w14:textId="77777777" w:rsidR="00A678D7" w:rsidRPr="00B2251C" w:rsidRDefault="00A678D7" w:rsidP="002B16EF">
            <w:pPr>
              <w:pStyle w:val="TableText0"/>
            </w:pPr>
            <w:r w:rsidRPr="00B2251C">
              <w:t>120 doses</w:t>
            </w:r>
          </w:p>
        </w:tc>
        <w:tc>
          <w:tcPr>
            <w:tcW w:w="788" w:type="pct"/>
            <w:vAlign w:val="center"/>
          </w:tcPr>
          <w:p w14:paraId="37BF51FD" w14:textId="77777777" w:rsidR="00A678D7" w:rsidRPr="00B2251C" w:rsidRDefault="00A678D7" w:rsidP="002B16EF">
            <w:pPr>
              <w:pStyle w:val="TableText0"/>
            </w:pPr>
            <w:r w:rsidRPr="00B2251C">
              <w:t>30</w:t>
            </w:r>
          </w:p>
        </w:tc>
        <w:tc>
          <w:tcPr>
            <w:tcW w:w="1004" w:type="pct"/>
            <w:vMerge w:val="restart"/>
            <w:vAlign w:val="center"/>
          </w:tcPr>
          <w:p w14:paraId="41B936E5" w14:textId="77777777" w:rsidR="00A678D7" w:rsidRPr="00B2251C" w:rsidRDefault="00A678D7" w:rsidP="002B16EF">
            <w:pPr>
              <w:pStyle w:val="TableText0"/>
            </w:pPr>
            <w:r w:rsidRPr="00B2251C">
              <w:t>Chronic</w:t>
            </w:r>
          </w:p>
        </w:tc>
      </w:tr>
      <w:tr w:rsidR="00A678D7" w:rsidRPr="00B2251C" w14:paraId="15D2A839" w14:textId="77777777" w:rsidTr="002B16EF">
        <w:tc>
          <w:tcPr>
            <w:tcW w:w="1372" w:type="pct"/>
            <w:vAlign w:val="center"/>
          </w:tcPr>
          <w:p w14:paraId="1B077EA9" w14:textId="61D08464" w:rsidR="00A678D7" w:rsidRPr="00B2251C" w:rsidRDefault="00A678D7" w:rsidP="002B16EF">
            <w:pPr>
              <w:pStyle w:val="TableText0"/>
            </w:pPr>
            <w:r w:rsidRPr="00B2251C">
              <w:t>MF/IND/GLY (</w:t>
            </w:r>
            <w:r w:rsidR="0045468A" w:rsidRPr="00B2251C">
              <w:t>68/114/46</w:t>
            </w:r>
            <w:r w:rsidR="00040115">
              <w:t> </w:t>
            </w:r>
            <w:proofErr w:type="spellStart"/>
            <w:r w:rsidRPr="00B2251C">
              <w:t>μg</w:t>
            </w:r>
            <w:proofErr w:type="spellEnd"/>
            <w:r w:rsidRPr="00B2251C">
              <w:t>)</w:t>
            </w:r>
          </w:p>
        </w:tc>
        <w:tc>
          <w:tcPr>
            <w:tcW w:w="1259" w:type="pct"/>
            <w:vAlign w:val="center"/>
          </w:tcPr>
          <w:p w14:paraId="0992E00E" w14:textId="77777777" w:rsidR="00A678D7" w:rsidRPr="00B2251C" w:rsidRDefault="00A678D7" w:rsidP="002B16EF">
            <w:pPr>
              <w:pStyle w:val="TableText0"/>
            </w:pPr>
            <w:r w:rsidRPr="00B2251C">
              <w:t>One actuation daily</w:t>
            </w:r>
          </w:p>
        </w:tc>
        <w:tc>
          <w:tcPr>
            <w:tcW w:w="577" w:type="pct"/>
            <w:vAlign w:val="center"/>
          </w:tcPr>
          <w:p w14:paraId="62AA3793" w14:textId="77777777" w:rsidR="00A678D7" w:rsidRPr="00B2251C" w:rsidRDefault="00A678D7" w:rsidP="002B16EF">
            <w:pPr>
              <w:pStyle w:val="TableText0"/>
            </w:pPr>
            <w:r w:rsidRPr="00B2251C">
              <w:t>30 doses</w:t>
            </w:r>
          </w:p>
        </w:tc>
        <w:tc>
          <w:tcPr>
            <w:tcW w:w="788" w:type="pct"/>
            <w:vAlign w:val="center"/>
          </w:tcPr>
          <w:p w14:paraId="3722EEF9" w14:textId="77777777" w:rsidR="00A678D7" w:rsidRPr="00B2251C" w:rsidRDefault="00A678D7" w:rsidP="002B16EF">
            <w:pPr>
              <w:pStyle w:val="TableText0"/>
            </w:pPr>
            <w:r w:rsidRPr="00B2251C">
              <w:t>30</w:t>
            </w:r>
          </w:p>
        </w:tc>
        <w:tc>
          <w:tcPr>
            <w:tcW w:w="1004" w:type="pct"/>
            <w:vMerge/>
            <w:vAlign w:val="center"/>
          </w:tcPr>
          <w:p w14:paraId="5236A7DD" w14:textId="77777777" w:rsidR="00A678D7" w:rsidRPr="00B2251C" w:rsidRDefault="00A678D7" w:rsidP="002B16EF">
            <w:pPr>
              <w:pStyle w:val="TableText0"/>
            </w:pPr>
          </w:p>
        </w:tc>
      </w:tr>
      <w:tr w:rsidR="00A678D7" w:rsidRPr="00B2251C" w14:paraId="1A396191" w14:textId="77777777" w:rsidTr="002B16EF">
        <w:tc>
          <w:tcPr>
            <w:tcW w:w="5000" w:type="pct"/>
            <w:gridSpan w:val="5"/>
            <w:vAlign w:val="center"/>
          </w:tcPr>
          <w:p w14:paraId="4D8C4B81" w14:textId="77777777" w:rsidR="00A678D7" w:rsidRPr="00B2251C" w:rsidRDefault="00A678D7" w:rsidP="002B16EF">
            <w:pPr>
              <w:pStyle w:val="TableText0"/>
              <w:rPr>
                <w:b/>
                <w:bCs w:val="0"/>
              </w:rPr>
            </w:pPr>
            <w:r w:rsidRPr="00B2251C">
              <w:rPr>
                <w:b/>
                <w:bCs w:val="0"/>
              </w:rPr>
              <w:t>High dose</w:t>
            </w:r>
          </w:p>
        </w:tc>
      </w:tr>
      <w:tr w:rsidR="00A678D7" w:rsidRPr="00B2251C" w14:paraId="6FF645AB" w14:textId="77777777" w:rsidTr="002B16EF">
        <w:tc>
          <w:tcPr>
            <w:tcW w:w="1372" w:type="pct"/>
            <w:vAlign w:val="center"/>
          </w:tcPr>
          <w:p w14:paraId="2660B904" w14:textId="1773E7D7" w:rsidR="00A678D7" w:rsidRPr="00B2251C" w:rsidRDefault="00A678D7" w:rsidP="002B16EF">
            <w:pPr>
              <w:pStyle w:val="TableText0"/>
            </w:pPr>
            <w:r w:rsidRPr="00B2251C">
              <w:t>BEC/FOR/GLY (200/6/10</w:t>
            </w:r>
            <w:r w:rsidR="00040115">
              <w:t> </w:t>
            </w:r>
            <w:proofErr w:type="spellStart"/>
            <w:r w:rsidRPr="00B2251C">
              <w:t>μg</w:t>
            </w:r>
            <w:proofErr w:type="spellEnd"/>
            <w:r w:rsidRPr="00B2251C">
              <w:t>)</w:t>
            </w:r>
          </w:p>
        </w:tc>
        <w:tc>
          <w:tcPr>
            <w:tcW w:w="1259" w:type="pct"/>
            <w:vAlign w:val="center"/>
          </w:tcPr>
          <w:p w14:paraId="67A690EA" w14:textId="77777777" w:rsidR="00A678D7" w:rsidRPr="00B2251C" w:rsidRDefault="00A678D7" w:rsidP="002B16EF">
            <w:pPr>
              <w:pStyle w:val="TableText0"/>
            </w:pPr>
            <w:r w:rsidRPr="00B2251C">
              <w:t>Two actuations twice daily</w:t>
            </w:r>
          </w:p>
        </w:tc>
        <w:tc>
          <w:tcPr>
            <w:tcW w:w="577" w:type="pct"/>
            <w:vAlign w:val="center"/>
          </w:tcPr>
          <w:p w14:paraId="7C123F44" w14:textId="77777777" w:rsidR="00A678D7" w:rsidRPr="00B2251C" w:rsidRDefault="00A678D7" w:rsidP="002B16EF">
            <w:pPr>
              <w:pStyle w:val="TableText0"/>
            </w:pPr>
            <w:r w:rsidRPr="00B2251C">
              <w:t>120 doses</w:t>
            </w:r>
          </w:p>
        </w:tc>
        <w:tc>
          <w:tcPr>
            <w:tcW w:w="788" w:type="pct"/>
            <w:vAlign w:val="center"/>
          </w:tcPr>
          <w:p w14:paraId="631200DF" w14:textId="77777777" w:rsidR="00A678D7" w:rsidRPr="00B2251C" w:rsidRDefault="00A678D7" w:rsidP="002B16EF">
            <w:pPr>
              <w:pStyle w:val="TableText0"/>
            </w:pPr>
            <w:r w:rsidRPr="00B2251C">
              <w:t>30</w:t>
            </w:r>
          </w:p>
        </w:tc>
        <w:tc>
          <w:tcPr>
            <w:tcW w:w="1004" w:type="pct"/>
            <w:vMerge w:val="restart"/>
            <w:vAlign w:val="center"/>
          </w:tcPr>
          <w:p w14:paraId="44B85DE0" w14:textId="77777777" w:rsidR="00A678D7" w:rsidRPr="00B2251C" w:rsidRDefault="00A678D7" w:rsidP="002B16EF">
            <w:pPr>
              <w:pStyle w:val="TableText0"/>
            </w:pPr>
            <w:r w:rsidRPr="00B2251C">
              <w:t>Chronic</w:t>
            </w:r>
          </w:p>
        </w:tc>
      </w:tr>
      <w:tr w:rsidR="00A678D7" w:rsidRPr="00B2251C" w14:paraId="26646CD9" w14:textId="77777777" w:rsidTr="002B16EF">
        <w:tc>
          <w:tcPr>
            <w:tcW w:w="1372" w:type="pct"/>
            <w:vAlign w:val="center"/>
          </w:tcPr>
          <w:p w14:paraId="55DBB585" w14:textId="5491F214" w:rsidR="00A678D7" w:rsidRPr="00B2251C" w:rsidRDefault="00A678D7" w:rsidP="002B16EF">
            <w:pPr>
              <w:pStyle w:val="TableText0"/>
            </w:pPr>
            <w:r w:rsidRPr="00B2251C">
              <w:t>MF/IND/GLY (</w:t>
            </w:r>
            <w:r w:rsidR="0045468A" w:rsidRPr="00B2251C">
              <w:t>136/114/46</w:t>
            </w:r>
            <w:r w:rsidR="00040115">
              <w:t> </w:t>
            </w:r>
            <w:proofErr w:type="spellStart"/>
            <w:r w:rsidRPr="00B2251C">
              <w:t>μg</w:t>
            </w:r>
            <w:proofErr w:type="spellEnd"/>
            <w:r w:rsidRPr="00B2251C">
              <w:t>)</w:t>
            </w:r>
          </w:p>
        </w:tc>
        <w:tc>
          <w:tcPr>
            <w:tcW w:w="1259" w:type="pct"/>
            <w:vAlign w:val="center"/>
          </w:tcPr>
          <w:p w14:paraId="68CF87A8" w14:textId="77777777" w:rsidR="00A678D7" w:rsidRPr="00B2251C" w:rsidRDefault="00A678D7" w:rsidP="002B16EF">
            <w:pPr>
              <w:pStyle w:val="TableText0"/>
            </w:pPr>
            <w:r w:rsidRPr="00B2251C">
              <w:t>One actuation daily</w:t>
            </w:r>
          </w:p>
        </w:tc>
        <w:tc>
          <w:tcPr>
            <w:tcW w:w="577" w:type="pct"/>
            <w:vAlign w:val="center"/>
          </w:tcPr>
          <w:p w14:paraId="7C9417C9" w14:textId="77777777" w:rsidR="00A678D7" w:rsidRPr="00B2251C" w:rsidRDefault="00A678D7" w:rsidP="002B16EF">
            <w:pPr>
              <w:pStyle w:val="TableText0"/>
            </w:pPr>
            <w:r w:rsidRPr="00B2251C">
              <w:t>30 doses</w:t>
            </w:r>
          </w:p>
        </w:tc>
        <w:tc>
          <w:tcPr>
            <w:tcW w:w="788" w:type="pct"/>
            <w:vAlign w:val="center"/>
          </w:tcPr>
          <w:p w14:paraId="58617F77" w14:textId="77777777" w:rsidR="00A678D7" w:rsidRPr="00B2251C" w:rsidRDefault="00A678D7" w:rsidP="002B16EF">
            <w:pPr>
              <w:pStyle w:val="TableText0"/>
            </w:pPr>
            <w:r w:rsidRPr="00B2251C">
              <w:t>30</w:t>
            </w:r>
          </w:p>
        </w:tc>
        <w:tc>
          <w:tcPr>
            <w:tcW w:w="1004" w:type="pct"/>
            <w:vMerge/>
            <w:vAlign w:val="center"/>
          </w:tcPr>
          <w:p w14:paraId="2F63E567" w14:textId="77777777" w:rsidR="00A678D7" w:rsidRPr="00B2251C" w:rsidRDefault="00A678D7" w:rsidP="002B16EF">
            <w:pPr>
              <w:pStyle w:val="TableText0"/>
            </w:pPr>
          </w:p>
        </w:tc>
      </w:tr>
    </w:tbl>
    <w:p w14:paraId="75B07ECB" w14:textId="77777777" w:rsidR="00A678D7" w:rsidRPr="00B2251C" w:rsidRDefault="00A678D7" w:rsidP="00A678D7">
      <w:pPr>
        <w:pStyle w:val="TableFigureFooter"/>
      </w:pPr>
      <w:r w:rsidRPr="00B2251C">
        <w:t>Source: p180 of the submission; BEC/FOR/GLY TGA product information; MF/IND/GLY TGA product information.</w:t>
      </w:r>
    </w:p>
    <w:p w14:paraId="0EFD3A45" w14:textId="77777777" w:rsidR="00A678D7" w:rsidRPr="00B2251C" w:rsidRDefault="00A678D7" w:rsidP="00A678D7">
      <w:pPr>
        <w:pStyle w:val="TableFigureFooter"/>
      </w:pPr>
      <w:r w:rsidRPr="00B2251C">
        <w:t xml:space="preserve">BEC = </w:t>
      </w:r>
      <w:proofErr w:type="spellStart"/>
      <w:r w:rsidRPr="00B2251C">
        <w:t>beclometasone</w:t>
      </w:r>
      <w:proofErr w:type="spellEnd"/>
      <w:r w:rsidRPr="00B2251C">
        <w:t xml:space="preserve"> dipropionate; FOR = formoterol fumarate; GLY = </w:t>
      </w:r>
      <w:proofErr w:type="spellStart"/>
      <w:r w:rsidRPr="00B2251C">
        <w:t>glycopyrronium</w:t>
      </w:r>
      <w:proofErr w:type="spellEnd"/>
      <w:r w:rsidRPr="00B2251C">
        <w:t>; IND = indacaterol; MF = mometasone fumarate; TGA = Therapeutic Goods Administration.</w:t>
      </w:r>
    </w:p>
    <w:p w14:paraId="23B11ABF" w14:textId="77777777" w:rsidR="00A678D7" w:rsidRPr="00B2251C" w:rsidRDefault="00A678D7" w:rsidP="00A678D7">
      <w:pPr>
        <w:pStyle w:val="3-BodyText"/>
      </w:pPr>
      <w:r w:rsidRPr="00B2251C">
        <w:t xml:space="preserve">The proposed </w:t>
      </w:r>
      <w:proofErr w:type="spellStart"/>
      <w:r w:rsidRPr="00B2251C">
        <w:t>equi</w:t>
      </w:r>
      <w:proofErr w:type="spellEnd"/>
      <w:r w:rsidRPr="00B2251C">
        <w:t>-effective doses were consistent with the doses and treatment regimens in the TRIMARAN, TRIGGER, IRIDIUM and ARGON trials and the TGA Product Information for BEC/FOR/GLY and MF/IND/GLY.</w:t>
      </w:r>
    </w:p>
    <w:p w14:paraId="5C5BD545" w14:textId="77777777" w:rsidR="00A678D7" w:rsidRPr="00B2251C" w:rsidRDefault="00A678D7" w:rsidP="00A678D7">
      <w:pPr>
        <w:pStyle w:val="3-BodyText"/>
      </w:pPr>
      <w:r w:rsidRPr="00B2251C">
        <w:t>The following additional cost comparisons were presented:</w:t>
      </w:r>
    </w:p>
    <w:p w14:paraId="4A11A7A2" w14:textId="7FE0CEEC" w:rsidR="00A678D7" w:rsidRPr="00B2251C" w:rsidRDefault="00A678D7" w:rsidP="00486089">
      <w:pPr>
        <w:pStyle w:val="3-BodyText"/>
        <w:numPr>
          <w:ilvl w:val="0"/>
          <w:numId w:val="22"/>
        </w:numPr>
      </w:pPr>
      <w:r w:rsidRPr="00B2251C">
        <w:t>Medium dose BEC/FOR/GLY (100/6/10</w:t>
      </w:r>
      <w:r w:rsidR="00040115">
        <w:t> </w:t>
      </w:r>
      <w:proofErr w:type="spellStart"/>
      <w:r w:rsidRPr="00B2251C">
        <w:t>μg</w:t>
      </w:r>
      <w:proofErr w:type="spellEnd"/>
      <w:r w:rsidRPr="00B2251C">
        <w:t>) to BEC/FOR + tiotropium (100/6 + 2.5</w:t>
      </w:r>
      <w:r w:rsidR="00040115">
        <w:t> </w:t>
      </w:r>
      <w:proofErr w:type="spellStart"/>
      <w:r w:rsidRPr="00B2251C">
        <w:t>μg</w:t>
      </w:r>
      <w:proofErr w:type="spellEnd"/>
      <w:r w:rsidRPr="00B2251C">
        <w:t>) and BEC + FOR + GLY as individual components (100 + 6 + 50</w:t>
      </w:r>
      <w:r w:rsidR="00040115">
        <w:t> </w:t>
      </w:r>
      <w:proofErr w:type="spellStart"/>
      <w:r w:rsidRPr="00B2251C">
        <w:t>μg</w:t>
      </w:r>
      <w:proofErr w:type="spellEnd"/>
      <w:r w:rsidRPr="00B2251C">
        <w:t>); and</w:t>
      </w:r>
    </w:p>
    <w:p w14:paraId="2258DD73" w14:textId="3AD4FF26" w:rsidR="00A678D7" w:rsidRPr="00B2251C" w:rsidRDefault="00A678D7" w:rsidP="00486089">
      <w:pPr>
        <w:pStyle w:val="3-BodyText"/>
        <w:numPr>
          <w:ilvl w:val="0"/>
          <w:numId w:val="22"/>
        </w:numPr>
      </w:pPr>
      <w:r w:rsidRPr="00B2251C">
        <w:t>High dose BEC/FOR/GLY (200/6/10</w:t>
      </w:r>
      <w:r w:rsidR="00040115">
        <w:t> </w:t>
      </w:r>
      <w:proofErr w:type="spellStart"/>
      <w:r w:rsidRPr="00B2251C">
        <w:t>μg</w:t>
      </w:r>
      <w:proofErr w:type="spellEnd"/>
      <w:r w:rsidRPr="00B2251C">
        <w:t>) to BEC + FOR + GLY as individual components (200 + 6 + 50</w:t>
      </w:r>
      <w:r w:rsidR="00040115">
        <w:t> </w:t>
      </w:r>
      <w:proofErr w:type="spellStart"/>
      <w:r w:rsidRPr="00B2251C">
        <w:t>μg</w:t>
      </w:r>
      <w:proofErr w:type="spellEnd"/>
      <w:r w:rsidRPr="00B2251C">
        <w:t>).</w:t>
      </w:r>
    </w:p>
    <w:p w14:paraId="46345853" w14:textId="64763C70" w:rsidR="00A678D7" w:rsidRPr="00B2251C" w:rsidRDefault="00A678D7" w:rsidP="00A678D7">
      <w:pPr>
        <w:pStyle w:val="3-BodyText"/>
      </w:pPr>
      <w:r w:rsidRPr="00B2251C">
        <w:t>The submission noted that while the components of BEC/FOR/GLY are individually listed on the PBS, the PBS listing for GLY is restricted to COPD and for a dose of 50</w:t>
      </w:r>
      <w:r w:rsidR="00040115">
        <w:t> </w:t>
      </w:r>
      <w:proofErr w:type="spellStart"/>
      <w:r w:rsidRPr="00B2251C">
        <w:t>μg</w:t>
      </w:r>
      <w:proofErr w:type="spellEnd"/>
      <w:r w:rsidRPr="00B2251C">
        <w:t xml:space="preserve"> (five times the strength used in the triple combination therapy). Given there is no PBS listing for GLY (10</w:t>
      </w:r>
      <w:r w:rsidR="00040115">
        <w:t> </w:t>
      </w:r>
      <w:proofErr w:type="spellStart"/>
      <w:r w:rsidRPr="00B2251C">
        <w:t>μg</w:t>
      </w:r>
      <w:proofErr w:type="spellEnd"/>
      <w:r w:rsidRPr="00B2251C">
        <w:t xml:space="preserve">) as treatment for asthma, this cost comparison of BEC/FOR/GLY with its individual components </w:t>
      </w:r>
      <w:r w:rsidR="00126D5A">
        <w:t xml:space="preserve">was to provide context </w:t>
      </w:r>
      <w:r w:rsidRPr="00B2251C">
        <w:t>only.</w:t>
      </w:r>
    </w:p>
    <w:p w14:paraId="612D2FEF" w14:textId="77777777" w:rsidR="00A678D7" w:rsidRPr="00B2251C" w:rsidRDefault="00A678D7" w:rsidP="00A678D7">
      <w:pPr>
        <w:pStyle w:val="3-BodyText"/>
        <w:rPr>
          <w:i/>
          <w:iCs/>
        </w:rPr>
      </w:pPr>
      <w:r w:rsidRPr="00B2251C">
        <w:t xml:space="preserve">The results of the cost-minimisation analysis for medium dose ICS are presented in the table below. </w:t>
      </w:r>
    </w:p>
    <w:p w14:paraId="1D94BE1E" w14:textId="28A08BDD" w:rsidR="00A678D7" w:rsidRPr="00B2251C" w:rsidRDefault="00A678D7" w:rsidP="00A678D7">
      <w:pPr>
        <w:pStyle w:val="TableFigureHeading"/>
      </w:pPr>
      <w:r w:rsidRPr="00B2251C">
        <w:t xml:space="preserve">Table </w:t>
      </w:r>
      <w:fldSimple w:instr=" SEQ Table \* ARABIC ">
        <w:r w:rsidR="00641CC1">
          <w:rPr>
            <w:noProof/>
          </w:rPr>
          <w:t>11</w:t>
        </w:r>
      </w:fldSimple>
      <w:r w:rsidRPr="00B2251C">
        <w:rPr>
          <w:rStyle w:val="CommentReference"/>
          <w:b/>
          <w:szCs w:val="24"/>
        </w:rPr>
        <w:t>: Results of the cost-minimisation analysis – medium dose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846"/>
        <w:gridCol w:w="1788"/>
        <w:gridCol w:w="741"/>
        <w:gridCol w:w="741"/>
        <w:gridCol w:w="718"/>
        <w:gridCol w:w="718"/>
        <w:gridCol w:w="718"/>
      </w:tblGrid>
      <w:tr w:rsidR="00A678D7" w:rsidRPr="00B2251C" w14:paraId="6FE3C26F" w14:textId="77777777" w:rsidTr="002B16EF">
        <w:tc>
          <w:tcPr>
            <w:tcW w:w="0" w:type="auto"/>
          </w:tcPr>
          <w:p w14:paraId="6E4E33A7" w14:textId="77777777" w:rsidR="00A678D7" w:rsidRPr="00B2251C" w:rsidRDefault="00A678D7" w:rsidP="002B16EF">
            <w:pPr>
              <w:pStyle w:val="TableText0"/>
              <w:rPr>
                <w:b/>
                <w:bCs w:val="0"/>
              </w:rPr>
            </w:pPr>
            <w:bookmarkStart w:id="48" w:name="_Hlk89692963"/>
            <w:r w:rsidRPr="00B2251C">
              <w:rPr>
                <w:b/>
                <w:bCs w:val="0"/>
              </w:rPr>
              <w:t>Component</w:t>
            </w:r>
          </w:p>
        </w:tc>
        <w:tc>
          <w:tcPr>
            <w:tcW w:w="0" w:type="auto"/>
          </w:tcPr>
          <w:p w14:paraId="492074B2" w14:textId="16666BC5" w:rsidR="00A678D7" w:rsidRPr="00B2251C" w:rsidRDefault="00A678D7" w:rsidP="002B16EF">
            <w:pPr>
              <w:pStyle w:val="TableText0"/>
              <w:jc w:val="center"/>
              <w:rPr>
                <w:b/>
                <w:bCs w:val="0"/>
              </w:rPr>
            </w:pPr>
            <w:r w:rsidRPr="00B2251C">
              <w:rPr>
                <w:b/>
                <w:bCs w:val="0"/>
              </w:rPr>
              <w:t>BEC/FOR/GLY (100/6/10</w:t>
            </w:r>
            <w:r w:rsidR="005A3460">
              <w:rPr>
                <w:b/>
                <w:bCs w:val="0"/>
              </w:rPr>
              <w:t> </w:t>
            </w:r>
            <w:proofErr w:type="spellStart"/>
            <w:r w:rsidRPr="00B2251C">
              <w:rPr>
                <w:b/>
                <w:bCs w:val="0"/>
              </w:rPr>
              <w:t>μg</w:t>
            </w:r>
            <w:proofErr w:type="spellEnd"/>
            <w:r w:rsidRPr="00B2251C">
              <w:rPr>
                <w:b/>
                <w:bCs w:val="0"/>
              </w:rPr>
              <w:t>)</w:t>
            </w:r>
          </w:p>
        </w:tc>
        <w:tc>
          <w:tcPr>
            <w:tcW w:w="0" w:type="auto"/>
          </w:tcPr>
          <w:p w14:paraId="7D29A135" w14:textId="7B281F0B" w:rsidR="00A678D7" w:rsidRPr="00B2251C" w:rsidRDefault="00A678D7" w:rsidP="002B16EF">
            <w:pPr>
              <w:pStyle w:val="TableText0"/>
              <w:jc w:val="center"/>
              <w:rPr>
                <w:b/>
                <w:bCs w:val="0"/>
              </w:rPr>
            </w:pPr>
            <w:r w:rsidRPr="00B2251C">
              <w:rPr>
                <w:b/>
                <w:bCs w:val="0"/>
              </w:rPr>
              <w:t>MF/IND/GLY</w:t>
            </w:r>
            <w:r w:rsidR="005A3460">
              <w:rPr>
                <w:b/>
                <w:bCs w:val="0"/>
              </w:rPr>
              <w:t xml:space="preserve"> </w:t>
            </w:r>
            <w:r w:rsidRPr="00B2251C">
              <w:rPr>
                <w:b/>
                <w:bCs w:val="0"/>
              </w:rPr>
              <w:t>(</w:t>
            </w:r>
            <w:r w:rsidR="0045468A" w:rsidRPr="00B2251C">
              <w:rPr>
                <w:b/>
                <w:bCs w:val="0"/>
              </w:rPr>
              <w:t>68/114/46</w:t>
            </w:r>
            <w:r w:rsidR="005A3460">
              <w:rPr>
                <w:b/>
                <w:bCs w:val="0"/>
              </w:rPr>
              <w:t> </w:t>
            </w:r>
            <w:proofErr w:type="spellStart"/>
            <w:r w:rsidRPr="00B2251C">
              <w:rPr>
                <w:b/>
                <w:bCs w:val="0"/>
              </w:rPr>
              <w:t>μg</w:t>
            </w:r>
            <w:proofErr w:type="spellEnd"/>
            <w:r w:rsidRPr="00B2251C">
              <w:rPr>
                <w:b/>
                <w:bCs w:val="0"/>
              </w:rPr>
              <w:t>)</w:t>
            </w:r>
          </w:p>
        </w:tc>
        <w:tc>
          <w:tcPr>
            <w:tcW w:w="0" w:type="auto"/>
            <w:gridSpan w:val="2"/>
          </w:tcPr>
          <w:p w14:paraId="411A7892" w14:textId="77777777" w:rsidR="00A678D7" w:rsidRPr="00B2251C" w:rsidRDefault="00A678D7" w:rsidP="002B16EF">
            <w:pPr>
              <w:pStyle w:val="TableText0"/>
              <w:jc w:val="center"/>
              <w:rPr>
                <w:b/>
                <w:bCs w:val="0"/>
              </w:rPr>
            </w:pPr>
            <w:r w:rsidRPr="00B2251C">
              <w:rPr>
                <w:b/>
                <w:bCs w:val="0"/>
              </w:rPr>
              <w:t>BEC/FOR + TIO</w:t>
            </w:r>
          </w:p>
          <w:p w14:paraId="2F905EDE" w14:textId="606BD391" w:rsidR="00A678D7" w:rsidRPr="00B2251C" w:rsidRDefault="00A678D7" w:rsidP="002B16EF">
            <w:pPr>
              <w:pStyle w:val="TableText0"/>
              <w:jc w:val="center"/>
              <w:rPr>
                <w:b/>
                <w:bCs w:val="0"/>
              </w:rPr>
            </w:pPr>
            <w:r w:rsidRPr="00B2251C">
              <w:rPr>
                <w:b/>
                <w:bCs w:val="0"/>
              </w:rPr>
              <w:t>(100/6 + 2.5</w:t>
            </w:r>
            <w:r w:rsidR="005A3460">
              <w:rPr>
                <w:b/>
                <w:bCs w:val="0"/>
              </w:rPr>
              <w:t> </w:t>
            </w:r>
            <w:proofErr w:type="spellStart"/>
            <w:r w:rsidRPr="00B2251C">
              <w:rPr>
                <w:b/>
                <w:bCs w:val="0"/>
              </w:rPr>
              <w:t>μg</w:t>
            </w:r>
            <w:proofErr w:type="spellEnd"/>
            <w:r w:rsidRPr="00B2251C">
              <w:rPr>
                <w:b/>
                <w:bCs w:val="0"/>
              </w:rPr>
              <w:t>)</w:t>
            </w:r>
          </w:p>
        </w:tc>
        <w:tc>
          <w:tcPr>
            <w:tcW w:w="0" w:type="auto"/>
            <w:gridSpan w:val="3"/>
          </w:tcPr>
          <w:p w14:paraId="50943EB8" w14:textId="77777777" w:rsidR="00A678D7" w:rsidRPr="00B2251C" w:rsidRDefault="00A678D7" w:rsidP="002B16EF">
            <w:pPr>
              <w:pStyle w:val="TableText0"/>
              <w:jc w:val="center"/>
              <w:rPr>
                <w:b/>
                <w:bCs w:val="0"/>
              </w:rPr>
            </w:pPr>
            <w:r w:rsidRPr="00B2251C">
              <w:rPr>
                <w:b/>
                <w:bCs w:val="0"/>
              </w:rPr>
              <w:t>BEC + FOR + GLY</w:t>
            </w:r>
          </w:p>
          <w:p w14:paraId="6236EB0A" w14:textId="23A059DD" w:rsidR="00A678D7" w:rsidRPr="00B2251C" w:rsidRDefault="00A678D7" w:rsidP="002B16EF">
            <w:pPr>
              <w:pStyle w:val="TableText0"/>
              <w:jc w:val="center"/>
              <w:rPr>
                <w:b/>
                <w:bCs w:val="0"/>
              </w:rPr>
            </w:pPr>
            <w:r w:rsidRPr="00B2251C">
              <w:rPr>
                <w:b/>
                <w:bCs w:val="0"/>
              </w:rPr>
              <w:t>(100 + 6 + 50</w:t>
            </w:r>
            <w:r w:rsidR="005A3460">
              <w:rPr>
                <w:b/>
                <w:bCs w:val="0"/>
              </w:rPr>
              <w:t> </w:t>
            </w:r>
            <w:proofErr w:type="spellStart"/>
            <w:r w:rsidRPr="00B2251C">
              <w:rPr>
                <w:b/>
                <w:bCs w:val="0"/>
              </w:rPr>
              <w:t>μg</w:t>
            </w:r>
            <w:proofErr w:type="spellEnd"/>
            <w:r w:rsidRPr="00B2251C">
              <w:rPr>
                <w:b/>
                <w:bCs w:val="0"/>
              </w:rPr>
              <w:t>)</w:t>
            </w:r>
          </w:p>
        </w:tc>
      </w:tr>
      <w:tr w:rsidR="00A678D7" w:rsidRPr="00B2251C" w14:paraId="5A3807F9" w14:textId="77777777" w:rsidTr="002B16EF">
        <w:tc>
          <w:tcPr>
            <w:tcW w:w="0" w:type="auto"/>
          </w:tcPr>
          <w:p w14:paraId="0FA71A6F" w14:textId="77777777" w:rsidR="00A678D7" w:rsidRPr="00B2251C" w:rsidRDefault="00A678D7" w:rsidP="002B16EF">
            <w:pPr>
              <w:pStyle w:val="In-tableHeading"/>
              <w:rPr>
                <w:b w:val="0"/>
                <w:bCs/>
                <w:lang w:val="en-AU"/>
              </w:rPr>
            </w:pPr>
            <w:r w:rsidRPr="00B2251C">
              <w:rPr>
                <w:b w:val="0"/>
                <w:bCs/>
                <w:lang w:val="en-AU"/>
              </w:rPr>
              <w:t>PBS items</w:t>
            </w:r>
          </w:p>
        </w:tc>
        <w:tc>
          <w:tcPr>
            <w:tcW w:w="0" w:type="auto"/>
          </w:tcPr>
          <w:p w14:paraId="18ADBC6A" w14:textId="77777777" w:rsidR="00A678D7" w:rsidRPr="00B2251C" w:rsidRDefault="00A678D7" w:rsidP="002B16EF">
            <w:pPr>
              <w:pStyle w:val="In-tableHeading"/>
              <w:jc w:val="center"/>
              <w:rPr>
                <w:b w:val="0"/>
                <w:bCs/>
                <w:lang w:val="en-AU"/>
              </w:rPr>
            </w:pPr>
            <w:r w:rsidRPr="00B2251C">
              <w:rPr>
                <w:b w:val="0"/>
                <w:bCs/>
                <w:lang w:val="en-AU"/>
              </w:rPr>
              <w:t>N/A</w:t>
            </w:r>
          </w:p>
        </w:tc>
        <w:tc>
          <w:tcPr>
            <w:tcW w:w="0" w:type="auto"/>
          </w:tcPr>
          <w:p w14:paraId="5C21E8CD" w14:textId="77777777" w:rsidR="00A678D7" w:rsidRPr="00B2251C" w:rsidRDefault="00A678D7" w:rsidP="002B16EF">
            <w:pPr>
              <w:pStyle w:val="In-tableHeading"/>
              <w:jc w:val="center"/>
              <w:rPr>
                <w:b w:val="0"/>
                <w:bCs/>
                <w:lang w:val="en-AU"/>
              </w:rPr>
            </w:pPr>
            <w:r w:rsidRPr="00B2251C">
              <w:rPr>
                <w:b w:val="0"/>
                <w:bCs/>
                <w:lang w:val="en-AU"/>
              </w:rPr>
              <w:t>12298G</w:t>
            </w:r>
          </w:p>
        </w:tc>
        <w:tc>
          <w:tcPr>
            <w:tcW w:w="0" w:type="auto"/>
            <w:gridSpan w:val="2"/>
          </w:tcPr>
          <w:p w14:paraId="1BECE674" w14:textId="77777777" w:rsidR="00A678D7" w:rsidRPr="00B2251C" w:rsidRDefault="00A678D7" w:rsidP="002B16EF">
            <w:pPr>
              <w:pStyle w:val="In-tableHeading"/>
              <w:jc w:val="center"/>
              <w:rPr>
                <w:b w:val="0"/>
                <w:bCs/>
                <w:lang w:val="en-AU"/>
              </w:rPr>
            </w:pPr>
            <w:r w:rsidRPr="00B2251C">
              <w:rPr>
                <w:b w:val="0"/>
                <w:bCs/>
                <w:lang w:val="en-AU"/>
              </w:rPr>
              <w:t>12183F &amp; 11043F</w:t>
            </w:r>
          </w:p>
        </w:tc>
        <w:tc>
          <w:tcPr>
            <w:tcW w:w="0" w:type="auto"/>
            <w:gridSpan w:val="3"/>
          </w:tcPr>
          <w:p w14:paraId="6A51ABC8" w14:textId="77777777" w:rsidR="00A678D7" w:rsidRPr="00B2251C" w:rsidRDefault="00A678D7" w:rsidP="002B16EF">
            <w:pPr>
              <w:pStyle w:val="In-tableHeading"/>
              <w:jc w:val="center"/>
              <w:rPr>
                <w:b w:val="0"/>
                <w:bCs/>
                <w:lang w:val="en-AU"/>
              </w:rPr>
            </w:pPr>
            <w:r w:rsidRPr="00B2251C">
              <w:rPr>
                <w:b w:val="0"/>
                <w:bCs/>
                <w:lang w:val="en-AU"/>
              </w:rPr>
              <w:t>8407L, 8239P &amp; 10059K</w:t>
            </w:r>
          </w:p>
        </w:tc>
      </w:tr>
      <w:tr w:rsidR="00A678D7" w:rsidRPr="00B2251C" w14:paraId="3F1B4650" w14:textId="77777777" w:rsidTr="002B16EF">
        <w:tc>
          <w:tcPr>
            <w:tcW w:w="0" w:type="auto"/>
          </w:tcPr>
          <w:p w14:paraId="3296C003" w14:textId="77777777" w:rsidR="00A678D7" w:rsidRPr="00B2251C" w:rsidRDefault="00A678D7" w:rsidP="002B16EF">
            <w:pPr>
              <w:pStyle w:val="TableText0"/>
            </w:pPr>
            <w:r w:rsidRPr="00B2251C">
              <w:t>Actuations per day</w:t>
            </w:r>
          </w:p>
        </w:tc>
        <w:tc>
          <w:tcPr>
            <w:tcW w:w="0" w:type="auto"/>
          </w:tcPr>
          <w:p w14:paraId="5C5103C9" w14:textId="77777777" w:rsidR="00A678D7" w:rsidRPr="00B2251C" w:rsidRDefault="00A678D7" w:rsidP="002B16EF">
            <w:pPr>
              <w:pStyle w:val="TableText0"/>
              <w:jc w:val="center"/>
            </w:pPr>
            <w:r w:rsidRPr="00B2251C">
              <w:t>4</w:t>
            </w:r>
          </w:p>
        </w:tc>
        <w:tc>
          <w:tcPr>
            <w:tcW w:w="0" w:type="auto"/>
          </w:tcPr>
          <w:p w14:paraId="2B0B27EA" w14:textId="77777777" w:rsidR="00A678D7" w:rsidRPr="00B2251C" w:rsidRDefault="00A678D7" w:rsidP="002B16EF">
            <w:pPr>
              <w:pStyle w:val="TableText0"/>
              <w:jc w:val="center"/>
            </w:pPr>
            <w:r w:rsidRPr="00B2251C">
              <w:t>1</w:t>
            </w:r>
          </w:p>
        </w:tc>
        <w:tc>
          <w:tcPr>
            <w:tcW w:w="0" w:type="auto"/>
          </w:tcPr>
          <w:p w14:paraId="6606F314" w14:textId="77777777" w:rsidR="00A678D7" w:rsidRPr="00654F96" w:rsidRDefault="00A678D7" w:rsidP="002B16EF">
            <w:pPr>
              <w:pStyle w:val="TableText0"/>
              <w:jc w:val="center"/>
            </w:pPr>
            <w:r w:rsidRPr="00654F96">
              <w:t>4</w:t>
            </w:r>
          </w:p>
        </w:tc>
        <w:tc>
          <w:tcPr>
            <w:tcW w:w="0" w:type="auto"/>
          </w:tcPr>
          <w:p w14:paraId="33A83383" w14:textId="77777777" w:rsidR="00A678D7" w:rsidRPr="00654F96" w:rsidRDefault="00A678D7" w:rsidP="002B16EF">
            <w:pPr>
              <w:pStyle w:val="TableText0"/>
              <w:jc w:val="center"/>
            </w:pPr>
            <w:r w:rsidRPr="00654F96">
              <w:t>2</w:t>
            </w:r>
          </w:p>
        </w:tc>
        <w:tc>
          <w:tcPr>
            <w:tcW w:w="0" w:type="auto"/>
          </w:tcPr>
          <w:p w14:paraId="56CCFBFC" w14:textId="77777777" w:rsidR="00A678D7" w:rsidRPr="00654F96" w:rsidRDefault="00A678D7" w:rsidP="002B16EF">
            <w:pPr>
              <w:pStyle w:val="TableText0"/>
              <w:jc w:val="center"/>
            </w:pPr>
            <w:r w:rsidRPr="00654F96">
              <w:t>4</w:t>
            </w:r>
          </w:p>
        </w:tc>
        <w:tc>
          <w:tcPr>
            <w:tcW w:w="0" w:type="auto"/>
          </w:tcPr>
          <w:p w14:paraId="10EBD2C2" w14:textId="77777777" w:rsidR="00A678D7" w:rsidRPr="00654F96" w:rsidRDefault="00A678D7" w:rsidP="002B16EF">
            <w:pPr>
              <w:pStyle w:val="TableText0"/>
              <w:jc w:val="center"/>
            </w:pPr>
            <w:r w:rsidRPr="00654F96">
              <w:t>4</w:t>
            </w:r>
          </w:p>
        </w:tc>
        <w:tc>
          <w:tcPr>
            <w:tcW w:w="0" w:type="auto"/>
          </w:tcPr>
          <w:p w14:paraId="420118A5" w14:textId="77777777" w:rsidR="00A678D7" w:rsidRPr="00654F96" w:rsidRDefault="00A678D7" w:rsidP="002B16EF">
            <w:pPr>
              <w:pStyle w:val="TableText0"/>
              <w:jc w:val="center"/>
            </w:pPr>
            <w:r w:rsidRPr="00654F96">
              <w:t>1</w:t>
            </w:r>
          </w:p>
        </w:tc>
      </w:tr>
      <w:tr w:rsidR="00A678D7" w:rsidRPr="00B2251C" w14:paraId="195BC6C8" w14:textId="77777777" w:rsidTr="002B16EF">
        <w:tc>
          <w:tcPr>
            <w:tcW w:w="0" w:type="auto"/>
          </w:tcPr>
          <w:p w14:paraId="146532C6" w14:textId="77777777" w:rsidR="00A678D7" w:rsidRPr="00B2251C" w:rsidRDefault="00A678D7" w:rsidP="002B16EF">
            <w:pPr>
              <w:pStyle w:val="TableText0"/>
            </w:pPr>
            <w:r w:rsidRPr="00B2251C">
              <w:t xml:space="preserve">Actuations per inhaler/pack </w:t>
            </w:r>
          </w:p>
        </w:tc>
        <w:tc>
          <w:tcPr>
            <w:tcW w:w="0" w:type="auto"/>
          </w:tcPr>
          <w:p w14:paraId="095982E4" w14:textId="77777777" w:rsidR="00A678D7" w:rsidRPr="00B2251C" w:rsidRDefault="00A678D7" w:rsidP="002B16EF">
            <w:pPr>
              <w:pStyle w:val="TableText0"/>
              <w:jc w:val="center"/>
            </w:pPr>
            <w:r w:rsidRPr="00B2251C">
              <w:t>120</w:t>
            </w:r>
          </w:p>
        </w:tc>
        <w:tc>
          <w:tcPr>
            <w:tcW w:w="0" w:type="auto"/>
          </w:tcPr>
          <w:p w14:paraId="49FF17B4" w14:textId="77777777" w:rsidR="00A678D7" w:rsidRPr="00B2251C" w:rsidRDefault="00A678D7" w:rsidP="002B16EF">
            <w:pPr>
              <w:pStyle w:val="TableText0"/>
              <w:jc w:val="center"/>
            </w:pPr>
            <w:r w:rsidRPr="00B2251C">
              <w:t>30</w:t>
            </w:r>
          </w:p>
        </w:tc>
        <w:tc>
          <w:tcPr>
            <w:tcW w:w="0" w:type="auto"/>
          </w:tcPr>
          <w:p w14:paraId="5A3D3B0B" w14:textId="77777777" w:rsidR="00A678D7" w:rsidRPr="00FA2F03" w:rsidRDefault="00A678D7" w:rsidP="002B16EF">
            <w:pPr>
              <w:pStyle w:val="TableText0"/>
              <w:jc w:val="center"/>
            </w:pPr>
            <w:r w:rsidRPr="00FA2F03">
              <w:t>120</w:t>
            </w:r>
          </w:p>
        </w:tc>
        <w:tc>
          <w:tcPr>
            <w:tcW w:w="0" w:type="auto"/>
          </w:tcPr>
          <w:p w14:paraId="7A0EE8FD" w14:textId="77777777" w:rsidR="00A678D7" w:rsidRPr="00FA2F03" w:rsidRDefault="00A678D7" w:rsidP="002B16EF">
            <w:pPr>
              <w:pStyle w:val="TableText0"/>
              <w:jc w:val="center"/>
            </w:pPr>
            <w:r w:rsidRPr="00FA2F03">
              <w:t>60</w:t>
            </w:r>
          </w:p>
        </w:tc>
        <w:tc>
          <w:tcPr>
            <w:tcW w:w="0" w:type="auto"/>
          </w:tcPr>
          <w:p w14:paraId="290D2381" w14:textId="77777777" w:rsidR="00A678D7" w:rsidRPr="00FA2F03" w:rsidRDefault="00A678D7" w:rsidP="002B16EF">
            <w:pPr>
              <w:pStyle w:val="TableText0"/>
              <w:jc w:val="center"/>
            </w:pPr>
            <w:r w:rsidRPr="00FA2F03">
              <w:t>200</w:t>
            </w:r>
          </w:p>
        </w:tc>
        <w:tc>
          <w:tcPr>
            <w:tcW w:w="0" w:type="auto"/>
          </w:tcPr>
          <w:p w14:paraId="7817CD6C" w14:textId="77777777" w:rsidR="00A678D7" w:rsidRPr="00FA2F03" w:rsidRDefault="00A678D7" w:rsidP="002B16EF">
            <w:pPr>
              <w:pStyle w:val="TableText0"/>
              <w:jc w:val="center"/>
            </w:pPr>
            <w:r w:rsidRPr="00FA2F03">
              <w:t>60</w:t>
            </w:r>
          </w:p>
        </w:tc>
        <w:tc>
          <w:tcPr>
            <w:tcW w:w="0" w:type="auto"/>
          </w:tcPr>
          <w:p w14:paraId="4430A5F7" w14:textId="77777777" w:rsidR="00A678D7" w:rsidRPr="00FA2F03" w:rsidRDefault="00A678D7" w:rsidP="002B16EF">
            <w:pPr>
              <w:pStyle w:val="TableText0"/>
              <w:jc w:val="center"/>
            </w:pPr>
            <w:r w:rsidRPr="00FA2F03">
              <w:t>30</w:t>
            </w:r>
          </w:p>
        </w:tc>
      </w:tr>
      <w:tr w:rsidR="00A678D7" w:rsidRPr="00B2251C" w14:paraId="4C2890AD" w14:textId="77777777" w:rsidTr="002B16EF">
        <w:tc>
          <w:tcPr>
            <w:tcW w:w="0" w:type="auto"/>
          </w:tcPr>
          <w:p w14:paraId="70E59628" w14:textId="77777777" w:rsidR="00A678D7" w:rsidRPr="00B2251C" w:rsidRDefault="00A678D7" w:rsidP="002B16EF">
            <w:pPr>
              <w:pStyle w:val="TableText0"/>
            </w:pPr>
            <w:r w:rsidRPr="00B2251C">
              <w:t>Days per pack</w:t>
            </w:r>
          </w:p>
        </w:tc>
        <w:tc>
          <w:tcPr>
            <w:tcW w:w="0" w:type="auto"/>
          </w:tcPr>
          <w:p w14:paraId="32BE82E1" w14:textId="77777777" w:rsidR="00A678D7" w:rsidRPr="00B2251C" w:rsidRDefault="00A678D7" w:rsidP="002B16EF">
            <w:pPr>
              <w:pStyle w:val="TableText0"/>
              <w:jc w:val="center"/>
            </w:pPr>
            <w:r w:rsidRPr="00B2251C">
              <w:t>30</w:t>
            </w:r>
          </w:p>
        </w:tc>
        <w:tc>
          <w:tcPr>
            <w:tcW w:w="0" w:type="auto"/>
          </w:tcPr>
          <w:p w14:paraId="51AFBF70" w14:textId="77777777" w:rsidR="00A678D7" w:rsidRPr="00B2251C" w:rsidRDefault="00A678D7" w:rsidP="002B16EF">
            <w:pPr>
              <w:pStyle w:val="TableText0"/>
              <w:jc w:val="center"/>
            </w:pPr>
            <w:r w:rsidRPr="00B2251C">
              <w:t>30</w:t>
            </w:r>
          </w:p>
        </w:tc>
        <w:tc>
          <w:tcPr>
            <w:tcW w:w="0" w:type="auto"/>
          </w:tcPr>
          <w:p w14:paraId="5E501363" w14:textId="42202E22" w:rsidR="00A678D7" w:rsidRPr="00FA2F03" w:rsidRDefault="00A678D7" w:rsidP="002B16EF">
            <w:pPr>
              <w:pStyle w:val="TableText0"/>
              <w:jc w:val="center"/>
            </w:pPr>
            <w:r w:rsidRPr="00FA2F03">
              <w:t>30</w:t>
            </w:r>
          </w:p>
        </w:tc>
        <w:tc>
          <w:tcPr>
            <w:tcW w:w="0" w:type="auto"/>
          </w:tcPr>
          <w:p w14:paraId="4104A5CA" w14:textId="77777777" w:rsidR="00A678D7" w:rsidRPr="00FA2F03" w:rsidRDefault="00A678D7" w:rsidP="002B16EF">
            <w:pPr>
              <w:pStyle w:val="TableText0"/>
              <w:jc w:val="center"/>
            </w:pPr>
            <w:r w:rsidRPr="00FA2F03">
              <w:t>30</w:t>
            </w:r>
          </w:p>
        </w:tc>
        <w:tc>
          <w:tcPr>
            <w:tcW w:w="0" w:type="auto"/>
            <w:tcBorders>
              <w:bottom w:val="single" w:sz="4" w:space="0" w:color="auto"/>
            </w:tcBorders>
          </w:tcPr>
          <w:p w14:paraId="6A5914A4" w14:textId="77777777" w:rsidR="00A678D7" w:rsidRPr="00FA2F03" w:rsidRDefault="00A678D7" w:rsidP="002B16EF">
            <w:pPr>
              <w:pStyle w:val="TableText0"/>
              <w:jc w:val="center"/>
            </w:pPr>
            <w:r w:rsidRPr="00FA2F03">
              <w:t>50</w:t>
            </w:r>
          </w:p>
        </w:tc>
        <w:tc>
          <w:tcPr>
            <w:tcW w:w="0" w:type="auto"/>
            <w:tcBorders>
              <w:bottom w:val="single" w:sz="4" w:space="0" w:color="auto"/>
            </w:tcBorders>
          </w:tcPr>
          <w:p w14:paraId="7679C4BF" w14:textId="77777777" w:rsidR="00A678D7" w:rsidRPr="00FA2F03" w:rsidRDefault="00A678D7" w:rsidP="002B16EF">
            <w:pPr>
              <w:pStyle w:val="TableText0"/>
              <w:jc w:val="center"/>
            </w:pPr>
            <w:r w:rsidRPr="00FA2F03">
              <w:t>15</w:t>
            </w:r>
          </w:p>
        </w:tc>
        <w:tc>
          <w:tcPr>
            <w:tcW w:w="0" w:type="auto"/>
            <w:tcBorders>
              <w:bottom w:val="single" w:sz="4" w:space="0" w:color="auto"/>
            </w:tcBorders>
          </w:tcPr>
          <w:p w14:paraId="387DC62D" w14:textId="77777777" w:rsidR="00A678D7" w:rsidRPr="00FA2F03" w:rsidRDefault="00A678D7" w:rsidP="002B16EF">
            <w:pPr>
              <w:pStyle w:val="TableText0"/>
              <w:jc w:val="center"/>
            </w:pPr>
            <w:r w:rsidRPr="00FA2F03">
              <w:t>30</w:t>
            </w:r>
          </w:p>
        </w:tc>
      </w:tr>
      <w:tr w:rsidR="00A678D7" w:rsidRPr="00B2251C" w14:paraId="21D82CBF" w14:textId="77777777" w:rsidTr="000524FC">
        <w:tc>
          <w:tcPr>
            <w:tcW w:w="0" w:type="auto"/>
          </w:tcPr>
          <w:p w14:paraId="4B431F01" w14:textId="77777777" w:rsidR="00A678D7" w:rsidRPr="006F3EC8" w:rsidRDefault="00A678D7" w:rsidP="002B16EF">
            <w:pPr>
              <w:pStyle w:val="TableText0"/>
            </w:pPr>
            <w:r w:rsidRPr="006F3EC8">
              <w:t>AEMP/pack</w:t>
            </w:r>
          </w:p>
        </w:tc>
        <w:tc>
          <w:tcPr>
            <w:tcW w:w="0" w:type="auto"/>
            <w:tcBorders>
              <w:bottom w:val="single" w:sz="4" w:space="0" w:color="auto"/>
            </w:tcBorders>
          </w:tcPr>
          <w:p w14:paraId="69094141" w14:textId="06E70E41" w:rsidR="00A678D7" w:rsidRPr="006F3EC8" w:rsidRDefault="00A678D7" w:rsidP="002B16EF">
            <w:pPr>
              <w:pStyle w:val="TableText0"/>
              <w:jc w:val="center"/>
            </w:pPr>
            <w:r w:rsidRPr="006F3EC8">
              <w:t>$</w:t>
            </w:r>
            <w:r w:rsidR="000524FC" w:rsidRPr="000524FC">
              <w:rPr>
                <w:color w:val="000000"/>
                <w:shd w:val="solid" w:color="000000" w:fill="000000"/>
                <w14:textFill>
                  <w14:solidFill>
                    <w14:srgbClr w14:val="000000">
                      <w14:alpha w14:val="100000"/>
                    </w14:srgbClr>
                  </w14:solidFill>
                </w14:textFill>
              </w:rPr>
              <w:t>|</w:t>
            </w:r>
          </w:p>
        </w:tc>
        <w:tc>
          <w:tcPr>
            <w:tcW w:w="0" w:type="auto"/>
          </w:tcPr>
          <w:p w14:paraId="231936ED" w14:textId="77777777" w:rsidR="00A678D7" w:rsidRPr="006F3EC8" w:rsidRDefault="00A678D7" w:rsidP="002B16EF">
            <w:pPr>
              <w:pStyle w:val="TableText0"/>
              <w:jc w:val="center"/>
            </w:pPr>
            <w:r w:rsidRPr="006F3EC8">
              <w:t>$58.51</w:t>
            </w:r>
          </w:p>
        </w:tc>
        <w:tc>
          <w:tcPr>
            <w:tcW w:w="0" w:type="auto"/>
          </w:tcPr>
          <w:p w14:paraId="195CF38C" w14:textId="77777777" w:rsidR="00A678D7" w:rsidRPr="006F3EC8" w:rsidRDefault="00A678D7" w:rsidP="002B16EF">
            <w:pPr>
              <w:pStyle w:val="TableText0"/>
              <w:jc w:val="center"/>
            </w:pPr>
            <w:r w:rsidRPr="006F3EC8">
              <w:t>$29.69</w:t>
            </w:r>
          </w:p>
        </w:tc>
        <w:tc>
          <w:tcPr>
            <w:tcW w:w="0" w:type="auto"/>
          </w:tcPr>
          <w:p w14:paraId="1DF80659" w14:textId="77777777" w:rsidR="00A678D7" w:rsidRPr="006F3EC8" w:rsidRDefault="00A678D7" w:rsidP="002B16EF">
            <w:pPr>
              <w:pStyle w:val="TableText0"/>
              <w:jc w:val="center"/>
            </w:pPr>
            <w:r w:rsidRPr="006F3EC8">
              <w:t>$28.82</w:t>
            </w:r>
          </w:p>
        </w:tc>
        <w:tc>
          <w:tcPr>
            <w:tcW w:w="0" w:type="auto"/>
            <w:tcBorders>
              <w:top w:val="single" w:sz="4" w:space="0" w:color="auto"/>
              <w:left w:val="nil"/>
              <w:bottom w:val="single" w:sz="4" w:space="0" w:color="auto"/>
              <w:right w:val="single" w:sz="4" w:space="0" w:color="auto"/>
            </w:tcBorders>
            <w:shd w:val="clear" w:color="auto" w:fill="auto"/>
            <w:vAlign w:val="center"/>
          </w:tcPr>
          <w:p w14:paraId="4F18388E" w14:textId="77777777" w:rsidR="00A678D7" w:rsidRPr="006F3EC8" w:rsidRDefault="00A678D7" w:rsidP="002B16EF">
            <w:pPr>
              <w:pStyle w:val="TableText0"/>
            </w:pPr>
            <w:r w:rsidRPr="006F3EC8">
              <w:t>$17.77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3E9093" w14:textId="77777777" w:rsidR="00A678D7" w:rsidRPr="006F3EC8" w:rsidRDefault="00A678D7" w:rsidP="002B16EF">
            <w:pPr>
              <w:pStyle w:val="TableText0"/>
            </w:pPr>
            <w:r w:rsidRPr="006F3EC8">
              <w:t>$13.12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3D544F" w14:textId="77777777" w:rsidR="00A678D7" w:rsidRPr="00FA2F03" w:rsidRDefault="00A678D7" w:rsidP="002B16EF">
            <w:pPr>
              <w:pStyle w:val="TableText0"/>
            </w:pPr>
            <w:r w:rsidRPr="006F3EC8">
              <w:t>$44.95</w:t>
            </w:r>
          </w:p>
        </w:tc>
      </w:tr>
      <w:tr w:rsidR="00A678D7" w:rsidRPr="00B2251C" w14:paraId="6892799E" w14:textId="77777777" w:rsidTr="000524FC">
        <w:tc>
          <w:tcPr>
            <w:tcW w:w="0" w:type="auto"/>
          </w:tcPr>
          <w:p w14:paraId="1C99C39E" w14:textId="77777777" w:rsidR="00A678D7" w:rsidRPr="00B2251C" w:rsidRDefault="00A678D7" w:rsidP="002B16EF">
            <w:pPr>
              <w:pStyle w:val="TableText0"/>
            </w:pPr>
            <w:r w:rsidRPr="00B2251C">
              <w:t>Packs per year</w:t>
            </w:r>
          </w:p>
        </w:tc>
        <w:tc>
          <w:tcPr>
            <w:tcW w:w="0" w:type="auto"/>
            <w:shd w:val="solid" w:color="000000" w:fill="000000"/>
          </w:tcPr>
          <w:p w14:paraId="51F2364D" w14:textId="5169B177" w:rsidR="00A678D7" w:rsidRPr="000524FC" w:rsidRDefault="000524FC" w:rsidP="002B16EF">
            <w:pPr>
              <w:pStyle w:val="TableText0"/>
              <w:jc w:val="center"/>
            </w:pPr>
            <w:r w:rsidRPr="000524FC">
              <w:rPr>
                <w:color w:val="000000"/>
                <w14:textFill>
                  <w14:solidFill>
                    <w14:srgbClr w14:val="000000">
                      <w14:alpha w14:val="100000"/>
                    </w14:srgbClr>
                  </w14:solidFill>
                </w14:textFill>
              </w:rPr>
              <w:t>|</w:t>
            </w:r>
          </w:p>
        </w:tc>
        <w:tc>
          <w:tcPr>
            <w:tcW w:w="0" w:type="auto"/>
          </w:tcPr>
          <w:p w14:paraId="541A00C3" w14:textId="77777777" w:rsidR="00A678D7" w:rsidRPr="00B2251C" w:rsidRDefault="00A678D7" w:rsidP="002B16EF">
            <w:pPr>
              <w:pStyle w:val="TableText0"/>
              <w:jc w:val="center"/>
            </w:pPr>
            <w:r w:rsidRPr="00B2251C">
              <w:t>12.175</w:t>
            </w:r>
          </w:p>
        </w:tc>
        <w:tc>
          <w:tcPr>
            <w:tcW w:w="0" w:type="auto"/>
            <w:gridSpan w:val="2"/>
          </w:tcPr>
          <w:p w14:paraId="049C1C0D" w14:textId="77777777" w:rsidR="00A678D7" w:rsidRPr="00FA2F03" w:rsidRDefault="00A678D7" w:rsidP="002B16EF">
            <w:pPr>
              <w:pStyle w:val="TableText0"/>
              <w:jc w:val="center"/>
            </w:pPr>
            <w:r w:rsidRPr="00FA2F03">
              <w:t>12.175</w:t>
            </w:r>
          </w:p>
        </w:tc>
        <w:tc>
          <w:tcPr>
            <w:tcW w:w="0" w:type="auto"/>
            <w:tcBorders>
              <w:top w:val="single" w:sz="4" w:space="0" w:color="auto"/>
              <w:left w:val="nil"/>
              <w:bottom w:val="single" w:sz="4" w:space="0" w:color="auto"/>
              <w:right w:val="single" w:sz="4" w:space="0" w:color="auto"/>
            </w:tcBorders>
            <w:shd w:val="clear" w:color="auto" w:fill="auto"/>
            <w:vAlign w:val="center"/>
          </w:tcPr>
          <w:p w14:paraId="73ECBEB7" w14:textId="77777777" w:rsidR="00A678D7" w:rsidRPr="00FA2F03" w:rsidRDefault="00A678D7" w:rsidP="002B16EF">
            <w:pPr>
              <w:pStyle w:val="TableText0"/>
            </w:pPr>
            <w:r w:rsidRPr="00FA2F03">
              <w:t>7.305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5D61D3" w14:textId="77777777" w:rsidR="00A678D7" w:rsidRPr="00FA2F03" w:rsidRDefault="00A678D7" w:rsidP="002B16EF">
            <w:pPr>
              <w:pStyle w:val="TableText0"/>
            </w:pPr>
            <w:r w:rsidRPr="00FA2F03">
              <w:t>24.35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7EB280" w14:textId="77777777" w:rsidR="00A678D7" w:rsidRPr="00FA2F03" w:rsidRDefault="00A678D7" w:rsidP="002B16EF">
            <w:pPr>
              <w:pStyle w:val="TableText0"/>
            </w:pPr>
            <w:r w:rsidRPr="00FA2F03">
              <w:t>12.175</w:t>
            </w:r>
          </w:p>
        </w:tc>
      </w:tr>
      <w:tr w:rsidR="00A678D7" w:rsidRPr="00B2251C" w14:paraId="19E3EDD2" w14:textId="77777777" w:rsidTr="000524FC">
        <w:tc>
          <w:tcPr>
            <w:tcW w:w="0" w:type="auto"/>
          </w:tcPr>
          <w:p w14:paraId="5650872D" w14:textId="77777777" w:rsidR="00A678D7" w:rsidRPr="00B2251C" w:rsidRDefault="00A678D7" w:rsidP="002B16EF">
            <w:pPr>
              <w:pStyle w:val="TableText0"/>
            </w:pPr>
            <w:r w:rsidRPr="00B2251C">
              <w:t>Cost per year</w:t>
            </w:r>
          </w:p>
        </w:tc>
        <w:tc>
          <w:tcPr>
            <w:tcW w:w="0" w:type="auto"/>
          </w:tcPr>
          <w:p w14:paraId="6A5EAEF3" w14:textId="6923AED8" w:rsidR="00A678D7" w:rsidRPr="00B2251C" w:rsidRDefault="00A678D7" w:rsidP="002B16EF">
            <w:pPr>
              <w:pStyle w:val="TableText0"/>
              <w:jc w:val="center"/>
            </w:pPr>
            <w:r w:rsidRPr="00B2251C">
              <w:t>$</w:t>
            </w:r>
            <w:r w:rsidR="000524FC" w:rsidRPr="000524FC">
              <w:rPr>
                <w:color w:val="000000"/>
                <w:shd w:val="solid" w:color="000000" w:fill="000000"/>
                <w14:textFill>
                  <w14:solidFill>
                    <w14:srgbClr w14:val="000000">
                      <w14:alpha w14:val="100000"/>
                    </w14:srgbClr>
                  </w14:solidFill>
                </w14:textFill>
              </w:rPr>
              <w:t>|</w:t>
            </w:r>
          </w:p>
        </w:tc>
        <w:tc>
          <w:tcPr>
            <w:tcW w:w="0" w:type="auto"/>
            <w:tcBorders>
              <w:bottom w:val="single" w:sz="4" w:space="0" w:color="auto"/>
            </w:tcBorders>
          </w:tcPr>
          <w:p w14:paraId="4D6A85CE" w14:textId="19439709" w:rsidR="00A678D7" w:rsidRPr="00B2251C" w:rsidRDefault="00A678D7" w:rsidP="002B16EF">
            <w:pPr>
              <w:pStyle w:val="TableText0"/>
              <w:jc w:val="center"/>
            </w:pPr>
            <w:r w:rsidRPr="00B2251C">
              <w:t>$</w:t>
            </w:r>
            <w:r w:rsidR="00E96413">
              <w:t>712.36</w:t>
            </w:r>
          </w:p>
        </w:tc>
        <w:tc>
          <w:tcPr>
            <w:tcW w:w="0" w:type="auto"/>
            <w:gridSpan w:val="2"/>
            <w:tcBorders>
              <w:bottom w:val="single" w:sz="4" w:space="0" w:color="auto"/>
            </w:tcBorders>
          </w:tcPr>
          <w:p w14:paraId="0A9C0E66" w14:textId="007A6965" w:rsidR="00A678D7" w:rsidRPr="00FA2F03" w:rsidRDefault="00A678D7" w:rsidP="002B16EF">
            <w:pPr>
              <w:pStyle w:val="TableText0"/>
              <w:jc w:val="center"/>
            </w:pPr>
            <w:r w:rsidRPr="00FA2F03">
              <w:t>$</w:t>
            </w:r>
            <w:r w:rsidR="00CC6B51">
              <w:t>712.36</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14:paraId="1FE11B60" w14:textId="7A38C01C" w:rsidR="00A678D7" w:rsidRPr="00FA2F03" w:rsidRDefault="00A678D7" w:rsidP="002B16EF">
            <w:pPr>
              <w:pStyle w:val="TableText0"/>
              <w:jc w:val="center"/>
            </w:pPr>
            <w:r w:rsidRPr="00FA2F03">
              <w:t>$</w:t>
            </w:r>
            <w:r w:rsidR="00654F96">
              <w:t>996.55</w:t>
            </w:r>
          </w:p>
        </w:tc>
      </w:tr>
      <w:tr w:rsidR="00A678D7" w:rsidRPr="00B2251C" w14:paraId="09A0684E" w14:textId="77777777" w:rsidTr="000524FC">
        <w:tc>
          <w:tcPr>
            <w:tcW w:w="0" w:type="auto"/>
          </w:tcPr>
          <w:p w14:paraId="582750C1" w14:textId="77777777" w:rsidR="00A678D7" w:rsidRPr="00B2251C" w:rsidRDefault="00A678D7" w:rsidP="002B16EF">
            <w:pPr>
              <w:pStyle w:val="TableText0"/>
            </w:pPr>
            <w:r w:rsidRPr="00B2251C">
              <w:t xml:space="preserve">Difference in cost per year </w:t>
            </w:r>
          </w:p>
          <w:p w14:paraId="7751D02E" w14:textId="77777777" w:rsidR="00A678D7" w:rsidRPr="00B2251C" w:rsidRDefault="00A678D7" w:rsidP="002B16EF">
            <w:pPr>
              <w:pStyle w:val="TableText0"/>
            </w:pPr>
            <w:r w:rsidRPr="00B2251C">
              <w:t>vs. BEC/FOR/GLY</w:t>
            </w:r>
          </w:p>
        </w:tc>
        <w:tc>
          <w:tcPr>
            <w:tcW w:w="0" w:type="auto"/>
            <w:vAlign w:val="center"/>
          </w:tcPr>
          <w:p w14:paraId="18AC6D46" w14:textId="77777777" w:rsidR="00A678D7" w:rsidRPr="00B2251C" w:rsidRDefault="00A678D7" w:rsidP="002B16EF">
            <w:pPr>
              <w:pStyle w:val="TableText0"/>
              <w:jc w:val="center"/>
            </w:pPr>
            <w:r w:rsidRPr="00B2251C">
              <w:t>N/A</w:t>
            </w:r>
          </w:p>
        </w:tc>
        <w:tc>
          <w:tcPr>
            <w:tcW w:w="0" w:type="auto"/>
            <w:shd w:val="solid" w:color="000000" w:fill="000000"/>
            <w:vAlign w:val="center"/>
          </w:tcPr>
          <w:p w14:paraId="29E8D3F3" w14:textId="6E16B21F" w:rsidR="00A678D7" w:rsidRPr="000524FC" w:rsidRDefault="000524FC" w:rsidP="002B16EF">
            <w:pPr>
              <w:pStyle w:val="TableText0"/>
              <w:jc w:val="center"/>
            </w:pPr>
            <w:r w:rsidRPr="000524FC">
              <w:rPr>
                <w:color w:val="000000"/>
                <w14:textFill>
                  <w14:solidFill>
                    <w14:srgbClr w14:val="000000">
                      <w14:alpha w14:val="100000"/>
                    </w14:srgbClr>
                  </w14:solidFill>
                </w14:textFill>
              </w:rPr>
              <w:t>|</w:t>
            </w:r>
          </w:p>
        </w:tc>
        <w:tc>
          <w:tcPr>
            <w:tcW w:w="0" w:type="auto"/>
            <w:gridSpan w:val="2"/>
            <w:shd w:val="solid" w:color="000000" w:fill="000000"/>
            <w:vAlign w:val="center"/>
          </w:tcPr>
          <w:p w14:paraId="6417C99F" w14:textId="66B25482" w:rsidR="00A678D7" w:rsidRPr="000524FC" w:rsidRDefault="000524FC" w:rsidP="002B16EF">
            <w:pPr>
              <w:pStyle w:val="TableText0"/>
              <w:jc w:val="center"/>
            </w:pPr>
            <w:r w:rsidRPr="000524FC">
              <w:rPr>
                <w:color w:val="000000"/>
                <w14:textFill>
                  <w14:solidFill>
                    <w14:srgbClr w14:val="000000">
                      <w14:alpha w14:val="100000"/>
                    </w14:srgbClr>
                  </w14:solidFill>
                </w14:textFill>
              </w:rPr>
              <w:t>|</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14:paraId="7F9EC960" w14:textId="3EFA02CF" w:rsidR="00A678D7" w:rsidRPr="00B2251C" w:rsidRDefault="00A678D7" w:rsidP="002B16EF">
            <w:pPr>
              <w:pStyle w:val="TableText0"/>
              <w:jc w:val="center"/>
            </w:pPr>
            <w:r w:rsidRPr="00B2251C">
              <w:t>$</w:t>
            </w:r>
            <w:r w:rsidR="000524FC" w:rsidRPr="000524FC">
              <w:rPr>
                <w:color w:val="000000"/>
                <w:shd w:val="solid" w:color="000000" w:fill="000000"/>
                <w14:textFill>
                  <w14:solidFill>
                    <w14:srgbClr w14:val="000000">
                      <w14:alpha w14:val="100000"/>
                    </w14:srgbClr>
                  </w14:solidFill>
                </w14:textFill>
              </w:rPr>
              <w:t>|</w:t>
            </w:r>
          </w:p>
        </w:tc>
      </w:tr>
    </w:tbl>
    <w:bookmarkEnd w:id="48"/>
    <w:p w14:paraId="69CE38B2" w14:textId="2C54674D" w:rsidR="00A678D7" w:rsidRPr="00B2251C" w:rsidRDefault="00A678D7" w:rsidP="00A678D7">
      <w:pPr>
        <w:pStyle w:val="TableFigureFooter"/>
      </w:pPr>
      <w:r w:rsidRPr="00B2251C">
        <w:t>Source: Table 78, p183 of the submission; BEC/FOR (100/6</w:t>
      </w:r>
      <w:r w:rsidR="005A3460">
        <w:t> </w:t>
      </w:r>
      <w:proofErr w:type="spellStart"/>
      <w:r w:rsidRPr="00B2251C">
        <w:t>μg</w:t>
      </w:r>
      <w:proofErr w:type="spellEnd"/>
      <w:r w:rsidRPr="00B2251C">
        <w:t>) PI, tiotropium (2.5</w:t>
      </w:r>
      <w:r w:rsidR="005A3460">
        <w:t> </w:t>
      </w:r>
      <w:proofErr w:type="spellStart"/>
      <w:r w:rsidRPr="00B2251C">
        <w:t>μg</w:t>
      </w:r>
      <w:proofErr w:type="spellEnd"/>
      <w:r w:rsidRPr="00B2251C">
        <w:t xml:space="preserve">) PI; </w:t>
      </w:r>
      <w:bookmarkStart w:id="49" w:name="_Hlk89693722"/>
      <w:bookmarkStart w:id="50" w:name="_Hlk89693710"/>
      <w:proofErr w:type="spellStart"/>
      <w:r w:rsidRPr="00B2251C">
        <w:t>glycopyrronium</w:t>
      </w:r>
      <w:proofErr w:type="spellEnd"/>
      <w:r w:rsidRPr="00B2251C">
        <w:t xml:space="preserve"> (50</w:t>
      </w:r>
      <w:r w:rsidR="005A3460">
        <w:t> </w:t>
      </w:r>
      <w:proofErr w:type="spellStart"/>
      <w:r w:rsidRPr="00B2251C">
        <w:t>μg</w:t>
      </w:r>
      <w:proofErr w:type="spellEnd"/>
      <w:r w:rsidRPr="00B2251C">
        <w:t xml:space="preserve">) PI; </w:t>
      </w:r>
      <w:bookmarkEnd w:id="49"/>
      <w:r w:rsidRPr="00B2251C">
        <w:t>November 2021 PBS.</w:t>
      </w:r>
      <w:bookmarkEnd w:id="50"/>
    </w:p>
    <w:p w14:paraId="276205FE" w14:textId="4E468C01" w:rsidR="00A678D7" w:rsidRPr="00B2251C" w:rsidRDefault="00A678D7" w:rsidP="00A678D7">
      <w:pPr>
        <w:pStyle w:val="TableFigureFooter"/>
      </w:pPr>
      <w:r w:rsidRPr="00B2251C">
        <w:t xml:space="preserve">AEMP = approved ex-manufacturer price; BEC = </w:t>
      </w:r>
      <w:proofErr w:type="spellStart"/>
      <w:r w:rsidRPr="00B2251C">
        <w:t>beclometasone</w:t>
      </w:r>
      <w:proofErr w:type="spellEnd"/>
      <w:r w:rsidRPr="00B2251C">
        <w:t xml:space="preserve"> dipropionate; FOR = formoterol fumarate; GLY = </w:t>
      </w:r>
      <w:proofErr w:type="spellStart"/>
      <w:r w:rsidRPr="00B2251C">
        <w:t>glycopyrronium</w:t>
      </w:r>
      <w:proofErr w:type="spellEnd"/>
      <w:r w:rsidRPr="00B2251C">
        <w:t>; IND = indacaterol; MF = mometasone fumarate; N/A = not applicable; PBS = Pharmaceutical Benefits Scheme; PI = product information; TIO = tiotropium.</w:t>
      </w:r>
    </w:p>
    <w:p w14:paraId="4B5776FA" w14:textId="77777777" w:rsidR="00A678D7" w:rsidRPr="00B2251C" w:rsidRDefault="00A678D7" w:rsidP="00A678D7">
      <w:pPr>
        <w:pStyle w:val="3-BodyText"/>
        <w:rPr>
          <w:i/>
          <w:iCs/>
        </w:rPr>
      </w:pPr>
      <w:r w:rsidRPr="00B2251C">
        <w:lastRenderedPageBreak/>
        <w:t xml:space="preserve">The results of the cost-minimisation analysis for high dose ICS are presented in the table below. </w:t>
      </w:r>
    </w:p>
    <w:p w14:paraId="757C3879" w14:textId="36A4E442" w:rsidR="00A678D7" w:rsidRPr="00B2251C" w:rsidRDefault="00A678D7" w:rsidP="00A678D7">
      <w:pPr>
        <w:pStyle w:val="TableFigureHeading"/>
      </w:pPr>
      <w:r w:rsidRPr="00B2251C">
        <w:t xml:space="preserve">Table </w:t>
      </w:r>
      <w:fldSimple w:instr=" SEQ Table \* ARABIC ">
        <w:r w:rsidR="00641CC1">
          <w:rPr>
            <w:noProof/>
          </w:rPr>
          <w:t>12</w:t>
        </w:r>
      </w:fldSimple>
      <w:r w:rsidRPr="00B2251C">
        <w:rPr>
          <w:rStyle w:val="CommentReference"/>
          <w:b/>
          <w:szCs w:val="24"/>
        </w:rPr>
        <w:t>: Results of the cost-minimisation analysis – high dose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2342"/>
        <w:gridCol w:w="2354"/>
        <w:gridCol w:w="718"/>
        <w:gridCol w:w="718"/>
        <w:gridCol w:w="718"/>
      </w:tblGrid>
      <w:tr w:rsidR="00A678D7" w:rsidRPr="00B2251C" w14:paraId="76E91259" w14:textId="77777777" w:rsidTr="002B16EF">
        <w:tc>
          <w:tcPr>
            <w:tcW w:w="0" w:type="auto"/>
          </w:tcPr>
          <w:p w14:paraId="398F6A20" w14:textId="77777777" w:rsidR="00A678D7" w:rsidRPr="00B2251C" w:rsidRDefault="00A678D7" w:rsidP="002B16EF">
            <w:pPr>
              <w:pStyle w:val="In-tableHeading"/>
              <w:rPr>
                <w:lang w:val="en-AU"/>
              </w:rPr>
            </w:pPr>
            <w:r w:rsidRPr="00B2251C">
              <w:rPr>
                <w:lang w:val="en-AU"/>
              </w:rPr>
              <w:t>Component</w:t>
            </w:r>
          </w:p>
        </w:tc>
        <w:tc>
          <w:tcPr>
            <w:tcW w:w="0" w:type="auto"/>
          </w:tcPr>
          <w:p w14:paraId="4DE72451" w14:textId="3D0BB9E8" w:rsidR="00A678D7" w:rsidRPr="00B2251C" w:rsidRDefault="00A678D7" w:rsidP="002B16EF">
            <w:pPr>
              <w:pStyle w:val="In-tableHeading"/>
              <w:jc w:val="center"/>
              <w:rPr>
                <w:lang w:val="en-AU"/>
              </w:rPr>
            </w:pPr>
            <w:r w:rsidRPr="00B2251C">
              <w:rPr>
                <w:lang w:val="en-AU"/>
              </w:rPr>
              <w:t>BEC/FOR/GLY (200/6/10</w:t>
            </w:r>
            <w:r w:rsidR="005A3460">
              <w:rPr>
                <w:lang w:val="en-AU"/>
              </w:rPr>
              <w:t> </w:t>
            </w:r>
            <w:proofErr w:type="spellStart"/>
            <w:r w:rsidRPr="00B2251C">
              <w:rPr>
                <w:lang w:val="en-AU"/>
              </w:rPr>
              <w:t>μg</w:t>
            </w:r>
            <w:proofErr w:type="spellEnd"/>
            <w:r w:rsidRPr="00B2251C">
              <w:rPr>
                <w:lang w:val="en-AU"/>
              </w:rPr>
              <w:t>)</w:t>
            </w:r>
          </w:p>
        </w:tc>
        <w:tc>
          <w:tcPr>
            <w:tcW w:w="0" w:type="auto"/>
          </w:tcPr>
          <w:p w14:paraId="37691756" w14:textId="05E7D752" w:rsidR="00A678D7" w:rsidRPr="00B2251C" w:rsidRDefault="00A678D7" w:rsidP="002B16EF">
            <w:pPr>
              <w:pStyle w:val="In-tableHeading"/>
              <w:jc w:val="center"/>
              <w:rPr>
                <w:lang w:val="en-AU"/>
              </w:rPr>
            </w:pPr>
            <w:r w:rsidRPr="00B2251C">
              <w:rPr>
                <w:lang w:val="en-AU"/>
              </w:rPr>
              <w:t>MF/IND/GLY (</w:t>
            </w:r>
            <w:r w:rsidR="0045468A" w:rsidRPr="00B2251C">
              <w:rPr>
                <w:lang w:val="en-AU"/>
              </w:rPr>
              <w:t>136/114/46</w:t>
            </w:r>
            <w:r w:rsidR="005A3460">
              <w:rPr>
                <w:lang w:val="en-AU"/>
              </w:rPr>
              <w:t> </w:t>
            </w:r>
            <w:proofErr w:type="spellStart"/>
            <w:r w:rsidRPr="00B2251C">
              <w:rPr>
                <w:lang w:val="en-AU"/>
              </w:rPr>
              <w:t>μg</w:t>
            </w:r>
            <w:proofErr w:type="spellEnd"/>
            <w:r w:rsidRPr="00B2251C">
              <w:rPr>
                <w:lang w:val="en-AU"/>
              </w:rPr>
              <w:t>)</w:t>
            </w:r>
          </w:p>
        </w:tc>
        <w:tc>
          <w:tcPr>
            <w:tcW w:w="0" w:type="auto"/>
            <w:gridSpan w:val="3"/>
          </w:tcPr>
          <w:p w14:paraId="55B104E6" w14:textId="77777777" w:rsidR="00A678D7" w:rsidRPr="00B2251C" w:rsidRDefault="00A678D7" w:rsidP="002B16EF">
            <w:pPr>
              <w:pStyle w:val="TableText0"/>
              <w:jc w:val="center"/>
              <w:rPr>
                <w:b/>
                <w:bCs w:val="0"/>
              </w:rPr>
            </w:pPr>
            <w:r w:rsidRPr="00B2251C">
              <w:rPr>
                <w:b/>
                <w:bCs w:val="0"/>
              </w:rPr>
              <w:t>BEC + FOR + GLY</w:t>
            </w:r>
          </w:p>
          <w:p w14:paraId="0315D06A" w14:textId="2A3C16B1" w:rsidR="00A678D7" w:rsidRPr="00B2251C" w:rsidRDefault="00A678D7" w:rsidP="002B16EF">
            <w:pPr>
              <w:pStyle w:val="TableText0"/>
              <w:jc w:val="center"/>
            </w:pPr>
            <w:r w:rsidRPr="00B2251C">
              <w:rPr>
                <w:b/>
                <w:bCs w:val="0"/>
              </w:rPr>
              <w:t>(100 + 6 + 50</w:t>
            </w:r>
            <w:r w:rsidR="005A3460">
              <w:rPr>
                <w:b/>
                <w:bCs w:val="0"/>
              </w:rPr>
              <w:t> </w:t>
            </w:r>
            <w:proofErr w:type="spellStart"/>
            <w:r w:rsidRPr="00B2251C">
              <w:rPr>
                <w:b/>
                <w:bCs w:val="0"/>
              </w:rPr>
              <w:t>μg</w:t>
            </w:r>
            <w:proofErr w:type="spellEnd"/>
            <w:r w:rsidRPr="00B2251C">
              <w:rPr>
                <w:b/>
                <w:bCs w:val="0"/>
              </w:rPr>
              <w:t>)</w:t>
            </w:r>
          </w:p>
        </w:tc>
      </w:tr>
      <w:tr w:rsidR="00A678D7" w:rsidRPr="00B2251C" w14:paraId="57893444" w14:textId="77777777" w:rsidTr="002B16EF">
        <w:tc>
          <w:tcPr>
            <w:tcW w:w="0" w:type="auto"/>
          </w:tcPr>
          <w:p w14:paraId="6671E81A" w14:textId="77777777" w:rsidR="00A678D7" w:rsidRPr="00B2251C" w:rsidRDefault="00A678D7" w:rsidP="002B16EF">
            <w:pPr>
              <w:pStyle w:val="In-tableHeading"/>
              <w:rPr>
                <w:b w:val="0"/>
                <w:bCs/>
                <w:lang w:val="en-AU"/>
              </w:rPr>
            </w:pPr>
            <w:r w:rsidRPr="00B2251C">
              <w:rPr>
                <w:b w:val="0"/>
                <w:bCs/>
                <w:lang w:val="en-AU"/>
              </w:rPr>
              <w:t>PBS items</w:t>
            </w:r>
          </w:p>
        </w:tc>
        <w:tc>
          <w:tcPr>
            <w:tcW w:w="0" w:type="auto"/>
          </w:tcPr>
          <w:p w14:paraId="3AE22375" w14:textId="77777777" w:rsidR="00A678D7" w:rsidRPr="00B2251C" w:rsidRDefault="00A678D7" w:rsidP="002B16EF">
            <w:pPr>
              <w:pStyle w:val="In-tableHeading"/>
              <w:jc w:val="center"/>
              <w:rPr>
                <w:b w:val="0"/>
                <w:bCs/>
                <w:lang w:val="en-AU"/>
              </w:rPr>
            </w:pPr>
            <w:r w:rsidRPr="00B2251C">
              <w:rPr>
                <w:b w:val="0"/>
                <w:bCs/>
                <w:lang w:val="en-AU"/>
              </w:rPr>
              <w:t>N/A</w:t>
            </w:r>
          </w:p>
        </w:tc>
        <w:tc>
          <w:tcPr>
            <w:tcW w:w="0" w:type="auto"/>
          </w:tcPr>
          <w:p w14:paraId="10771C91" w14:textId="77777777" w:rsidR="00A678D7" w:rsidRPr="00B2251C" w:rsidRDefault="00A678D7" w:rsidP="002B16EF">
            <w:pPr>
              <w:pStyle w:val="In-tableHeading"/>
              <w:jc w:val="center"/>
              <w:rPr>
                <w:b w:val="0"/>
                <w:bCs/>
                <w:lang w:val="en-AU"/>
              </w:rPr>
            </w:pPr>
            <w:r w:rsidRPr="00B2251C">
              <w:rPr>
                <w:b w:val="0"/>
                <w:bCs/>
                <w:lang w:val="en-AU"/>
              </w:rPr>
              <w:t>12295D</w:t>
            </w:r>
          </w:p>
        </w:tc>
        <w:tc>
          <w:tcPr>
            <w:tcW w:w="0" w:type="auto"/>
            <w:gridSpan w:val="3"/>
            <w:vAlign w:val="center"/>
          </w:tcPr>
          <w:p w14:paraId="448FB114" w14:textId="77777777" w:rsidR="00A678D7" w:rsidRPr="00B2251C" w:rsidRDefault="00A678D7" w:rsidP="002B16EF">
            <w:pPr>
              <w:pStyle w:val="TableText0"/>
              <w:jc w:val="center"/>
            </w:pPr>
            <w:r w:rsidRPr="00B2251C">
              <w:t>8407L, 8239P &amp; 10059K</w:t>
            </w:r>
          </w:p>
        </w:tc>
      </w:tr>
      <w:tr w:rsidR="00A678D7" w:rsidRPr="00B2251C" w14:paraId="26056418" w14:textId="77777777" w:rsidTr="002B16EF">
        <w:tc>
          <w:tcPr>
            <w:tcW w:w="0" w:type="auto"/>
          </w:tcPr>
          <w:p w14:paraId="45A6F30A" w14:textId="77777777" w:rsidR="00A678D7" w:rsidRPr="00B2251C" w:rsidRDefault="00A678D7" w:rsidP="002B16EF">
            <w:pPr>
              <w:pStyle w:val="TableText0"/>
            </w:pPr>
            <w:r w:rsidRPr="00B2251C">
              <w:t>Actuations per day</w:t>
            </w:r>
          </w:p>
        </w:tc>
        <w:tc>
          <w:tcPr>
            <w:tcW w:w="0" w:type="auto"/>
          </w:tcPr>
          <w:p w14:paraId="30C69469" w14:textId="77777777" w:rsidR="00A678D7" w:rsidRPr="00B2251C" w:rsidRDefault="00A678D7" w:rsidP="002B16EF">
            <w:pPr>
              <w:pStyle w:val="TableText0"/>
              <w:jc w:val="center"/>
            </w:pPr>
            <w:r w:rsidRPr="00B2251C">
              <w:t>4</w:t>
            </w:r>
          </w:p>
        </w:tc>
        <w:tc>
          <w:tcPr>
            <w:tcW w:w="0" w:type="auto"/>
          </w:tcPr>
          <w:p w14:paraId="4D384873" w14:textId="77777777" w:rsidR="00A678D7" w:rsidRPr="00B2251C" w:rsidRDefault="00A678D7" w:rsidP="002B16EF">
            <w:pPr>
              <w:pStyle w:val="TableText0"/>
              <w:jc w:val="center"/>
            </w:pPr>
            <w:r w:rsidRPr="00B2251C">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0340487C" w14:textId="77777777" w:rsidR="00A678D7" w:rsidRPr="00B2251C" w:rsidRDefault="00A678D7" w:rsidP="002B16EF">
            <w:pPr>
              <w:pStyle w:val="TableText0"/>
              <w:jc w:val="center"/>
            </w:pPr>
            <w:r w:rsidRPr="00B2251C">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297551" w14:textId="77777777" w:rsidR="00A678D7" w:rsidRPr="00654F96" w:rsidRDefault="00A678D7" w:rsidP="002B16EF">
            <w:pPr>
              <w:pStyle w:val="TableText0"/>
              <w:jc w:val="center"/>
            </w:pPr>
            <w:r w:rsidRPr="00654F96">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868E13" w14:textId="77777777" w:rsidR="00A678D7" w:rsidRPr="00654F96" w:rsidRDefault="00A678D7" w:rsidP="002B16EF">
            <w:pPr>
              <w:pStyle w:val="TableText0"/>
              <w:jc w:val="center"/>
            </w:pPr>
            <w:r w:rsidRPr="00654F96">
              <w:t>1</w:t>
            </w:r>
          </w:p>
        </w:tc>
      </w:tr>
      <w:tr w:rsidR="00A678D7" w:rsidRPr="00B2251C" w14:paraId="6C2B53EC" w14:textId="77777777" w:rsidTr="002B16EF">
        <w:tc>
          <w:tcPr>
            <w:tcW w:w="0" w:type="auto"/>
          </w:tcPr>
          <w:p w14:paraId="37DDA37E" w14:textId="77777777" w:rsidR="00A678D7" w:rsidRPr="00B2251C" w:rsidRDefault="00A678D7" w:rsidP="002B16EF">
            <w:pPr>
              <w:pStyle w:val="TableText0"/>
            </w:pPr>
            <w:r w:rsidRPr="00B2251C">
              <w:t xml:space="preserve">Actuations per inhaler/pack </w:t>
            </w:r>
          </w:p>
        </w:tc>
        <w:tc>
          <w:tcPr>
            <w:tcW w:w="0" w:type="auto"/>
          </w:tcPr>
          <w:p w14:paraId="4CD5EA25" w14:textId="77777777" w:rsidR="00A678D7" w:rsidRPr="00B2251C" w:rsidRDefault="00A678D7" w:rsidP="002B16EF">
            <w:pPr>
              <w:pStyle w:val="TableText0"/>
              <w:jc w:val="center"/>
            </w:pPr>
            <w:r w:rsidRPr="00B2251C">
              <w:t>120</w:t>
            </w:r>
          </w:p>
        </w:tc>
        <w:tc>
          <w:tcPr>
            <w:tcW w:w="0" w:type="auto"/>
          </w:tcPr>
          <w:p w14:paraId="45847152" w14:textId="77777777" w:rsidR="00A678D7" w:rsidRPr="00B2251C" w:rsidRDefault="00A678D7" w:rsidP="002B16EF">
            <w:pPr>
              <w:pStyle w:val="TableText0"/>
              <w:jc w:val="center"/>
            </w:pPr>
            <w:r w:rsidRPr="00B2251C">
              <w:t>30</w:t>
            </w:r>
          </w:p>
        </w:tc>
        <w:tc>
          <w:tcPr>
            <w:tcW w:w="0" w:type="auto"/>
            <w:tcBorders>
              <w:top w:val="single" w:sz="4" w:space="0" w:color="auto"/>
              <w:left w:val="nil"/>
              <w:bottom w:val="single" w:sz="4" w:space="0" w:color="auto"/>
              <w:right w:val="single" w:sz="4" w:space="0" w:color="auto"/>
            </w:tcBorders>
            <w:shd w:val="clear" w:color="auto" w:fill="auto"/>
            <w:vAlign w:val="center"/>
          </w:tcPr>
          <w:p w14:paraId="04FC3581" w14:textId="77777777" w:rsidR="00A678D7" w:rsidRPr="00FA2F03" w:rsidRDefault="00A678D7" w:rsidP="002B16EF">
            <w:pPr>
              <w:pStyle w:val="TableText0"/>
              <w:jc w:val="center"/>
            </w:pPr>
            <w:r w:rsidRPr="00FA2F03">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9D39C1" w14:textId="77777777" w:rsidR="00A678D7" w:rsidRPr="00FA2F03" w:rsidRDefault="00A678D7" w:rsidP="002B16EF">
            <w:pPr>
              <w:pStyle w:val="TableText0"/>
              <w:jc w:val="center"/>
            </w:pPr>
            <w:r w:rsidRPr="00FA2F03">
              <w:t>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BD7B2D" w14:textId="77777777" w:rsidR="00A678D7" w:rsidRPr="00FA2F03" w:rsidRDefault="00A678D7" w:rsidP="002B16EF">
            <w:pPr>
              <w:pStyle w:val="TableText0"/>
              <w:jc w:val="center"/>
            </w:pPr>
            <w:r w:rsidRPr="00FA2F03">
              <w:t>30</w:t>
            </w:r>
          </w:p>
        </w:tc>
      </w:tr>
      <w:tr w:rsidR="00A678D7" w:rsidRPr="00B2251C" w14:paraId="3B7649C1" w14:textId="77777777" w:rsidTr="002B16EF">
        <w:tc>
          <w:tcPr>
            <w:tcW w:w="0" w:type="auto"/>
          </w:tcPr>
          <w:p w14:paraId="553F781F" w14:textId="77777777" w:rsidR="00A678D7" w:rsidRPr="00B2251C" w:rsidRDefault="00A678D7" w:rsidP="002B16EF">
            <w:pPr>
              <w:pStyle w:val="TableText0"/>
            </w:pPr>
            <w:r w:rsidRPr="00B2251C">
              <w:t>Days per pack</w:t>
            </w:r>
          </w:p>
        </w:tc>
        <w:tc>
          <w:tcPr>
            <w:tcW w:w="0" w:type="auto"/>
          </w:tcPr>
          <w:p w14:paraId="7EF032F8" w14:textId="77777777" w:rsidR="00A678D7" w:rsidRPr="00B2251C" w:rsidRDefault="00A678D7" w:rsidP="002B16EF">
            <w:pPr>
              <w:pStyle w:val="TableText0"/>
              <w:jc w:val="center"/>
            </w:pPr>
            <w:r w:rsidRPr="00B2251C">
              <w:t>30</w:t>
            </w:r>
          </w:p>
        </w:tc>
        <w:tc>
          <w:tcPr>
            <w:tcW w:w="0" w:type="auto"/>
          </w:tcPr>
          <w:p w14:paraId="5FE06202" w14:textId="77777777" w:rsidR="00A678D7" w:rsidRPr="00B2251C" w:rsidRDefault="00A678D7" w:rsidP="002B16EF">
            <w:pPr>
              <w:pStyle w:val="TableText0"/>
              <w:jc w:val="center"/>
            </w:pPr>
            <w:r w:rsidRPr="00B2251C">
              <w:t>30</w:t>
            </w:r>
          </w:p>
        </w:tc>
        <w:tc>
          <w:tcPr>
            <w:tcW w:w="0" w:type="auto"/>
            <w:tcBorders>
              <w:top w:val="single" w:sz="4" w:space="0" w:color="auto"/>
              <w:left w:val="nil"/>
              <w:bottom w:val="single" w:sz="4" w:space="0" w:color="auto"/>
              <w:right w:val="single" w:sz="4" w:space="0" w:color="auto"/>
            </w:tcBorders>
            <w:shd w:val="clear" w:color="auto" w:fill="auto"/>
            <w:vAlign w:val="center"/>
          </w:tcPr>
          <w:p w14:paraId="3E1CC1C4" w14:textId="77777777" w:rsidR="00A678D7" w:rsidRPr="00B2251C" w:rsidRDefault="00A678D7" w:rsidP="002B16EF">
            <w:pPr>
              <w:pStyle w:val="TableText0"/>
              <w:jc w:val="center"/>
            </w:pPr>
            <w:r w:rsidRPr="00B2251C">
              <w:t>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424A47" w14:textId="77777777" w:rsidR="00A678D7" w:rsidRPr="00B2251C" w:rsidRDefault="00A678D7" w:rsidP="002B16EF">
            <w:pPr>
              <w:pStyle w:val="TableText0"/>
              <w:jc w:val="center"/>
            </w:pPr>
            <w:r w:rsidRPr="00B2251C">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2869F9" w14:textId="77777777" w:rsidR="00A678D7" w:rsidRPr="00B2251C" w:rsidRDefault="00A678D7" w:rsidP="002B16EF">
            <w:pPr>
              <w:pStyle w:val="TableText0"/>
              <w:jc w:val="center"/>
            </w:pPr>
            <w:r w:rsidRPr="00B2251C">
              <w:t>30</w:t>
            </w:r>
          </w:p>
        </w:tc>
      </w:tr>
      <w:tr w:rsidR="00A678D7" w:rsidRPr="00B2251C" w14:paraId="5C952654" w14:textId="77777777" w:rsidTr="000524FC">
        <w:tc>
          <w:tcPr>
            <w:tcW w:w="0" w:type="auto"/>
            <w:shd w:val="clear" w:color="auto" w:fill="auto"/>
          </w:tcPr>
          <w:p w14:paraId="43F831DA" w14:textId="77777777" w:rsidR="00A678D7" w:rsidRPr="006F3EC8" w:rsidRDefault="00A678D7" w:rsidP="002B16EF">
            <w:pPr>
              <w:pStyle w:val="TableText0"/>
            </w:pPr>
            <w:r w:rsidRPr="006F3EC8">
              <w:t>AEMP/pack</w:t>
            </w:r>
          </w:p>
        </w:tc>
        <w:tc>
          <w:tcPr>
            <w:tcW w:w="0" w:type="auto"/>
            <w:tcBorders>
              <w:bottom w:val="single" w:sz="4" w:space="0" w:color="auto"/>
            </w:tcBorders>
            <w:shd w:val="clear" w:color="auto" w:fill="auto"/>
          </w:tcPr>
          <w:p w14:paraId="239D4FA4" w14:textId="1CC85CBF" w:rsidR="00A678D7" w:rsidRPr="006F3EC8" w:rsidRDefault="00A678D7" w:rsidP="002B16EF">
            <w:pPr>
              <w:pStyle w:val="TableText0"/>
              <w:jc w:val="center"/>
            </w:pPr>
            <w:r w:rsidRPr="006F3EC8">
              <w:t>$</w:t>
            </w:r>
            <w:r w:rsidR="000524FC" w:rsidRPr="000524FC">
              <w:rPr>
                <w:color w:val="000000"/>
                <w:shd w:val="solid" w:color="000000" w:fill="000000"/>
                <w14:textFill>
                  <w14:solidFill>
                    <w14:srgbClr w14:val="000000">
                      <w14:alpha w14:val="100000"/>
                    </w14:srgbClr>
                  </w14:solidFill>
                </w14:textFill>
              </w:rPr>
              <w:t>|</w:t>
            </w:r>
          </w:p>
        </w:tc>
        <w:tc>
          <w:tcPr>
            <w:tcW w:w="0" w:type="auto"/>
            <w:shd w:val="clear" w:color="auto" w:fill="auto"/>
          </w:tcPr>
          <w:p w14:paraId="6504F914" w14:textId="77777777" w:rsidR="00A678D7" w:rsidRPr="006F3EC8" w:rsidRDefault="00A678D7" w:rsidP="002B16EF">
            <w:pPr>
              <w:pStyle w:val="TableText0"/>
              <w:jc w:val="center"/>
            </w:pPr>
            <w:r w:rsidRPr="006F3EC8">
              <w:t>$74.01</w:t>
            </w:r>
          </w:p>
        </w:tc>
        <w:tc>
          <w:tcPr>
            <w:tcW w:w="0" w:type="auto"/>
            <w:tcBorders>
              <w:top w:val="single" w:sz="4" w:space="0" w:color="auto"/>
              <w:left w:val="nil"/>
              <w:bottom w:val="single" w:sz="4" w:space="0" w:color="auto"/>
              <w:right w:val="single" w:sz="4" w:space="0" w:color="auto"/>
            </w:tcBorders>
            <w:shd w:val="clear" w:color="auto" w:fill="auto"/>
            <w:vAlign w:val="center"/>
          </w:tcPr>
          <w:p w14:paraId="0AD45E71" w14:textId="77777777" w:rsidR="00A678D7" w:rsidRPr="006F3EC8" w:rsidRDefault="00A678D7" w:rsidP="002B16EF">
            <w:pPr>
              <w:pStyle w:val="TableText0"/>
              <w:jc w:val="center"/>
            </w:pPr>
            <w:r w:rsidRPr="006F3EC8">
              <w:t>$17.77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37D74A" w14:textId="77777777" w:rsidR="00A678D7" w:rsidRPr="006F3EC8" w:rsidRDefault="00A678D7" w:rsidP="002B16EF">
            <w:pPr>
              <w:pStyle w:val="TableText0"/>
              <w:jc w:val="center"/>
            </w:pPr>
            <w:r w:rsidRPr="006F3EC8">
              <w:t>$13.12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4AFB3D" w14:textId="77777777" w:rsidR="00A678D7" w:rsidRPr="00B2251C" w:rsidRDefault="00A678D7" w:rsidP="002B16EF">
            <w:pPr>
              <w:pStyle w:val="TableText0"/>
              <w:jc w:val="center"/>
            </w:pPr>
            <w:r w:rsidRPr="006F3EC8">
              <w:t>$44.95</w:t>
            </w:r>
          </w:p>
        </w:tc>
      </w:tr>
      <w:tr w:rsidR="00A678D7" w:rsidRPr="00B2251C" w14:paraId="5B9EF833" w14:textId="77777777" w:rsidTr="000524FC">
        <w:tc>
          <w:tcPr>
            <w:tcW w:w="0" w:type="auto"/>
          </w:tcPr>
          <w:p w14:paraId="32882D6C" w14:textId="77777777" w:rsidR="00A678D7" w:rsidRPr="00B2251C" w:rsidRDefault="00A678D7" w:rsidP="002B16EF">
            <w:pPr>
              <w:pStyle w:val="TableText0"/>
            </w:pPr>
            <w:r w:rsidRPr="00B2251C">
              <w:t>Packs per year</w:t>
            </w:r>
          </w:p>
        </w:tc>
        <w:tc>
          <w:tcPr>
            <w:tcW w:w="0" w:type="auto"/>
            <w:shd w:val="solid" w:color="000000" w:fill="000000"/>
          </w:tcPr>
          <w:p w14:paraId="2D434E5E" w14:textId="39074537" w:rsidR="00A678D7" w:rsidRPr="000524FC" w:rsidRDefault="000524FC" w:rsidP="002B16EF">
            <w:pPr>
              <w:pStyle w:val="TableText0"/>
              <w:jc w:val="center"/>
            </w:pPr>
            <w:r w:rsidRPr="000524FC">
              <w:rPr>
                <w:color w:val="000000"/>
                <w14:textFill>
                  <w14:solidFill>
                    <w14:srgbClr w14:val="000000">
                      <w14:alpha w14:val="100000"/>
                    </w14:srgbClr>
                  </w14:solidFill>
                </w14:textFill>
              </w:rPr>
              <w:t>|</w:t>
            </w:r>
          </w:p>
        </w:tc>
        <w:tc>
          <w:tcPr>
            <w:tcW w:w="0" w:type="auto"/>
          </w:tcPr>
          <w:p w14:paraId="0A224697" w14:textId="77777777" w:rsidR="00A678D7" w:rsidRPr="00B2251C" w:rsidRDefault="00A678D7" w:rsidP="002B16EF">
            <w:pPr>
              <w:pStyle w:val="TableText0"/>
              <w:jc w:val="center"/>
            </w:pPr>
            <w:r w:rsidRPr="00B2251C">
              <w:t>12.175</w:t>
            </w:r>
          </w:p>
        </w:tc>
        <w:tc>
          <w:tcPr>
            <w:tcW w:w="0" w:type="auto"/>
            <w:tcBorders>
              <w:top w:val="single" w:sz="4" w:space="0" w:color="auto"/>
              <w:left w:val="nil"/>
              <w:bottom w:val="single" w:sz="4" w:space="0" w:color="auto"/>
              <w:right w:val="single" w:sz="4" w:space="0" w:color="auto"/>
            </w:tcBorders>
            <w:shd w:val="clear" w:color="auto" w:fill="auto"/>
            <w:vAlign w:val="center"/>
          </w:tcPr>
          <w:p w14:paraId="5FFACB8C" w14:textId="77777777" w:rsidR="00A678D7" w:rsidRPr="00FA2F03" w:rsidRDefault="00A678D7" w:rsidP="002B16EF">
            <w:pPr>
              <w:pStyle w:val="TableText0"/>
              <w:jc w:val="center"/>
            </w:pPr>
            <w:r w:rsidRPr="00FA2F03">
              <w:t>14.610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5F98A5" w14:textId="77777777" w:rsidR="00A678D7" w:rsidRPr="00FA2F03" w:rsidRDefault="00A678D7" w:rsidP="002B16EF">
            <w:pPr>
              <w:pStyle w:val="TableText0"/>
              <w:jc w:val="center"/>
            </w:pPr>
            <w:r w:rsidRPr="00FA2F03">
              <w:t>24.350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6FC329" w14:textId="77777777" w:rsidR="00A678D7" w:rsidRPr="00FA2F03" w:rsidRDefault="00A678D7" w:rsidP="002B16EF">
            <w:pPr>
              <w:pStyle w:val="TableText0"/>
              <w:jc w:val="center"/>
            </w:pPr>
            <w:r w:rsidRPr="00FA2F03">
              <w:t>12.175</w:t>
            </w:r>
          </w:p>
        </w:tc>
      </w:tr>
      <w:tr w:rsidR="00A678D7" w:rsidRPr="00B2251C" w14:paraId="5113C82A" w14:textId="77777777" w:rsidTr="000524FC">
        <w:tc>
          <w:tcPr>
            <w:tcW w:w="0" w:type="auto"/>
          </w:tcPr>
          <w:p w14:paraId="7CA4A38D" w14:textId="77777777" w:rsidR="00A678D7" w:rsidRPr="00B2251C" w:rsidRDefault="00A678D7" w:rsidP="002B16EF">
            <w:pPr>
              <w:pStyle w:val="TableText0"/>
            </w:pPr>
            <w:r w:rsidRPr="00B2251C">
              <w:t>Cost per year</w:t>
            </w:r>
          </w:p>
        </w:tc>
        <w:tc>
          <w:tcPr>
            <w:tcW w:w="0" w:type="auto"/>
          </w:tcPr>
          <w:p w14:paraId="53234F0F" w14:textId="06D0F143" w:rsidR="00A678D7" w:rsidRPr="00B2251C" w:rsidRDefault="00A678D7" w:rsidP="002B16EF">
            <w:pPr>
              <w:pStyle w:val="TableText0"/>
              <w:jc w:val="center"/>
            </w:pPr>
            <w:r w:rsidRPr="00B2251C">
              <w:t>$</w:t>
            </w:r>
            <w:r w:rsidR="000524FC" w:rsidRPr="000524FC">
              <w:rPr>
                <w:color w:val="000000"/>
                <w:shd w:val="solid" w:color="000000" w:fill="000000"/>
                <w14:textFill>
                  <w14:solidFill>
                    <w14:srgbClr w14:val="000000">
                      <w14:alpha w14:val="100000"/>
                    </w14:srgbClr>
                  </w14:solidFill>
                </w14:textFill>
              </w:rPr>
              <w:t>|</w:t>
            </w:r>
          </w:p>
        </w:tc>
        <w:tc>
          <w:tcPr>
            <w:tcW w:w="0" w:type="auto"/>
            <w:tcBorders>
              <w:bottom w:val="single" w:sz="4" w:space="0" w:color="auto"/>
            </w:tcBorders>
          </w:tcPr>
          <w:p w14:paraId="0C9CCF97" w14:textId="0403D5E4" w:rsidR="00A678D7" w:rsidRPr="00B2251C" w:rsidRDefault="00A678D7" w:rsidP="002B16EF">
            <w:pPr>
              <w:pStyle w:val="TableText0"/>
              <w:jc w:val="center"/>
            </w:pPr>
            <w:r w:rsidRPr="00B2251C">
              <w:t>$</w:t>
            </w:r>
            <w:r w:rsidR="004F718D">
              <w:t>901.07</w:t>
            </w:r>
          </w:p>
        </w:tc>
        <w:tc>
          <w:tcPr>
            <w:tcW w:w="0" w:type="auto"/>
            <w:gridSpan w:val="3"/>
            <w:tcBorders>
              <w:top w:val="single" w:sz="4" w:space="0" w:color="auto"/>
              <w:left w:val="nil"/>
              <w:bottom w:val="single" w:sz="4" w:space="0" w:color="auto"/>
              <w:right w:val="single" w:sz="4" w:space="0" w:color="auto"/>
            </w:tcBorders>
            <w:shd w:val="clear" w:color="auto" w:fill="auto"/>
            <w:vAlign w:val="center"/>
          </w:tcPr>
          <w:p w14:paraId="76D47EDC" w14:textId="22312E39" w:rsidR="00A678D7" w:rsidRPr="00B2251C" w:rsidRDefault="00A678D7" w:rsidP="002B16EF">
            <w:pPr>
              <w:pStyle w:val="TableText0"/>
              <w:jc w:val="center"/>
            </w:pPr>
            <w:r w:rsidRPr="00B2251C">
              <w:t>$</w:t>
            </w:r>
            <w:r w:rsidR="004F718D">
              <w:t>1,126.36</w:t>
            </w:r>
          </w:p>
        </w:tc>
      </w:tr>
      <w:tr w:rsidR="00A678D7" w:rsidRPr="00B2251C" w14:paraId="1D1D70FA" w14:textId="77777777" w:rsidTr="000524FC">
        <w:tc>
          <w:tcPr>
            <w:tcW w:w="0" w:type="auto"/>
          </w:tcPr>
          <w:p w14:paraId="7EF2D20A" w14:textId="77777777" w:rsidR="00A678D7" w:rsidRPr="00B2251C" w:rsidRDefault="00A678D7" w:rsidP="002B16EF">
            <w:pPr>
              <w:pStyle w:val="TableText0"/>
            </w:pPr>
            <w:r w:rsidRPr="00B2251C">
              <w:t xml:space="preserve">Difference in cost per year </w:t>
            </w:r>
          </w:p>
          <w:p w14:paraId="4470C138" w14:textId="77777777" w:rsidR="00A678D7" w:rsidRPr="00B2251C" w:rsidRDefault="00A678D7" w:rsidP="002B16EF">
            <w:pPr>
              <w:pStyle w:val="TableText0"/>
            </w:pPr>
            <w:r w:rsidRPr="00B2251C">
              <w:t>vs. BEC/FOR/GLY</w:t>
            </w:r>
          </w:p>
        </w:tc>
        <w:tc>
          <w:tcPr>
            <w:tcW w:w="0" w:type="auto"/>
            <w:vAlign w:val="center"/>
          </w:tcPr>
          <w:p w14:paraId="34B1574A" w14:textId="77777777" w:rsidR="00A678D7" w:rsidRPr="00B2251C" w:rsidRDefault="00A678D7" w:rsidP="002B16EF">
            <w:pPr>
              <w:pStyle w:val="TableText0"/>
              <w:jc w:val="center"/>
            </w:pPr>
            <w:r w:rsidRPr="00B2251C">
              <w:t>N/A</w:t>
            </w:r>
          </w:p>
        </w:tc>
        <w:tc>
          <w:tcPr>
            <w:tcW w:w="0" w:type="auto"/>
            <w:shd w:val="solid" w:color="000000" w:fill="000000"/>
            <w:vAlign w:val="center"/>
          </w:tcPr>
          <w:p w14:paraId="126E7279" w14:textId="7D35FAF2" w:rsidR="00A678D7" w:rsidRPr="000524FC" w:rsidRDefault="000524FC" w:rsidP="002B16EF">
            <w:pPr>
              <w:pStyle w:val="TableText0"/>
              <w:jc w:val="center"/>
            </w:pPr>
            <w:r w:rsidRPr="000524FC">
              <w:rPr>
                <w:color w:val="000000"/>
                <w14:textFill>
                  <w14:solidFill>
                    <w14:srgbClr w14:val="000000">
                      <w14:alpha w14:val="100000"/>
                    </w14:srgbClr>
                  </w14:solidFill>
                </w14:textFill>
              </w:rPr>
              <w:t>|</w:t>
            </w:r>
          </w:p>
        </w:tc>
        <w:tc>
          <w:tcPr>
            <w:tcW w:w="0" w:type="auto"/>
            <w:gridSpan w:val="3"/>
            <w:tcBorders>
              <w:top w:val="single" w:sz="4" w:space="0" w:color="auto"/>
              <w:left w:val="nil"/>
              <w:bottom w:val="single" w:sz="4" w:space="0" w:color="auto"/>
              <w:right w:val="single" w:sz="4" w:space="0" w:color="auto"/>
            </w:tcBorders>
            <w:shd w:val="solid" w:color="000000" w:fill="000000"/>
            <w:vAlign w:val="center"/>
          </w:tcPr>
          <w:p w14:paraId="322A5576" w14:textId="1050EB40" w:rsidR="00A678D7" w:rsidRPr="000524FC" w:rsidRDefault="000524FC" w:rsidP="002B16EF">
            <w:pPr>
              <w:pStyle w:val="TableText0"/>
              <w:jc w:val="center"/>
            </w:pPr>
            <w:r w:rsidRPr="000524FC">
              <w:rPr>
                <w:color w:val="000000"/>
                <w14:textFill>
                  <w14:solidFill>
                    <w14:srgbClr w14:val="000000">
                      <w14:alpha w14:val="100000"/>
                    </w14:srgbClr>
                  </w14:solidFill>
                </w14:textFill>
              </w:rPr>
              <w:t>|</w:t>
            </w:r>
          </w:p>
        </w:tc>
      </w:tr>
    </w:tbl>
    <w:p w14:paraId="0D83E9E2" w14:textId="5E3F5D17" w:rsidR="00A678D7" w:rsidRPr="00B2251C" w:rsidRDefault="00A678D7" w:rsidP="00A678D7">
      <w:pPr>
        <w:pStyle w:val="TableFigureFooter"/>
      </w:pPr>
      <w:r w:rsidRPr="00B2251C">
        <w:t xml:space="preserve">Source: Table 78, p183 of the submission; </w:t>
      </w:r>
      <w:proofErr w:type="spellStart"/>
      <w:r w:rsidRPr="00B2251C">
        <w:t>glycopyrronium</w:t>
      </w:r>
      <w:proofErr w:type="spellEnd"/>
      <w:r w:rsidRPr="00B2251C">
        <w:t xml:space="preserve"> (50</w:t>
      </w:r>
      <w:r w:rsidR="005A3460">
        <w:t> </w:t>
      </w:r>
      <w:proofErr w:type="spellStart"/>
      <w:r w:rsidRPr="00B2251C">
        <w:t>μg</w:t>
      </w:r>
      <w:proofErr w:type="spellEnd"/>
      <w:r w:rsidRPr="00B2251C">
        <w:t>) PI; November 2021 PBS.</w:t>
      </w:r>
    </w:p>
    <w:p w14:paraId="18B04C62" w14:textId="5FEAF9E4" w:rsidR="00A678D7" w:rsidRPr="00B2251C" w:rsidRDefault="00A678D7" w:rsidP="00A678D7">
      <w:pPr>
        <w:pStyle w:val="TableFigureFooter"/>
      </w:pPr>
      <w:r w:rsidRPr="00B2251C">
        <w:t xml:space="preserve">AEMP = approved ex-manufacturer price; BEC = </w:t>
      </w:r>
      <w:proofErr w:type="spellStart"/>
      <w:r w:rsidRPr="00B2251C">
        <w:t>beclometasone</w:t>
      </w:r>
      <w:proofErr w:type="spellEnd"/>
      <w:r w:rsidRPr="00B2251C">
        <w:t xml:space="preserve"> dipropionate; FOR = formoterol fumarate; GLY = </w:t>
      </w:r>
      <w:proofErr w:type="spellStart"/>
      <w:r w:rsidRPr="00B2251C">
        <w:t>glycopyrronium</w:t>
      </w:r>
      <w:proofErr w:type="spellEnd"/>
      <w:r w:rsidRPr="00B2251C">
        <w:t>; IND = indacaterol; MF = mometasone fumarate; N/A = not applicable.</w:t>
      </w:r>
    </w:p>
    <w:p w14:paraId="46F10943" w14:textId="3FE31E90" w:rsidR="00A678D7" w:rsidRPr="00B2251C" w:rsidRDefault="00A678D7" w:rsidP="00A678D7">
      <w:pPr>
        <w:pStyle w:val="3-BodyText"/>
        <w:rPr>
          <w:iCs/>
        </w:rPr>
      </w:pPr>
      <w:bookmarkStart w:id="51" w:name="_Ref100071514"/>
      <w:r w:rsidRPr="00B2251C">
        <w:rPr>
          <w:iCs/>
        </w:rPr>
        <w:t>There are multiple medium and high dose ICS/LABA combinations listed on the PBS which could be relevant comparators for the cost-minimisation analysis, when used in combination with tiotropium (2.5</w:t>
      </w:r>
      <w:r w:rsidR="005A3460">
        <w:rPr>
          <w:iCs/>
        </w:rPr>
        <w:t> </w:t>
      </w:r>
      <w:proofErr w:type="spellStart"/>
      <w:r w:rsidRPr="00B2251C">
        <w:rPr>
          <w:iCs/>
        </w:rPr>
        <w:t>μg</w:t>
      </w:r>
      <w:proofErr w:type="spellEnd"/>
      <w:r w:rsidRPr="00B2251C">
        <w:rPr>
          <w:iCs/>
        </w:rPr>
        <w:t xml:space="preserve">) (see table below). Additional analyses conducted during the evaluation confirmed that the proposed costs of medium and high dose BEC/FOR/GLY were </w:t>
      </w:r>
      <w:r w:rsidR="004052EF">
        <w:rPr>
          <w:iCs/>
        </w:rPr>
        <w:t>lower</w:t>
      </w:r>
      <w:r w:rsidRPr="00B2251C">
        <w:rPr>
          <w:iCs/>
        </w:rPr>
        <w:t xml:space="preserve"> than</w:t>
      </w:r>
      <w:r w:rsidR="004052EF">
        <w:rPr>
          <w:iCs/>
        </w:rPr>
        <w:t xml:space="preserve"> or equal to that of</w:t>
      </w:r>
      <w:r w:rsidRPr="00B2251C">
        <w:rPr>
          <w:iCs/>
        </w:rPr>
        <w:t xml:space="preserve"> other medium and high dose ICS/LABA combinations with tiotropium.</w:t>
      </w:r>
      <w:bookmarkEnd w:id="51"/>
    </w:p>
    <w:p w14:paraId="27FD177F" w14:textId="4A64DC21" w:rsidR="00A678D7" w:rsidRPr="00B2251C" w:rsidRDefault="00A678D7" w:rsidP="00B90481">
      <w:pPr>
        <w:pStyle w:val="TableFigureHeading"/>
      </w:pPr>
      <w:r w:rsidRPr="00B2251C">
        <w:t xml:space="preserve">Table </w:t>
      </w:r>
      <w:fldSimple w:instr=" SEQ Table \* ARABIC ">
        <w:r w:rsidR="00641CC1">
          <w:rPr>
            <w:noProof/>
          </w:rPr>
          <w:t>13</w:t>
        </w:r>
      </w:fldSimple>
      <w:r w:rsidRPr="00B2251C">
        <w:t xml:space="preserve">: </w:t>
      </w:r>
      <w:proofErr w:type="spellStart"/>
      <w:r w:rsidRPr="00B2251C">
        <w:t>Equi</w:t>
      </w:r>
      <w:proofErr w:type="spellEnd"/>
      <w:r w:rsidRPr="00B2251C">
        <w:t xml:space="preserve">-potent ICS/LABA FDCs available on the PBS </w:t>
      </w:r>
    </w:p>
    <w:tbl>
      <w:tblPr>
        <w:tblStyle w:val="TableGrid"/>
        <w:tblW w:w="5000" w:type="pct"/>
        <w:tblCellMar>
          <w:left w:w="28" w:type="dxa"/>
          <w:right w:w="28" w:type="dxa"/>
        </w:tblCellMar>
        <w:tblLook w:val="04A0" w:firstRow="1" w:lastRow="0" w:firstColumn="1" w:lastColumn="0" w:noHBand="0" w:noVBand="1"/>
      </w:tblPr>
      <w:tblGrid>
        <w:gridCol w:w="445"/>
        <w:gridCol w:w="4285"/>
        <w:gridCol w:w="4287"/>
      </w:tblGrid>
      <w:tr w:rsidR="00A678D7" w:rsidRPr="00B2251C" w14:paraId="5AC92928" w14:textId="77777777" w:rsidTr="002B16EF">
        <w:tc>
          <w:tcPr>
            <w:tcW w:w="247" w:type="pct"/>
          </w:tcPr>
          <w:p w14:paraId="337B39E8" w14:textId="77777777" w:rsidR="00A678D7" w:rsidRPr="00B2251C" w:rsidRDefault="00A678D7" w:rsidP="00B90481">
            <w:pPr>
              <w:pStyle w:val="ListBullet"/>
              <w:keepNext/>
              <w:keepLines/>
              <w:numPr>
                <w:ilvl w:val="0"/>
                <w:numId w:val="0"/>
              </w:numPr>
              <w:jc w:val="center"/>
              <w:rPr>
                <w:rFonts w:ascii="Arial Narrow" w:hAnsi="Arial Narrow"/>
                <w:i/>
                <w:sz w:val="20"/>
                <w:szCs w:val="20"/>
              </w:rPr>
            </w:pPr>
          </w:p>
        </w:tc>
        <w:tc>
          <w:tcPr>
            <w:tcW w:w="2376" w:type="pct"/>
            <w:tcBorders>
              <w:bottom w:val="single" w:sz="4" w:space="0" w:color="auto"/>
            </w:tcBorders>
            <w:vAlign w:val="center"/>
          </w:tcPr>
          <w:p w14:paraId="196939CC" w14:textId="77777777" w:rsidR="00A678D7" w:rsidRPr="005A3460" w:rsidRDefault="00A678D7" w:rsidP="00B90481">
            <w:pPr>
              <w:pStyle w:val="ListBullet"/>
              <w:keepNext/>
              <w:keepLines/>
              <w:numPr>
                <w:ilvl w:val="0"/>
                <w:numId w:val="0"/>
              </w:numPr>
              <w:jc w:val="center"/>
              <w:rPr>
                <w:rFonts w:ascii="Arial Narrow" w:hAnsi="Arial Narrow"/>
                <w:b/>
                <w:sz w:val="20"/>
                <w:szCs w:val="20"/>
              </w:rPr>
            </w:pPr>
            <w:r w:rsidRPr="005A3460">
              <w:rPr>
                <w:rFonts w:ascii="Arial Narrow" w:hAnsi="Arial Narrow"/>
                <w:b/>
                <w:sz w:val="20"/>
                <w:szCs w:val="20"/>
              </w:rPr>
              <w:t>Medium dose ICS/LABA FDCs, providing</w:t>
            </w:r>
          </w:p>
          <w:p w14:paraId="74DB09A5" w14:textId="332BD15C" w:rsidR="00A678D7" w:rsidRPr="005A3460" w:rsidRDefault="00A678D7" w:rsidP="00B90481">
            <w:pPr>
              <w:pStyle w:val="ListBullet"/>
              <w:keepNext/>
              <w:keepLines/>
              <w:numPr>
                <w:ilvl w:val="0"/>
                <w:numId w:val="0"/>
              </w:numPr>
              <w:jc w:val="center"/>
              <w:rPr>
                <w:rFonts w:ascii="Arial Narrow" w:hAnsi="Arial Narrow"/>
                <w:b/>
                <w:i/>
                <w:sz w:val="20"/>
                <w:szCs w:val="20"/>
              </w:rPr>
            </w:pPr>
            <w:r w:rsidRPr="005A3460">
              <w:rPr>
                <w:rFonts w:ascii="Arial Narrow" w:hAnsi="Arial Narrow"/>
                <w:b/>
                <w:sz w:val="20"/>
                <w:szCs w:val="20"/>
              </w:rPr>
              <w:t xml:space="preserve">800 </w:t>
            </w:r>
            <w:proofErr w:type="spellStart"/>
            <w:r w:rsidR="005A3460" w:rsidRPr="005A3460">
              <w:rPr>
                <w:rFonts w:ascii="Arial Narrow" w:hAnsi="Arial Narrow"/>
                <w:b/>
                <w:bCs/>
                <w:iCs/>
                <w:sz w:val="20"/>
                <w:szCs w:val="20"/>
              </w:rPr>
              <w:t>μ</w:t>
            </w:r>
            <w:r w:rsidRPr="005A3460">
              <w:rPr>
                <w:rFonts w:ascii="Arial Narrow" w:hAnsi="Arial Narrow"/>
                <w:b/>
                <w:sz w:val="20"/>
                <w:szCs w:val="20"/>
              </w:rPr>
              <w:t>g</w:t>
            </w:r>
            <w:proofErr w:type="spellEnd"/>
            <w:r w:rsidRPr="005A3460">
              <w:rPr>
                <w:rFonts w:ascii="Arial Narrow" w:hAnsi="Arial Narrow"/>
                <w:b/>
                <w:sz w:val="20"/>
                <w:szCs w:val="20"/>
              </w:rPr>
              <w:t xml:space="preserve"> budesonide </w:t>
            </w:r>
            <w:proofErr w:type="spellStart"/>
            <w:r w:rsidRPr="005A3460">
              <w:rPr>
                <w:rFonts w:ascii="Arial Narrow" w:hAnsi="Arial Narrow"/>
                <w:b/>
                <w:sz w:val="20"/>
                <w:szCs w:val="20"/>
              </w:rPr>
              <w:t>equi</w:t>
            </w:r>
            <w:proofErr w:type="spellEnd"/>
            <w:r w:rsidRPr="005A3460">
              <w:rPr>
                <w:rFonts w:ascii="Arial Narrow" w:hAnsi="Arial Narrow"/>
                <w:b/>
                <w:sz w:val="20"/>
                <w:szCs w:val="20"/>
              </w:rPr>
              <w:t>-potent per day for 30 days</w:t>
            </w:r>
          </w:p>
        </w:tc>
        <w:tc>
          <w:tcPr>
            <w:tcW w:w="2377" w:type="pct"/>
            <w:tcBorders>
              <w:bottom w:val="single" w:sz="4" w:space="0" w:color="auto"/>
            </w:tcBorders>
            <w:vAlign w:val="center"/>
          </w:tcPr>
          <w:p w14:paraId="120DE42C" w14:textId="77777777" w:rsidR="00A678D7" w:rsidRPr="005A3460" w:rsidRDefault="00A678D7" w:rsidP="00B90481">
            <w:pPr>
              <w:pStyle w:val="ListBullet"/>
              <w:keepNext/>
              <w:keepLines/>
              <w:numPr>
                <w:ilvl w:val="0"/>
                <w:numId w:val="0"/>
              </w:numPr>
              <w:jc w:val="center"/>
              <w:rPr>
                <w:rFonts w:ascii="Arial Narrow" w:hAnsi="Arial Narrow"/>
                <w:b/>
                <w:sz w:val="20"/>
                <w:szCs w:val="20"/>
              </w:rPr>
            </w:pPr>
            <w:r w:rsidRPr="005A3460">
              <w:rPr>
                <w:rFonts w:ascii="Arial Narrow" w:hAnsi="Arial Narrow"/>
                <w:b/>
                <w:sz w:val="20"/>
                <w:szCs w:val="20"/>
              </w:rPr>
              <w:t>High dose ICS/LABA FDCs, providing</w:t>
            </w:r>
          </w:p>
          <w:p w14:paraId="39F72EBF" w14:textId="330B72AA" w:rsidR="00A678D7" w:rsidRPr="005A3460" w:rsidRDefault="00A678D7" w:rsidP="00B90481">
            <w:pPr>
              <w:pStyle w:val="ListBullet"/>
              <w:keepNext/>
              <w:keepLines/>
              <w:numPr>
                <w:ilvl w:val="0"/>
                <w:numId w:val="0"/>
              </w:numPr>
              <w:jc w:val="center"/>
              <w:rPr>
                <w:rFonts w:ascii="Arial Narrow" w:hAnsi="Arial Narrow"/>
                <w:b/>
                <w:i/>
                <w:sz w:val="20"/>
                <w:szCs w:val="20"/>
              </w:rPr>
            </w:pPr>
            <w:r w:rsidRPr="005A3460">
              <w:rPr>
                <w:rFonts w:ascii="Arial Narrow" w:hAnsi="Arial Narrow"/>
                <w:b/>
                <w:sz w:val="20"/>
                <w:szCs w:val="20"/>
              </w:rPr>
              <w:t xml:space="preserve">1600 </w:t>
            </w:r>
            <w:proofErr w:type="spellStart"/>
            <w:r w:rsidR="005A3460" w:rsidRPr="005A3460">
              <w:rPr>
                <w:rFonts w:ascii="Arial Narrow" w:hAnsi="Arial Narrow"/>
                <w:b/>
                <w:bCs/>
                <w:iCs/>
                <w:sz w:val="20"/>
                <w:szCs w:val="20"/>
              </w:rPr>
              <w:t>μ</w:t>
            </w:r>
            <w:r w:rsidRPr="005A3460">
              <w:rPr>
                <w:rFonts w:ascii="Arial Narrow" w:hAnsi="Arial Narrow"/>
                <w:b/>
                <w:sz w:val="20"/>
                <w:szCs w:val="20"/>
              </w:rPr>
              <w:t>g</w:t>
            </w:r>
            <w:proofErr w:type="spellEnd"/>
            <w:r w:rsidRPr="005A3460">
              <w:rPr>
                <w:rFonts w:ascii="Arial Narrow" w:hAnsi="Arial Narrow"/>
                <w:b/>
                <w:sz w:val="20"/>
                <w:szCs w:val="20"/>
              </w:rPr>
              <w:t xml:space="preserve"> budesonide </w:t>
            </w:r>
            <w:proofErr w:type="spellStart"/>
            <w:r w:rsidRPr="005A3460">
              <w:rPr>
                <w:rFonts w:ascii="Arial Narrow" w:hAnsi="Arial Narrow"/>
                <w:b/>
                <w:sz w:val="20"/>
                <w:szCs w:val="20"/>
              </w:rPr>
              <w:t>equi</w:t>
            </w:r>
            <w:proofErr w:type="spellEnd"/>
            <w:r w:rsidRPr="005A3460">
              <w:rPr>
                <w:rFonts w:ascii="Arial Narrow" w:hAnsi="Arial Narrow"/>
                <w:b/>
                <w:sz w:val="20"/>
                <w:szCs w:val="20"/>
              </w:rPr>
              <w:t>-potent per day for 30 days</w:t>
            </w:r>
          </w:p>
        </w:tc>
      </w:tr>
      <w:tr w:rsidR="00A678D7" w:rsidRPr="00B2251C" w14:paraId="0BF00E2A" w14:textId="77777777" w:rsidTr="002B16EF">
        <w:tc>
          <w:tcPr>
            <w:tcW w:w="247" w:type="pct"/>
            <w:vMerge w:val="restart"/>
            <w:vAlign w:val="center"/>
          </w:tcPr>
          <w:p w14:paraId="723CC037" w14:textId="77777777" w:rsidR="00A678D7" w:rsidRPr="00B2251C" w:rsidRDefault="00A678D7" w:rsidP="00B90481">
            <w:pPr>
              <w:pStyle w:val="ListBullet"/>
              <w:keepNext/>
              <w:keepLines/>
              <w:numPr>
                <w:ilvl w:val="0"/>
                <w:numId w:val="0"/>
              </w:numPr>
              <w:jc w:val="left"/>
              <w:rPr>
                <w:rFonts w:ascii="Arial Narrow" w:hAnsi="Arial Narrow"/>
                <w:sz w:val="20"/>
                <w:szCs w:val="20"/>
              </w:rPr>
            </w:pPr>
            <w:r w:rsidRPr="00B2251C">
              <w:rPr>
                <w:rFonts w:ascii="Arial Narrow" w:hAnsi="Arial Narrow"/>
                <w:sz w:val="20"/>
                <w:szCs w:val="20"/>
              </w:rPr>
              <w:t>DPI</w:t>
            </w:r>
          </w:p>
        </w:tc>
        <w:tc>
          <w:tcPr>
            <w:tcW w:w="2376" w:type="pct"/>
            <w:tcBorders>
              <w:bottom w:val="nil"/>
            </w:tcBorders>
            <w:vAlign w:val="center"/>
          </w:tcPr>
          <w:p w14:paraId="1FA6F245" w14:textId="77777777" w:rsidR="00A678D7" w:rsidRPr="00B2251C" w:rsidRDefault="00A678D7" w:rsidP="00B90481">
            <w:pPr>
              <w:pStyle w:val="ListBullet"/>
              <w:keepNext/>
              <w:keepLines/>
              <w:numPr>
                <w:ilvl w:val="0"/>
                <w:numId w:val="0"/>
              </w:numPr>
              <w:jc w:val="center"/>
              <w:rPr>
                <w:rFonts w:ascii="Arial Narrow" w:hAnsi="Arial Narrow"/>
                <w:sz w:val="20"/>
                <w:szCs w:val="20"/>
              </w:rPr>
            </w:pPr>
            <w:r w:rsidRPr="00B2251C">
              <w:rPr>
                <w:rFonts w:ascii="Arial Narrow" w:hAnsi="Arial Narrow"/>
                <w:sz w:val="20"/>
                <w:szCs w:val="20"/>
              </w:rPr>
              <w:t xml:space="preserve">FP/SAL 250/50 BD (Seretide® </w:t>
            </w:r>
            <w:proofErr w:type="spellStart"/>
            <w:r w:rsidRPr="00B2251C">
              <w:rPr>
                <w:rFonts w:ascii="Arial Narrow" w:hAnsi="Arial Narrow"/>
                <w:sz w:val="20"/>
                <w:szCs w:val="20"/>
              </w:rPr>
              <w:t>Accuhaler</w:t>
            </w:r>
            <w:proofErr w:type="spellEnd"/>
            <w:r w:rsidRPr="00B2251C">
              <w:rPr>
                <w:rFonts w:ascii="Arial Narrow" w:hAnsi="Arial Narrow"/>
                <w:sz w:val="20"/>
                <w:szCs w:val="20"/>
              </w:rPr>
              <w:t xml:space="preserve">®; Fluticasone Salmeterol </w:t>
            </w:r>
            <w:proofErr w:type="spellStart"/>
            <w:r w:rsidRPr="00B2251C">
              <w:rPr>
                <w:rFonts w:ascii="Arial Narrow" w:hAnsi="Arial Narrow"/>
                <w:sz w:val="20"/>
                <w:szCs w:val="20"/>
              </w:rPr>
              <w:t>Ciphaler</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Pavtide</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Accuhaler</w:t>
            </w:r>
            <w:proofErr w:type="spellEnd"/>
            <w:r w:rsidRPr="00B2251C">
              <w:rPr>
                <w:rFonts w:ascii="Arial Narrow" w:hAnsi="Arial Narrow"/>
                <w:sz w:val="20"/>
                <w:szCs w:val="20"/>
              </w:rPr>
              <w:t>; 60)</w:t>
            </w:r>
          </w:p>
        </w:tc>
        <w:tc>
          <w:tcPr>
            <w:tcW w:w="2377" w:type="pct"/>
            <w:tcBorders>
              <w:bottom w:val="nil"/>
            </w:tcBorders>
            <w:vAlign w:val="center"/>
          </w:tcPr>
          <w:p w14:paraId="62A9174F" w14:textId="77777777" w:rsidR="00A678D7" w:rsidRPr="00B2251C" w:rsidRDefault="00A678D7" w:rsidP="00B90481">
            <w:pPr>
              <w:pStyle w:val="ListBullet"/>
              <w:keepNext/>
              <w:keepLines/>
              <w:numPr>
                <w:ilvl w:val="0"/>
                <w:numId w:val="0"/>
              </w:numPr>
              <w:jc w:val="center"/>
              <w:rPr>
                <w:rFonts w:ascii="Arial Narrow" w:hAnsi="Arial Narrow"/>
                <w:sz w:val="20"/>
                <w:szCs w:val="20"/>
              </w:rPr>
            </w:pPr>
            <w:r w:rsidRPr="00B2251C">
              <w:rPr>
                <w:rFonts w:ascii="Arial Narrow" w:hAnsi="Arial Narrow"/>
                <w:sz w:val="20"/>
                <w:szCs w:val="20"/>
              </w:rPr>
              <w:t xml:space="preserve">FP/SAL 500/50 BD (Seretide® </w:t>
            </w:r>
            <w:proofErr w:type="spellStart"/>
            <w:r w:rsidRPr="00B2251C">
              <w:rPr>
                <w:rFonts w:ascii="Arial Narrow" w:hAnsi="Arial Narrow"/>
                <w:sz w:val="20"/>
                <w:szCs w:val="20"/>
              </w:rPr>
              <w:t>Accuhaler</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Pavtide</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Accuhaler</w:t>
            </w:r>
            <w:proofErr w:type="spellEnd"/>
            <w:r w:rsidRPr="00B2251C">
              <w:rPr>
                <w:rFonts w:ascii="Arial Narrow" w:hAnsi="Arial Narrow"/>
                <w:sz w:val="20"/>
                <w:szCs w:val="20"/>
              </w:rPr>
              <w:t>; 60)</w:t>
            </w:r>
          </w:p>
        </w:tc>
      </w:tr>
      <w:tr w:rsidR="00A678D7" w:rsidRPr="00B2251C" w14:paraId="022FB248" w14:textId="77777777" w:rsidTr="002B16EF">
        <w:tc>
          <w:tcPr>
            <w:tcW w:w="247" w:type="pct"/>
            <w:vMerge/>
          </w:tcPr>
          <w:p w14:paraId="135C1A48" w14:textId="77777777" w:rsidR="00A678D7" w:rsidRPr="00B2251C" w:rsidRDefault="00A678D7" w:rsidP="00B90481">
            <w:pPr>
              <w:pStyle w:val="ListBullet"/>
              <w:keepNext/>
              <w:keepLines/>
              <w:numPr>
                <w:ilvl w:val="0"/>
                <w:numId w:val="0"/>
              </w:numPr>
              <w:jc w:val="center"/>
              <w:rPr>
                <w:rFonts w:ascii="Arial Narrow" w:hAnsi="Arial Narrow"/>
                <w:sz w:val="20"/>
                <w:szCs w:val="20"/>
              </w:rPr>
            </w:pPr>
          </w:p>
        </w:tc>
        <w:tc>
          <w:tcPr>
            <w:tcW w:w="2376" w:type="pct"/>
            <w:tcBorders>
              <w:top w:val="nil"/>
              <w:bottom w:val="nil"/>
            </w:tcBorders>
            <w:vAlign w:val="center"/>
          </w:tcPr>
          <w:p w14:paraId="4F68F866" w14:textId="77777777" w:rsidR="00A678D7" w:rsidRPr="00B2251C" w:rsidRDefault="00A678D7" w:rsidP="00B90481">
            <w:pPr>
              <w:pStyle w:val="ListBullet"/>
              <w:keepNext/>
              <w:keepLines/>
              <w:numPr>
                <w:ilvl w:val="0"/>
                <w:numId w:val="0"/>
              </w:numPr>
              <w:jc w:val="center"/>
              <w:rPr>
                <w:rFonts w:ascii="Arial Narrow" w:hAnsi="Arial Narrow"/>
                <w:sz w:val="20"/>
                <w:szCs w:val="20"/>
              </w:rPr>
            </w:pPr>
            <w:r w:rsidRPr="00B2251C">
              <w:rPr>
                <w:rFonts w:ascii="Arial Narrow" w:hAnsi="Arial Narrow"/>
                <w:sz w:val="20"/>
                <w:szCs w:val="20"/>
              </w:rPr>
              <w:t xml:space="preserve">BUD/FOR 200/6 2 BD (Symbicort® </w:t>
            </w:r>
            <w:proofErr w:type="spellStart"/>
            <w:r w:rsidRPr="00B2251C">
              <w:rPr>
                <w:rFonts w:ascii="Arial Narrow" w:hAnsi="Arial Narrow"/>
                <w:sz w:val="20"/>
                <w:szCs w:val="20"/>
              </w:rPr>
              <w:t>Turbuhaler</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BiResp</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Spiromax</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DuoResp</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Spiromax</w:t>
            </w:r>
            <w:proofErr w:type="spellEnd"/>
            <w:r w:rsidRPr="00B2251C">
              <w:rPr>
                <w:rFonts w:ascii="Arial Narrow" w:hAnsi="Arial Narrow"/>
                <w:sz w:val="20"/>
                <w:szCs w:val="20"/>
              </w:rPr>
              <w:t>®; 120)</w:t>
            </w:r>
          </w:p>
        </w:tc>
        <w:tc>
          <w:tcPr>
            <w:tcW w:w="2377" w:type="pct"/>
            <w:tcBorders>
              <w:top w:val="nil"/>
              <w:bottom w:val="nil"/>
            </w:tcBorders>
          </w:tcPr>
          <w:p w14:paraId="090E3C65" w14:textId="77777777" w:rsidR="00A678D7" w:rsidRPr="00B2251C" w:rsidRDefault="00A678D7" w:rsidP="00B90481">
            <w:pPr>
              <w:pStyle w:val="ListBullet"/>
              <w:keepNext/>
              <w:keepLines/>
              <w:numPr>
                <w:ilvl w:val="0"/>
                <w:numId w:val="0"/>
              </w:numPr>
              <w:jc w:val="center"/>
              <w:rPr>
                <w:rFonts w:ascii="Arial Narrow" w:hAnsi="Arial Narrow"/>
                <w:sz w:val="20"/>
                <w:szCs w:val="20"/>
                <w:highlight w:val="green"/>
              </w:rPr>
            </w:pPr>
            <w:r w:rsidRPr="00B2251C">
              <w:rPr>
                <w:rFonts w:ascii="Arial Narrow" w:hAnsi="Arial Narrow"/>
                <w:sz w:val="20"/>
                <w:szCs w:val="20"/>
              </w:rPr>
              <w:t xml:space="preserve">BUD/FOR 400/12 2 BD (Symbicort® </w:t>
            </w:r>
            <w:proofErr w:type="spellStart"/>
            <w:r w:rsidRPr="00B2251C">
              <w:rPr>
                <w:rFonts w:ascii="Arial Narrow" w:hAnsi="Arial Narrow"/>
                <w:sz w:val="20"/>
                <w:szCs w:val="20"/>
              </w:rPr>
              <w:t>Turbuhaler</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BiResp</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Spiromax</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DuoResp</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Spiromax</w:t>
            </w:r>
            <w:proofErr w:type="spellEnd"/>
            <w:r w:rsidRPr="00B2251C">
              <w:rPr>
                <w:rFonts w:ascii="Arial Narrow" w:hAnsi="Arial Narrow"/>
                <w:sz w:val="20"/>
                <w:szCs w:val="20"/>
              </w:rPr>
              <w:t>®; 120)</w:t>
            </w:r>
          </w:p>
        </w:tc>
      </w:tr>
      <w:tr w:rsidR="00A678D7" w:rsidRPr="00B2251C" w14:paraId="0AE1394F" w14:textId="77777777" w:rsidTr="002B16EF">
        <w:tc>
          <w:tcPr>
            <w:tcW w:w="247" w:type="pct"/>
            <w:vMerge/>
          </w:tcPr>
          <w:p w14:paraId="7AD7217C" w14:textId="77777777" w:rsidR="00A678D7" w:rsidRPr="00B2251C" w:rsidRDefault="00A678D7" w:rsidP="00B90481">
            <w:pPr>
              <w:pStyle w:val="ListBullet"/>
              <w:keepNext/>
              <w:keepLines/>
              <w:numPr>
                <w:ilvl w:val="0"/>
                <w:numId w:val="0"/>
              </w:numPr>
              <w:jc w:val="center"/>
              <w:rPr>
                <w:rFonts w:ascii="Arial Narrow" w:hAnsi="Arial Narrow"/>
                <w:sz w:val="20"/>
                <w:szCs w:val="20"/>
              </w:rPr>
            </w:pPr>
          </w:p>
        </w:tc>
        <w:tc>
          <w:tcPr>
            <w:tcW w:w="2376" w:type="pct"/>
            <w:tcBorders>
              <w:top w:val="nil"/>
              <w:bottom w:val="single" w:sz="4" w:space="0" w:color="auto"/>
            </w:tcBorders>
            <w:vAlign w:val="center"/>
          </w:tcPr>
          <w:p w14:paraId="2A2C8E22" w14:textId="77777777" w:rsidR="00A678D7" w:rsidRPr="00B2251C" w:rsidRDefault="00A678D7" w:rsidP="00B90481">
            <w:pPr>
              <w:pStyle w:val="ListBullet"/>
              <w:keepNext/>
              <w:keepLines/>
              <w:numPr>
                <w:ilvl w:val="0"/>
                <w:numId w:val="0"/>
              </w:numPr>
              <w:jc w:val="center"/>
              <w:rPr>
                <w:rFonts w:ascii="Arial Narrow" w:hAnsi="Arial Narrow"/>
                <w:sz w:val="20"/>
                <w:szCs w:val="20"/>
              </w:rPr>
            </w:pPr>
            <w:r w:rsidRPr="00B2251C">
              <w:rPr>
                <w:rFonts w:ascii="Arial Narrow" w:hAnsi="Arial Narrow"/>
                <w:sz w:val="20"/>
                <w:szCs w:val="20"/>
              </w:rPr>
              <w:t>FF/VI 100/25 D (</w:t>
            </w:r>
            <w:proofErr w:type="spellStart"/>
            <w:r w:rsidRPr="00B2251C">
              <w:rPr>
                <w:rFonts w:ascii="Arial Narrow" w:hAnsi="Arial Narrow"/>
                <w:sz w:val="20"/>
                <w:szCs w:val="20"/>
              </w:rPr>
              <w:t>Breo</w:t>
            </w:r>
            <w:proofErr w:type="spellEnd"/>
            <w:r w:rsidRPr="00B2251C">
              <w:rPr>
                <w:rFonts w:ascii="Arial Narrow" w:hAnsi="Arial Narrow"/>
                <w:sz w:val="20"/>
                <w:szCs w:val="20"/>
              </w:rPr>
              <w:t>® Ellipta®; 30)</w:t>
            </w:r>
          </w:p>
        </w:tc>
        <w:tc>
          <w:tcPr>
            <w:tcW w:w="2377" w:type="pct"/>
            <w:tcBorders>
              <w:top w:val="nil"/>
              <w:bottom w:val="single" w:sz="4" w:space="0" w:color="auto"/>
            </w:tcBorders>
          </w:tcPr>
          <w:p w14:paraId="0A55711E" w14:textId="77777777" w:rsidR="00A678D7" w:rsidRPr="00B2251C" w:rsidRDefault="00A678D7" w:rsidP="00B90481">
            <w:pPr>
              <w:pStyle w:val="ListBullet"/>
              <w:keepNext/>
              <w:keepLines/>
              <w:numPr>
                <w:ilvl w:val="0"/>
                <w:numId w:val="0"/>
              </w:numPr>
              <w:jc w:val="center"/>
              <w:rPr>
                <w:rFonts w:ascii="Arial Narrow" w:hAnsi="Arial Narrow"/>
                <w:sz w:val="20"/>
                <w:szCs w:val="20"/>
              </w:rPr>
            </w:pPr>
            <w:r w:rsidRPr="00B2251C">
              <w:rPr>
                <w:rFonts w:ascii="Arial Narrow" w:hAnsi="Arial Narrow"/>
                <w:sz w:val="20"/>
                <w:szCs w:val="20"/>
              </w:rPr>
              <w:t>FF/VI 200/25 D (</w:t>
            </w:r>
            <w:proofErr w:type="spellStart"/>
            <w:r w:rsidRPr="00B2251C">
              <w:rPr>
                <w:rFonts w:ascii="Arial Narrow" w:hAnsi="Arial Narrow"/>
                <w:sz w:val="20"/>
                <w:szCs w:val="20"/>
              </w:rPr>
              <w:t>Breo</w:t>
            </w:r>
            <w:proofErr w:type="spellEnd"/>
            <w:r w:rsidRPr="00B2251C">
              <w:rPr>
                <w:rFonts w:ascii="Arial Narrow" w:hAnsi="Arial Narrow"/>
                <w:sz w:val="20"/>
                <w:szCs w:val="20"/>
              </w:rPr>
              <w:t>® Ellipta®; 30)</w:t>
            </w:r>
          </w:p>
        </w:tc>
      </w:tr>
      <w:tr w:rsidR="00A678D7" w:rsidRPr="00B2251C" w14:paraId="25D48743" w14:textId="77777777" w:rsidTr="002B16EF">
        <w:tc>
          <w:tcPr>
            <w:tcW w:w="247" w:type="pct"/>
            <w:tcBorders>
              <w:bottom w:val="single" w:sz="4" w:space="0" w:color="auto"/>
            </w:tcBorders>
          </w:tcPr>
          <w:p w14:paraId="7D604205" w14:textId="77777777" w:rsidR="00A678D7" w:rsidRPr="00B2251C" w:rsidRDefault="00A678D7" w:rsidP="00B90481">
            <w:pPr>
              <w:pStyle w:val="ListBullet"/>
              <w:keepNext/>
              <w:keepLines/>
              <w:numPr>
                <w:ilvl w:val="0"/>
                <w:numId w:val="0"/>
              </w:numPr>
              <w:jc w:val="left"/>
              <w:rPr>
                <w:rFonts w:ascii="Arial Narrow" w:hAnsi="Arial Narrow"/>
                <w:sz w:val="20"/>
                <w:szCs w:val="20"/>
              </w:rPr>
            </w:pPr>
            <w:r w:rsidRPr="00B2251C">
              <w:rPr>
                <w:rFonts w:ascii="Arial Narrow" w:hAnsi="Arial Narrow"/>
                <w:sz w:val="20"/>
                <w:szCs w:val="20"/>
              </w:rPr>
              <w:t>DPI caps</w:t>
            </w:r>
          </w:p>
        </w:tc>
        <w:tc>
          <w:tcPr>
            <w:tcW w:w="2376" w:type="pct"/>
            <w:tcBorders>
              <w:top w:val="nil"/>
              <w:bottom w:val="single" w:sz="4" w:space="0" w:color="auto"/>
            </w:tcBorders>
            <w:vAlign w:val="center"/>
          </w:tcPr>
          <w:p w14:paraId="70D1AE1A" w14:textId="77777777" w:rsidR="00A678D7" w:rsidRPr="00B2251C" w:rsidRDefault="00A678D7" w:rsidP="00B90481">
            <w:pPr>
              <w:pStyle w:val="ListBullet"/>
              <w:keepNext/>
              <w:keepLines/>
              <w:numPr>
                <w:ilvl w:val="0"/>
                <w:numId w:val="0"/>
              </w:numPr>
              <w:jc w:val="center"/>
              <w:rPr>
                <w:rFonts w:ascii="Arial Narrow" w:hAnsi="Arial Narrow"/>
                <w:sz w:val="20"/>
                <w:szCs w:val="20"/>
                <w:highlight w:val="green"/>
              </w:rPr>
            </w:pPr>
            <w:r w:rsidRPr="00B2251C">
              <w:rPr>
                <w:rFonts w:ascii="Arial Narrow" w:hAnsi="Arial Narrow"/>
                <w:sz w:val="20"/>
                <w:szCs w:val="20"/>
              </w:rPr>
              <w:t>MF/IND 160/150 D (</w:t>
            </w:r>
            <w:proofErr w:type="spellStart"/>
            <w:r w:rsidRPr="00B2251C">
              <w:rPr>
                <w:rFonts w:ascii="Arial Narrow" w:hAnsi="Arial Narrow"/>
                <w:sz w:val="20"/>
                <w:szCs w:val="20"/>
              </w:rPr>
              <w:t>Atectura</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Breezhaler</w:t>
            </w:r>
            <w:proofErr w:type="spellEnd"/>
            <w:r w:rsidRPr="00B2251C">
              <w:rPr>
                <w:rFonts w:ascii="Arial Narrow" w:hAnsi="Arial Narrow"/>
                <w:sz w:val="20"/>
                <w:szCs w:val="20"/>
              </w:rPr>
              <w:t>®, 30)</w:t>
            </w:r>
          </w:p>
        </w:tc>
        <w:tc>
          <w:tcPr>
            <w:tcW w:w="2377" w:type="pct"/>
            <w:tcBorders>
              <w:top w:val="nil"/>
              <w:bottom w:val="single" w:sz="4" w:space="0" w:color="auto"/>
            </w:tcBorders>
            <w:vAlign w:val="center"/>
          </w:tcPr>
          <w:p w14:paraId="3711180D" w14:textId="77777777" w:rsidR="00A678D7" w:rsidRPr="00B2251C" w:rsidRDefault="00A678D7" w:rsidP="00B90481">
            <w:pPr>
              <w:pStyle w:val="ListBullet"/>
              <w:keepNext/>
              <w:keepLines/>
              <w:numPr>
                <w:ilvl w:val="0"/>
                <w:numId w:val="0"/>
              </w:numPr>
              <w:jc w:val="center"/>
              <w:rPr>
                <w:rFonts w:ascii="Arial Narrow" w:hAnsi="Arial Narrow"/>
                <w:sz w:val="20"/>
                <w:szCs w:val="20"/>
                <w:highlight w:val="green"/>
              </w:rPr>
            </w:pPr>
            <w:r w:rsidRPr="00B2251C">
              <w:rPr>
                <w:rFonts w:ascii="Arial Narrow" w:hAnsi="Arial Narrow"/>
                <w:sz w:val="20"/>
                <w:szCs w:val="20"/>
              </w:rPr>
              <w:t>MF/IND 320/150 D (</w:t>
            </w:r>
            <w:proofErr w:type="spellStart"/>
            <w:r w:rsidRPr="00B2251C">
              <w:rPr>
                <w:rFonts w:ascii="Arial Narrow" w:hAnsi="Arial Narrow"/>
                <w:sz w:val="20"/>
                <w:szCs w:val="20"/>
              </w:rPr>
              <w:t>Atectura</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Breezhaler</w:t>
            </w:r>
            <w:proofErr w:type="spellEnd"/>
            <w:r w:rsidRPr="00B2251C">
              <w:rPr>
                <w:rFonts w:ascii="Arial Narrow" w:hAnsi="Arial Narrow"/>
                <w:sz w:val="20"/>
                <w:szCs w:val="20"/>
              </w:rPr>
              <w:t>®; 30)</w:t>
            </w:r>
          </w:p>
        </w:tc>
      </w:tr>
      <w:tr w:rsidR="00A678D7" w:rsidRPr="00B2251C" w14:paraId="4CC8C18B" w14:textId="77777777" w:rsidTr="002B16EF">
        <w:tc>
          <w:tcPr>
            <w:tcW w:w="247" w:type="pct"/>
            <w:vMerge w:val="restart"/>
            <w:vAlign w:val="center"/>
          </w:tcPr>
          <w:p w14:paraId="6555D554" w14:textId="77777777" w:rsidR="00A678D7" w:rsidRPr="00B2251C" w:rsidRDefault="00A678D7" w:rsidP="00B90481">
            <w:pPr>
              <w:pStyle w:val="ListBullet"/>
              <w:keepNext/>
              <w:keepLines/>
              <w:numPr>
                <w:ilvl w:val="0"/>
                <w:numId w:val="0"/>
              </w:numPr>
              <w:jc w:val="left"/>
              <w:rPr>
                <w:rFonts w:ascii="Arial Narrow" w:hAnsi="Arial Narrow"/>
                <w:sz w:val="20"/>
                <w:szCs w:val="20"/>
              </w:rPr>
            </w:pPr>
            <w:r w:rsidRPr="00B2251C">
              <w:rPr>
                <w:rFonts w:ascii="Arial Narrow" w:hAnsi="Arial Narrow"/>
                <w:sz w:val="20"/>
                <w:szCs w:val="20"/>
              </w:rPr>
              <w:t>MDI</w:t>
            </w:r>
          </w:p>
        </w:tc>
        <w:tc>
          <w:tcPr>
            <w:tcW w:w="2376" w:type="pct"/>
            <w:tcBorders>
              <w:top w:val="single" w:sz="4" w:space="0" w:color="auto"/>
              <w:bottom w:val="nil"/>
            </w:tcBorders>
            <w:vAlign w:val="center"/>
          </w:tcPr>
          <w:p w14:paraId="28E5D600" w14:textId="77777777" w:rsidR="00A678D7" w:rsidRPr="00B2251C" w:rsidRDefault="00A678D7" w:rsidP="00B90481">
            <w:pPr>
              <w:pStyle w:val="ListBullet"/>
              <w:keepNext/>
              <w:keepLines/>
              <w:numPr>
                <w:ilvl w:val="0"/>
                <w:numId w:val="0"/>
              </w:numPr>
              <w:jc w:val="center"/>
              <w:rPr>
                <w:rFonts w:ascii="Arial Narrow" w:hAnsi="Arial Narrow"/>
                <w:sz w:val="20"/>
                <w:szCs w:val="20"/>
              </w:rPr>
            </w:pPr>
            <w:r w:rsidRPr="00B2251C">
              <w:rPr>
                <w:rFonts w:ascii="Arial Narrow" w:hAnsi="Arial Narrow"/>
                <w:sz w:val="20"/>
                <w:szCs w:val="20"/>
              </w:rPr>
              <w:t xml:space="preserve">FP/SAL 125/25 2 BD (Seretide® MDI, </w:t>
            </w:r>
            <w:proofErr w:type="spellStart"/>
            <w:r w:rsidRPr="00B2251C">
              <w:rPr>
                <w:rFonts w:ascii="Arial Narrow" w:hAnsi="Arial Narrow"/>
                <w:sz w:val="20"/>
                <w:szCs w:val="20"/>
              </w:rPr>
              <w:t>Seroflo</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SalplusF</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Pavtide</w:t>
            </w:r>
            <w:proofErr w:type="spellEnd"/>
            <w:r w:rsidRPr="00B2251C">
              <w:rPr>
                <w:rFonts w:ascii="Arial Narrow" w:hAnsi="Arial Narrow"/>
                <w:sz w:val="20"/>
                <w:szCs w:val="20"/>
              </w:rPr>
              <w:t xml:space="preserve"> MDI, Fluticasone + Salmeterol Cipla, </w:t>
            </w:r>
            <w:proofErr w:type="spellStart"/>
            <w:r w:rsidRPr="00B2251C">
              <w:rPr>
                <w:rFonts w:ascii="Arial Narrow" w:hAnsi="Arial Narrow"/>
                <w:sz w:val="20"/>
                <w:szCs w:val="20"/>
              </w:rPr>
              <w:t>Evocair</w:t>
            </w:r>
            <w:proofErr w:type="spellEnd"/>
            <w:r w:rsidRPr="00B2251C">
              <w:rPr>
                <w:rFonts w:ascii="Arial Narrow" w:hAnsi="Arial Narrow"/>
                <w:sz w:val="20"/>
                <w:szCs w:val="20"/>
              </w:rPr>
              <w:t>® MDI, 120)</w:t>
            </w:r>
          </w:p>
        </w:tc>
        <w:tc>
          <w:tcPr>
            <w:tcW w:w="2377" w:type="pct"/>
            <w:tcBorders>
              <w:top w:val="single" w:sz="4" w:space="0" w:color="auto"/>
              <w:bottom w:val="nil"/>
            </w:tcBorders>
          </w:tcPr>
          <w:p w14:paraId="144F99B7" w14:textId="77777777" w:rsidR="00A678D7" w:rsidRPr="00B2251C" w:rsidRDefault="00A678D7" w:rsidP="00B90481">
            <w:pPr>
              <w:pStyle w:val="ListBullet"/>
              <w:keepNext/>
              <w:keepLines/>
              <w:numPr>
                <w:ilvl w:val="0"/>
                <w:numId w:val="0"/>
              </w:numPr>
              <w:jc w:val="center"/>
              <w:rPr>
                <w:rFonts w:ascii="Arial Narrow" w:hAnsi="Arial Narrow"/>
                <w:sz w:val="20"/>
                <w:szCs w:val="20"/>
              </w:rPr>
            </w:pPr>
            <w:r w:rsidRPr="00B2251C">
              <w:rPr>
                <w:rFonts w:ascii="Arial Narrow" w:hAnsi="Arial Narrow"/>
                <w:sz w:val="20"/>
                <w:szCs w:val="20"/>
              </w:rPr>
              <w:t xml:space="preserve">FP/SAL 250/50 2 BD (Seretide® MDI, </w:t>
            </w:r>
            <w:proofErr w:type="spellStart"/>
            <w:r w:rsidRPr="00B2251C">
              <w:rPr>
                <w:rFonts w:ascii="Arial Narrow" w:hAnsi="Arial Narrow"/>
                <w:sz w:val="20"/>
                <w:szCs w:val="20"/>
              </w:rPr>
              <w:t>Seroflo</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SalplusF</w:t>
            </w:r>
            <w:proofErr w:type="spellEnd"/>
            <w:r w:rsidRPr="00B2251C">
              <w:rPr>
                <w:rFonts w:ascii="Arial Narrow" w:hAnsi="Arial Narrow"/>
                <w:sz w:val="20"/>
                <w:szCs w:val="20"/>
              </w:rPr>
              <w:t xml:space="preserve">, </w:t>
            </w:r>
            <w:proofErr w:type="spellStart"/>
            <w:r w:rsidRPr="00B2251C">
              <w:rPr>
                <w:rFonts w:ascii="Arial Narrow" w:hAnsi="Arial Narrow"/>
                <w:sz w:val="20"/>
                <w:szCs w:val="20"/>
              </w:rPr>
              <w:t>Pavtide</w:t>
            </w:r>
            <w:proofErr w:type="spellEnd"/>
            <w:r w:rsidRPr="00B2251C">
              <w:rPr>
                <w:rFonts w:ascii="Arial Narrow" w:hAnsi="Arial Narrow"/>
                <w:sz w:val="20"/>
                <w:szCs w:val="20"/>
              </w:rPr>
              <w:t xml:space="preserve"> MDI, Fluticasone + Salmeterol Cipla, </w:t>
            </w:r>
            <w:proofErr w:type="spellStart"/>
            <w:r w:rsidRPr="00B2251C">
              <w:rPr>
                <w:rFonts w:ascii="Arial Narrow" w:hAnsi="Arial Narrow"/>
                <w:sz w:val="20"/>
                <w:szCs w:val="20"/>
              </w:rPr>
              <w:t>Evocair</w:t>
            </w:r>
            <w:proofErr w:type="spellEnd"/>
            <w:r w:rsidRPr="00B2251C">
              <w:rPr>
                <w:rFonts w:ascii="Arial Narrow" w:hAnsi="Arial Narrow"/>
                <w:sz w:val="20"/>
                <w:szCs w:val="20"/>
              </w:rPr>
              <w:t>® MDI; 120)</w:t>
            </w:r>
          </w:p>
        </w:tc>
      </w:tr>
      <w:tr w:rsidR="00A678D7" w:rsidRPr="00B2251C" w14:paraId="7BABF3B5" w14:textId="77777777" w:rsidTr="002B16EF">
        <w:tc>
          <w:tcPr>
            <w:tcW w:w="247" w:type="pct"/>
            <w:vMerge/>
          </w:tcPr>
          <w:p w14:paraId="4CB5D6F3" w14:textId="77777777" w:rsidR="00A678D7" w:rsidRPr="00B2251C" w:rsidRDefault="00A678D7" w:rsidP="00B90481">
            <w:pPr>
              <w:pStyle w:val="ListBullet"/>
              <w:keepNext/>
              <w:keepLines/>
              <w:numPr>
                <w:ilvl w:val="0"/>
                <w:numId w:val="0"/>
              </w:numPr>
              <w:jc w:val="center"/>
              <w:rPr>
                <w:rFonts w:ascii="Arial Narrow" w:hAnsi="Arial Narrow"/>
                <w:sz w:val="20"/>
                <w:szCs w:val="20"/>
                <w:u w:val="single"/>
              </w:rPr>
            </w:pPr>
          </w:p>
        </w:tc>
        <w:tc>
          <w:tcPr>
            <w:tcW w:w="2376" w:type="pct"/>
            <w:tcBorders>
              <w:top w:val="nil"/>
              <w:bottom w:val="nil"/>
            </w:tcBorders>
            <w:vAlign w:val="center"/>
          </w:tcPr>
          <w:p w14:paraId="7703FFDE" w14:textId="77777777" w:rsidR="00A678D7" w:rsidRPr="00B2251C" w:rsidRDefault="00A678D7" w:rsidP="00B90481">
            <w:pPr>
              <w:pStyle w:val="ListBullet"/>
              <w:keepNext/>
              <w:keepLines/>
              <w:numPr>
                <w:ilvl w:val="0"/>
                <w:numId w:val="0"/>
              </w:numPr>
              <w:jc w:val="center"/>
              <w:rPr>
                <w:rFonts w:ascii="Arial Narrow" w:hAnsi="Arial Narrow"/>
                <w:sz w:val="20"/>
                <w:szCs w:val="20"/>
              </w:rPr>
            </w:pPr>
            <w:r w:rsidRPr="00B2251C">
              <w:rPr>
                <w:rFonts w:ascii="Arial Narrow" w:hAnsi="Arial Narrow"/>
                <w:sz w:val="20"/>
                <w:szCs w:val="20"/>
              </w:rPr>
              <w:t xml:space="preserve">BUD/FOR 100/3 4 BD (Symbicort® </w:t>
            </w:r>
            <w:proofErr w:type="spellStart"/>
            <w:r w:rsidRPr="00B2251C">
              <w:rPr>
                <w:rFonts w:ascii="Arial Narrow" w:hAnsi="Arial Narrow"/>
                <w:sz w:val="20"/>
                <w:szCs w:val="20"/>
              </w:rPr>
              <w:t>Rapihaler</w:t>
            </w:r>
            <w:proofErr w:type="spellEnd"/>
            <w:r w:rsidRPr="00B2251C">
              <w:rPr>
                <w:rFonts w:ascii="Arial Narrow" w:hAnsi="Arial Narrow"/>
                <w:sz w:val="20"/>
                <w:szCs w:val="20"/>
              </w:rPr>
              <w:t>®; 240)</w:t>
            </w:r>
          </w:p>
        </w:tc>
        <w:tc>
          <w:tcPr>
            <w:tcW w:w="2377" w:type="pct"/>
            <w:tcBorders>
              <w:top w:val="nil"/>
              <w:bottom w:val="nil"/>
            </w:tcBorders>
          </w:tcPr>
          <w:p w14:paraId="6F7BCE73" w14:textId="77777777" w:rsidR="00A678D7" w:rsidRPr="00B2251C" w:rsidRDefault="00A678D7" w:rsidP="00B90481">
            <w:pPr>
              <w:pStyle w:val="ListBullet"/>
              <w:keepNext/>
              <w:keepLines/>
              <w:numPr>
                <w:ilvl w:val="0"/>
                <w:numId w:val="0"/>
              </w:numPr>
              <w:jc w:val="center"/>
              <w:rPr>
                <w:rFonts w:ascii="Arial Narrow" w:hAnsi="Arial Narrow"/>
                <w:sz w:val="20"/>
                <w:szCs w:val="20"/>
              </w:rPr>
            </w:pPr>
            <w:r w:rsidRPr="00B2251C">
              <w:rPr>
                <w:rFonts w:ascii="Arial Narrow" w:hAnsi="Arial Narrow"/>
                <w:sz w:val="20"/>
                <w:szCs w:val="20"/>
              </w:rPr>
              <w:t xml:space="preserve">BUD/FOR 200/6 4 BD (Symbicort® </w:t>
            </w:r>
            <w:proofErr w:type="spellStart"/>
            <w:r w:rsidRPr="00B2251C">
              <w:rPr>
                <w:rFonts w:ascii="Arial Narrow" w:hAnsi="Arial Narrow"/>
                <w:sz w:val="20"/>
                <w:szCs w:val="20"/>
              </w:rPr>
              <w:t>Rapihaler</w:t>
            </w:r>
            <w:proofErr w:type="spellEnd"/>
            <w:r w:rsidRPr="00B2251C">
              <w:rPr>
                <w:rFonts w:ascii="Arial Narrow" w:hAnsi="Arial Narrow"/>
                <w:sz w:val="20"/>
                <w:szCs w:val="20"/>
              </w:rPr>
              <w:t>®; 240)</w:t>
            </w:r>
          </w:p>
        </w:tc>
      </w:tr>
      <w:tr w:rsidR="00A678D7" w:rsidRPr="00B2251C" w14:paraId="13A9D2A3" w14:textId="77777777" w:rsidTr="002B16EF">
        <w:tc>
          <w:tcPr>
            <w:tcW w:w="247" w:type="pct"/>
            <w:vMerge/>
          </w:tcPr>
          <w:p w14:paraId="0EB1502E" w14:textId="77777777" w:rsidR="00A678D7" w:rsidRPr="00B2251C" w:rsidRDefault="00A678D7" w:rsidP="00B90481">
            <w:pPr>
              <w:pStyle w:val="ListBullet"/>
              <w:keepNext/>
              <w:keepLines/>
              <w:numPr>
                <w:ilvl w:val="0"/>
                <w:numId w:val="0"/>
              </w:numPr>
              <w:jc w:val="center"/>
              <w:rPr>
                <w:rFonts w:ascii="Arial Narrow" w:hAnsi="Arial Narrow"/>
                <w:sz w:val="20"/>
                <w:szCs w:val="20"/>
                <w:u w:val="single"/>
              </w:rPr>
            </w:pPr>
          </w:p>
        </w:tc>
        <w:tc>
          <w:tcPr>
            <w:tcW w:w="2376" w:type="pct"/>
            <w:tcBorders>
              <w:top w:val="nil"/>
              <w:bottom w:val="nil"/>
            </w:tcBorders>
            <w:vAlign w:val="center"/>
          </w:tcPr>
          <w:p w14:paraId="435DBE11" w14:textId="77777777" w:rsidR="00A678D7" w:rsidRPr="00B2251C" w:rsidRDefault="00A678D7" w:rsidP="00B90481">
            <w:pPr>
              <w:pStyle w:val="ListBullet"/>
              <w:keepNext/>
              <w:keepLines/>
              <w:numPr>
                <w:ilvl w:val="0"/>
                <w:numId w:val="0"/>
              </w:numPr>
              <w:jc w:val="center"/>
              <w:rPr>
                <w:rFonts w:ascii="Arial Narrow" w:hAnsi="Arial Narrow"/>
                <w:sz w:val="20"/>
                <w:szCs w:val="20"/>
              </w:rPr>
            </w:pPr>
            <w:r w:rsidRPr="00B2251C">
              <w:rPr>
                <w:rFonts w:ascii="Arial Narrow" w:hAnsi="Arial Narrow"/>
                <w:sz w:val="20"/>
                <w:szCs w:val="20"/>
              </w:rPr>
              <w:t>FP/FOR 125/5 2 BD (</w:t>
            </w:r>
            <w:proofErr w:type="spellStart"/>
            <w:r w:rsidRPr="00B2251C">
              <w:rPr>
                <w:rFonts w:ascii="Arial Narrow" w:hAnsi="Arial Narrow"/>
                <w:sz w:val="20"/>
                <w:szCs w:val="20"/>
              </w:rPr>
              <w:t>Flutiform</w:t>
            </w:r>
            <w:proofErr w:type="spellEnd"/>
            <w:r w:rsidRPr="00B2251C">
              <w:rPr>
                <w:rFonts w:ascii="Arial Narrow" w:hAnsi="Arial Narrow"/>
                <w:sz w:val="20"/>
                <w:szCs w:val="20"/>
              </w:rPr>
              <w:t>®, 120)</w:t>
            </w:r>
          </w:p>
        </w:tc>
        <w:tc>
          <w:tcPr>
            <w:tcW w:w="2377" w:type="pct"/>
            <w:tcBorders>
              <w:top w:val="nil"/>
              <w:bottom w:val="nil"/>
            </w:tcBorders>
          </w:tcPr>
          <w:p w14:paraId="7E516558" w14:textId="77777777" w:rsidR="00A678D7" w:rsidRPr="00B2251C" w:rsidRDefault="00A678D7" w:rsidP="00B90481">
            <w:pPr>
              <w:pStyle w:val="ListBullet"/>
              <w:keepNext/>
              <w:keepLines/>
              <w:numPr>
                <w:ilvl w:val="0"/>
                <w:numId w:val="0"/>
              </w:numPr>
              <w:jc w:val="center"/>
              <w:rPr>
                <w:rFonts w:ascii="Arial Narrow" w:hAnsi="Arial Narrow"/>
                <w:sz w:val="20"/>
                <w:szCs w:val="20"/>
              </w:rPr>
            </w:pPr>
            <w:r w:rsidRPr="00B2251C">
              <w:rPr>
                <w:rFonts w:ascii="Arial Narrow" w:hAnsi="Arial Narrow"/>
                <w:sz w:val="20"/>
                <w:szCs w:val="20"/>
              </w:rPr>
              <w:t>FP/FOR 250/10 2 BD (</w:t>
            </w:r>
            <w:proofErr w:type="spellStart"/>
            <w:r w:rsidRPr="00B2251C">
              <w:rPr>
                <w:rFonts w:ascii="Arial Narrow" w:hAnsi="Arial Narrow"/>
                <w:sz w:val="20"/>
                <w:szCs w:val="20"/>
              </w:rPr>
              <w:t>Flutiform</w:t>
            </w:r>
            <w:proofErr w:type="spellEnd"/>
            <w:r w:rsidRPr="00B2251C">
              <w:rPr>
                <w:rFonts w:ascii="Arial Narrow" w:hAnsi="Arial Narrow"/>
                <w:sz w:val="20"/>
                <w:szCs w:val="20"/>
              </w:rPr>
              <w:t>®; 120)</w:t>
            </w:r>
          </w:p>
        </w:tc>
      </w:tr>
      <w:tr w:rsidR="00A678D7" w:rsidRPr="00B2251C" w14:paraId="6086F250" w14:textId="77777777" w:rsidTr="002B16EF">
        <w:tc>
          <w:tcPr>
            <w:tcW w:w="247" w:type="pct"/>
            <w:vMerge/>
          </w:tcPr>
          <w:p w14:paraId="75027FD1" w14:textId="77777777" w:rsidR="00A678D7" w:rsidRPr="00B2251C" w:rsidRDefault="00A678D7" w:rsidP="00B90481">
            <w:pPr>
              <w:pStyle w:val="ListBullet"/>
              <w:keepNext/>
              <w:keepLines/>
              <w:numPr>
                <w:ilvl w:val="0"/>
                <w:numId w:val="0"/>
              </w:numPr>
              <w:jc w:val="center"/>
              <w:rPr>
                <w:rFonts w:ascii="Arial Narrow" w:hAnsi="Arial Narrow"/>
                <w:sz w:val="20"/>
                <w:szCs w:val="20"/>
                <w:u w:val="single"/>
              </w:rPr>
            </w:pPr>
          </w:p>
        </w:tc>
        <w:tc>
          <w:tcPr>
            <w:tcW w:w="2376" w:type="pct"/>
            <w:tcBorders>
              <w:top w:val="nil"/>
            </w:tcBorders>
            <w:vAlign w:val="center"/>
          </w:tcPr>
          <w:p w14:paraId="7BEE7580" w14:textId="77777777" w:rsidR="00A678D7" w:rsidRPr="00B2251C" w:rsidRDefault="00A678D7" w:rsidP="00B90481">
            <w:pPr>
              <w:pStyle w:val="ListBullet"/>
              <w:keepNext/>
              <w:keepLines/>
              <w:numPr>
                <w:ilvl w:val="0"/>
                <w:numId w:val="0"/>
              </w:numPr>
              <w:jc w:val="center"/>
              <w:rPr>
                <w:rFonts w:ascii="Arial Narrow" w:hAnsi="Arial Narrow"/>
                <w:sz w:val="20"/>
                <w:szCs w:val="20"/>
              </w:rPr>
            </w:pPr>
            <w:r w:rsidRPr="00B2251C">
              <w:rPr>
                <w:rFonts w:ascii="Arial Narrow" w:hAnsi="Arial Narrow"/>
                <w:sz w:val="20"/>
                <w:szCs w:val="20"/>
              </w:rPr>
              <w:t>BEC/FOR 100/6 2 BD (</w:t>
            </w:r>
            <w:proofErr w:type="spellStart"/>
            <w:r w:rsidRPr="00B2251C">
              <w:rPr>
                <w:rFonts w:ascii="Arial Narrow" w:hAnsi="Arial Narrow"/>
                <w:sz w:val="20"/>
                <w:szCs w:val="20"/>
              </w:rPr>
              <w:t>Fostair</w:t>
            </w:r>
            <w:proofErr w:type="spellEnd"/>
            <w:r w:rsidRPr="00B2251C">
              <w:rPr>
                <w:rFonts w:ascii="Arial Narrow" w:hAnsi="Arial Narrow"/>
                <w:sz w:val="20"/>
                <w:szCs w:val="20"/>
              </w:rPr>
              <w:t>®; 120)</w:t>
            </w:r>
          </w:p>
        </w:tc>
        <w:tc>
          <w:tcPr>
            <w:tcW w:w="2377" w:type="pct"/>
            <w:tcBorders>
              <w:top w:val="nil"/>
            </w:tcBorders>
          </w:tcPr>
          <w:p w14:paraId="061EA404" w14:textId="77777777" w:rsidR="00A678D7" w:rsidRPr="00B2251C" w:rsidRDefault="00A678D7" w:rsidP="00B90481">
            <w:pPr>
              <w:pStyle w:val="ListBullet"/>
              <w:keepNext/>
              <w:keepLines/>
              <w:numPr>
                <w:ilvl w:val="0"/>
                <w:numId w:val="0"/>
              </w:numPr>
              <w:jc w:val="center"/>
              <w:rPr>
                <w:rFonts w:ascii="Arial Narrow" w:hAnsi="Arial Narrow"/>
                <w:sz w:val="20"/>
                <w:szCs w:val="20"/>
              </w:rPr>
            </w:pPr>
            <w:r w:rsidRPr="00B2251C">
              <w:rPr>
                <w:rFonts w:ascii="Arial Narrow" w:hAnsi="Arial Narrow"/>
                <w:sz w:val="20"/>
                <w:szCs w:val="20"/>
              </w:rPr>
              <w:t>-</w:t>
            </w:r>
          </w:p>
        </w:tc>
      </w:tr>
    </w:tbl>
    <w:p w14:paraId="340ABE21" w14:textId="593ABF18" w:rsidR="00A678D7" w:rsidRPr="00B2251C" w:rsidRDefault="00A678D7" w:rsidP="00B90481">
      <w:pPr>
        <w:pStyle w:val="TableFigureFooter"/>
        <w:keepNext/>
        <w:rPr>
          <w:i/>
          <w:iCs/>
        </w:rPr>
      </w:pPr>
      <w:r w:rsidRPr="00B2251C">
        <w:t xml:space="preserve">Source: Table 8, </w:t>
      </w:r>
      <w:r w:rsidR="005B4A49">
        <w:t>MF/IND/GLY</w:t>
      </w:r>
      <w:r w:rsidRPr="00B2251C">
        <w:t xml:space="preserve">, </w:t>
      </w:r>
      <w:r w:rsidR="00040115">
        <w:t>PSD</w:t>
      </w:r>
      <w:r w:rsidRPr="00B2251C">
        <w:t xml:space="preserve">, July 2020 PBAC meeting, November 2021 PBS. </w:t>
      </w:r>
    </w:p>
    <w:p w14:paraId="1B2CD461" w14:textId="77777777" w:rsidR="00A678D7" w:rsidRPr="00B2251C" w:rsidRDefault="00A678D7" w:rsidP="00B90481">
      <w:pPr>
        <w:pStyle w:val="TableFigureFooter"/>
        <w:keepNext/>
      </w:pPr>
      <w:r w:rsidRPr="00B2251C">
        <w:rPr>
          <w:szCs w:val="18"/>
        </w:rPr>
        <w:t xml:space="preserve">Abbreviations: </w:t>
      </w:r>
      <w:r w:rsidRPr="00B2251C">
        <w:t>BD=twice daily BEC=</w:t>
      </w:r>
      <w:proofErr w:type="spellStart"/>
      <w:r w:rsidRPr="00B2251C">
        <w:t>beclometasone</w:t>
      </w:r>
      <w:proofErr w:type="spellEnd"/>
      <w:r w:rsidRPr="00B2251C">
        <w:t xml:space="preserve">; BUD=budesonide; D=once daily; DPI=dry powder inhaler; FF=fluticasone furoate; FOR=formoterol; FP=fluticasone propionate; IND=indacaterol; MDI=metered dose inhaler; MF=mometasone furoate; PBS = Pharmaceutical Benefits Scheme; SAL=salmeterol; VI=vilanterol. </w:t>
      </w:r>
    </w:p>
    <w:p w14:paraId="21DC3F4B" w14:textId="673D7749" w:rsidR="00A678D7" w:rsidRPr="00B2251C" w:rsidRDefault="00A678D7" w:rsidP="00A678D7">
      <w:pPr>
        <w:pStyle w:val="3-BodyText"/>
        <w:rPr>
          <w:iCs/>
        </w:rPr>
      </w:pPr>
      <w:r w:rsidRPr="00B2251C">
        <w:rPr>
          <w:iCs/>
        </w:rPr>
        <w:t xml:space="preserve">The following ICS/LABA combinations are subject to price disclosure; </w:t>
      </w:r>
      <w:proofErr w:type="gramStart"/>
      <w:r w:rsidR="00700DC6" w:rsidRPr="00B2251C">
        <w:rPr>
          <w:iCs/>
        </w:rPr>
        <w:t>therefore</w:t>
      </w:r>
      <w:proofErr w:type="gramEnd"/>
      <w:r w:rsidR="00700DC6" w:rsidRPr="00B2251C">
        <w:rPr>
          <w:iCs/>
        </w:rPr>
        <w:t xml:space="preserve"> </w:t>
      </w:r>
      <w:r w:rsidRPr="00B2251C">
        <w:rPr>
          <w:iCs/>
        </w:rPr>
        <w:t xml:space="preserve">the outcome of the 2022 April price disclosure cycle may affect the lowest cost </w:t>
      </w:r>
      <w:r w:rsidR="001B22DB">
        <w:rPr>
          <w:iCs/>
        </w:rPr>
        <w:t>alternative</w:t>
      </w:r>
      <w:r w:rsidR="001B22DB" w:rsidRPr="00B2251C">
        <w:rPr>
          <w:iCs/>
        </w:rPr>
        <w:t xml:space="preserve"> </w:t>
      </w:r>
      <w:r w:rsidRPr="00B2251C">
        <w:rPr>
          <w:iCs/>
        </w:rPr>
        <w:t>for BEC/FOR/GLY</w:t>
      </w:r>
      <w:r w:rsidR="00654F96">
        <w:rPr>
          <w:iCs/>
        </w:rPr>
        <w:t>:</w:t>
      </w:r>
      <w:r w:rsidRPr="00B2251C">
        <w:rPr>
          <w:iCs/>
        </w:rPr>
        <w:t xml:space="preserve"> BUD/FOR and FP/SAL.</w:t>
      </w:r>
    </w:p>
    <w:p w14:paraId="33D99BA3" w14:textId="126938EE" w:rsidR="00A678D7" w:rsidRPr="00B2251C" w:rsidRDefault="00A678D7" w:rsidP="00A678D7">
      <w:pPr>
        <w:pStyle w:val="4-SubsectionHeading"/>
      </w:pPr>
      <w:bookmarkStart w:id="52" w:name="_Toc22897646"/>
      <w:bookmarkStart w:id="53" w:name="_Toc93502935"/>
      <w:r w:rsidRPr="00B2251C">
        <w:lastRenderedPageBreak/>
        <w:t>Drug cost/patient/course</w:t>
      </w:r>
      <w:bookmarkEnd w:id="52"/>
      <w:bookmarkEnd w:id="53"/>
    </w:p>
    <w:p w14:paraId="3E348352" w14:textId="5E091ACC" w:rsidR="00A678D7" w:rsidRPr="00B2251C" w:rsidRDefault="00A678D7" w:rsidP="00A678D7">
      <w:pPr>
        <w:pStyle w:val="3-BodyText"/>
        <w:rPr>
          <w:i/>
          <w:iCs/>
        </w:rPr>
      </w:pPr>
      <w:r w:rsidRPr="00B2251C">
        <w:t>The annual cost of medium dose BEC/FOR/GLY was $</w:t>
      </w:r>
      <w:r w:rsidR="000524FC" w:rsidRPr="000524FC">
        <w:rPr>
          <w:color w:val="000000"/>
          <w:w w:val="60"/>
          <w:shd w:val="solid" w:color="000000" w:fill="000000"/>
          <w:fitText w:val="469" w:id="-1506544381"/>
          <w14:textFill>
            <w14:solidFill>
              <w14:srgbClr w14:val="000000">
                <w14:alpha w14:val="100000"/>
              </w14:srgbClr>
            </w14:solidFill>
          </w14:textFill>
        </w:rPr>
        <w:t>||</w:t>
      </w:r>
      <w:proofErr w:type="gramStart"/>
      <w:r w:rsidR="000524FC" w:rsidRPr="000524FC">
        <w:rPr>
          <w:color w:val="000000"/>
          <w:w w:val="60"/>
          <w:shd w:val="solid" w:color="000000" w:fill="000000"/>
          <w:fitText w:val="469" w:id="-1506544381"/>
          <w14:textFill>
            <w14:solidFill>
              <w14:srgbClr w14:val="000000">
                <w14:alpha w14:val="100000"/>
              </w14:srgbClr>
            </w14:solidFill>
          </w14:textFill>
        </w:rPr>
        <w:t>|  |</w:t>
      </w:r>
      <w:proofErr w:type="gramEnd"/>
      <w:r w:rsidR="000524FC" w:rsidRPr="000524FC">
        <w:rPr>
          <w:color w:val="000000"/>
          <w:w w:val="60"/>
          <w:shd w:val="solid" w:color="000000" w:fill="000000"/>
          <w:fitText w:val="469" w:id="-1506544381"/>
          <w14:textFill>
            <w14:solidFill>
              <w14:srgbClr w14:val="000000">
                <w14:alpha w14:val="100000"/>
              </w14:srgbClr>
            </w14:solidFill>
          </w14:textFill>
        </w:rPr>
        <w:t>|</w:t>
      </w:r>
      <w:r w:rsidR="000524FC" w:rsidRPr="000524FC">
        <w:rPr>
          <w:color w:val="000000"/>
          <w:spacing w:val="5"/>
          <w:w w:val="60"/>
          <w:shd w:val="solid" w:color="000000" w:fill="000000"/>
          <w:fitText w:val="469" w:id="-1506544381"/>
          <w14:textFill>
            <w14:solidFill>
              <w14:srgbClr w14:val="000000">
                <w14:alpha w14:val="100000"/>
              </w14:srgbClr>
            </w14:solidFill>
          </w14:textFill>
        </w:rPr>
        <w:t>|</w:t>
      </w:r>
      <w:r w:rsidRPr="00B2251C">
        <w:t>. This calculation assumed 12.175 scripts per year at the requested DPMQ ($</w:t>
      </w:r>
      <w:proofErr w:type="gramStart"/>
      <w:r w:rsidR="000524FC" w:rsidRPr="00641CC1">
        <w:rPr>
          <w:color w:val="000000"/>
          <w:w w:val="15"/>
          <w:shd w:val="solid" w:color="000000" w:fill="000000"/>
          <w:fitText w:val="-20" w:id="-1506544380"/>
          <w14:textFill>
            <w14:solidFill>
              <w14:srgbClr w14:val="000000">
                <w14:alpha w14:val="100000"/>
              </w14:srgbClr>
            </w14:solidFill>
          </w14:textFill>
        </w:rPr>
        <w:t xml:space="preserve">|  </w:t>
      </w:r>
      <w:r w:rsidR="000524FC" w:rsidRPr="00641CC1">
        <w:rPr>
          <w:color w:val="000000"/>
          <w:spacing w:val="-69"/>
          <w:w w:val="15"/>
          <w:shd w:val="solid" w:color="000000" w:fill="000000"/>
          <w:fitText w:val="-20" w:id="-1506544380"/>
          <w14:textFill>
            <w14:solidFill>
              <w14:srgbClr w14:val="000000">
                <w14:alpha w14:val="100000"/>
              </w14:srgbClr>
            </w14:solidFill>
          </w14:textFill>
        </w:rPr>
        <w:t>|</w:t>
      </w:r>
      <w:proofErr w:type="gramEnd"/>
      <w:r w:rsidRPr="00B2251C">
        <w:t>). The estimated cost for the comparator, medium dose MF/IND/GLY, was $</w:t>
      </w:r>
      <w:r w:rsidRPr="005A3460">
        <w:t>913.00</w:t>
      </w:r>
      <w:r w:rsidRPr="00B2251C">
        <w:t>.</w:t>
      </w:r>
    </w:p>
    <w:p w14:paraId="7F9EC916" w14:textId="2BDE1584" w:rsidR="00A678D7" w:rsidRPr="00B2251C" w:rsidRDefault="00A678D7" w:rsidP="00A678D7">
      <w:pPr>
        <w:pStyle w:val="3-BodyText"/>
        <w:rPr>
          <w:i/>
          <w:iCs/>
        </w:rPr>
      </w:pPr>
      <w:r w:rsidRPr="00B2251C">
        <w:t>The annual cost of high dose BEC/FOR/GLY was $</w:t>
      </w:r>
      <w:r w:rsidR="000524FC" w:rsidRPr="000524FC">
        <w:rPr>
          <w:color w:val="000000"/>
          <w:w w:val="60"/>
          <w:shd w:val="solid" w:color="000000" w:fill="000000"/>
          <w:fitText w:val="469" w:id="-1506544379"/>
          <w14:textFill>
            <w14:solidFill>
              <w14:srgbClr w14:val="000000">
                <w14:alpha w14:val="100000"/>
              </w14:srgbClr>
            </w14:solidFill>
          </w14:textFill>
        </w:rPr>
        <w:t>||</w:t>
      </w:r>
      <w:proofErr w:type="gramStart"/>
      <w:r w:rsidR="000524FC" w:rsidRPr="000524FC">
        <w:rPr>
          <w:color w:val="000000"/>
          <w:w w:val="60"/>
          <w:shd w:val="solid" w:color="000000" w:fill="000000"/>
          <w:fitText w:val="469" w:id="-1506544379"/>
          <w14:textFill>
            <w14:solidFill>
              <w14:srgbClr w14:val="000000">
                <w14:alpha w14:val="100000"/>
              </w14:srgbClr>
            </w14:solidFill>
          </w14:textFill>
        </w:rPr>
        <w:t>|  |</w:t>
      </w:r>
      <w:proofErr w:type="gramEnd"/>
      <w:r w:rsidR="000524FC" w:rsidRPr="000524FC">
        <w:rPr>
          <w:color w:val="000000"/>
          <w:w w:val="60"/>
          <w:shd w:val="solid" w:color="000000" w:fill="000000"/>
          <w:fitText w:val="469" w:id="-1506544379"/>
          <w14:textFill>
            <w14:solidFill>
              <w14:srgbClr w14:val="000000">
                <w14:alpha w14:val="100000"/>
              </w14:srgbClr>
            </w14:solidFill>
          </w14:textFill>
        </w:rPr>
        <w:t>|</w:t>
      </w:r>
      <w:r w:rsidR="000524FC" w:rsidRPr="000524FC">
        <w:rPr>
          <w:color w:val="000000"/>
          <w:spacing w:val="5"/>
          <w:w w:val="60"/>
          <w:shd w:val="solid" w:color="000000" w:fill="000000"/>
          <w:fitText w:val="469" w:id="-1506544379"/>
          <w14:textFill>
            <w14:solidFill>
              <w14:srgbClr w14:val="000000">
                <w14:alpha w14:val="100000"/>
              </w14:srgbClr>
            </w14:solidFill>
          </w14:textFill>
        </w:rPr>
        <w:t>|</w:t>
      </w:r>
      <w:r w:rsidRPr="00B2251C">
        <w:t>. This calculation assumed 12.175 scripts per year at the requested DPMQ ($</w:t>
      </w:r>
      <w:proofErr w:type="gramStart"/>
      <w:r w:rsidR="000524FC" w:rsidRPr="00641CC1">
        <w:rPr>
          <w:color w:val="000000"/>
          <w:w w:val="15"/>
          <w:shd w:val="solid" w:color="000000" w:fill="000000"/>
          <w:fitText w:val="-20" w:id="-1506544378"/>
          <w14:textFill>
            <w14:solidFill>
              <w14:srgbClr w14:val="000000">
                <w14:alpha w14:val="100000"/>
              </w14:srgbClr>
            </w14:solidFill>
          </w14:textFill>
        </w:rPr>
        <w:t xml:space="preserve">|  </w:t>
      </w:r>
      <w:r w:rsidR="000524FC" w:rsidRPr="00641CC1">
        <w:rPr>
          <w:color w:val="000000"/>
          <w:spacing w:val="-69"/>
          <w:w w:val="15"/>
          <w:shd w:val="solid" w:color="000000" w:fill="000000"/>
          <w:fitText w:val="-20" w:id="-1506544378"/>
          <w14:textFill>
            <w14:solidFill>
              <w14:srgbClr w14:val="000000">
                <w14:alpha w14:val="100000"/>
              </w14:srgbClr>
            </w14:solidFill>
          </w14:textFill>
        </w:rPr>
        <w:t>|</w:t>
      </w:r>
      <w:proofErr w:type="gramEnd"/>
      <w:r w:rsidRPr="00B2251C">
        <w:t>). The estimated cost for the comparator, high dose MF/IND/GLY, was $</w:t>
      </w:r>
      <w:r w:rsidRPr="005A3460">
        <w:t>1,115.96.</w:t>
      </w:r>
    </w:p>
    <w:p w14:paraId="09954B34" w14:textId="77777777" w:rsidR="00A678D7" w:rsidRPr="00B2251C" w:rsidRDefault="00A678D7" w:rsidP="00A678D7">
      <w:pPr>
        <w:pStyle w:val="4-SubsectionHeading"/>
      </w:pPr>
      <w:bookmarkStart w:id="54" w:name="_Toc22897647"/>
      <w:bookmarkStart w:id="55" w:name="_Toc93502936"/>
      <w:r w:rsidRPr="00B2251C">
        <w:t>Estimated PBS usage &amp; financial implications</w:t>
      </w:r>
      <w:bookmarkEnd w:id="54"/>
      <w:bookmarkEnd w:id="55"/>
    </w:p>
    <w:p w14:paraId="3F72C742" w14:textId="3DC1E5AB" w:rsidR="00A678D7" w:rsidRPr="00B2251C" w:rsidRDefault="00A678D7" w:rsidP="00A678D7">
      <w:pPr>
        <w:pStyle w:val="3-BodyText"/>
      </w:pPr>
      <w:bookmarkStart w:id="56" w:name="_Hlk50110924"/>
      <w:r w:rsidRPr="00B2251C">
        <w:t>This submission w</w:t>
      </w:r>
      <w:r w:rsidR="00671FAA" w:rsidRPr="00B2251C">
        <w:t>as</w:t>
      </w:r>
      <w:r w:rsidRPr="00B2251C">
        <w:t xml:space="preserve"> not considered by DUSC</w:t>
      </w:r>
      <w:bookmarkEnd w:id="56"/>
      <w:r w:rsidRPr="00B2251C">
        <w:t>. The submission used a market share approach to estimate the utilisation and financial impacts associated with the PBS listing of BEC/FOR/GLY for severe asthma. This is reasonable. The key inputs used in the financial estimates are presented in the table below.</w:t>
      </w:r>
    </w:p>
    <w:p w14:paraId="3152FFC0" w14:textId="43652EB0" w:rsidR="00A678D7" w:rsidRPr="00B2251C" w:rsidRDefault="00A678D7" w:rsidP="006B1F5A">
      <w:pPr>
        <w:pStyle w:val="TableFigureHeading"/>
      </w:pPr>
      <w:bookmarkStart w:id="57" w:name="_Ref90289165"/>
      <w:r w:rsidRPr="00B2251C">
        <w:t xml:space="preserve">Table </w:t>
      </w:r>
      <w:fldSimple w:instr=" SEQ Table \* ARABIC ">
        <w:r w:rsidR="00641CC1">
          <w:rPr>
            <w:noProof/>
          </w:rPr>
          <w:t>14</w:t>
        </w:r>
      </w:fldSimple>
      <w:bookmarkEnd w:id="57"/>
      <w:r w:rsidRPr="00B2251C">
        <w:rPr>
          <w:rStyle w:val="CommentReference"/>
          <w:b/>
          <w:szCs w:val="24"/>
        </w:rPr>
        <w:t>: Key inputs for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82"/>
        <w:gridCol w:w="1695"/>
        <w:gridCol w:w="2254"/>
        <w:gridCol w:w="3386"/>
      </w:tblGrid>
      <w:tr w:rsidR="00B216C3" w:rsidRPr="00B2251C" w14:paraId="586CFAD0" w14:textId="77777777" w:rsidTr="002B16EF">
        <w:trPr>
          <w:tblHeader/>
        </w:trPr>
        <w:tc>
          <w:tcPr>
            <w:tcW w:w="0" w:type="auto"/>
            <w:shd w:val="clear" w:color="auto" w:fill="auto"/>
            <w:vAlign w:val="center"/>
          </w:tcPr>
          <w:p w14:paraId="582A3B3F" w14:textId="77777777" w:rsidR="00A678D7" w:rsidRPr="00B2251C" w:rsidRDefault="00A678D7" w:rsidP="006B1F5A">
            <w:pPr>
              <w:pStyle w:val="In-tableHeading"/>
              <w:rPr>
                <w:lang w:val="en-AU"/>
              </w:rPr>
            </w:pPr>
            <w:r w:rsidRPr="00B2251C">
              <w:rPr>
                <w:lang w:val="en-AU"/>
              </w:rPr>
              <w:t>Parameter</w:t>
            </w:r>
          </w:p>
        </w:tc>
        <w:tc>
          <w:tcPr>
            <w:tcW w:w="0" w:type="auto"/>
            <w:shd w:val="clear" w:color="auto" w:fill="auto"/>
            <w:vAlign w:val="center"/>
          </w:tcPr>
          <w:p w14:paraId="672FB933" w14:textId="77777777" w:rsidR="00A678D7" w:rsidRPr="00B2251C" w:rsidRDefault="00A678D7" w:rsidP="006B1F5A">
            <w:pPr>
              <w:pStyle w:val="In-tableHeading"/>
              <w:rPr>
                <w:lang w:val="en-AU"/>
              </w:rPr>
            </w:pPr>
            <w:r w:rsidRPr="00B2251C">
              <w:rPr>
                <w:lang w:val="en-AU"/>
              </w:rPr>
              <w:t>Value applied</w:t>
            </w:r>
          </w:p>
        </w:tc>
        <w:tc>
          <w:tcPr>
            <w:tcW w:w="0" w:type="auto"/>
          </w:tcPr>
          <w:p w14:paraId="2CE0C726" w14:textId="77777777" w:rsidR="00A678D7" w:rsidRPr="00B2251C" w:rsidRDefault="00A678D7" w:rsidP="006B1F5A">
            <w:pPr>
              <w:pStyle w:val="In-tableHeading"/>
              <w:rPr>
                <w:lang w:val="en-AU"/>
              </w:rPr>
            </w:pPr>
            <w:r w:rsidRPr="00B2251C">
              <w:rPr>
                <w:lang w:val="en-AU"/>
              </w:rPr>
              <w:t>Source</w:t>
            </w:r>
          </w:p>
        </w:tc>
        <w:tc>
          <w:tcPr>
            <w:tcW w:w="0" w:type="auto"/>
            <w:shd w:val="clear" w:color="auto" w:fill="auto"/>
            <w:vAlign w:val="center"/>
          </w:tcPr>
          <w:p w14:paraId="4644CCAE" w14:textId="77777777" w:rsidR="00A678D7" w:rsidRPr="00B2251C" w:rsidRDefault="00A678D7" w:rsidP="006B1F5A">
            <w:pPr>
              <w:pStyle w:val="In-tableHeading"/>
              <w:rPr>
                <w:lang w:val="en-AU"/>
              </w:rPr>
            </w:pPr>
            <w:r w:rsidRPr="00B2251C">
              <w:rPr>
                <w:lang w:val="en-AU"/>
              </w:rPr>
              <w:t>Comment</w:t>
            </w:r>
          </w:p>
        </w:tc>
      </w:tr>
      <w:tr w:rsidR="00A678D7" w:rsidRPr="00B2251C" w14:paraId="6C8FA9DA" w14:textId="77777777" w:rsidTr="002B16EF">
        <w:tc>
          <w:tcPr>
            <w:tcW w:w="0" w:type="auto"/>
            <w:gridSpan w:val="4"/>
            <w:shd w:val="clear" w:color="auto" w:fill="auto"/>
            <w:vAlign w:val="center"/>
          </w:tcPr>
          <w:p w14:paraId="67DEE1F7" w14:textId="77777777" w:rsidR="00A678D7" w:rsidRPr="00B2251C" w:rsidRDefault="00A678D7" w:rsidP="006B1F5A">
            <w:pPr>
              <w:pStyle w:val="In-tableHeading"/>
              <w:rPr>
                <w:lang w:val="en-AU"/>
              </w:rPr>
            </w:pPr>
            <w:r w:rsidRPr="00B2251C">
              <w:rPr>
                <w:lang w:val="en-AU"/>
              </w:rPr>
              <w:t>Market size</w:t>
            </w:r>
          </w:p>
        </w:tc>
      </w:tr>
      <w:tr w:rsidR="00B216C3" w:rsidRPr="00B2251C" w14:paraId="1EB53B83" w14:textId="77777777" w:rsidTr="002B16EF">
        <w:tc>
          <w:tcPr>
            <w:tcW w:w="0" w:type="auto"/>
            <w:vAlign w:val="center"/>
          </w:tcPr>
          <w:p w14:paraId="5E740A54" w14:textId="77777777" w:rsidR="00A678D7" w:rsidRPr="00B2251C" w:rsidRDefault="00A678D7" w:rsidP="006B1F5A">
            <w:pPr>
              <w:pStyle w:val="TableText0"/>
            </w:pPr>
            <w:r w:rsidRPr="00B2251C">
              <w:t>Scripts in current market (ICS/LABA/LAMA)</w:t>
            </w:r>
          </w:p>
        </w:tc>
        <w:tc>
          <w:tcPr>
            <w:tcW w:w="0" w:type="auto"/>
            <w:vAlign w:val="center"/>
          </w:tcPr>
          <w:p w14:paraId="24BD155B" w14:textId="77777777" w:rsidR="00A678D7" w:rsidRPr="00B2251C" w:rsidRDefault="00A678D7" w:rsidP="006B1F5A">
            <w:pPr>
              <w:pStyle w:val="TableText0"/>
            </w:pPr>
            <w:r w:rsidRPr="00B2251C">
              <w:t>MF/IND/GLY(MD): 200</w:t>
            </w:r>
          </w:p>
          <w:p w14:paraId="78BAB0F2" w14:textId="5294A4D1" w:rsidR="00A678D7" w:rsidRPr="00B2251C" w:rsidRDefault="00A678D7" w:rsidP="006B1F5A">
            <w:pPr>
              <w:pStyle w:val="TableText0"/>
            </w:pPr>
            <w:r w:rsidRPr="00B2251C">
              <w:t>MF/IND/GLY(HD): 531</w:t>
            </w:r>
          </w:p>
        </w:tc>
        <w:tc>
          <w:tcPr>
            <w:tcW w:w="0" w:type="auto"/>
            <w:vAlign w:val="center"/>
          </w:tcPr>
          <w:p w14:paraId="2D23377D" w14:textId="77777777" w:rsidR="00A678D7" w:rsidRPr="00B2251C" w:rsidRDefault="00A678D7" w:rsidP="006B1F5A">
            <w:pPr>
              <w:pStyle w:val="TableText0"/>
            </w:pPr>
            <w:r w:rsidRPr="00B2251C">
              <w:t>Medicare Statistics PBS Item reports for 12298G, 12295D (Sep ’20–Aug ’21)</w:t>
            </w:r>
          </w:p>
        </w:tc>
        <w:tc>
          <w:tcPr>
            <w:tcW w:w="0" w:type="auto"/>
            <w:vAlign w:val="center"/>
          </w:tcPr>
          <w:p w14:paraId="3B148EC0" w14:textId="77777777" w:rsidR="00A678D7" w:rsidRPr="00B2251C" w:rsidRDefault="00A678D7" w:rsidP="006B1F5A">
            <w:pPr>
              <w:pStyle w:val="TableText0"/>
            </w:pPr>
            <w:r w:rsidRPr="00B2251C">
              <w:t>This is reasonable</w:t>
            </w:r>
          </w:p>
        </w:tc>
      </w:tr>
      <w:tr w:rsidR="00B216C3" w:rsidRPr="00B2251C" w14:paraId="79AA1B67" w14:textId="77777777" w:rsidTr="002B16EF">
        <w:tc>
          <w:tcPr>
            <w:tcW w:w="0" w:type="auto"/>
            <w:vAlign w:val="center"/>
          </w:tcPr>
          <w:p w14:paraId="29B8C950" w14:textId="77777777" w:rsidR="00A678D7" w:rsidRPr="00B2251C" w:rsidRDefault="00A678D7" w:rsidP="006B1F5A">
            <w:pPr>
              <w:pStyle w:val="TableText0"/>
            </w:pPr>
            <w:r w:rsidRPr="00B2251C">
              <w:t>Scripts in current market (ICS/LABA+ TIO)</w:t>
            </w:r>
          </w:p>
        </w:tc>
        <w:tc>
          <w:tcPr>
            <w:tcW w:w="0" w:type="auto"/>
            <w:vAlign w:val="center"/>
          </w:tcPr>
          <w:p w14:paraId="310FC8CC" w14:textId="77777777" w:rsidR="00A678D7" w:rsidRPr="00B2251C" w:rsidRDefault="00A678D7" w:rsidP="006B1F5A">
            <w:pPr>
              <w:pStyle w:val="TableText0"/>
            </w:pPr>
            <w:r w:rsidRPr="00B2251C">
              <w:t>317,500</w:t>
            </w:r>
          </w:p>
        </w:tc>
        <w:tc>
          <w:tcPr>
            <w:tcW w:w="0" w:type="auto"/>
            <w:vAlign w:val="center"/>
          </w:tcPr>
          <w:p w14:paraId="4596FF91" w14:textId="77777777" w:rsidR="00A678D7" w:rsidRPr="00B2251C" w:rsidRDefault="00A678D7" w:rsidP="006B1F5A">
            <w:pPr>
              <w:pStyle w:val="TableText0"/>
              <w:rPr>
                <w:i/>
              </w:rPr>
            </w:pPr>
            <w:r w:rsidRPr="00B2251C">
              <w:t>Medicare Statistics PBS Item report for 11043F (Sep ’20–Aug ’21)</w:t>
            </w:r>
          </w:p>
        </w:tc>
        <w:tc>
          <w:tcPr>
            <w:tcW w:w="0" w:type="auto"/>
            <w:vAlign w:val="center"/>
          </w:tcPr>
          <w:p w14:paraId="4CD74620" w14:textId="0B696707" w:rsidR="00A678D7" w:rsidRPr="00B2251C" w:rsidRDefault="00A678D7" w:rsidP="006B1F5A">
            <w:pPr>
              <w:pStyle w:val="TableText0"/>
            </w:pPr>
            <w:r w:rsidRPr="00B2251C">
              <w:t>The number of TIO</w:t>
            </w:r>
            <w:r w:rsidRPr="00B2251C" w:rsidDel="00205BC3">
              <w:t xml:space="preserve"> </w:t>
            </w:r>
            <w:r w:rsidRPr="00B2251C">
              <w:t>scripts dispensed</w:t>
            </w:r>
            <w:r w:rsidR="00AA71D2" w:rsidRPr="00B2251C">
              <w:t xml:space="preserve"> for severe asthma</w:t>
            </w:r>
            <w:r w:rsidRPr="00B2251C">
              <w:t xml:space="preserve"> was used to determine the ICS/LABA + LAMA market size.</w:t>
            </w:r>
          </w:p>
        </w:tc>
      </w:tr>
      <w:tr w:rsidR="00B216C3" w:rsidRPr="00B2251C" w14:paraId="3681792A" w14:textId="77777777" w:rsidTr="002B16EF">
        <w:tc>
          <w:tcPr>
            <w:tcW w:w="0" w:type="auto"/>
            <w:vAlign w:val="center"/>
          </w:tcPr>
          <w:p w14:paraId="0DEA4032" w14:textId="77777777" w:rsidR="00A678D7" w:rsidRPr="00B2251C" w:rsidRDefault="00A678D7" w:rsidP="006B1F5A">
            <w:pPr>
              <w:pStyle w:val="TableText0"/>
            </w:pPr>
            <w:r w:rsidRPr="00B2251C">
              <w:t>Dual therapy market share</w:t>
            </w:r>
          </w:p>
        </w:tc>
        <w:tc>
          <w:tcPr>
            <w:tcW w:w="0" w:type="auto"/>
            <w:vAlign w:val="center"/>
          </w:tcPr>
          <w:p w14:paraId="6EAD88B7" w14:textId="77777777" w:rsidR="00A678D7" w:rsidRPr="00B2251C" w:rsidRDefault="00A678D7" w:rsidP="006B1F5A">
            <w:pPr>
              <w:pStyle w:val="TableText0"/>
            </w:pPr>
            <w:r w:rsidRPr="00B2251C">
              <w:t>BUD/FOR: 37.67%</w:t>
            </w:r>
          </w:p>
          <w:p w14:paraId="1262CA6C" w14:textId="77777777" w:rsidR="00A678D7" w:rsidRPr="00B2251C" w:rsidRDefault="00A678D7" w:rsidP="006B1F5A">
            <w:pPr>
              <w:pStyle w:val="TableText0"/>
            </w:pPr>
            <w:r w:rsidRPr="00B2251C">
              <w:t>FP/SAL: 45.27%</w:t>
            </w:r>
          </w:p>
          <w:p w14:paraId="72FC411C" w14:textId="77777777" w:rsidR="00A678D7" w:rsidRPr="00B2251C" w:rsidRDefault="00A678D7" w:rsidP="006B1F5A">
            <w:pPr>
              <w:pStyle w:val="TableText0"/>
            </w:pPr>
            <w:r w:rsidRPr="00B2251C">
              <w:t>FF/VI: 17.05%</w:t>
            </w:r>
          </w:p>
        </w:tc>
        <w:tc>
          <w:tcPr>
            <w:tcW w:w="0" w:type="auto"/>
            <w:vAlign w:val="center"/>
          </w:tcPr>
          <w:p w14:paraId="525AD1FF" w14:textId="77777777" w:rsidR="00A678D7" w:rsidRPr="00B2251C" w:rsidRDefault="00A678D7" w:rsidP="006B1F5A">
            <w:pPr>
              <w:pStyle w:val="TableText0"/>
              <w:rPr>
                <w:i/>
              </w:rPr>
            </w:pPr>
            <w:r w:rsidRPr="00B2251C">
              <w:t>Medicare Statistics PBS Item reports for 8625Y, 8750M, 10018G, 11273H, 11301T, 12082X, 12093L, 8431R, 8432T, 8518H, 8519J, 11124L, 11129R (Sep ’20–Aug ’21)</w:t>
            </w:r>
          </w:p>
        </w:tc>
        <w:tc>
          <w:tcPr>
            <w:tcW w:w="0" w:type="auto"/>
            <w:vAlign w:val="center"/>
          </w:tcPr>
          <w:p w14:paraId="0137032D" w14:textId="682D007C" w:rsidR="00A678D7" w:rsidRPr="00B2251C" w:rsidRDefault="00EC5EFF" w:rsidP="00F6088D">
            <w:pPr>
              <w:pStyle w:val="TableText0"/>
            </w:pPr>
            <w:r w:rsidRPr="00B2251C">
              <w:t>While the ICS/LABA + LAMA market size was determined by the number of TIO scripts dispensed</w:t>
            </w:r>
            <w:r w:rsidR="00667AB6" w:rsidRPr="00B2251C">
              <w:t>,</w:t>
            </w:r>
            <w:r w:rsidRPr="00B2251C">
              <w:t xml:space="preserve"> t</w:t>
            </w:r>
            <w:r w:rsidR="00A678D7" w:rsidRPr="00B2251C">
              <w:t xml:space="preserve">hree ICS/LABA dual therapies were inappropriately excluded from the </w:t>
            </w:r>
            <w:r w:rsidRPr="00B2251C">
              <w:t>calculation of market share across ICS/LABA dual therapies</w:t>
            </w:r>
            <w:r w:rsidR="00A678D7" w:rsidRPr="00B2251C">
              <w:t xml:space="preserve"> (FP/FOR, MF/IND, BEC/FOR)</w:t>
            </w:r>
            <w:r w:rsidR="00667AB6" w:rsidRPr="00B2251C">
              <w:t>, with the impact on cost offsets unknown</w:t>
            </w:r>
            <w:r w:rsidR="00A678D7" w:rsidRPr="00B2251C">
              <w:t>.</w:t>
            </w:r>
          </w:p>
        </w:tc>
      </w:tr>
      <w:tr w:rsidR="00B216C3" w:rsidRPr="00B2251C" w14:paraId="7173AC06" w14:textId="77777777" w:rsidTr="002B16EF">
        <w:tc>
          <w:tcPr>
            <w:tcW w:w="0" w:type="auto"/>
            <w:vAlign w:val="center"/>
          </w:tcPr>
          <w:p w14:paraId="2012135B" w14:textId="77777777" w:rsidR="00A678D7" w:rsidRPr="00B2251C" w:rsidRDefault="00A678D7" w:rsidP="006B1F5A">
            <w:pPr>
              <w:pStyle w:val="TableText0"/>
            </w:pPr>
            <w:r w:rsidRPr="00B2251C">
              <w:t>Medium versus high dose ICS/LABA market share</w:t>
            </w:r>
          </w:p>
        </w:tc>
        <w:tc>
          <w:tcPr>
            <w:tcW w:w="0" w:type="auto"/>
            <w:vAlign w:val="center"/>
          </w:tcPr>
          <w:p w14:paraId="707D59DB" w14:textId="77777777" w:rsidR="00A678D7" w:rsidRPr="00B2251C" w:rsidRDefault="00A678D7" w:rsidP="006B1F5A">
            <w:pPr>
              <w:pStyle w:val="TableText0"/>
            </w:pPr>
            <w:r w:rsidRPr="00B2251C">
              <w:t>MD: 55.18%</w:t>
            </w:r>
          </w:p>
          <w:p w14:paraId="13ED118F" w14:textId="77777777" w:rsidR="00A678D7" w:rsidRPr="00B2251C" w:rsidRDefault="00A678D7" w:rsidP="006B1F5A">
            <w:pPr>
              <w:pStyle w:val="TableText0"/>
            </w:pPr>
            <w:r w:rsidRPr="00B2251C">
              <w:t>HD: 44.82%</w:t>
            </w:r>
          </w:p>
        </w:tc>
        <w:tc>
          <w:tcPr>
            <w:tcW w:w="0" w:type="auto"/>
            <w:vAlign w:val="center"/>
          </w:tcPr>
          <w:p w14:paraId="08C75D1D" w14:textId="77777777" w:rsidR="00A678D7" w:rsidRPr="00B2251C" w:rsidRDefault="00A678D7" w:rsidP="006B1F5A">
            <w:pPr>
              <w:pStyle w:val="TableText0"/>
              <w:rPr>
                <w:i/>
              </w:rPr>
            </w:pPr>
            <w:r w:rsidRPr="00B2251C">
              <w:t>Medicare Statistics PBS Item reports for 8625Y, 8750M, 10018G, 11273H, 11301T, 12082X, 12093L, 8431R, 8432T, 8518H, 8519J, 11124L, 11129R (Sep ’20–Aug ’21)</w:t>
            </w:r>
          </w:p>
        </w:tc>
        <w:tc>
          <w:tcPr>
            <w:tcW w:w="0" w:type="auto"/>
            <w:vAlign w:val="center"/>
          </w:tcPr>
          <w:p w14:paraId="634BE3EB" w14:textId="1C042476" w:rsidR="00A678D7" w:rsidRPr="00B2251C" w:rsidRDefault="00A678D7" w:rsidP="006B1F5A">
            <w:pPr>
              <w:pStyle w:val="TableText0"/>
            </w:pPr>
            <w:r w:rsidRPr="00B2251C">
              <w:t>Three ICS/LABA dual therapies were inappropriately excluded from the analysis (FP/FOR, MF/IND, BEC/FOR)</w:t>
            </w:r>
            <w:r w:rsidR="00B340C7" w:rsidRPr="00B2251C">
              <w:t xml:space="preserve"> with the impact on the proportions reported unknown</w:t>
            </w:r>
            <w:r w:rsidRPr="00B2251C">
              <w:t>.</w:t>
            </w:r>
          </w:p>
        </w:tc>
      </w:tr>
      <w:tr w:rsidR="00B216C3" w:rsidRPr="00B2251C" w14:paraId="065148EC" w14:textId="77777777" w:rsidTr="002B16EF">
        <w:tc>
          <w:tcPr>
            <w:tcW w:w="0" w:type="auto"/>
            <w:vAlign w:val="center"/>
          </w:tcPr>
          <w:p w14:paraId="7D9B5378" w14:textId="77777777" w:rsidR="00A678D7" w:rsidRPr="00B2251C" w:rsidRDefault="00A678D7" w:rsidP="006B1F5A">
            <w:pPr>
              <w:pStyle w:val="TableText0"/>
            </w:pPr>
            <w:r w:rsidRPr="00B2251C">
              <w:t>Market growth</w:t>
            </w:r>
          </w:p>
        </w:tc>
        <w:tc>
          <w:tcPr>
            <w:tcW w:w="0" w:type="auto"/>
            <w:vAlign w:val="center"/>
          </w:tcPr>
          <w:p w14:paraId="4ADE1502" w14:textId="77777777" w:rsidR="00A678D7" w:rsidRPr="00B2251C" w:rsidRDefault="00A678D7" w:rsidP="006B1F5A">
            <w:pPr>
              <w:pStyle w:val="TableText0"/>
            </w:pPr>
            <w:r w:rsidRPr="00B2251C">
              <w:t>2021: 4.5%</w:t>
            </w:r>
          </w:p>
          <w:p w14:paraId="44D8D5A7" w14:textId="77777777" w:rsidR="00A678D7" w:rsidRPr="00B2251C" w:rsidRDefault="00A678D7" w:rsidP="006B1F5A">
            <w:pPr>
              <w:pStyle w:val="TableText0"/>
            </w:pPr>
            <w:r w:rsidRPr="00B2251C">
              <w:t>2022: 4.5%</w:t>
            </w:r>
          </w:p>
          <w:p w14:paraId="4D893F09" w14:textId="77777777" w:rsidR="00A678D7" w:rsidRPr="00B2251C" w:rsidRDefault="00A678D7" w:rsidP="006B1F5A">
            <w:pPr>
              <w:pStyle w:val="TableText0"/>
            </w:pPr>
            <w:r w:rsidRPr="00B2251C">
              <w:t>2023: 4.0%</w:t>
            </w:r>
          </w:p>
          <w:p w14:paraId="25440E2B" w14:textId="77777777" w:rsidR="00A678D7" w:rsidRPr="00B2251C" w:rsidRDefault="00A678D7" w:rsidP="006B1F5A">
            <w:pPr>
              <w:pStyle w:val="TableText0"/>
            </w:pPr>
            <w:r w:rsidRPr="00B2251C">
              <w:t>2024: 3.0%</w:t>
            </w:r>
          </w:p>
          <w:p w14:paraId="3EE04F8D" w14:textId="77777777" w:rsidR="00A678D7" w:rsidRPr="00B2251C" w:rsidRDefault="00A678D7" w:rsidP="006B1F5A">
            <w:pPr>
              <w:pStyle w:val="TableText0"/>
            </w:pPr>
            <w:r w:rsidRPr="00B2251C">
              <w:t>2025: 2.5%</w:t>
            </w:r>
          </w:p>
          <w:p w14:paraId="3E58BC73" w14:textId="77777777" w:rsidR="00A678D7" w:rsidRPr="00B2251C" w:rsidRDefault="00A678D7" w:rsidP="006B1F5A">
            <w:pPr>
              <w:pStyle w:val="TableText0"/>
            </w:pPr>
            <w:r w:rsidRPr="00B2251C">
              <w:t>2026: 2.0%</w:t>
            </w:r>
          </w:p>
        </w:tc>
        <w:tc>
          <w:tcPr>
            <w:tcW w:w="0" w:type="auto"/>
            <w:vAlign w:val="center"/>
          </w:tcPr>
          <w:p w14:paraId="6D4254A7" w14:textId="77777777" w:rsidR="00A678D7" w:rsidRPr="00B2251C" w:rsidRDefault="00A678D7" w:rsidP="006B1F5A">
            <w:pPr>
              <w:pStyle w:val="TableText0"/>
              <w:rPr>
                <w:i/>
              </w:rPr>
            </w:pPr>
            <w:r w:rsidRPr="00B2251C">
              <w:t>Assumption</w:t>
            </w:r>
          </w:p>
        </w:tc>
        <w:tc>
          <w:tcPr>
            <w:tcW w:w="0" w:type="auto"/>
            <w:vAlign w:val="center"/>
          </w:tcPr>
          <w:p w14:paraId="24B67272" w14:textId="77777777" w:rsidR="00A678D7" w:rsidRPr="00B2251C" w:rsidRDefault="00A678D7" w:rsidP="006B1F5A">
            <w:pPr>
              <w:pStyle w:val="TableText0"/>
            </w:pPr>
            <w:r w:rsidRPr="00B2251C">
              <w:t>Market growth estimates were lower than those proposed in the MF/IND/GLY submission for severe asthma. The submission presented sensitivity analyses using the MF/IND/GLY market growth assumptions.</w:t>
            </w:r>
          </w:p>
        </w:tc>
      </w:tr>
      <w:tr w:rsidR="00A678D7" w:rsidRPr="00B2251C" w14:paraId="4F2171BE" w14:textId="77777777" w:rsidTr="002B16EF">
        <w:tc>
          <w:tcPr>
            <w:tcW w:w="0" w:type="auto"/>
            <w:gridSpan w:val="4"/>
            <w:vAlign w:val="center"/>
          </w:tcPr>
          <w:p w14:paraId="7767407A" w14:textId="77777777" w:rsidR="00A678D7" w:rsidRPr="00B2251C" w:rsidRDefault="00A678D7" w:rsidP="002B16EF">
            <w:pPr>
              <w:pStyle w:val="TableText0"/>
              <w:keepNext w:val="0"/>
              <w:rPr>
                <w:b/>
                <w:bCs w:val="0"/>
              </w:rPr>
            </w:pPr>
            <w:r w:rsidRPr="00B2251C">
              <w:rPr>
                <w:b/>
                <w:bCs w:val="0"/>
              </w:rPr>
              <w:t>Treatment utilisation</w:t>
            </w:r>
          </w:p>
        </w:tc>
      </w:tr>
      <w:tr w:rsidR="00B216C3" w:rsidRPr="00B2251C" w14:paraId="04B4004D" w14:textId="77777777" w:rsidTr="002B16EF">
        <w:tc>
          <w:tcPr>
            <w:tcW w:w="0" w:type="auto"/>
            <w:vAlign w:val="center"/>
          </w:tcPr>
          <w:p w14:paraId="511575BE" w14:textId="77777777" w:rsidR="00A678D7" w:rsidRPr="00B2251C" w:rsidRDefault="00A678D7" w:rsidP="002B16EF">
            <w:pPr>
              <w:pStyle w:val="TableText0"/>
              <w:keepNext w:val="0"/>
            </w:pPr>
            <w:r w:rsidRPr="00B2251C">
              <w:t xml:space="preserve">Uptake rate (from ICS/LABA/LAMA) </w:t>
            </w:r>
          </w:p>
        </w:tc>
        <w:tc>
          <w:tcPr>
            <w:tcW w:w="0" w:type="auto"/>
            <w:vAlign w:val="center"/>
          </w:tcPr>
          <w:p w14:paraId="3F52CD32" w14:textId="77777777" w:rsidR="00A678D7" w:rsidRPr="00B2251C" w:rsidRDefault="00A678D7" w:rsidP="002B16EF">
            <w:pPr>
              <w:pStyle w:val="TableText0"/>
              <w:keepNext w:val="0"/>
            </w:pPr>
            <w:r w:rsidRPr="00B2251C">
              <w:t>2022: 11.0%</w:t>
            </w:r>
          </w:p>
          <w:p w14:paraId="6696C277" w14:textId="77777777" w:rsidR="00A678D7" w:rsidRPr="00B2251C" w:rsidRDefault="00A678D7" w:rsidP="002B16EF">
            <w:pPr>
              <w:pStyle w:val="TableText0"/>
              <w:keepNext w:val="0"/>
            </w:pPr>
            <w:r w:rsidRPr="00B2251C">
              <w:t>2023: 22.0%</w:t>
            </w:r>
          </w:p>
          <w:p w14:paraId="40AF3E20" w14:textId="77777777" w:rsidR="00A678D7" w:rsidRPr="00B2251C" w:rsidRDefault="00A678D7" w:rsidP="002B16EF">
            <w:pPr>
              <w:pStyle w:val="TableText0"/>
              <w:keepNext w:val="0"/>
            </w:pPr>
            <w:r w:rsidRPr="00B2251C">
              <w:t>2024: 32.0%</w:t>
            </w:r>
          </w:p>
          <w:p w14:paraId="1DEF24DF" w14:textId="77777777" w:rsidR="00A678D7" w:rsidRPr="00B2251C" w:rsidRDefault="00A678D7" w:rsidP="002B16EF">
            <w:pPr>
              <w:pStyle w:val="TableText0"/>
              <w:keepNext w:val="0"/>
            </w:pPr>
            <w:r w:rsidRPr="00B2251C">
              <w:t>2025: 34.5%</w:t>
            </w:r>
          </w:p>
          <w:p w14:paraId="7A665148" w14:textId="77777777" w:rsidR="00A678D7" w:rsidRPr="00B2251C" w:rsidRDefault="00A678D7" w:rsidP="002B16EF">
            <w:pPr>
              <w:pStyle w:val="TableText0"/>
              <w:keepNext w:val="0"/>
            </w:pPr>
            <w:r w:rsidRPr="00B2251C">
              <w:t>2026: 35.6%</w:t>
            </w:r>
          </w:p>
          <w:p w14:paraId="424921EE" w14:textId="77777777" w:rsidR="00A678D7" w:rsidRPr="00B2251C" w:rsidRDefault="00A678D7" w:rsidP="002B16EF">
            <w:pPr>
              <w:pStyle w:val="TableText0"/>
              <w:keepNext w:val="0"/>
            </w:pPr>
            <w:r w:rsidRPr="00B2251C">
              <w:lastRenderedPageBreak/>
              <w:t>2027: 38.0%</w:t>
            </w:r>
          </w:p>
        </w:tc>
        <w:tc>
          <w:tcPr>
            <w:tcW w:w="0" w:type="auto"/>
            <w:vAlign w:val="center"/>
          </w:tcPr>
          <w:p w14:paraId="0AA77B29" w14:textId="77777777" w:rsidR="00A678D7" w:rsidRPr="00B2251C" w:rsidRDefault="00A678D7" w:rsidP="002B16EF">
            <w:pPr>
              <w:pStyle w:val="TableText0"/>
              <w:keepNext w:val="0"/>
              <w:rPr>
                <w:i/>
              </w:rPr>
            </w:pPr>
            <w:r w:rsidRPr="00B2251C">
              <w:lastRenderedPageBreak/>
              <w:t>Assumption</w:t>
            </w:r>
          </w:p>
        </w:tc>
        <w:tc>
          <w:tcPr>
            <w:tcW w:w="0" w:type="auto"/>
            <w:vAlign w:val="center"/>
          </w:tcPr>
          <w:p w14:paraId="562C8340" w14:textId="77777777" w:rsidR="00A678D7" w:rsidRPr="00B2251C" w:rsidRDefault="00A678D7" w:rsidP="002B16EF">
            <w:pPr>
              <w:pStyle w:val="TableText0"/>
              <w:keepNext w:val="0"/>
            </w:pPr>
            <w:r w:rsidRPr="00B2251C">
              <w:t>The first year of uptake estimates was 2022 (start month not specified), and not a full calendar year.</w:t>
            </w:r>
          </w:p>
        </w:tc>
      </w:tr>
      <w:tr w:rsidR="00B216C3" w:rsidRPr="00B2251C" w14:paraId="2B8B16A3" w14:textId="77777777" w:rsidTr="002B16EF">
        <w:tc>
          <w:tcPr>
            <w:tcW w:w="0" w:type="auto"/>
            <w:vAlign w:val="center"/>
          </w:tcPr>
          <w:p w14:paraId="087C397B" w14:textId="77777777" w:rsidR="00A678D7" w:rsidRPr="00B2251C" w:rsidRDefault="00A678D7" w:rsidP="002B16EF">
            <w:pPr>
              <w:pStyle w:val="TableText0"/>
              <w:keepNext w:val="0"/>
            </w:pPr>
            <w:r w:rsidRPr="00B2251C">
              <w:t>Uptake rate (from ICS/LABA + TIO)</w:t>
            </w:r>
          </w:p>
        </w:tc>
        <w:tc>
          <w:tcPr>
            <w:tcW w:w="0" w:type="auto"/>
            <w:vAlign w:val="center"/>
          </w:tcPr>
          <w:p w14:paraId="20B5DD4E" w14:textId="77777777" w:rsidR="00A678D7" w:rsidRPr="00B2251C" w:rsidRDefault="00A678D7" w:rsidP="002B16EF">
            <w:pPr>
              <w:pStyle w:val="TableText0"/>
              <w:keepNext w:val="0"/>
            </w:pPr>
            <w:r w:rsidRPr="00B2251C">
              <w:t>2022: 29.0%</w:t>
            </w:r>
          </w:p>
          <w:p w14:paraId="7BF7C6F5" w14:textId="77777777" w:rsidR="00A678D7" w:rsidRPr="00B2251C" w:rsidRDefault="00A678D7" w:rsidP="002B16EF">
            <w:pPr>
              <w:pStyle w:val="TableText0"/>
              <w:keepNext w:val="0"/>
            </w:pPr>
            <w:r w:rsidRPr="00B2251C">
              <w:t>2023: 46.0%</w:t>
            </w:r>
          </w:p>
          <w:p w14:paraId="6B98AC19" w14:textId="77777777" w:rsidR="00A678D7" w:rsidRPr="00B2251C" w:rsidRDefault="00A678D7" w:rsidP="002B16EF">
            <w:pPr>
              <w:pStyle w:val="TableText0"/>
              <w:keepNext w:val="0"/>
            </w:pPr>
            <w:r w:rsidRPr="00B2251C">
              <w:t>2024: 56.0%</w:t>
            </w:r>
          </w:p>
          <w:p w14:paraId="5B0F281A" w14:textId="77777777" w:rsidR="00A678D7" w:rsidRPr="00B2251C" w:rsidRDefault="00A678D7" w:rsidP="002B16EF">
            <w:pPr>
              <w:pStyle w:val="TableText0"/>
              <w:keepNext w:val="0"/>
            </w:pPr>
            <w:r w:rsidRPr="00B2251C">
              <w:t>2025: 59.0%</w:t>
            </w:r>
          </w:p>
          <w:p w14:paraId="6F82525F" w14:textId="77777777" w:rsidR="00A678D7" w:rsidRPr="00B2251C" w:rsidRDefault="00A678D7" w:rsidP="002B16EF">
            <w:pPr>
              <w:pStyle w:val="TableText0"/>
              <w:keepNext w:val="0"/>
            </w:pPr>
            <w:r w:rsidRPr="00B2251C">
              <w:t>2026: 62.0%</w:t>
            </w:r>
          </w:p>
          <w:p w14:paraId="759EFA0C" w14:textId="77777777" w:rsidR="00A678D7" w:rsidRPr="00B2251C" w:rsidRDefault="00A678D7" w:rsidP="002B16EF">
            <w:pPr>
              <w:pStyle w:val="TableText0"/>
              <w:keepNext w:val="0"/>
            </w:pPr>
            <w:r w:rsidRPr="00B2251C">
              <w:t>2027: 66.0%</w:t>
            </w:r>
          </w:p>
        </w:tc>
        <w:tc>
          <w:tcPr>
            <w:tcW w:w="0" w:type="auto"/>
            <w:vAlign w:val="center"/>
          </w:tcPr>
          <w:p w14:paraId="6EEBA228" w14:textId="77777777" w:rsidR="00A678D7" w:rsidRPr="00B2251C" w:rsidRDefault="00A678D7" w:rsidP="002B16EF">
            <w:pPr>
              <w:pStyle w:val="TableText0"/>
              <w:keepNext w:val="0"/>
              <w:rPr>
                <w:i/>
              </w:rPr>
            </w:pPr>
            <w:r w:rsidRPr="00B2251C">
              <w:t>Assumption</w:t>
            </w:r>
          </w:p>
        </w:tc>
        <w:tc>
          <w:tcPr>
            <w:tcW w:w="0" w:type="auto"/>
            <w:vAlign w:val="center"/>
          </w:tcPr>
          <w:p w14:paraId="60B8C5DA" w14:textId="77777777" w:rsidR="00A678D7" w:rsidRPr="00B2251C" w:rsidRDefault="00A678D7" w:rsidP="002B16EF">
            <w:pPr>
              <w:pStyle w:val="TableText0"/>
              <w:keepNext w:val="0"/>
            </w:pPr>
            <w:r w:rsidRPr="00B2251C">
              <w:t>The first year of uptake estimates was 2022 (start month not specified), and not a full calendar year.</w:t>
            </w:r>
          </w:p>
        </w:tc>
      </w:tr>
      <w:tr w:rsidR="00B216C3" w:rsidRPr="00B2251C" w14:paraId="579E0E96" w14:textId="77777777" w:rsidTr="002B16EF">
        <w:tc>
          <w:tcPr>
            <w:tcW w:w="0" w:type="auto"/>
            <w:vAlign w:val="center"/>
          </w:tcPr>
          <w:p w14:paraId="11F027E9" w14:textId="77777777" w:rsidR="00A678D7" w:rsidRPr="00B2251C" w:rsidRDefault="00A678D7" w:rsidP="002B16EF">
            <w:pPr>
              <w:pStyle w:val="TableText0"/>
              <w:keepNext w:val="0"/>
            </w:pPr>
            <w:r w:rsidRPr="00B2251C">
              <w:t>Conversion of ICS/LABA + TIO scripts to BEC/FOR/GLY</w:t>
            </w:r>
          </w:p>
        </w:tc>
        <w:tc>
          <w:tcPr>
            <w:tcW w:w="0" w:type="auto"/>
            <w:vAlign w:val="center"/>
          </w:tcPr>
          <w:p w14:paraId="4537CE11" w14:textId="77777777" w:rsidR="00A678D7" w:rsidRPr="00B2251C" w:rsidRDefault="00A678D7" w:rsidP="002B16EF">
            <w:pPr>
              <w:pStyle w:val="TableText0"/>
              <w:keepNext w:val="0"/>
            </w:pPr>
            <w:r w:rsidRPr="00B2251C">
              <w:t>50% of ICS/LABA scripts offset, 50% of TIO scripts offset</w:t>
            </w:r>
          </w:p>
        </w:tc>
        <w:tc>
          <w:tcPr>
            <w:tcW w:w="0" w:type="auto"/>
            <w:vAlign w:val="center"/>
          </w:tcPr>
          <w:p w14:paraId="08E93367" w14:textId="77777777" w:rsidR="00A678D7" w:rsidRPr="00B2251C" w:rsidRDefault="00A678D7" w:rsidP="002B16EF">
            <w:pPr>
              <w:pStyle w:val="TableText0"/>
              <w:keepNext w:val="0"/>
            </w:pPr>
            <w:r w:rsidRPr="00B2251C">
              <w:t>Assumption</w:t>
            </w:r>
          </w:p>
        </w:tc>
        <w:tc>
          <w:tcPr>
            <w:tcW w:w="0" w:type="auto"/>
            <w:vAlign w:val="center"/>
          </w:tcPr>
          <w:p w14:paraId="7565A5FF" w14:textId="74E9723F" w:rsidR="00A678D7" w:rsidRPr="00B2251C" w:rsidRDefault="00A678D7" w:rsidP="00F6088D">
            <w:pPr>
              <w:pStyle w:val="TableText0"/>
              <w:keepNext w:val="0"/>
            </w:pPr>
            <w:r w:rsidRPr="00B2251C">
              <w:t>Linking BEC/FOR/GLY s</w:t>
            </w:r>
            <w:r w:rsidR="0064422B" w:rsidRPr="00B2251C">
              <w:t>c</w:t>
            </w:r>
            <w:r w:rsidR="00EC5EFF" w:rsidRPr="00B2251C">
              <w:t>ripts</w:t>
            </w:r>
            <w:r w:rsidRPr="00B2251C">
              <w:t xml:space="preserve"> to ICS/LABA s</w:t>
            </w:r>
            <w:r w:rsidR="0064422B" w:rsidRPr="00B2251C">
              <w:t>c</w:t>
            </w:r>
            <w:r w:rsidR="00EC5EFF" w:rsidRPr="00B2251C">
              <w:t>ripts</w:t>
            </w:r>
            <w:r w:rsidRPr="00B2251C">
              <w:t xml:space="preserve"> (including an adjustment for script equivalence) underestimates the number of BEC/FOR/GLY scripts</w:t>
            </w:r>
            <w:r w:rsidR="00EC5EFF" w:rsidRPr="00B2251C">
              <w:t xml:space="preserve"> (see paragraph </w:t>
            </w:r>
            <w:r w:rsidR="00A92A29">
              <w:t>6.6</w:t>
            </w:r>
            <w:r w:rsidR="009355CC">
              <w:t>2</w:t>
            </w:r>
            <w:r w:rsidR="00EC5EFF" w:rsidRPr="00B2251C">
              <w:t>)</w:t>
            </w:r>
          </w:p>
        </w:tc>
      </w:tr>
      <w:tr w:rsidR="00A678D7" w:rsidRPr="00B2251C" w14:paraId="2628EA46" w14:textId="77777777" w:rsidTr="002B16EF">
        <w:tc>
          <w:tcPr>
            <w:tcW w:w="0" w:type="auto"/>
            <w:gridSpan w:val="4"/>
            <w:vAlign w:val="center"/>
          </w:tcPr>
          <w:p w14:paraId="65A28082" w14:textId="77777777" w:rsidR="00A678D7" w:rsidRPr="00B2251C" w:rsidRDefault="00A678D7" w:rsidP="002B16EF">
            <w:pPr>
              <w:pStyle w:val="TableText0"/>
              <w:keepNext w:val="0"/>
              <w:rPr>
                <w:b/>
                <w:bCs w:val="0"/>
              </w:rPr>
            </w:pPr>
            <w:r w:rsidRPr="00B2251C">
              <w:rPr>
                <w:b/>
                <w:bCs w:val="0"/>
              </w:rPr>
              <w:t>Costs</w:t>
            </w:r>
          </w:p>
        </w:tc>
      </w:tr>
      <w:tr w:rsidR="00B216C3" w:rsidRPr="00B2251C" w14:paraId="593BA844" w14:textId="77777777" w:rsidTr="002B16EF">
        <w:tc>
          <w:tcPr>
            <w:tcW w:w="0" w:type="auto"/>
            <w:vAlign w:val="center"/>
          </w:tcPr>
          <w:p w14:paraId="0AB03A41" w14:textId="6622A62B" w:rsidR="00A678D7" w:rsidRPr="00B2251C" w:rsidRDefault="00A678D7" w:rsidP="002B16EF">
            <w:pPr>
              <w:pStyle w:val="TableText0"/>
              <w:keepNext w:val="0"/>
            </w:pPr>
            <w:r w:rsidRPr="00B2251C">
              <w:t>BEC/FOR/GLY (100/6/10</w:t>
            </w:r>
            <w:r w:rsidR="005A3460">
              <w:t> </w:t>
            </w:r>
            <w:proofErr w:type="spellStart"/>
            <w:r w:rsidRPr="00B2251C">
              <w:t>μg</w:t>
            </w:r>
            <w:proofErr w:type="spellEnd"/>
            <w:r w:rsidRPr="00B2251C">
              <w:t>)</w:t>
            </w:r>
          </w:p>
        </w:tc>
        <w:tc>
          <w:tcPr>
            <w:tcW w:w="0" w:type="auto"/>
            <w:vAlign w:val="center"/>
          </w:tcPr>
          <w:p w14:paraId="25B77348" w14:textId="2ABC7B5C" w:rsidR="00A678D7" w:rsidRPr="00B2251C" w:rsidRDefault="00A678D7" w:rsidP="002B16EF">
            <w:pPr>
              <w:pStyle w:val="TableText0"/>
              <w:keepNext w:val="0"/>
            </w:pPr>
            <w:r w:rsidRPr="00B2251C">
              <w:t>$</w:t>
            </w:r>
            <w:r w:rsidR="000524FC" w:rsidRPr="000524FC">
              <w:rPr>
                <w:color w:val="000000"/>
                <w:spacing w:val="51"/>
                <w:shd w:val="solid" w:color="000000" w:fill="000000"/>
                <w:fitText w:val="325" w:id="-1506544377"/>
                <w14:textFill>
                  <w14:solidFill>
                    <w14:srgbClr w14:val="000000">
                      <w14:alpha w14:val="100000"/>
                    </w14:srgbClr>
                  </w14:solidFill>
                </w14:textFill>
              </w:rPr>
              <w:t>|||</w:t>
            </w:r>
            <w:r w:rsidR="000524FC" w:rsidRPr="000524FC">
              <w:rPr>
                <w:color w:val="000000"/>
                <w:spacing w:val="2"/>
                <w:shd w:val="solid" w:color="000000" w:fill="000000"/>
                <w:fitText w:val="325" w:id="-1506544377"/>
                <w14:textFill>
                  <w14:solidFill>
                    <w14:srgbClr w14:val="000000">
                      <w14:alpha w14:val="100000"/>
                    </w14:srgbClr>
                  </w14:solidFill>
                </w14:textFill>
              </w:rPr>
              <w:t>|</w:t>
            </w:r>
          </w:p>
        </w:tc>
        <w:tc>
          <w:tcPr>
            <w:tcW w:w="0" w:type="auto"/>
            <w:vAlign w:val="center"/>
          </w:tcPr>
          <w:p w14:paraId="09CE5652" w14:textId="77777777" w:rsidR="00A678D7" w:rsidRPr="00B2251C" w:rsidRDefault="00A678D7" w:rsidP="002B16EF">
            <w:pPr>
              <w:pStyle w:val="TableText0"/>
              <w:keepNext w:val="0"/>
            </w:pPr>
            <w:r w:rsidRPr="00B2251C">
              <w:t>Requested price, DPMQ</w:t>
            </w:r>
          </w:p>
        </w:tc>
        <w:tc>
          <w:tcPr>
            <w:tcW w:w="0" w:type="auto"/>
            <w:vMerge w:val="restart"/>
            <w:vAlign w:val="center"/>
          </w:tcPr>
          <w:p w14:paraId="4BD22E01" w14:textId="385DFFEC" w:rsidR="00A678D7" w:rsidRPr="00B2251C" w:rsidRDefault="00A678D7" w:rsidP="00F6088D">
            <w:pPr>
              <w:pStyle w:val="TableText0"/>
              <w:keepNext w:val="0"/>
            </w:pPr>
            <w:r w:rsidRPr="00B2251C">
              <w:t>This is consistent with the cost-minimised price presented in</w:t>
            </w:r>
            <w:r w:rsidR="00F6088D" w:rsidRPr="00B2251C">
              <w:t xml:space="preserve"> the CMA</w:t>
            </w:r>
            <w:r w:rsidRPr="00B2251C">
              <w:t>.</w:t>
            </w:r>
          </w:p>
        </w:tc>
      </w:tr>
      <w:tr w:rsidR="00B216C3" w:rsidRPr="00B2251C" w14:paraId="447D369F" w14:textId="77777777" w:rsidTr="002B16EF">
        <w:tc>
          <w:tcPr>
            <w:tcW w:w="0" w:type="auto"/>
            <w:vAlign w:val="center"/>
          </w:tcPr>
          <w:p w14:paraId="60B3129E" w14:textId="5A4DA00D" w:rsidR="00A678D7" w:rsidRPr="00B2251C" w:rsidRDefault="00A678D7" w:rsidP="002B16EF">
            <w:pPr>
              <w:pStyle w:val="TableText0"/>
              <w:keepNext w:val="0"/>
            </w:pPr>
            <w:r w:rsidRPr="00B2251C">
              <w:t>BEC/FOR/GLY (200/6/10</w:t>
            </w:r>
            <w:r w:rsidR="005A3460">
              <w:t> </w:t>
            </w:r>
            <w:proofErr w:type="spellStart"/>
            <w:r w:rsidRPr="00B2251C">
              <w:t>μg</w:t>
            </w:r>
            <w:proofErr w:type="spellEnd"/>
            <w:r w:rsidRPr="00B2251C">
              <w:t>)</w:t>
            </w:r>
          </w:p>
        </w:tc>
        <w:tc>
          <w:tcPr>
            <w:tcW w:w="0" w:type="auto"/>
            <w:vAlign w:val="center"/>
          </w:tcPr>
          <w:p w14:paraId="50DE100A" w14:textId="099AEB40" w:rsidR="00A678D7" w:rsidRPr="00B2251C" w:rsidRDefault="00A678D7" w:rsidP="002B16EF">
            <w:pPr>
              <w:pStyle w:val="TableText0"/>
              <w:keepNext w:val="0"/>
            </w:pPr>
            <w:r w:rsidRPr="00B2251C">
              <w:t>$</w:t>
            </w:r>
            <w:r w:rsidR="000524FC" w:rsidRPr="000524FC">
              <w:rPr>
                <w:color w:val="000000"/>
                <w:spacing w:val="51"/>
                <w:shd w:val="solid" w:color="000000" w:fill="000000"/>
                <w:fitText w:val="325" w:id="-1506544376"/>
                <w14:textFill>
                  <w14:solidFill>
                    <w14:srgbClr w14:val="000000">
                      <w14:alpha w14:val="100000"/>
                    </w14:srgbClr>
                  </w14:solidFill>
                </w14:textFill>
              </w:rPr>
              <w:t>|||</w:t>
            </w:r>
            <w:r w:rsidR="000524FC" w:rsidRPr="000524FC">
              <w:rPr>
                <w:color w:val="000000"/>
                <w:spacing w:val="2"/>
                <w:shd w:val="solid" w:color="000000" w:fill="000000"/>
                <w:fitText w:val="325" w:id="-1506544376"/>
                <w14:textFill>
                  <w14:solidFill>
                    <w14:srgbClr w14:val="000000">
                      <w14:alpha w14:val="100000"/>
                    </w14:srgbClr>
                  </w14:solidFill>
                </w14:textFill>
              </w:rPr>
              <w:t>|</w:t>
            </w:r>
          </w:p>
        </w:tc>
        <w:tc>
          <w:tcPr>
            <w:tcW w:w="0" w:type="auto"/>
            <w:vAlign w:val="center"/>
          </w:tcPr>
          <w:p w14:paraId="721A24E6" w14:textId="77777777" w:rsidR="00A678D7" w:rsidRPr="00B2251C" w:rsidRDefault="00A678D7" w:rsidP="002B16EF">
            <w:pPr>
              <w:pStyle w:val="TableText0"/>
              <w:keepNext w:val="0"/>
            </w:pPr>
            <w:r w:rsidRPr="00B2251C">
              <w:t>Requested price, DPMQ</w:t>
            </w:r>
          </w:p>
        </w:tc>
        <w:tc>
          <w:tcPr>
            <w:tcW w:w="0" w:type="auto"/>
            <w:vMerge/>
            <w:vAlign w:val="center"/>
          </w:tcPr>
          <w:p w14:paraId="70068084" w14:textId="77777777" w:rsidR="00A678D7" w:rsidRPr="00B2251C" w:rsidRDefault="00A678D7" w:rsidP="002B16EF">
            <w:pPr>
              <w:pStyle w:val="TableText0"/>
              <w:keepNext w:val="0"/>
            </w:pPr>
          </w:p>
        </w:tc>
      </w:tr>
      <w:tr w:rsidR="00B216C3" w:rsidRPr="00B2251C" w14:paraId="7F887109" w14:textId="77777777" w:rsidTr="002B16EF">
        <w:tc>
          <w:tcPr>
            <w:tcW w:w="0" w:type="auto"/>
            <w:vAlign w:val="center"/>
          </w:tcPr>
          <w:p w14:paraId="12A5568B" w14:textId="77777777" w:rsidR="00A678D7" w:rsidRPr="00B2251C" w:rsidRDefault="00A678D7" w:rsidP="002B16EF">
            <w:pPr>
              <w:pStyle w:val="TableText0"/>
              <w:keepNext w:val="0"/>
            </w:pPr>
            <w:r w:rsidRPr="00B2251C">
              <w:t xml:space="preserve">Patient </w:t>
            </w:r>
            <w:proofErr w:type="spellStart"/>
            <w:r w:rsidRPr="00B2251C">
              <w:t>copayment</w:t>
            </w:r>
            <w:proofErr w:type="spellEnd"/>
          </w:p>
          <w:p w14:paraId="6BF5D1BC" w14:textId="77777777" w:rsidR="00A678D7" w:rsidRPr="00B2251C" w:rsidRDefault="00A678D7" w:rsidP="002B16EF">
            <w:pPr>
              <w:pStyle w:val="TableText0"/>
              <w:keepNext w:val="0"/>
            </w:pPr>
            <w:r w:rsidRPr="00B2251C">
              <w:t>(Group 1 – tiotropium &amp; BEC/FOR/GLY)</w:t>
            </w:r>
          </w:p>
        </w:tc>
        <w:tc>
          <w:tcPr>
            <w:tcW w:w="0" w:type="auto"/>
            <w:vAlign w:val="center"/>
          </w:tcPr>
          <w:p w14:paraId="507BFED3" w14:textId="77777777" w:rsidR="00A678D7" w:rsidRPr="00B2251C" w:rsidRDefault="00A678D7" w:rsidP="002B16EF">
            <w:pPr>
              <w:pStyle w:val="TableText0"/>
              <w:keepNext w:val="0"/>
            </w:pPr>
            <w:r w:rsidRPr="00B2251C">
              <w:t>PBS: $9.90</w:t>
            </w:r>
          </w:p>
          <w:p w14:paraId="3FEBC349" w14:textId="77777777" w:rsidR="00A678D7" w:rsidRPr="00B2251C" w:rsidRDefault="00A678D7" w:rsidP="002B16EF">
            <w:pPr>
              <w:pStyle w:val="TableText0"/>
              <w:keepNext w:val="0"/>
            </w:pPr>
            <w:r w:rsidRPr="00B2251C">
              <w:t>RPBS: $3.97</w:t>
            </w:r>
          </w:p>
        </w:tc>
        <w:tc>
          <w:tcPr>
            <w:tcW w:w="0" w:type="auto"/>
            <w:vAlign w:val="center"/>
          </w:tcPr>
          <w:p w14:paraId="52AFB12B" w14:textId="77777777" w:rsidR="00A678D7" w:rsidRPr="00B2251C" w:rsidRDefault="00A678D7" w:rsidP="002B16EF">
            <w:pPr>
              <w:pStyle w:val="TableText0"/>
              <w:keepNext w:val="0"/>
            </w:pPr>
            <w:r w:rsidRPr="00B2251C">
              <w:t xml:space="preserve">Average </w:t>
            </w:r>
            <w:proofErr w:type="spellStart"/>
            <w:r w:rsidRPr="00B2251C">
              <w:t>copayment</w:t>
            </w:r>
            <w:proofErr w:type="spellEnd"/>
            <w:r w:rsidRPr="00B2251C">
              <w:t xml:space="preserve"> calculated based on PBS Item report for 11043F (Sep ’20–Aug ’21)</w:t>
            </w:r>
          </w:p>
        </w:tc>
        <w:tc>
          <w:tcPr>
            <w:tcW w:w="0" w:type="auto"/>
            <w:vAlign w:val="center"/>
          </w:tcPr>
          <w:p w14:paraId="392C9CCF" w14:textId="77777777" w:rsidR="00A678D7" w:rsidRPr="00B2251C" w:rsidRDefault="00A678D7" w:rsidP="002B16EF">
            <w:pPr>
              <w:pStyle w:val="TableText0"/>
              <w:keepNext w:val="0"/>
            </w:pPr>
            <w:r w:rsidRPr="00B2251C">
              <w:t>The approach is reasonable for TIO. The patient co-payments for BEC/FOR/GLY may be underestimated.</w:t>
            </w:r>
          </w:p>
        </w:tc>
      </w:tr>
      <w:tr w:rsidR="00B216C3" w:rsidRPr="00B2251C" w14:paraId="1C3289D1" w14:textId="77777777" w:rsidTr="002B16EF">
        <w:tc>
          <w:tcPr>
            <w:tcW w:w="0" w:type="auto"/>
            <w:vAlign w:val="center"/>
          </w:tcPr>
          <w:p w14:paraId="30655D2F" w14:textId="77777777" w:rsidR="00A678D7" w:rsidRPr="00B2251C" w:rsidRDefault="00A678D7" w:rsidP="002B16EF">
            <w:pPr>
              <w:pStyle w:val="TableText0"/>
              <w:keepNext w:val="0"/>
            </w:pPr>
            <w:r w:rsidRPr="00B2251C">
              <w:t xml:space="preserve">Patient </w:t>
            </w:r>
            <w:proofErr w:type="spellStart"/>
            <w:r w:rsidRPr="00B2251C">
              <w:t>copayment</w:t>
            </w:r>
            <w:proofErr w:type="spellEnd"/>
          </w:p>
          <w:p w14:paraId="3BB491BE" w14:textId="77777777" w:rsidR="00A678D7" w:rsidRPr="00B2251C" w:rsidRDefault="00A678D7" w:rsidP="002B16EF">
            <w:pPr>
              <w:pStyle w:val="TableText0"/>
              <w:keepNext w:val="0"/>
            </w:pPr>
            <w:r w:rsidRPr="00B2251C">
              <w:t>(Group 2 – MF/IND/GLY)</w:t>
            </w:r>
          </w:p>
        </w:tc>
        <w:tc>
          <w:tcPr>
            <w:tcW w:w="0" w:type="auto"/>
            <w:vAlign w:val="center"/>
          </w:tcPr>
          <w:p w14:paraId="1947EC4F" w14:textId="77777777" w:rsidR="00A678D7" w:rsidRPr="00B2251C" w:rsidRDefault="00A678D7" w:rsidP="002B16EF">
            <w:pPr>
              <w:pStyle w:val="TableText0"/>
              <w:keepNext w:val="0"/>
            </w:pPr>
            <w:r w:rsidRPr="00B2251C">
              <w:t>PBS: $18.80</w:t>
            </w:r>
          </w:p>
          <w:p w14:paraId="774154B5" w14:textId="77777777" w:rsidR="00A678D7" w:rsidRPr="00B2251C" w:rsidRDefault="00A678D7" w:rsidP="002B16EF">
            <w:pPr>
              <w:pStyle w:val="TableText0"/>
              <w:keepNext w:val="0"/>
            </w:pPr>
            <w:r w:rsidRPr="00B2251C">
              <w:t>RPBS: $1.76</w:t>
            </w:r>
          </w:p>
        </w:tc>
        <w:tc>
          <w:tcPr>
            <w:tcW w:w="0" w:type="auto"/>
            <w:vAlign w:val="center"/>
          </w:tcPr>
          <w:p w14:paraId="205BA4EF" w14:textId="77777777" w:rsidR="00A678D7" w:rsidRPr="00B2251C" w:rsidRDefault="00A678D7" w:rsidP="002B16EF">
            <w:pPr>
              <w:pStyle w:val="TableText0"/>
              <w:keepNext w:val="0"/>
            </w:pPr>
            <w:r w:rsidRPr="00B2251C">
              <w:t xml:space="preserve">Average </w:t>
            </w:r>
            <w:proofErr w:type="spellStart"/>
            <w:r w:rsidRPr="00B2251C">
              <w:t>copayment</w:t>
            </w:r>
            <w:proofErr w:type="spellEnd"/>
            <w:r w:rsidRPr="00B2251C">
              <w:t xml:space="preserve"> calculated </w:t>
            </w:r>
            <w:bookmarkStart w:id="58" w:name="_Hlk90018864"/>
            <w:r w:rsidRPr="00B2251C">
              <w:t>based on PBS Item reports for 12298G, 12295D (Sep ’20–Aug ’21)</w:t>
            </w:r>
            <w:bookmarkEnd w:id="58"/>
          </w:p>
        </w:tc>
        <w:tc>
          <w:tcPr>
            <w:tcW w:w="0" w:type="auto"/>
            <w:vAlign w:val="center"/>
          </w:tcPr>
          <w:p w14:paraId="76D31DFE" w14:textId="77777777" w:rsidR="00A678D7" w:rsidRPr="00B2251C" w:rsidRDefault="00A678D7" w:rsidP="002B16EF">
            <w:pPr>
              <w:pStyle w:val="TableText0"/>
              <w:keepNext w:val="0"/>
            </w:pPr>
            <w:r w:rsidRPr="00B2251C">
              <w:t>This is reasonable.</w:t>
            </w:r>
          </w:p>
        </w:tc>
      </w:tr>
      <w:tr w:rsidR="00B216C3" w:rsidRPr="00B2251C" w14:paraId="1D546225" w14:textId="77777777" w:rsidTr="002B16EF">
        <w:tc>
          <w:tcPr>
            <w:tcW w:w="0" w:type="auto"/>
            <w:vAlign w:val="center"/>
          </w:tcPr>
          <w:p w14:paraId="59DDEA2B" w14:textId="77777777" w:rsidR="00A678D7" w:rsidRPr="00B2251C" w:rsidRDefault="00A678D7" w:rsidP="002B16EF">
            <w:pPr>
              <w:pStyle w:val="TableText0"/>
              <w:keepNext w:val="0"/>
            </w:pPr>
            <w:r w:rsidRPr="00B2251C">
              <w:t xml:space="preserve">Patient </w:t>
            </w:r>
            <w:proofErr w:type="spellStart"/>
            <w:r w:rsidRPr="00B2251C">
              <w:t>copayment</w:t>
            </w:r>
            <w:proofErr w:type="spellEnd"/>
          </w:p>
          <w:p w14:paraId="316D6C42" w14:textId="77777777" w:rsidR="00A678D7" w:rsidRPr="00B2251C" w:rsidRDefault="00A678D7" w:rsidP="002B16EF">
            <w:pPr>
              <w:pStyle w:val="TableText0"/>
              <w:keepNext w:val="0"/>
            </w:pPr>
            <w:r w:rsidRPr="00B2251C">
              <w:t>(Group 3 – ICS/LABA dual therapies)</w:t>
            </w:r>
          </w:p>
        </w:tc>
        <w:tc>
          <w:tcPr>
            <w:tcW w:w="0" w:type="auto"/>
            <w:vAlign w:val="center"/>
          </w:tcPr>
          <w:p w14:paraId="4DDEE463" w14:textId="77777777" w:rsidR="00A678D7" w:rsidRPr="00B2251C" w:rsidRDefault="00A678D7" w:rsidP="002B16EF">
            <w:pPr>
              <w:pStyle w:val="TableText0"/>
              <w:keepNext w:val="0"/>
            </w:pPr>
            <w:r w:rsidRPr="00B2251C">
              <w:t>PBS: $18.73</w:t>
            </w:r>
          </w:p>
          <w:p w14:paraId="7AEC7D95" w14:textId="77777777" w:rsidR="00A678D7" w:rsidRPr="00B2251C" w:rsidRDefault="00A678D7" w:rsidP="002B16EF">
            <w:pPr>
              <w:pStyle w:val="TableText0"/>
              <w:keepNext w:val="0"/>
            </w:pPr>
            <w:r w:rsidRPr="00B2251C">
              <w:t>RPBS: $4.20</w:t>
            </w:r>
          </w:p>
        </w:tc>
        <w:tc>
          <w:tcPr>
            <w:tcW w:w="0" w:type="auto"/>
            <w:vAlign w:val="center"/>
          </w:tcPr>
          <w:p w14:paraId="5D9AB23E" w14:textId="77777777" w:rsidR="00A678D7" w:rsidRPr="00B2251C" w:rsidRDefault="00A678D7" w:rsidP="002B16EF">
            <w:pPr>
              <w:pStyle w:val="TableText0"/>
              <w:keepNext w:val="0"/>
            </w:pPr>
            <w:r w:rsidRPr="00B2251C">
              <w:t xml:space="preserve">Average </w:t>
            </w:r>
            <w:proofErr w:type="spellStart"/>
            <w:r w:rsidRPr="00B2251C">
              <w:t>copayment</w:t>
            </w:r>
            <w:proofErr w:type="spellEnd"/>
            <w:r w:rsidRPr="00B2251C">
              <w:t xml:space="preserve"> calculated based on PBS Item reports for 8625Y, 8750M, 10018G, 11273H, 11301T, 12082X, 12093L, 8431R, 8432T, 8518H, 8519J, 11124L, 11129R (Sep ’20–Aug ’21)</w:t>
            </w:r>
          </w:p>
        </w:tc>
        <w:tc>
          <w:tcPr>
            <w:tcW w:w="0" w:type="auto"/>
            <w:vAlign w:val="center"/>
          </w:tcPr>
          <w:p w14:paraId="12B4CAC5" w14:textId="77777777" w:rsidR="00A678D7" w:rsidRPr="00B2251C" w:rsidRDefault="00A678D7" w:rsidP="002B16EF">
            <w:pPr>
              <w:pStyle w:val="TableText0"/>
              <w:keepNext w:val="0"/>
            </w:pPr>
            <w:r w:rsidRPr="00B2251C">
              <w:t xml:space="preserve">Including these items is reasonable. </w:t>
            </w:r>
          </w:p>
          <w:p w14:paraId="3CD39DAA" w14:textId="6D00C093" w:rsidR="00A678D7" w:rsidRPr="00B2251C" w:rsidRDefault="00A678D7" w:rsidP="002B16EF">
            <w:pPr>
              <w:pStyle w:val="TableText0"/>
              <w:keepNext w:val="0"/>
            </w:pPr>
            <w:r w:rsidRPr="00B2251C">
              <w:t>Three ICS/LABA dual therapies were inappropriately excluded from the analysis (FP/FOR, MF/IND, BEC/FOR)</w:t>
            </w:r>
            <w:r w:rsidR="00B340C7" w:rsidRPr="00B2251C">
              <w:t xml:space="preserve"> with the impact on the patient </w:t>
            </w:r>
            <w:proofErr w:type="spellStart"/>
            <w:r w:rsidR="00B340C7" w:rsidRPr="00B2251C">
              <w:t>copayment</w:t>
            </w:r>
            <w:proofErr w:type="spellEnd"/>
            <w:r w:rsidR="00B340C7" w:rsidRPr="00B2251C">
              <w:t xml:space="preserve"> split reported unknown</w:t>
            </w:r>
            <w:r w:rsidRPr="00B2251C">
              <w:t>.</w:t>
            </w:r>
          </w:p>
        </w:tc>
      </w:tr>
    </w:tbl>
    <w:p w14:paraId="4945E1AF" w14:textId="77777777" w:rsidR="00A678D7" w:rsidRPr="00B2251C" w:rsidRDefault="00A678D7" w:rsidP="00A678D7">
      <w:pPr>
        <w:pStyle w:val="TableFigureFooter"/>
      </w:pPr>
      <w:r w:rsidRPr="00B2251C">
        <w:t>Source: Tables 79, 81, 82 &amp; 84 pp185,187-189 of the submission; sheets ‘2e. Scripts – market’ &amp; ‘4b. Impact – affected (pub)’ of the Section 4 workbook.</w:t>
      </w:r>
    </w:p>
    <w:p w14:paraId="18EFD1EA" w14:textId="77777777" w:rsidR="00A678D7" w:rsidRPr="00B2251C" w:rsidRDefault="00A678D7" w:rsidP="00A678D7">
      <w:pPr>
        <w:pStyle w:val="TableFigureFooter"/>
      </w:pPr>
      <w:r w:rsidRPr="00B2251C">
        <w:t xml:space="preserve">BEC = </w:t>
      </w:r>
      <w:proofErr w:type="spellStart"/>
      <w:r w:rsidRPr="00B2251C">
        <w:t>beclometasone</w:t>
      </w:r>
      <w:proofErr w:type="spellEnd"/>
      <w:r w:rsidRPr="00B2251C">
        <w:t xml:space="preserve"> dipropionate; BUD = budesonide; DPMQ = dispensed price for maximum quantity; FF = fluticasone furoate; FOR = formoterol fumarate; FP = fluticasone propionate; GLY = </w:t>
      </w:r>
      <w:proofErr w:type="spellStart"/>
      <w:r w:rsidRPr="00B2251C">
        <w:t>glycopyrronium</w:t>
      </w:r>
      <w:proofErr w:type="spellEnd"/>
      <w:r w:rsidRPr="00B2251C">
        <w:t>; HD = high dose; ICS = inhaled corticosteroid; IND = indacaterol; LABA = long-acting beta agonist; LAMA = long-acting muscarinic antagonist; MBS = Medicare Benefits Schedule; MD = medium dose; MF = mometasone fumarate; PBS = Pharmaceutical Benefits Scheme; RPBS = Repatriation Pharmaceutical Benefits Scheme; SAL = salmeterol; TIO = tiotropium; VI = vilanterol.</w:t>
      </w:r>
    </w:p>
    <w:p w14:paraId="4354C198" w14:textId="29340B63" w:rsidR="00A678D7" w:rsidRPr="00B2251C" w:rsidRDefault="00A678D7" w:rsidP="00A678D7">
      <w:pPr>
        <w:pStyle w:val="3-BodyText"/>
      </w:pPr>
      <w:r w:rsidRPr="00B2251C">
        <w:t>The estimated financial implications for the listing of medium and high dose BEC/FOR/GLY based on the prices cost minimised to MF/IND/GLY (DPMQs = $</w:t>
      </w:r>
      <w:proofErr w:type="gramStart"/>
      <w:r w:rsidR="000524FC" w:rsidRPr="00641CC1">
        <w:rPr>
          <w:color w:val="000000"/>
          <w:w w:val="15"/>
          <w:shd w:val="solid" w:color="000000" w:fill="000000"/>
          <w:fitText w:val="-20" w:id="-1506544375"/>
          <w14:textFill>
            <w14:solidFill>
              <w14:srgbClr w14:val="000000">
                <w14:alpha w14:val="100000"/>
              </w14:srgbClr>
            </w14:solidFill>
          </w14:textFill>
        </w:rPr>
        <w:t xml:space="preserve">|  </w:t>
      </w:r>
      <w:r w:rsidR="000524FC" w:rsidRPr="00641CC1">
        <w:rPr>
          <w:color w:val="000000"/>
          <w:spacing w:val="-69"/>
          <w:w w:val="15"/>
          <w:shd w:val="solid" w:color="000000" w:fill="000000"/>
          <w:fitText w:val="-20" w:id="-1506544375"/>
          <w14:textFill>
            <w14:solidFill>
              <w14:srgbClr w14:val="000000">
                <w14:alpha w14:val="100000"/>
              </w14:srgbClr>
            </w14:solidFill>
          </w14:textFill>
        </w:rPr>
        <w:t>|</w:t>
      </w:r>
      <w:proofErr w:type="gramEnd"/>
      <w:r w:rsidRPr="00B2251C">
        <w:t xml:space="preserve"> and $</w:t>
      </w:r>
      <w:r w:rsidR="000524FC" w:rsidRPr="00641CC1">
        <w:rPr>
          <w:color w:val="000000"/>
          <w:w w:val="15"/>
          <w:shd w:val="solid" w:color="000000" w:fill="000000"/>
          <w:fitText w:val="-20" w:id="-1506544374"/>
          <w14:textFill>
            <w14:solidFill>
              <w14:srgbClr w14:val="000000">
                <w14:alpha w14:val="100000"/>
              </w14:srgbClr>
            </w14:solidFill>
          </w14:textFill>
        </w:rPr>
        <w:t xml:space="preserve">|  </w:t>
      </w:r>
      <w:r w:rsidR="000524FC" w:rsidRPr="00641CC1">
        <w:rPr>
          <w:color w:val="000000"/>
          <w:spacing w:val="-69"/>
          <w:w w:val="15"/>
          <w:shd w:val="solid" w:color="000000" w:fill="000000"/>
          <w:fitText w:val="-20" w:id="-1506544374"/>
          <w14:textFill>
            <w14:solidFill>
              <w14:srgbClr w14:val="000000">
                <w14:alpha w14:val="100000"/>
              </w14:srgbClr>
            </w14:solidFill>
          </w14:textFill>
        </w:rPr>
        <w:t>|</w:t>
      </w:r>
      <w:r w:rsidRPr="00B2251C">
        <w:t>, respectively) are presented in the table below.</w:t>
      </w:r>
    </w:p>
    <w:p w14:paraId="2593B7EA" w14:textId="2D6067DA" w:rsidR="00A678D7" w:rsidRPr="00B2251C" w:rsidRDefault="00A678D7" w:rsidP="00A678D7">
      <w:pPr>
        <w:pStyle w:val="TableFigureHeading"/>
      </w:pPr>
      <w:r w:rsidRPr="00B2251C">
        <w:lastRenderedPageBreak/>
        <w:t xml:space="preserve">Table </w:t>
      </w:r>
      <w:fldSimple w:instr=" SEQ Table \* ARABIC ">
        <w:r w:rsidR="00641CC1">
          <w:rPr>
            <w:noProof/>
          </w:rPr>
          <w:t>15</w:t>
        </w:r>
      </w:fldSimple>
      <w:r w:rsidRPr="00B2251C">
        <w:rPr>
          <w:rStyle w:val="CommentReference"/>
          <w:b/>
          <w:szCs w:val="24"/>
        </w:rPr>
        <w:t>: Estimated use and financial implications</w:t>
      </w:r>
    </w:p>
    <w:tbl>
      <w:tblPr>
        <w:tblStyle w:val="TableGrid"/>
        <w:tblW w:w="5000" w:type="pct"/>
        <w:tblLayout w:type="fixed"/>
        <w:tblLook w:val="04A0" w:firstRow="1" w:lastRow="0" w:firstColumn="1" w:lastColumn="0" w:noHBand="0" w:noVBand="1"/>
      </w:tblPr>
      <w:tblGrid>
        <w:gridCol w:w="1838"/>
        <w:gridCol w:w="1196"/>
        <w:gridCol w:w="1197"/>
        <w:gridCol w:w="1197"/>
        <w:gridCol w:w="1196"/>
        <w:gridCol w:w="1197"/>
        <w:gridCol w:w="1196"/>
      </w:tblGrid>
      <w:tr w:rsidR="00A678D7" w:rsidRPr="00B2251C" w14:paraId="1B3FBB5A" w14:textId="77777777" w:rsidTr="00580240">
        <w:tc>
          <w:tcPr>
            <w:tcW w:w="1019" w:type="pct"/>
          </w:tcPr>
          <w:p w14:paraId="2F0361BA" w14:textId="77777777" w:rsidR="00A678D7" w:rsidRPr="00B2251C" w:rsidRDefault="00A678D7" w:rsidP="002B16EF">
            <w:pPr>
              <w:pStyle w:val="In-tableHeading"/>
              <w:jc w:val="center"/>
              <w:rPr>
                <w:lang w:val="en-AU"/>
              </w:rPr>
            </w:pPr>
          </w:p>
        </w:tc>
        <w:tc>
          <w:tcPr>
            <w:tcW w:w="663" w:type="pct"/>
          </w:tcPr>
          <w:p w14:paraId="2FC8EE9E" w14:textId="77777777" w:rsidR="00A678D7" w:rsidRPr="00B2251C" w:rsidRDefault="00A678D7" w:rsidP="002B16EF">
            <w:pPr>
              <w:pStyle w:val="TableFigureHeading"/>
              <w:jc w:val="center"/>
            </w:pPr>
            <w:r w:rsidRPr="00B2251C">
              <w:t>Year 1</w:t>
            </w:r>
          </w:p>
          <w:p w14:paraId="4A76F944" w14:textId="77777777" w:rsidR="00A678D7" w:rsidRPr="00B2251C" w:rsidRDefault="00A678D7" w:rsidP="002B16EF">
            <w:pPr>
              <w:pStyle w:val="In-tableHeading"/>
              <w:jc w:val="center"/>
              <w:rPr>
                <w:lang w:val="en-AU"/>
              </w:rPr>
            </w:pPr>
            <w:r w:rsidRPr="00B2251C">
              <w:rPr>
                <w:lang w:val="en-AU"/>
              </w:rPr>
              <w:t>2022</w:t>
            </w:r>
          </w:p>
        </w:tc>
        <w:tc>
          <w:tcPr>
            <w:tcW w:w="664" w:type="pct"/>
          </w:tcPr>
          <w:p w14:paraId="514585AF" w14:textId="77777777" w:rsidR="00A678D7" w:rsidRPr="00B2251C" w:rsidRDefault="00A678D7" w:rsidP="002B16EF">
            <w:pPr>
              <w:pStyle w:val="TableFigureHeading"/>
              <w:jc w:val="center"/>
            </w:pPr>
            <w:r w:rsidRPr="00B2251C">
              <w:t>Year 2</w:t>
            </w:r>
          </w:p>
          <w:p w14:paraId="73267E8F" w14:textId="77777777" w:rsidR="00A678D7" w:rsidRPr="00B2251C" w:rsidRDefault="00A678D7" w:rsidP="002B16EF">
            <w:pPr>
              <w:pStyle w:val="In-tableHeading"/>
              <w:jc w:val="center"/>
              <w:rPr>
                <w:lang w:val="en-AU"/>
              </w:rPr>
            </w:pPr>
            <w:r w:rsidRPr="00B2251C">
              <w:rPr>
                <w:lang w:val="en-AU"/>
              </w:rPr>
              <w:t>2023</w:t>
            </w:r>
          </w:p>
        </w:tc>
        <w:tc>
          <w:tcPr>
            <w:tcW w:w="664" w:type="pct"/>
          </w:tcPr>
          <w:p w14:paraId="26D23B0C" w14:textId="77777777" w:rsidR="00A678D7" w:rsidRPr="00B2251C" w:rsidRDefault="00A678D7" w:rsidP="002B16EF">
            <w:pPr>
              <w:pStyle w:val="TableFigureHeading"/>
              <w:jc w:val="center"/>
            </w:pPr>
            <w:r w:rsidRPr="00B2251C">
              <w:t>Year 3</w:t>
            </w:r>
          </w:p>
          <w:p w14:paraId="6A300204" w14:textId="77777777" w:rsidR="00A678D7" w:rsidRPr="00B2251C" w:rsidRDefault="00A678D7" w:rsidP="002B16EF">
            <w:pPr>
              <w:pStyle w:val="In-tableHeading"/>
              <w:jc w:val="center"/>
              <w:rPr>
                <w:lang w:val="en-AU"/>
              </w:rPr>
            </w:pPr>
            <w:r w:rsidRPr="00B2251C">
              <w:rPr>
                <w:lang w:val="en-AU"/>
              </w:rPr>
              <w:t>2024</w:t>
            </w:r>
          </w:p>
        </w:tc>
        <w:tc>
          <w:tcPr>
            <w:tcW w:w="663" w:type="pct"/>
          </w:tcPr>
          <w:p w14:paraId="4ECA384E" w14:textId="77777777" w:rsidR="00A678D7" w:rsidRPr="00B2251C" w:rsidRDefault="00A678D7" w:rsidP="002B16EF">
            <w:pPr>
              <w:pStyle w:val="TableFigureHeading"/>
              <w:jc w:val="center"/>
            </w:pPr>
            <w:r w:rsidRPr="00B2251C">
              <w:t>Year 4</w:t>
            </w:r>
          </w:p>
          <w:p w14:paraId="3EDEF4E8" w14:textId="77777777" w:rsidR="00A678D7" w:rsidRPr="00B2251C" w:rsidRDefault="00A678D7" w:rsidP="002B16EF">
            <w:pPr>
              <w:pStyle w:val="In-tableHeading"/>
              <w:jc w:val="center"/>
              <w:rPr>
                <w:lang w:val="en-AU"/>
              </w:rPr>
            </w:pPr>
            <w:r w:rsidRPr="00B2251C">
              <w:rPr>
                <w:lang w:val="en-AU"/>
              </w:rPr>
              <w:t>2025</w:t>
            </w:r>
          </w:p>
        </w:tc>
        <w:tc>
          <w:tcPr>
            <w:tcW w:w="664" w:type="pct"/>
          </w:tcPr>
          <w:p w14:paraId="0A6649B1" w14:textId="77777777" w:rsidR="00A678D7" w:rsidRPr="00B2251C" w:rsidRDefault="00A678D7" w:rsidP="002B16EF">
            <w:pPr>
              <w:pStyle w:val="TableFigureHeading"/>
              <w:jc w:val="center"/>
            </w:pPr>
            <w:r w:rsidRPr="00B2251C">
              <w:t>Year 5</w:t>
            </w:r>
          </w:p>
          <w:p w14:paraId="1125C3E0" w14:textId="77777777" w:rsidR="00A678D7" w:rsidRPr="00B2251C" w:rsidRDefault="00A678D7" w:rsidP="002B16EF">
            <w:pPr>
              <w:pStyle w:val="In-tableHeading"/>
              <w:jc w:val="center"/>
              <w:rPr>
                <w:lang w:val="en-AU"/>
              </w:rPr>
            </w:pPr>
            <w:r w:rsidRPr="00B2251C">
              <w:rPr>
                <w:lang w:val="en-AU"/>
              </w:rPr>
              <w:t>2026</w:t>
            </w:r>
          </w:p>
        </w:tc>
        <w:tc>
          <w:tcPr>
            <w:tcW w:w="664" w:type="pct"/>
          </w:tcPr>
          <w:p w14:paraId="70D8212B" w14:textId="77777777" w:rsidR="00A678D7" w:rsidRPr="00B2251C" w:rsidRDefault="00A678D7" w:rsidP="002B16EF">
            <w:pPr>
              <w:pStyle w:val="TableFigureHeading"/>
              <w:jc w:val="center"/>
            </w:pPr>
            <w:r w:rsidRPr="00B2251C">
              <w:t>Year 6</w:t>
            </w:r>
          </w:p>
          <w:p w14:paraId="2E7D62B0" w14:textId="77777777" w:rsidR="00A678D7" w:rsidRPr="00B2251C" w:rsidRDefault="00A678D7" w:rsidP="002B16EF">
            <w:pPr>
              <w:pStyle w:val="In-tableHeading"/>
              <w:jc w:val="center"/>
              <w:rPr>
                <w:lang w:val="en-AU"/>
              </w:rPr>
            </w:pPr>
            <w:r w:rsidRPr="00B2251C">
              <w:rPr>
                <w:lang w:val="en-AU"/>
              </w:rPr>
              <w:t>2027</w:t>
            </w:r>
          </w:p>
        </w:tc>
      </w:tr>
      <w:tr w:rsidR="00A678D7" w:rsidRPr="00B2251C" w14:paraId="5119E6C3" w14:textId="77777777" w:rsidTr="004B4301">
        <w:tc>
          <w:tcPr>
            <w:tcW w:w="5000" w:type="pct"/>
            <w:gridSpan w:val="7"/>
            <w:tcBorders>
              <w:bottom w:val="single" w:sz="4" w:space="0" w:color="auto"/>
            </w:tcBorders>
          </w:tcPr>
          <w:p w14:paraId="7703351F" w14:textId="1648E119" w:rsidR="00A678D7" w:rsidRPr="00B2251C" w:rsidRDefault="00A678D7" w:rsidP="002B16EF">
            <w:pPr>
              <w:pStyle w:val="In-tableHeading"/>
              <w:rPr>
                <w:bCs/>
                <w:lang w:val="en-AU"/>
              </w:rPr>
            </w:pPr>
            <w:r w:rsidRPr="00B2251C">
              <w:rPr>
                <w:bCs/>
                <w:lang w:val="en-AU"/>
              </w:rPr>
              <w:t>Estimated extent of use</w:t>
            </w:r>
            <w:r w:rsidR="00A831C2" w:rsidRPr="00B2251C">
              <w:rPr>
                <w:bCs/>
                <w:lang w:val="en-AU"/>
              </w:rPr>
              <w:t xml:space="preserve"> of BEC/FOR/GLY</w:t>
            </w:r>
          </w:p>
        </w:tc>
      </w:tr>
      <w:tr w:rsidR="00A678D7" w:rsidRPr="00B2251C" w14:paraId="7EB1211E" w14:textId="77777777" w:rsidTr="00580240">
        <w:tc>
          <w:tcPr>
            <w:tcW w:w="1019" w:type="pct"/>
            <w:tcBorders>
              <w:bottom w:val="nil"/>
            </w:tcBorders>
          </w:tcPr>
          <w:p w14:paraId="69B6B475" w14:textId="6F9E6E16" w:rsidR="00A678D7" w:rsidRPr="00B2251C" w:rsidRDefault="00A678D7" w:rsidP="002B16EF">
            <w:pPr>
              <w:pStyle w:val="TableText0"/>
              <w:rPr>
                <w:rFonts w:ascii="Times" w:hAnsi="Times"/>
              </w:rPr>
            </w:pPr>
            <w:r w:rsidRPr="00B2251C">
              <w:t xml:space="preserve">Number of </w:t>
            </w:r>
            <w:r w:rsidR="006F6DE3" w:rsidRPr="00B2251C">
              <w:t xml:space="preserve">BEC/FOR/GLY </w:t>
            </w:r>
            <w:r w:rsidRPr="00B2251C">
              <w:t xml:space="preserve">scripts </w:t>
            </w:r>
            <w:proofErr w:type="spellStart"/>
            <w:r w:rsidRPr="00B2251C">
              <w:t>dispensed</w:t>
            </w:r>
            <w:r w:rsidRPr="00B2251C">
              <w:rPr>
                <w:vertAlign w:val="superscript"/>
              </w:rPr>
              <w:t>a</w:t>
            </w:r>
            <w:proofErr w:type="spellEnd"/>
          </w:p>
        </w:tc>
        <w:tc>
          <w:tcPr>
            <w:tcW w:w="663" w:type="pct"/>
            <w:tcBorders>
              <w:bottom w:val="nil"/>
            </w:tcBorders>
          </w:tcPr>
          <w:p w14:paraId="2135E2BE" w14:textId="49EBCF88" w:rsidR="00A678D7" w:rsidRPr="002445DB" w:rsidRDefault="000524FC" w:rsidP="00500BFD">
            <w:pPr>
              <w:pStyle w:val="TableText0"/>
              <w:jc w:val="center"/>
              <w:rPr>
                <w:szCs w:val="20"/>
                <w:highlight w:val="yellow"/>
              </w:rPr>
            </w:pPr>
            <w:r w:rsidRPr="000524FC">
              <w:rPr>
                <w:rFonts w:hint="eastAsia"/>
                <w:color w:val="000000"/>
                <w:w w:val="19"/>
                <w:szCs w:val="20"/>
                <w:shd w:val="solid" w:color="000000" w:fill="000000"/>
                <w:fitText w:val="88" w:id="-1506544373"/>
                <w14:textFill>
                  <w14:solidFill>
                    <w14:srgbClr w14:val="000000">
                      <w14:alpha w14:val="100000"/>
                    </w14:srgbClr>
                  </w14:solidFill>
                </w14:textFill>
              </w:rPr>
              <w:t xml:space="preserve">　</w:t>
            </w:r>
            <w:r w:rsidRPr="000524FC">
              <w:rPr>
                <w:color w:val="000000"/>
                <w:w w:val="19"/>
                <w:szCs w:val="20"/>
                <w:shd w:val="solid" w:color="000000" w:fill="000000"/>
                <w:fitText w:val="88" w:id="-1506544373"/>
                <w14:textFill>
                  <w14:solidFill>
                    <w14:srgbClr w14:val="000000">
                      <w14:alpha w14:val="100000"/>
                    </w14:srgbClr>
                  </w14:solidFill>
                </w14:textFill>
              </w:rPr>
              <w:t>|</w:t>
            </w:r>
            <w:r w:rsidRPr="000524FC">
              <w:rPr>
                <w:rFonts w:hint="eastAsia"/>
                <w:color w:val="000000"/>
                <w:spacing w:val="4"/>
                <w:w w:val="19"/>
                <w:szCs w:val="20"/>
                <w:shd w:val="solid" w:color="000000" w:fill="000000"/>
                <w:fitText w:val="88" w:id="-1506544373"/>
                <w14:textFill>
                  <w14:solidFill>
                    <w14:srgbClr w14:val="000000">
                      <w14:alpha w14:val="100000"/>
                    </w14:srgbClr>
                  </w14:solidFill>
                </w14:textFill>
              </w:rPr>
              <w:t xml:space="preserve">　</w:t>
            </w:r>
            <w:r w:rsidR="00BF20EC" w:rsidRPr="002445DB">
              <w:rPr>
                <w:iCs/>
                <w:szCs w:val="20"/>
                <w:vertAlign w:val="superscript"/>
              </w:rPr>
              <w:t>1</w:t>
            </w:r>
          </w:p>
        </w:tc>
        <w:tc>
          <w:tcPr>
            <w:tcW w:w="664" w:type="pct"/>
            <w:tcBorders>
              <w:bottom w:val="nil"/>
            </w:tcBorders>
          </w:tcPr>
          <w:p w14:paraId="2B485EA1" w14:textId="6C16333C" w:rsidR="00A678D7" w:rsidRPr="002445DB" w:rsidRDefault="000524FC" w:rsidP="00500BFD">
            <w:pPr>
              <w:pStyle w:val="TableText0"/>
              <w:jc w:val="center"/>
              <w:rPr>
                <w:szCs w:val="20"/>
                <w:highlight w:val="yellow"/>
              </w:rPr>
            </w:pPr>
            <w:r w:rsidRPr="000524FC">
              <w:rPr>
                <w:rFonts w:hint="eastAsia"/>
                <w:color w:val="000000"/>
                <w:w w:val="19"/>
                <w:szCs w:val="20"/>
                <w:shd w:val="solid" w:color="000000" w:fill="000000"/>
                <w:fitText w:val="87" w:id="-1506544372"/>
                <w14:textFill>
                  <w14:solidFill>
                    <w14:srgbClr w14:val="000000">
                      <w14:alpha w14:val="100000"/>
                    </w14:srgbClr>
                  </w14:solidFill>
                </w14:textFill>
              </w:rPr>
              <w:t xml:space="preserve">　</w:t>
            </w:r>
            <w:r w:rsidRPr="000524FC">
              <w:rPr>
                <w:color w:val="000000"/>
                <w:w w:val="19"/>
                <w:szCs w:val="20"/>
                <w:shd w:val="solid" w:color="000000" w:fill="000000"/>
                <w:fitText w:val="87" w:id="-1506544372"/>
                <w14:textFill>
                  <w14:solidFill>
                    <w14:srgbClr w14:val="000000">
                      <w14:alpha w14:val="100000"/>
                    </w14:srgbClr>
                  </w14:solidFill>
                </w14:textFill>
              </w:rPr>
              <w:t>|</w:t>
            </w:r>
            <w:r w:rsidRPr="000524FC">
              <w:rPr>
                <w:rFonts w:hint="eastAsia"/>
                <w:color w:val="000000"/>
                <w:spacing w:val="3"/>
                <w:w w:val="19"/>
                <w:szCs w:val="20"/>
                <w:shd w:val="solid" w:color="000000" w:fill="000000"/>
                <w:fitText w:val="87" w:id="-1506544372"/>
                <w14:textFill>
                  <w14:solidFill>
                    <w14:srgbClr w14:val="000000">
                      <w14:alpha w14:val="100000"/>
                    </w14:srgbClr>
                  </w14:solidFill>
                </w14:textFill>
              </w:rPr>
              <w:t xml:space="preserve">　</w:t>
            </w:r>
            <w:r w:rsidR="00BF20EC" w:rsidRPr="002445DB">
              <w:rPr>
                <w:iCs/>
                <w:szCs w:val="20"/>
                <w:vertAlign w:val="superscript"/>
              </w:rPr>
              <w:t>6</w:t>
            </w:r>
          </w:p>
        </w:tc>
        <w:tc>
          <w:tcPr>
            <w:tcW w:w="664" w:type="pct"/>
            <w:tcBorders>
              <w:bottom w:val="nil"/>
            </w:tcBorders>
          </w:tcPr>
          <w:p w14:paraId="12630488" w14:textId="06AC1F6D" w:rsidR="00A678D7" w:rsidRPr="002445DB" w:rsidRDefault="000524FC" w:rsidP="00500BFD">
            <w:pPr>
              <w:pStyle w:val="TableText0"/>
              <w:jc w:val="center"/>
              <w:rPr>
                <w:szCs w:val="20"/>
                <w:highlight w:val="yellow"/>
              </w:rPr>
            </w:pPr>
            <w:r w:rsidRPr="000524FC">
              <w:rPr>
                <w:rFonts w:hint="eastAsia"/>
                <w:color w:val="000000"/>
                <w:w w:val="19"/>
                <w:szCs w:val="20"/>
                <w:shd w:val="solid" w:color="000000" w:fill="000000"/>
                <w:fitText w:val="87" w:id="-1506544371"/>
                <w14:textFill>
                  <w14:solidFill>
                    <w14:srgbClr w14:val="000000">
                      <w14:alpha w14:val="100000"/>
                    </w14:srgbClr>
                  </w14:solidFill>
                </w14:textFill>
              </w:rPr>
              <w:t xml:space="preserve">　</w:t>
            </w:r>
            <w:r w:rsidRPr="000524FC">
              <w:rPr>
                <w:color w:val="000000"/>
                <w:w w:val="19"/>
                <w:szCs w:val="20"/>
                <w:shd w:val="solid" w:color="000000" w:fill="000000"/>
                <w:fitText w:val="87" w:id="-1506544371"/>
                <w14:textFill>
                  <w14:solidFill>
                    <w14:srgbClr w14:val="000000">
                      <w14:alpha w14:val="100000"/>
                    </w14:srgbClr>
                  </w14:solidFill>
                </w14:textFill>
              </w:rPr>
              <w:t>|</w:t>
            </w:r>
            <w:r w:rsidRPr="000524FC">
              <w:rPr>
                <w:rFonts w:hint="eastAsia"/>
                <w:color w:val="000000"/>
                <w:spacing w:val="3"/>
                <w:w w:val="19"/>
                <w:szCs w:val="20"/>
                <w:shd w:val="solid" w:color="000000" w:fill="000000"/>
                <w:fitText w:val="87" w:id="-1506544371"/>
                <w14:textFill>
                  <w14:solidFill>
                    <w14:srgbClr w14:val="000000">
                      <w14:alpha w14:val="100000"/>
                    </w14:srgbClr>
                  </w14:solidFill>
                </w14:textFill>
              </w:rPr>
              <w:t xml:space="preserve">　</w:t>
            </w:r>
            <w:r w:rsidR="00BF20EC" w:rsidRPr="002445DB">
              <w:rPr>
                <w:iCs/>
                <w:szCs w:val="20"/>
                <w:vertAlign w:val="superscript"/>
              </w:rPr>
              <w:t>6</w:t>
            </w:r>
          </w:p>
        </w:tc>
        <w:tc>
          <w:tcPr>
            <w:tcW w:w="663" w:type="pct"/>
            <w:tcBorders>
              <w:bottom w:val="nil"/>
            </w:tcBorders>
          </w:tcPr>
          <w:p w14:paraId="7BB1982A" w14:textId="6F10AA6C" w:rsidR="00A678D7" w:rsidRPr="002445DB" w:rsidRDefault="000524FC" w:rsidP="00500BFD">
            <w:pPr>
              <w:pStyle w:val="TableText0"/>
              <w:jc w:val="center"/>
              <w:rPr>
                <w:szCs w:val="20"/>
                <w:highlight w:val="yellow"/>
              </w:rPr>
            </w:pPr>
            <w:r w:rsidRPr="000524FC">
              <w:rPr>
                <w:rFonts w:hint="eastAsia"/>
                <w:color w:val="000000"/>
                <w:w w:val="25"/>
                <w:szCs w:val="20"/>
                <w:shd w:val="solid" w:color="000000" w:fill="000000"/>
                <w:fitText w:val="112" w:id="-1506544370"/>
                <w14:textFill>
                  <w14:solidFill>
                    <w14:srgbClr w14:val="000000">
                      <w14:alpha w14:val="100000"/>
                    </w14:srgbClr>
                  </w14:solidFill>
                </w14:textFill>
              </w:rPr>
              <w:t xml:space="preserve">　</w:t>
            </w:r>
            <w:r w:rsidRPr="000524FC">
              <w:rPr>
                <w:color w:val="000000"/>
                <w:w w:val="25"/>
                <w:szCs w:val="20"/>
                <w:shd w:val="solid" w:color="000000" w:fill="000000"/>
                <w:fitText w:val="112" w:id="-1506544370"/>
                <w14:textFill>
                  <w14:solidFill>
                    <w14:srgbClr w14:val="000000">
                      <w14:alpha w14:val="100000"/>
                    </w14:srgbClr>
                  </w14:solidFill>
                </w14:textFill>
              </w:rPr>
              <w:t>|</w:t>
            </w:r>
            <w:r w:rsidRPr="000524FC">
              <w:rPr>
                <w:rFonts w:hint="eastAsia"/>
                <w:color w:val="000000"/>
                <w:spacing w:val="1"/>
                <w:w w:val="25"/>
                <w:szCs w:val="20"/>
                <w:shd w:val="solid" w:color="000000" w:fill="000000"/>
                <w:fitText w:val="112" w:id="-1506544370"/>
                <w14:textFill>
                  <w14:solidFill>
                    <w14:srgbClr w14:val="000000">
                      <w14:alpha w14:val="100000"/>
                    </w14:srgbClr>
                  </w14:solidFill>
                </w14:textFill>
              </w:rPr>
              <w:t xml:space="preserve">　</w:t>
            </w:r>
            <w:r w:rsidR="00DF1766" w:rsidRPr="002445DB">
              <w:rPr>
                <w:szCs w:val="20"/>
                <w:vertAlign w:val="superscript"/>
              </w:rPr>
              <w:t>13</w:t>
            </w:r>
          </w:p>
        </w:tc>
        <w:tc>
          <w:tcPr>
            <w:tcW w:w="664" w:type="pct"/>
            <w:tcBorders>
              <w:bottom w:val="nil"/>
            </w:tcBorders>
          </w:tcPr>
          <w:p w14:paraId="67277D64" w14:textId="24446742" w:rsidR="00A678D7" w:rsidRPr="002445DB" w:rsidRDefault="000524FC" w:rsidP="00500BFD">
            <w:pPr>
              <w:pStyle w:val="TableText0"/>
              <w:jc w:val="center"/>
              <w:rPr>
                <w:szCs w:val="20"/>
                <w:highlight w:val="yellow"/>
              </w:rPr>
            </w:pPr>
            <w:r w:rsidRPr="000524FC">
              <w:rPr>
                <w:rFonts w:hint="eastAsia"/>
                <w:color w:val="000000"/>
                <w:w w:val="25"/>
                <w:szCs w:val="20"/>
                <w:shd w:val="solid" w:color="000000" w:fill="000000"/>
                <w:fitText w:val="113" w:id="-1506544369"/>
                <w14:textFill>
                  <w14:solidFill>
                    <w14:srgbClr w14:val="000000">
                      <w14:alpha w14:val="100000"/>
                    </w14:srgbClr>
                  </w14:solidFill>
                </w14:textFill>
              </w:rPr>
              <w:t xml:space="preserve">　</w:t>
            </w:r>
            <w:r w:rsidRPr="000524FC">
              <w:rPr>
                <w:color w:val="000000"/>
                <w:w w:val="25"/>
                <w:szCs w:val="20"/>
                <w:shd w:val="solid" w:color="000000" w:fill="000000"/>
                <w:fitText w:val="113" w:id="-1506544369"/>
                <w14:textFill>
                  <w14:solidFill>
                    <w14:srgbClr w14:val="000000">
                      <w14:alpha w14:val="100000"/>
                    </w14:srgbClr>
                  </w14:solidFill>
                </w14:textFill>
              </w:rPr>
              <w:t>|</w:t>
            </w:r>
            <w:r w:rsidRPr="000524FC">
              <w:rPr>
                <w:rFonts w:hint="eastAsia"/>
                <w:color w:val="000000"/>
                <w:spacing w:val="2"/>
                <w:w w:val="25"/>
                <w:szCs w:val="20"/>
                <w:shd w:val="solid" w:color="000000" w:fill="000000"/>
                <w:fitText w:val="113" w:id="-1506544369"/>
                <w14:textFill>
                  <w14:solidFill>
                    <w14:srgbClr w14:val="000000">
                      <w14:alpha w14:val="100000"/>
                    </w14:srgbClr>
                  </w14:solidFill>
                </w14:textFill>
              </w:rPr>
              <w:t xml:space="preserve">　</w:t>
            </w:r>
            <w:r w:rsidR="00DF1766" w:rsidRPr="002445DB">
              <w:rPr>
                <w:szCs w:val="20"/>
                <w:vertAlign w:val="superscript"/>
              </w:rPr>
              <w:t>13</w:t>
            </w:r>
          </w:p>
        </w:tc>
        <w:tc>
          <w:tcPr>
            <w:tcW w:w="664" w:type="pct"/>
            <w:tcBorders>
              <w:bottom w:val="nil"/>
            </w:tcBorders>
          </w:tcPr>
          <w:p w14:paraId="71024229" w14:textId="7C7481D4" w:rsidR="00A678D7" w:rsidRPr="002445DB" w:rsidRDefault="000524FC" w:rsidP="00500BFD">
            <w:pPr>
              <w:pStyle w:val="TableText0"/>
              <w:jc w:val="center"/>
              <w:rPr>
                <w:szCs w:val="20"/>
                <w:highlight w:val="yellow"/>
              </w:rPr>
            </w:pPr>
            <w:r w:rsidRPr="000524FC">
              <w:rPr>
                <w:rFonts w:hint="eastAsia"/>
                <w:color w:val="000000"/>
                <w:w w:val="25"/>
                <w:szCs w:val="20"/>
                <w:shd w:val="solid" w:color="000000" w:fill="000000"/>
                <w:fitText w:val="113" w:id="-1506544368"/>
                <w14:textFill>
                  <w14:solidFill>
                    <w14:srgbClr w14:val="000000">
                      <w14:alpha w14:val="100000"/>
                    </w14:srgbClr>
                  </w14:solidFill>
                </w14:textFill>
              </w:rPr>
              <w:t xml:space="preserve">　</w:t>
            </w:r>
            <w:r w:rsidRPr="000524FC">
              <w:rPr>
                <w:color w:val="000000"/>
                <w:w w:val="25"/>
                <w:szCs w:val="20"/>
                <w:shd w:val="solid" w:color="000000" w:fill="000000"/>
                <w:fitText w:val="113" w:id="-1506544368"/>
                <w14:textFill>
                  <w14:solidFill>
                    <w14:srgbClr w14:val="000000">
                      <w14:alpha w14:val="100000"/>
                    </w14:srgbClr>
                  </w14:solidFill>
                </w14:textFill>
              </w:rPr>
              <w:t>|</w:t>
            </w:r>
            <w:r w:rsidRPr="000524FC">
              <w:rPr>
                <w:rFonts w:hint="eastAsia"/>
                <w:color w:val="000000"/>
                <w:spacing w:val="2"/>
                <w:w w:val="25"/>
                <w:szCs w:val="20"/>
                <w:shd w:val="solid" w:color="000000" w:fill="000000"/>
                <w:fitText w:val="113" w:id="-1506544368"/>
                <w14:textFill>
                  <w14:solidFill>
                    <w14:srgbClr w14:val="000000">
                      <w14:alpha w14:val="100000"/>
                    </w14:srgbClr>
                  </w14:solidFill>
                </w14:textFill>
              </w:rPr>
              <w:t xml:space="preserve">　</w:t>
            </w:r>
            <w:r w:rsidR="00DF1766" w:rsidRPr="002445DB">
              <w:rPr>
                <w:szCs w:val="20"/>
                <w:vertAlign w:val="superscript"/>
              </w:rPr>
              <w:t>13</w:t>
            </w:r>
          </w:p>
        </w:tc>
      </w:tr>
      <w:tr w:rsidR="00705CF8" w:rsidRPr="00B2251C" w14:paraId="02861265" w14:textId="77777777" w:rsidTr="00580240">
        <w:tc>
          <w:tcPr>
            <w:tcW w:w="1019" w:type="pct"/>
            <w:tcBorders>
              <w:top w:val="nil"/>
            </w:tcBorders>
          </w:tcPr>
          <w:p w14:paraId="18066F61" w14:textId="6EA52967" w:rsidR="004B4301" w:rsidRPr="00A57215" w:rsidRDefault="00580240" w:rsidP="00580240">
            <w:pPr>
              <w:pStyle w:val="TableText0"/>
            </w:pPr>
            <w:r>
              <w:t xml:space="preserve">- </w:t>
            </w:r>
            <w:r w:rsidR="00D33EF1" w:rsidRPr="00A57215">
              <w:t xml:space="preserve">Evaluation </w:t>
            </w:r>
            <w:proofErr w:type="spellStart"/>
            <w:r w:rsidR="00D33EF1" w:rsidRPr="00A57215">
              <w:t>estimate</w:t>
            </w:r>
            <w:r w:rsidR="00D33EF1" w:rsidRPr="00A57215">
              <w:rPr>
                <w:vertAlign w:val="superscript"/>
              </w:rPr>
              <w:t>b</w:t>
            </w:r>
            <w:proofErr w:type="spellEnd"/>
          </w:p>
        </w:tc>
        <w:tc>
          <w:tcPr>
            <w:tcW w:w="663" w:type="pct"/>
            <w:tcBorders>
              <w:top w:val="nil"/>
              <w:left w:val="single" w:sz="4" w:space="0" w:color="auto"/>
              <w:bottom w:val="single" w:sz="4" w:space="0" w:color="auto"/>
              <w:right w:val="single" w:sz="4" w:space="0" w:color="auto"/>
            </w:tcBorders>
            <w:shd w:val="clear" w:color="auto" w:fill="FFFFFF" w:themeFill="background1"/>
            <w:vAlign w:val="center"/>
          </w:tcPr>
          <w:p w14:paraId="49EB8D2B" w14:textId="6780FA4F" w:rsidR="004B4301" w:rsidRPr="002445DB" w:rsidRDefault="000524FC" w:rsidP="004B4301">
            <w:pPr>
              <w:pStyle w:val="TableText0"/>
              <w:jc w:val="center"/>
              <w:rPr>
                <w:szCs w:val="20"/>
                <w:highlight w:val="yellow"/>
              </w:rPr>
            </w:pPr>
            <w:r w:rsidRPr="000524FC">
              <w:rPr>
                <w:rFonts w:hint="eastAsia"/>
                <w:color w:val="000000"/>
                <w:w w:val="19"/>
                <w:szCs w:val="20"/>
                <w:shd w:val="solid" w:color="000000" w:fill="000000"/>
                <w:fitText w:val="88" w:id="-1506544384"/>
                <w14:textFill>
                  <w14:solidFill>
                    <w14:srgbClr w14:val="000000">
                      <w14:alpha w14:val="100000"/>
                    </w14:srgbClr>
                  </w14:solidFill>
                </w14:textFill>
              </w:rPr>
              <w:t xml:space="preserve">　</w:t>
            </w:r>
            <w:r w:rsidRPr="000524FC">
              <w:rPr>
                <w:color w:val="000000"/>
                <w:w w:val="19"/>
                <w:szCs w:val="20"/>
                <w:shd w:val="solid" w:color="000000" w:fill="000000"/>
                <w:fitText w:val="88" w:id="-1506544384"/>
                <w14:textFill>
                  <w14:solidFill>
                    <w14:srgbClr w14:val="000000">
                      <w14:alpha w14:val="100000"/>
                    </w14:srgbClr>
                  </w14:solidFill>
                </w14:textFill>
              </w:rPr>
              <w:t>|</w:t>
            </w:r>
            <w:r w:rsidRPr="000524FC">
              <w:rPr>
                <w:rFonts w:hint="eastAsia"/>
                <w:color w:val="000000"/>
                <w:spacing w:val="4"/>
                <w:w w:val="19"/>
                <w:szCs w:val="20"/>
                <w:shd w:val="solid" w:color="000000" w:fill="000000"/>
                <w:fitText w:val="88" w:id="-1506544384"/>
                <w14:textFill>
                  <w14:solidFill>
                    <w14:srgbClr w14:val="000000">
                      <w14:alpha w14:val="100000"/>
                    </w14:srgbClr>
                  </w14:solidFill>
                </w14:textFill>
              </w:rPr>
              <w:t xml:space="preserve">　</w:t>
            </w:r>
            <w:r w:rsidR="00BF20EC" w:rsidRPr="002445DB">
              <w:rPr>
                <w:iCs/>
                <w:szCs w:val="20"/>
                <w:vertAlign w:val="superscript"/>
              </w:rPr>
              <w:t>1</w:t>
            </w:r>
          </w:p>
        </w:tc>
        <w:tc>
          <w:tcPr>
            <w:tcW w:w="664" w:type="pct"/>
            <w:tcBorders>
              <w:top w:val="nil"/>
              <w:left w:val="nil"/>
              <w:bottom w:val="single" w:sz="4" w:space="0" w:color="auto"/>
              <w:right w:val="single" w:sz="4" w:space="0" w:color="auto"/>
            </w:tcBorders>
            <w:shd w:val="clear" w:color="auto" w:fill="FFFFFF" w:themeFill="background1"/>
            <w:vAlign w:val="center"/>
          </w:tcPr>
          <w:p w14:paraId="6C93758C" w14:textId="3D298718" w:rsidR="004B4301" w:rsidRPr="002445DB" w:rsidRDefault="000524FC" w:rsidP="004B4301">
            <w:pPr>
              <w:pStyle w:val="TableText0"/>
              <w:jc w:val="center"/>
              <w:rPr>
                <w:szCs w:val="20"/>
                <w:highlight w:val="yellow"/>
              </w:rPr>
            </w:pPr>
            <w:r w:rsidRPr="000524FC">
              <w:rPr>
                <w:rFonts w:hint="eastAsia"/>
                <w:color w:val="000000"/>
                <w:w w:val="19"/>
                <w:szCs w:val="20"/>
                <w:shd w:val="solid" w:color="000000" w:fill="000000"/>
                <w:fitText w:val="88" w:id="-1506544383"/>
                <w14:textFill>
                  <w14:solidFill>
                    <w14:srgbClr w14:val="000000">
                      <w14:alpha w14:val="100000"/>
                    </w14:srgbClr>
                  </w14:solidFill>
                </w14:textFill>
              </w:rPr>
              <w:t xml:space="preserve">　</w:t>
            </w:r>
            <w:r w:rsidRPr="000524FC">
              <w:rPr>
                <w:color w:val="000000"/>
                <w:w w:val="19"/>
                <w:szCs w:val="20"/>
                <w:shd w:val="solid" w:color="000000" w:fill="000000"/>
                <w:fitText w:val="88" w:id="-1506544383"/>
                <w14:textFill>
                  <w14:solidFill>
                    <w14:srgbClr w14:val="000000">
                      <w14:alpha w14:val="100000"/>
                    </w14:srgbClr>
                  </w14:solidFill>
                </w14:textFill>
              </w:rPr>
              <w:t>|</w:t>
            </w:r>
            <w:r w:rsidRPr="000524FC">
              <w:rPr>
                <w:rFonts w:hint="eastAsia"/>
                <w:color w:val="000000"/>
                <w:spacing w:val="4"/>
                <w:w w:val="19"/>
                <w:szCs w:val="20"/>
                <w:shd w:val="solid" w:color="000000" w:fill="000000"/>
                <w:fitText w:val="88" w:id="-1506544383"/>
                <w14:textFill>
                  <w14:solidFill>
                    <w14:srgbClr w14:val="000000">
                      <w14:alpha w14:val="100000"/>
                    </w14:srgbClr>
                  </w14:solidFill>
                </w14:textFill>
              </w:rPr>
              <w:t xml:space="preserve">　</w:t>
            </w:r>
            <w:r w:rsidR="00BF20EC" w:rsidRPr="002445DB">
              <w:rPr>
                <w:iCs/>
                <w:szCs w:val="20"/>
                <w:vertAlign w:val="superscript"/>
              </w:rPr>
              <w:t>6</w:t>
            </w:r>
          </w:p>
        </w:tc>
        <w:tc>
          <w:tcPr>
            <w:tcW w:w="664" w:type="pct"/>
            <w:tcBorders>
              <w:top w:val="nil"/>
              <w:left w:val="nil"/>
              <w:bottom w:val="single" w:sz="4" w:space="0" w:color="auto"/>
              <w:right w:val="single" w:sz="4" w:space="0" w:color="auto"/>
            </w:tcBorders>
            <w:shd w:val="clear" w:color="auto" w:fill="FFFFFF" w:themeFill="background1"/>
            <w:vAlign w:val="center"/>
          </w:tcPr>
          <w:p w14:paraId="70116E46" w14:textId="27D58B22" w:rsidR="004B4301" w:rsidRPr="002445DB" w:rsidRDefault="000524FC" w:rsidP="004B4301">
            <w:pPr>
              <w:pStyle w:val="TableText0"/>
              <w:jc w:val="center"/>
              <w:rPr>
                <w:szCs w:val="20"/>
                <w:highlight w:val="yellow"/>
              </w:rPr>
            </w:pPr>
            <w:r w:rsidRPr="000524FC">
              <w:rPr>
                <w:rFonts w:hint="eastAsia"/>
                <w:color w:val="000000"/>
                <w:w w:val="25"/>
                <w:szCs w:val="20"/>
                <w:shd w:val="solid" w:color="000000" w:fill="000000"/>
                <w:fitText w:val="112" w:id="-1506544382"/>
                <w14:textFill>
                  <w14:solidFill>
                    <w14:srgbClr w14:val="000000">
                      <w14:alpha w14:val="100000"/>
                    </w14:srgbClr>
                  </w14:solidFill>
                </w14:textFill>
              </w:rPr>
              <w:t xml:space="preserve">　</w:t>
            </w:r>
            <w:r w:rsidRPr="000524FC">
              <w:rPr>
                <w:color w:val="000000"/>
                <w:w w:val="25"/>
                <w:szCs w:val="20"/>
                <w:shd w:val="solid" w:color="000000" w:fill="000000"/>
                <w:fitText w:val="112" w:id="-1506544382"/>
                <w14:textFill>
                  <w14:solidFill>
                    <w14:srgbClr w14:val="000000">
                      <w14:alpha w14:val="100000"/>
                    </w14:srgbClr>
                  </w14:solidFill>
                </w14:textFill>
              </w:rPr>
              <w:t>|</w:t>
            </w:r>
            <w:r w:rsidRPr="000524FC">
              <w:rPr>
                <w:rFonts w:hint="eastAsia"/>
                <w:color w:val="000000"/>
                <w:spacing w:val="1"/>
                <w:w w:val="25"/>
                <w:szCs w:val="20"/>
                <w:shd w:val="solid" w:color="000000" w:fill="000000"/>
                <w:fitText w:val="112" w:id="-1506544382"/>
                <w14:textFill>
                  <w14:solidFill>
                    <w14:srgbClr w14:val="000000">
                      <w14:alpha w14:val="100000"/>
                    </w14:srgbClr>
                  </w14:solidFill>
                </w14:textFill>
              </w:rPr>
              <w:t xml:space="preserve">　</w:t>
            </w:r>
            <w:r w:rsidR="00DF1766" w:rsidRPr="002445DB">
              <w:rPr>
                <w:szCs w:val="20"/>
                <w:vertAlign w:val="superscript"/>
              </w:rPr>
              <w:t>13</w:t>
            </w:r>
            <w:r w:rsidR="004B4301" w:rsidRPr="002445DB">
              <w:rPr>
                <w:szCs w:val="20"/>
              </w:rPr>
              <w:t xml:space="preserve"> </w:t>
            </w:r>
          </w:p>
        </w:tc>
        <w:tc>
          <w:tcPr>
            <w:tcW w:w="663" w:type="pct"/>
            <w:tcBorders>
              <w:top w:val="nil"/>
              <w:left w:val="nil"/>
              <w:bottom w:val="single" w:sz="4" w:space="0" w:color="auto"/>
              <w:right w:val="single" w:sz="4" w:space="0" w:color="auto"/>
            </w:tcBorders>
            <w:shd w:val="clear" w:color="auto" w:fill="FFFFFF" w:themeFill="background1"/>
            <w:vAlign w:val="center"/>
          </w:tcPr>
          <w:p w14:paraId="67C05B5A" w14:textId="65B2903B" w:rsidR="004B4301" w:rsidRPr="002445DB" w:rsidRDefault="000524FC" w:rsidP="004B4301">
            <w:pPr>
              <w:pStyle w:val="TableText0"/>
              <w:jc w:val="center"/>
              <w:rPr>
                <w:szCs w:val="20"/>
                <w:highlight w:val="yellow"/>
              </w:rPr>
            </w:pPr>
            <w:r w:rsidRPr="000524FC">
              <w:rPr>
                <w:rFonts w:hint="eastAsia"/>
                <w:color w:val="000000"/>
                <w:w w:val="25"/>
                <w:szCs w:val="20"/>
                <w:shd w:val="solid" w:color="000000" w:fill="000000"/>
                <w:fitText w:val="112" w:id="-1506544381"/>
                <w14:textFill>
                  <w14:solidFill>
                    <w14:srgbClr w14:val="000000">
                      <w14:alpha w14:val="100000"/>
                    </w14:srgbClr>
                  </w14:solidFill>
                </w14:textFill>
              </w:rPr>
              <w:t xml:space="preserve">　</w:t>
            </w:r>
            <w:r w:rsidRPr="000524FC">
              <w:rPr>
                <w:color w:val="000000"/>
                <w:w w:val="25"/>
                <w:szCs w:val="20"/>
                <w:shd w:val="solid" w:color="000000" w:fill="000000"/>
                <w:fitText w:val="112" w:id="-1506544381"/>
                <w14:textFill>
                  <w14:solidFill>
                    <w14:srgbClr w14:val="000000">
                      <w14:alpha w14:val="100000"/>
                    </w14:srgbClr>
                  </w14:solidFill>
                </w14:textFill>
              </w:rPr>
              <w:t>|</w:t>
            </w:r>
            <w:r w:rsidRPr="000524FC">
              <w:rPr>
                <w:rFonts w:hint="eastAsia"/>
                <w:color w:val="000000"/>
                <w:spacing w:val="1"/>
                <w:w w:val="25"/>
                <w:szCs w:val="20"/>
                <w:shd w:val="solid" w:color="000000" w:fill="000000"/>
                <w:fitText w:val="112" w:id="-1506544381"/>
                <w14:textFill>
                  <w14:solidFill>
                    <w14:srgbClr w14:val="000000">
                      <w14:alpha w14:val="100000"/>
                    </w14:srgbClr>
                  </w14:solidFill>
                </w14:textFill>
              </w:rPr>
              <w:t xml:space="preserve">　</w:t>
            </w:r>
            <w:r w:rsidR="00DF1766" w:rsidRPr="002445DB">
              <w:rPr>
                <w:szCs w:val="20"/>
                <w:vertAlign w:val="superscript"/>
              </w:rPr>
              <w:t>13</w:t>
            </w:r>
          </w:p>
        </w:tc>
        <w:tc>
          <w:tcPr>
            <w:tcW w:w="664" w:type="pct"/>
            <w:tcBorders>
              <w:top w:val="nil"/>
              <w:left w:val="nil"/>
              <w:bottom w:val="single" w:sz="4" w:space="0" w:color="auto"/>
              <w:right w:val="single" w:sz="4" w:space="0" w:color="auto"/>
            </w:tcBorders>
            <w:shd w:val="clear" w:color="auto" w:fill="FFFFFF" w:themeFill="background1"/>
            <w:vAlign w:val="center"/>
          </w:tcPr>
          <w:p w14:paraId="597D8980" w14:textId="2934AD3D" w:rsidR="004B4301" w:rsidRPr="002445DB" w:rsidRDefault="000524FC" w:rsidP="004B4301">
            <w:pPr>
              <w:pStyle w:val="TableText0"/>
              <w:jc w:val="center"/>
              <w:rPr>
                <w:szCs w:val="20"/>
                <w:highlight w:val="yellow"/>
              </w:rPr>
            </w:pPr>
            <w:r w:rsidRPr="000524FC">
              <w:rPr>
                <w:rFonts w:hint="eastAsia"/>
                <w:color w:val="000000"/>
                <w:w w:val="25"/>
                <w:szCs w:val="20"/>
                <w:shd w:val="solid" w:color="000000" w:fill="000000"/>
                <w:fitText w:val="113" w:id="-1506544380"/>
                <w14:textFill>
                  <w14:solidFill>
                    <w14:srgbClr w14:val="000000">
                      <w14:alpha w14:val="100000"/>
                    </w14:srgbClr>
                  </w14:solidFill>
                </w14:textFill>
              </w:rPr>
              <w:t xml:space="preserve">　</w:t>
            </w:r>
            <w:r w:rsidRPr="000524FC">
              <w:rPr>
                <w:color w:val="000000"/>
                <w:w w:val="25"/>
                <w:szCs w:val="20"/>
                <w:shd w:val="solid" w:color="000000" w:fill="000000"/>
                <w:fitText w:val="113" w:id="-1506544380"/>
                <w14:textFill>
                  <w14:solidFill>
                    <w14:srgbClr w14:val="000000">
                      <w14:alpha w14:val="100000"/>
                    </w14:srgbClr>
                  </w14:solidFill>
                </w14:textFill>
              </w:rPr>
              <w:t>|</w:t>
            </w:r>
            <w:r w:rsidRPr="000524FC">
              <w:rPr>
                <w:rFonts w:hint="eastAsia"/>
                <w:color w:val="000000"/>
                <w:spacing w:val="2"/>
                <w:w w:val="25"/>
                <w:szCs w:val="20"/>
                <w:shd w:val="solid" w:color="000000" w:fill="000000"/>
                <w:fitText w:val="113" w:id="-1506544380"/>
                <w14:textFill>
                  <w14:solidFill>
                    <w14:srgbClr w14:val="000000">
                      <w14:alpha w14:val="100000"/>
                    </w14:srgbClr>
                  </w14:solidFill>
                </w14:textFill>
              </w:rPr>
              <w:t xml:space="preserve">　</w:t>
            </w:r>
            <w:r w:rsidR="00DF1766" w:rsidRPr="002445DB">
              <w:rPr>
                <w:szCs w:val="20"/>
                <w:vertAlign w:val="superscript"/>
              </w:rPr>
              <w:t>13</w:t>
            </w:r>
          </w:p>
        </w:tc>
        <w:tc>
          <w:tcPr>
            <w:tcW w:w="664" w:type="pct"/>
            <w:tcBorders>
              <w:top w:val="nil"/>
              <w:left w:val="nil"/>
              <w:bottom w:val="single" w:sz="4" w:space="0" w:color="auto"/>
              <w:right w:val="single" w:sz="4" w:space="0" w:color="auto"/>
            </w:tcBorders>
            <w:shd w:val="clear" w:color="auto" w:fill="FFFFFF" w:themeFill="background1"/>
            <w:vAlign w:val="center"/>
          </w:tcPr>
          <w:p w14:paraId="4010CC5E" w14:textId="73582A53" w:rsidR="004B4301" w:rsidRPr="002445DB" w:rsidRDefault="000524FC" w:rsidP="004B4301">
            <w:pPr>
              <w:pStyle w:val="TableText0"/>
              <w:jc w:val="center"/>
              <w:rPr>
                <w:szCs w:val="20"/>
                <w:highlight w:val="yellow"/>
              </w:rPr>
            </w:pPr>
            <w:r w:rsidRPr="000524FC">
              <w:rPr>
                <w:rFonts w:hint="eastAsia"/>
                <w:color w:val="000000"/>
                <w:w w:val="25"/>
                <w:szCs w:val="20"/>
                <w:shd w:val="solid" w:color="000000" w:fill="000000"/>
                <w:fitText w:val="113" w:id="-1506544379"/>
                <w14:textFill>
                  <w14:solidFill>
                    <w14:srgbClr w14:val="000000">
                      <w14:alpha w14:val="100000"/>
                    </w14:srgbClr>
                  </w14:solidFill>
                </w14:textFill>
              </w:rPr>
              <w:t xml:space="preserve">　</w:t>
            </w:r>
            <w:r w:rsidRPr="000524FC">
              <w:rPr>
                <w:color w:val="000000"/>
                <w:w w:val="25"/>
                <w:szCs w:val="20"/>
                <w:shd w:val="solid" w:color="000000" w:fill="000000"/>
                <w:fitText w:val="113" w:id="-1506544379"/>
                <w14:textFill>
                  <w14:solidFill>
                    <w14:srgbClr w14:val="000000">
                      <w14:alpha w14:val="100000"/>
                    </w14:srgbClr>
                  </w14:solidFill>
                </w14:textFill>
              </w:rPr>
              <w:t>|</w:t>
            </w:r>
            <w:r w:rsidRPr="000524FC">
              <w:rPr>
                <w:rFonts w:hint="eastAsia"/>
                <w:color w:val="000000"/>
                <w:spacing w:val="2"/>
                <w:w w:val="25"/>
                <w:szCs w:val="20"/>
                <w:shd w:val="solid" w:color="000000" w:fill="000000"/>
                <w:fitText w:val="113" w:id="-1506544379"/>
                <w14:textFill>
                  <w14:solidFill>
                    <w14:srgbClr w14:val="000000">
                      <w14:alpha w14:val="100000"/>
                    </w14:srgbClr>
                  </w14:solidFill>
                </w14:textFill>
              </w:rPr>
              <w:t xml:space="preserve">　</w:t>
            </w:r>
            <w:r w:rsidR="00DF1766" w:rsidRPr="002445DB">
              <w:rPr>
                <w:szCs w:val="20"/>
                <w:vertAlign w:val="superscript"/>
              </w:rPr>
              <w:t>13</w:t>
            </w:r>
          </w:p>
        </w:tc>
      </w:tr>
      <w:tr w:rsidR="000C4EAC" w:rsidRPr="00B2251C" w14:paraId="55C71751" w14:textId="77777777" w:rsidTr="00E145B3">
        <w:tc>
          <w:tcPr>
            <w:tcW w:w="5000" w:type="pct"/>
            <w:gridSpan w:val="7"/>
          </w:tcPr>
          <w:p w14:paraId="73A64FBD" w14:textId="631C931F" w:rsidR="004B4301" w:rsidRPr="00B2251C" w:rsidRDefault="004B4301" w:rsidP="004B4301">
            <w:pPr>
              <w:pStyle w:val="TableText0"/>
              <w:rPr>
                <w:b/>
                <w:bCs w:val="0"/>
              </w:rPr>
            </w:pPr>
            <w:r w:rsidRPr="00B2251C">
              <w:rPr>
                <w:b/>
                <w:bCs w:val="0"/>
              </w:rPr>
              <w:t>Estimated extent of use of MF/IND/GLY, TIO, BUD/FOR, FP/SAL and FF/VI</w:t>
            </w:r>
          </w:p>
        </w:tc>
      </w:tr>
      <w:tr w:rsidR="000C4EAC" w:rsidRPr="00B2251C" w14:paraId="30A870E9" w14:textId="77777777" w:rsidTr="00580240">
        <w:tc>
          <w:tcPr>
            <w:tcW w:w="1019" w:type="pct"/>
          </w:tcPr>
          <w:p w14:paraId="60648498" w14:textId="0794FE81" w:rsidR="004B4301" w:rsidRPr="00B2251C" w:rsidRDefault="004B4301" w:rsidP="004B4301">
            <w:pPr>
              <w:pStyle w:val="TableText0"/>
            </w:pPr>
            <w:r w:rsidRPr="00B2251C">
              <w:t>Number of MF/IND/GLY scripts offset</w:t>
            </w:r>
          </w:p>
        </w:tc>
        <w:tc>
          <w:tcPr>
            <w:tcW w:w="663" w:type="pct"/>
          </w:tcPr>
          <w:p w14:paraId="0B3FA2C6" w14:textId="4EE00AF2"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3" w:id="-1506544378"/>
                <w14:textFill>
                  <w14:solidFill>
                    <w14:srgbClr w14:val="000000">
                      <w14:alpha w14:val="100000"/>
                    </w14:srgbClr>
                  </w14:solidFill>
                </w14:textFill>
              </w:rPr>
              <w:t xml:space="preserve">　</w:t>
            </w:r>
            <w:r w:rsidR="000524FC" w:rsidRPr="000524FC">
              <w:rPr>
                <w:color w:val="000000"/>
                <w:w w:val="25"/>
                <w:szCs w:val="20"/>
                <w:shd w:val="solid" w:color="000000" w:fill="000000"/>
                <w:fitText w:val="113" w:id="-1506544378"/>
                <w14:textFill>
                  <w14:solidFill>
                    <w14:srgbClr w14:val="000000">
                      <w14:alpha w14:val="100000"/>
                    </w14:srgbClr>
                  </w14:solidFill>
                </w14:textFill>
              </w:rPr>
              <w:t>|</w:t>
            </w:r>
            <w:r w:rsidR="000524FC" w:rsidRPr="000524FC">
              <w:rPr>
                <w:rFonts w:hint="eastAsia"/>
                <w:color w:val="000000"/>
                <w:spacing w:val="2"/>
                <w:w w:val="25"/>
                <w:szCs w:val="20"/>
                <w:shd w:val="solid" w:color="000000" w:fill="000000"/>
                <w:fitText w:val="113" w:id="-1506544378"/>
                <w14:textFill>
                  <w14:solidFill>
                    <w14:srgbClr w14:val="000000">
                      <w14:alpha w14:val="100000"/>
                    </w14:srgbClr>
                  </w14:solidFill>
                </w14:textFill>
              </w:rPr>
              <w:t xml:space="preserve">　</w:t>
            </w:r>
            <w:r w:rsidR="00BF20EC" w:rsidRPr="002445DB">
              <w:rPr>
                <w:iCs/>
                <w:szCs w:val="20"/>
                <w:vertAlign w:val="superscript"/>
              </w:rPr>
              <w:t>2</w:t>
            </w:r>
          </w:p>
        </w:tc>
        <w:tc>
          <w:tcPr>
            <w:tcW w:w="664" w:type="pct"/>
          </w:tcPr>
          <w:p w14:paraId="23543A75" w14:textId="52A381B2"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2" w:id="-1506544377"/>
                <w14:textFill>
                  <w14:solidFill>
                    <w14:srgbClr w14:val="000000">
                      <w14:alpha w14:val="100000"/>
                    </w14:srgbClr>
                  </w14:solidFill>
                </w14:textFill>
              </w:rPr>
              <w:t xml:space="preserve">　</w:t>
            </w:r>
            <w:r w:rsidR="000524FC" w:rsidRPr="000524FC">
              <w:rPr>
                <w:color w:val="000000"/>
                <w:w w:val="25"/>
                <w:szCs w:val="20"/>
                <w:shd w:val="solid" w:color="000000" w:fill="000000"/>
                <w:fitText w:val="112" w:id="-1506544377"/>
                <w14:textFill>
                  <w14:solidFill>
                    <w14:srgbClr w14:val="000000">
                      <w14:alpha w14:val="100000"/>
                    </w14:srgbClr>
                  </w14:solidFill>
                </w14:textFill>
              </w:rPr>
              <w:t>|</w:t>
            </w:r>
            <w:r w:rsidR="000524FC" w:rsidRPr="000524FC">
              <w:rPr>
                <w:rFonts w:hint="eastAsia"/>
                <w:color w:val="000000"/>
                <w:spacing w:val="1"/>
                <w:w w:val="25"/>
                <w:szCs w:val="20"/>
                <w:shd w:val="solid" w:color="000000" w:fill="000000"/>
                <w:fitText w:val="112" w:id="-1506544377"/>
                <w14:textFill>
                  <w14:solidFill>
                    <w14:srgbClr w14:val="000000">
                      <w14:alpha w14:val="100000"/>
                    </w14:srgbClr>
                  </w14:solidFill>
                </w14:textFill>
              </w:rPr>
              <w:t xml:space="preserve">　</w:t>
            </w:r>
            <w:r w:rsidR="00BF20EC" w:rsidRPr="002445DB">
              <w:rPr>
                <w:iCs/>
                <w:szCs w:val="20"/>
                <w:vertAlign w:val="superscript"/>
              </w:rPr>
              <w:t>2</w:t>
            </w:r>
          </w:p>
        </w:tc>
        <w:tc>
          <w:tcPr>
            <w:tcW w:w="664" w:type="pct"/>
          </w:tcPr>
          <w:p w14:paraId="71535AA4" w14:textId="7E9E09AF"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2" w:id="-1506544376"/>
                <w14:textFill>
                  <w14:solidFill>
                    <w14:srgbClr w14:val="000000">
                      <w14:alpha w14:val="100000"/>
                    </w14:srgbClr>
                  </w14:solidFill>
                </w14:textFill>
              </w:rPr>
              <w:t xml:space="preserve">　</w:t>
            </w:r>
            <w:r w:rsidR="000524FC" w:rsidRPr="000524FC">
              <w:rPr>
                <w:color w:val="000000"/>
                <w:w w:val="25"/>
                <w:szCs w:val="20"/>
                <w:shd w:val="solid" w:color="000000" w:fill="000000"/>
                <w:fitText w:val="112" w:id="-1506544376"/>
                <w14:textFill>
                  <w14:solidFill>
                    <w14:srgbClr w14:val="000000">
                      <w14:alpha w14:val="100000"/>
                    </w14:srgbClr>
                  </w14:solidFill>
                </w14:textFill>
              </w:rPr>
              <w:t>|</w:t>
            </w:r>
            <w:r w:rsidR="000524FC" w:rsidRPr="000524FC">
              <w:rPr>
                <w:rFonts w:hint="eastAsia"/>
                <w:color w:val="000000"/>
                <w:spacing w:val="1"/>
                <w:w w:val="25"/>
                <w:szCs w:val="20"/>
                <w:shd w:val="solid" w:color="000000" w:fill="000000"/>
                <w:fitText w:val="112" w:id="-1506544376"/>
                <w14:textFill>
                  <w14:solidFill>
                    <w14:srgbClr w14:val="000000">
                      <w14:alpha w14:val="100000"/>
                    </w14:srgbClr>
                  </w14:solidFill>
                </w14:textFill>
              </w:rPr>
              <w:t xml:space="preserve">　</w:t>
            </w:r>
            <w:r w:rsidR="00BF20EC" w:rsidRPr="002445DB">
              <w:rPr>
                <w:iCs/>
                <w:szCs w:val="20"/>
                <w:vertAlign w:val="superscript"/>
              </w:rPr>
              <w:t>2</w:t>
            </w:r>
          </w:p>
        </w:tc>
        <w:tc>
          <w:tcPr>
            <w:tcW w:w="663" w:type="pct"/>
          </w:tcPr>
          <w:p w14:paraId="25C93200" w14:textId="571F1BA7"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2" w:id="-1506544375"/>
                <w14:textFill>
                  <w14:solidFill>
                    <w14:srgbClr w14:val="000000">
                      <w14:alpha w14:val="100000"/>
                    </w14:srgbClr>
                  </w14:solidFill>
                </w14:textFill>
              </w:rPr>
              <w:t xml:space="preserve">　</w:t>
            </w:r>
            <w:r w:rsidR="000524FC" w:rsidRPr="000524FC">
              <w:rPr>
                <w:color w:val="000000"/>
                <w:w w:val="25"/>
                <w:szCs w:val="20"/>
                <w:shd w:val="solid" w:color="000000" w:fill="000000"/>
                <w:fitText w:val="112" w:id="-1506544375"/>
                <w14:textFill>
                  <w14:solidFill>
                    <w14:srgbClr w14:val="000000">
                      <w14:alpha w14:val="100000"/>
                    </w14:srgbClr>
                  </w14:solidFill>
                </w14:textFill>
              </w:rPr>
              <w:t>|</w:t>
            </w:r>
            <w:r w:rsidR="000524FC" w:rsidRPr="000524FC">
              <w:rPr>
                <w:rFonts w:hint="eastAsia"/>
                <w:color w:val="000000"/>
                <w:spacing w:val="1"/>
                <w:w w:val="25"/>
                <w:szCs w:val="20"/>
                <w:shd w:val="solid" w:color="000000" w:fill="000000"/>
                <w:fitText w:val="112" w:id="-1506544375"/>
                <w14:textFill>
                  <w14:solidFill>
                    <w14:srgbClr w14:val="000000">
                      <w14:alpha w14:val="100000"/>
                    </w14:srgbClr>
                  </w14:solidFill>
                </w14:textFill>
              </w:rPr>
              <w:t xml:space="preserve">　</w:t>
            </w:r>
            <w:r w:rsidR="00BF20EC" w:rsidRPr="002445DB">
              <w:rPr>
                <w:iCs/>
                <w:szCs w:val="20"/>
                <w:vertAlign w:val="superscript"/>
              </w:rPr>
              <w:t>2</w:t>
            </w:r>
          </w:p>
        </w:tc>
        <w:tc>
          <w:tcPr>
            <w:tcW w:w="664" w:type="pct"/>
          </w:tcPr>
          <w:p w14:paraId="328FFD8C" w14:textId="6FC13FEC"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3" w:id="-1506544374"/>
                <w14:textFill>
                  <w14:solidFill>
                    <w14:srgbClr w14:val="000000">
                      <w14:alpha w14:val="100000"/>
                    </w14:srgbClr>
                  </w14:solidFill>
                </w14:textFill>
              </w:rPr>
              <w:t xml:space="preserve">　</w:t>
            </w:r>
            <w:r w:rsidR="000524FC" w:rsidRPr="000524FC">
              <w:rPr>
                <w:color w:val="000000"/>
                <w:w w:val="25"/>
                <w:szCs w:val="20"/>
                <w:shd w:val="solid" w:color="000000" w:fill="000000"/>
                <w:fitText w:val="113" w:id="-1506544374"/>
                <w14:textFill>
                  <w14:solidFill>
                    <w14:srgbClr w14:val="000000">
                      <w14:alpha w14:val="100000"/>
                    </w14:srgbClr>
                  </w14:solidFill>
                </w14:textFill>
              </w:rPr>
              <w:t>|</w:t>
            </w:r>
            <w:r w:rsidR="000524FC" w:rsidRPr="000524FC">
              <w:rPr>
                <w:rFonts w:hint="eastAsia"/>
                <w:color w:val="000000"/>
                <w:spacing w:val="2"/>
                <w:w w:val="25"/>
                <w:szCs w:val="20"/>
                <w:shd w:val="solid" w:color="000000" w:fill="000000"/>
                <w:fitText w:val="113" w:id="-1506544374"/>
                <w14:textFill>
                  <w14:solidFill>
                    <w14:srgbClr w14:val="000000">
                      <w14:alpha w14:val="100000"/>
                    </w14:srgbClr>
                  </w14:solidFill>
                </w14:textFill>
              </w:rPr>
              <w:t xml:space="preserve">　</w:t>
            </w:r>
            <w:r w:rsidR="00BF20EC" w:rsidRPr="002445DB">
              <w:rPr>
                <w:iCs/>
                <w:szCs w:val="20"/>
                <w:vertAlign w:val="superscript"/>
              </w:rPr>
              <w:t>2</w:t>
            </w:r>
          </w:p>
        </w:tc>
        <w:tc>
          <w:tcPr>
            <w:tcW w:w="664" w:type="pct"/>
          </w:tcPr>
          <w:p w14:paraId="58FEABA4" w14:textId="7F104040"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3" w:id="-1506544373"/>
                <w14:textFill>
                  <w14:solidFill>
                    <w14:srgbClr w14:val="000000">
                      <w14:alpha w14:val="100000"/>
                    </w14:srgbClr>
                  </w14:solidFill>
                </w14:textFill>
              </w:rPr>
              <w:t xml:space="preserve">　</w:t>
            </w:r>
            <w:r w:rsidR="000524FC" w:rsidRPr="000524FC">
              <w:rPr>
                <w:color w:val="000000"/>
                <w:w w:val="25"/>
                <w:szCs w:val="20"/>
                <w:shd w:val="solid" w:color="000000" w:fill="000000"/>
                <w:fitText w:val="113" w:id="-1506544373"/>
                <w14:textFill>
                  <w14:solidFill>
                    <w14:srgbClr w14:val="000000">
                      <w14:alpha w14:val="100000"/>
                    </w14:srgbClr>
                  </w14:solidFill>
                </w14:textFill>
              </w:rPr>
              <w:t>|</w:t>
            </w:r>
            <w:r w:rsidR="000524FC" w:rsidRPr="000524FC">
              <w:rPr>
                <w:rFonts w:hint="eastAsia"/>
                <w:color w:val="000000"/>
                <w:spacing w:val="2"/>
                <w:w w:val="25"/>
                <w:szCs w:val="20"/>
                <w:shd w:val="solid" w:color="000000" w:fill="000000"/>
                <w:fitText w:val="113" w:id="-1506544373"/>
                <w14:textFill>
                  <w14:solidFill>
                    <w14:srgbClr w14:val="000000">
                      <w14:alpha w14:val="100000"/>
                    </w14:srgbClr>
                  </w14:solidFill>
                </w14:textFill>
              </w:rPr>
              <w:t xml:space="preserve">　</w:t>
            </w:r>
            <w:r w:rsidR="00BF20EC" w:rsidRPr="002445DB">
              <w:rPr>
                <w:iCs/>
                <w:szCs w:val="20"/>
                <w:vertAlign w:val="superscript"/>
              </w:rPr>
              <w:t>2</w:t>
            </w:r>
          </w:p>
        </w:tc>
      </w:tr>
      <w:tr w:rsidR="000C4EAC" w:rsidRPr="00B2251C" w14:paraId="43BC2EF4" w14:textId="77777777" w:rsidTr="00580240">
        <w:tc>
          <w:tcPr>
            <w:tcW w:w="1019" w:type="pct"/>
          </w:tcPr>
          <w:p w14:paraId="4BCD23AE" w14:textId="41D5436C" w:rsidR="004B4301" w:rsidRPr="00B2251C" w:rsidRDefault="004B4301" w:rsidP="004B4301">
            <w:pPr>
              <w:pStyle w:val="TableText0"/>
            </w:pPr>
            <w:r w:rsidRPr="00B2251C">
              <w:t>Number of TIO scripts offset</w:t>
            </w:r>
          </w:p>
        </w:tc>
        <w:tc>
          <w:tcPr>
            <w:tcW w:w="663" w:type="pct"/>
          </w:tcPr>
          <w:p w14:paraId="17DEACF8" w14:textId="515BE8FE"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3" w:id="-1506544372"/>
                <w14:textFill>
                  <w14:solidFill>
                    <w14:srgbClr w14:val="000000">
                      <w14:alpha w14:val="100000"/>
                    </w14:srgbClr>
                  </w14:solidFill>
                </w14:textFill>
              </w:rPr>
              <w:t xml:space="preserve">　</w:t>
            </w:r>
            <w:r w:rsidR="000524FC" w:rsidRPr="000524FC">
              <w:rPr>
                <w:color w:val="000000"/>
                <w:w w:val="25"/>
                <w:szCs w:val="20"/>
                <w:shd w:val="solid" w:color="000000" w:fill="000000"/>
                <w:fitText w:val="113" w:id="-1506544372"/>
                <w14:textFill>
                  <w14:solidFill>
                    <w14:srgbClr w14:val="000000">
                      <w14:alpha w14:val="100000"/>
                    </w14:srgbClr>
                  </w14:solidFill>
                </w14:textFill>
              </w:rPr>
              <w:t>|</w:t>
            </w:r>
            <w:r w:rsidR="000524FC" w:rsidRPr="000524FC">
              <w:rPr>
                <w:rFonts w:hint="eastAsia"/>
                <w:color w:val="000000"/>
                <w:spacing w:val="2"/>
                <w:w w:val="25"/>
                <w:szCs w:val="20"/>
                <w:shd w:val="solid" w:color="000000" w:fill="000000"/>
                <w:fitText w:val="113" w:id="-1506544372"/>
                <w14:textFill>
                  <w14:solidFill>
                    <w14:srgbClr w14:val="000000">
                      <w14:alpha w14:val="100000"/>
                    </w14:srgbClr>
                  </w14:solidFill>
                </w14:textFill>
              </w:rPr>
              <w:t xml:space="preserve">　</w:t>
            </w:r>
            <w:r w:rsidR="00BF20EC" w:rsidRPr="002445DB">
              <w:rPr>
                <w:iCs/>
                <w:szCs w:val="20"/>
                <w:vertAlign w:val="superscript"/>
              </w:rPr>
              <w:t>1</w:t>
            </w:r>
          </w:p>
        </w:tc>
        <w:tc>
          <w:tcPr>
            <w:tcW w:w="664" w:type="pct"/>
          </w:tcPr>
          <w:p w14:paraId="549E6901" w14:textId="7C3A3603"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2" w:id="-1506544371"/>
                <w14:textFill>
                  <w14:solidFill>
                    <w14:srgbClr w14:val="000000">
                      <w14:alpha w14:val="100000"/>
                    </w14:srgbClr>
                  </w14:solidFill>
                </w14:textFill>
              </w:rPr>
              <w:t xml:space="preserve">　</w:t>
            </w:r>
            <w:r w:rsidR="000524FC" w:rsidRPr="000524FC">
              <w:rPr>
                <w:color w:val="000000"/>
                <w:w w:val="25"/>
                <w:szCs w:val="20"/>
                <w:shd w:val="solid" w:color="000000" w:fill="000000"/>
                <w:fitText w:val="112" w:id="-1506544371"/>
                <w14:textFill>
                  <w14:solidFill>
                    <w14:srgbClr w14:val="000000">
                      <w14:alpha w14:val="100000"/>
                    </w14:srgbClr>
                  </w14:solidFill>
                </w14:textFill>
              </w:rPr>
              <w:t>|</w:t>
            </w:r>
            <w:r w:rsidR="000524FC" w:rsidRPr="000524FC">
              <w:rPr>
                <w:rFonts w:hint="eastAsia"/>
                <w:color w:val="000000"/>
                <w:spacing w:val="1"/>
                <w:w w:val="25"/>
                <w:szCs w:val="20"/>
                <w:shd w:val="solid" w:color="000000" w:fill="000000"/>
                <w:fitText w:val="112" w:id="-1506544371"/>
                <w14:textFill>
                  <w14:solidFill>
                    <w14:srgbClr w14:val="000000">
                      <w14:alpha w14:val="100000"/>
                    </w14:srgbClr>
                  </w14:solidFill>
                </w14:textFill>
              </w:rPr>
              <w:t xml:space="preserve">　</w:t>
            </w:r>
            <w:r w:rsidR="00BF20EC" w:rsidRPr="002445DB">
              <w:rPr>
                <w:iCs/>
                <w:szCs w:val="20"/>
                <w:vertAlign w:val="superscript"/>
              </w:rPr>
              <w:t>6</w:t>
            </w:r>
          </w:p>
        </w:tc>
        <w:tc>
          <w:tcPr>
            <w:tcW w:w="664" w:type="pct"/>
          </w:tcPr>
          <w:p w14:paraId="5C2F2D12" w14:textId="7AA66080"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30"/>
                <w:szCs w:val="20"/>
                <w:shd w:val="solid" w:color="000000" w:fill="000000"/>
                <w:fitText w:val="137" w:id="-1506544370"/>
                <w14:textFill>
                  <w14:solidFill>
                    <w14:srgbClr w14:val="000000">
                      <w14:alpha w14:val="100000"/>
                    </w14:srgbClr>
                  </w14:solidFill>
                </w14:textFill>
              </w:rPr>
              <w:t xml:space="preserve">　</w:t>
            </w:r>
            <w:r w:rsidR="000524FC" w:rsidRPr="000524FC">
              <w:rPr>
                <w:color w:val="000000"/>
                <w:w w:val="30"/>
                <w:szCs w:val="20"/>
                <w:shd w:val="solid" w:color="000000" w:fill="000000"/>
                <w:fitText w:val="137" w:id="-1506544370"/>
                <w14:textFill>
                  <w14:solidFill>
                    <w14:srgbClr w14:val="000000">
                      <w14:alpha w14:val="100000"/>
                    </w14:srgbClr>
                  </w14:solidFill>
                </w14:textFill>
              </w:rPr>
              <w:t>|</w:t>
            </w:r>
            <w:r w:rsidR="000524FC" w:rsidRPr="000524FC">
              <w:rPr>
                <w:rFonts w:hint="eastAsia"/>
                <w:color w:val="000000"/>
                <w:spacing w:val="5"/>
                <w:w w:val="30"/>
                <w:szCs w:val="20"/>
                <w:shd w:val="solid" w:color="000000" w:fill="000000"/>
                <w:fitText w:val="137" w:id="-1506544370"/>
                <w14:textFill>
                  <w14:solidFill>
                    <w14:srgbClr w14:val="000000">
                      <w14:alpha w14:val="100000"/>
                    </w14:srgbClr>
                  </w14:solidFill>
                </w14:textFill>
              </w:rPr>
              <w:t xml:space="preserve">　</w:t>
            </w:r>
            <w:r w:rsidR="00DF1766" w:rsidRPr="002445DB">
              <w:rPr>
                <w:szCs w:val="20"/>
                <w:vertAlign w:val="superscript"/>
              </w:rPr>
              <w:t>13</w:t>
            </w:r>
          </w:p>
        </w:tc>
        <w:tc>
          <w:tcPr>
            <w:tcW w:w="663" w:type="pct"/>
          </w:tcPr>
          <w:p w14:paraId="18E0DFFC" w14:textId="09E400CC"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30"/>
                <w:szCs w:val="20"/>
                <w:shd w:val="solid" w:color="000000" w:fill="000000"/>
                <w:fitText w:val="137" w:id="-1506544369"/>
                <w14:textFill>
                  <w14:solidFill>
                    <w14:srgbClr w14:val="000000">
                      <w14:alpha w14:val="100000"/>
                    </w14:srgbClr>
                  </w14:solidFill>
                </w14:textFill>
              </w:rPr>
              <w:t xml:space="preserve">　</w:t>
            </w:r>
            <w:r w:rsidR="000524FC" w:rsidRPr="000524FC">
              <w:rPr>
                <w:color w:val="000000"/>
                <w:w w:val="30"/>
                <w:szCs w:val="20"/>
                <w:shd w:val="solid" w:color="000000" w:fill="000000"/>
                <w:fitText w:val="137" w:id="-1506544369"/>
                <w14:textFill>
                  <w14:solidFill>
                    <w14:srgbClr w14:val="000000">
                      <w14:alpha w14:val="100000"/>
                    </w14:srgbClr>
                  </w14:solidFill>
                </w14:textFill>
              </w:rPr>
              <w:t>|</w:t>
            </w:r>
            <w:r w:rsidR="000524FC" w:rsidRPr="000524FC">
              <w:rPr>
                <w:rFonts w:hint="eastAsia"/>
                <w:color w:val="000000"/>
                <w:spacing w:val="5"/>
                <w:w w:val="30"/>
                <w:szCs w:val="20"/>
                <w:shd w:val="solid" w:color="000000" w:fill="000000"/>
                <w:fitText w:val="137" w:id="-1506544369"/>
                <w14:textFill>
                  <w14:solidFill>
                    <w14:srgbClr w14:val="000000">
                      <w14:alpha w14:val="100000"/>
                    </w14:srgbClr>
                  </w14:solidFill>
                </w14:textFill>
              </w:rPr>
              <w:t xml:space="preserve">　</w:t>
            </w:r>
            <w:r w:rsidR="00DF1766" w:rsidRPr="002445DB">
              <w:rPr>
                <w:szCs w:val="20"/>
                <w:vertAlign w:val="superscript"/>
              </w:rPr>
              <w:t>13</w:t>
            </w:r>
          </w:p>
        </w:tc>
        <w:tc>
          <w:tcPr>
            <w:tcW w:w="664" w:type="pct"/>
          </w:tcPr>
          <w:p w14:paraId="05FD953A" w14:textId="0E7D37C5"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31"/>
                <w:szCs w:val="20"/>
                <w:shd w:val="solid" w:color="000000" w:fill="000000"/>
                <w:fitText w:val="138" w:id="-1506544368"/>
                <w14:textFill>
                  <w14:solidFill>
                    <w14:srgbClr w14:val="000000">
                      <w14:alpha w14:val="100000"/>
                    </w14:srgbClr>
                  </w14:solidFill>
                </w14:textFill>
              </w:rPr>
              <w:t xml:space="preserve">　</w:t>
            </w:r>
            <w:r w:rsidR="000524FC" w:rsidRPr="000524FC">
              <w:rPr>
                <w:color w:val="000000"/>
                <w:w w:val="31"/>
                <w:szCs w:val="20"/>
                <w:shd w:val="solid" w:color="000000" w:fill="000000"/>
                <w:fitText w:val="138" w:id="-1506544368"/>
                <w14:textFill>
                  <w14:solidFill>
                    <w14:srgbClr w14:val="000000">
                      <w14:alpha w14:val="100000"/>
                    </w14:srgbClr>
                  </w14:solidFill>
                </w14:textFill>
              </w:rPr>
              <w:t>|</w:t>
            </w:r>
            <w:r w:rsidR="000524FC" w:rsidRPr="000524FC">
              <w:rPr>
                <w:rFonts w:hint="eastAsia"/>
                <w:color w:val="000000"/>
                <w:spacing w:val="2"/>
                <w:w w:val="31"/>
                <w:szCs w:val="20"/>
                <w:shd w:val="solid" w:color="000000" w:fill="000000"/>
                <w:fitText w:val="138" w:id="-1506544368"/>
                <w14:textFill>
                  <w14:solidFill>
                    <w14:srgbClr w14:val="000000">
                      <w14:alpha w14:val="100000"/>
                    </w14:srgbClr>
                  </w14:solidFill>
                </w14:textFill>
              </w:rPr>
              <w:t xml:space="preserve">　</w:t>
            </w:r>
            <w:r w:rsidR="00DF1766" w:rsidRPr="002445DB">
              <w:rPr>
                <w:szCs w:val="20"/>
                <w:vertAlign w:val="superscript"/>
              </w:rPr>
              <w:t>13</w:t>
            </w:r>
          </w:p>
        </w:tc>
        <w:tc>
          <w:tcPr>
            <w:tcW w:w="664" w:type="pct"/>
          </w:tcPr>
          <w:p w14:paraId="6C527AE7" w14:textId="587D0724"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31"/>
                <w:szCs w:val="20"/>
                <w:shd w:val="solid" w:color="000000" w:fill="000000"/>
                <w:fitText w:val="138" w:id="-1506544384"/>
                <w14:textFill>
                  <w14:solidFill>
                    <w14:srgbClr w14:val="000000">
                      <w14:alpha w14:val="100000"/>
                    </w14:srgbClr>
                  </w14:solidFill>
                </w14:textFill>
              </w:rPr>
              <w:t xml:space="preserve">　</w:t>
            </w:r>
            <w:r w:rsidR="000524FC" w:rsidRPr="000524FC">
              <w:rPr>
                <w:color w:val="000000"/>
                <w:w w:val="31"/>
                <w:szCs w:val="20"/>
                <w:shd w:val="solid" w:color="000000" w:fill="000000"/>
                <w:fitText w:val="138" w:id="-1506544384"/>
                <w14:textFill>
                  <w14:solidFill>
                    <w14:srgbClr w14:val="000000">
                      <w14:alpha w14:val="100000"/>
                    </w14:srgbClr>
                  </w14:solidFill>
                </w14:textFill>
              </w:rPr>
              <w:t>|</w:t>
            </w:r>
            <w:r w:rsidR="000524FC" w:rsidRPr="000524FC">
              <w:rPr>
                <w:rFonts w:hint="eastAsia"/>
                <w:color w:val="000000"/>
                <w:spacing w:val="2"/>
                <w:w w:val="31"/>
                <w:szCs w:val="20"/>
                <w:shd w:val="solid" w:color="000000" w:fill="000000"/>
                <w:fitText w:val="138" w:id="-1506544384"/>
                <w14:textFill>
                  <w14:solidFill>
                    <w14:srgbClr w14:val="000000">
                      <w14:alpha w14:val="100000"/>
                    </w14:srgbClr>
                  </w14:solidFill>
                </w14:textFill>
              </w:rPr>
              <w:t xml:space="preserve">　</w:t>
            </w:r>
            <w:r w:rsidR="00DF1766" w:rsidRPr="002445DB">
              <w:rPr>
                <w:szCs w:val="20"/>
                <w:vertAlign w:val="superscript"/>
              </w:rPr>
              <w:t>13</w:t>
            </w:r>
          </w:p>
        </w:tc>
      </w:tr>
      <w:tr w:rsidR="000C4EAC" w:rsidRPr="00B2251C" w14:paraId="5887B207" w14:textId="77777777" w:rsidTr="00580240">
        <w:tc>
          <w:tcPr>
            <w:tcW w:w="1019" w:type="pct"/>
          </w:tcPr>
          <w:p w14:paraId="46E3EF6F" w14:textId="14B4C471" w:rsidR="004B4301" w:rsidRPr="00B2251C" w:rsidRDefault="004B4301" w:rsidP="004B4301">
            <w:pPr>
              <w:pStyle w:val="TableText0"/>
            </w:pPr>
            <w:r w:rsidRPr="00B2251C">
              <w:t>Number of BUD/FOR scripts offset</w:t>
            </w:r>
          </w:p>
        </w:tc>
        <w:tc>
          <w:tcPr>
            <w:tcW w:w="663" w:type="pct"/>
          </w:tcPr>
          <w:p w14:paraId="31654B45" w14:textId="6C8A665F"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3" w:id="-1506544383"/>
                <w14:textFill>
                  <w14:solidFill>
                    <w14:srgbClr w14:val="000000">
                      <w14:alpha w14:val="100000"/>
                    </w14:srgbClr>
                  </w14:solidFill>
                </w14:textFill>
              </w:rPr>
              <w:t xml:space="preserve">　</w:t>
            </w:r>
            <w:r w:rsidR="000524FC" w:rsidRPr="000524FC">
              <w:rPr>
                <w:color w:val="000000"/>
                <w:w w:val="25"/>
                <w:szCs w:val="20"/>
                <w:shd w:val="solid" w:color="000000" w:fill="000000"/>
                <w:fitText w:val="113" w:id="-1506544383"/>
                <w14:textFill>
                  <w14:solidFill>
                    <w14:srgbClr w14:val="000000">
                      <w14:alpha w14:val="100000"/>
                    </w14:srgbClr>
                  </w14:solidFill>
                </w14:textFill>
              </w:rPr>
              <w:t>|</w:t>
            </w:r>
            <w:r w:rsidR="000524FC" w:rsidRPr="000524FC">
              <w:rPr>
                <w:rFonts w:hint="eastAsia"/>
                <w:color w:val="000000"/>
                <w:spacing w:val="2"/>
                <w:w w:val="25"/>
                <w:szCs w:val="20"/>
                <w:shd w:val="solid" w:color="000000" w:fill="000000"/>
                <w:fitText w:val="113" w:id="-1506544383"/>
                <w14:textFill>
                  <w14:solidFill>
                    <w14:srgbClr w14:val="000000">
                      <w14:alpha w14:val="100000"/>
                    </w14:srgbClr>
                  </w14:solidFill>
                </w14:textFill>
              </w:rPr>
              <w:t xml:space="preserve">　</w:t>
            </w:r>
            <w:r w:rsidR="00BF20EC" w:rsidRPr="002445DB">
              <w:rPr>
                <w:iCs/>
                <w:szCs w:val="20"/>
                <w:vertAlign w:val="superscript"/>
              </w:rPr>
              <w:t>3</w:t>
            </w:r>
          </w:p>
        </w:tc>
        <w:tc>
          <w:tcPr>
            <w:tcW w:w="664" w:type="pct"/>
          </w:tcPr>
          <w:p w14:paraId="160556A8" w14:textId="04BEF286" w:rsidR="004B4301" w:rsidRPr="002445DB" w:rsidRDefault="004B4301" w:rsidP="004B4301">
            <w:pPr>
              <w:pStyle w:val="TableText0"/>
              <w:jc w:val="center"/>
              <w:rPr>
                <w:szCs w:val="20"/>
                <w:highlight w:val="yellow"/>
                <w:vertAlign w:val="superscript"/>
              </w:rPr>
            </w:pPr>
            <w:r w:rsidRPr="002445DB">
              <w:rPr>
                <w:szCs w:val="20"/>
              </w:rPr>
              <w:t>-</w:t>
            </w:r>
            <w:r w:rsidR="000524FC" w:rsidRPr="000524FC">
              <w:rPr>
                <w:rFonts w:hint="eastAsia"/>
                <w:color w:val="000000"/>
                <w:w w:val="25"/>
                <w:szCs w:val="20"/>
                <w:shd w:val="solid" w:color="000000" w:fill="000000"/>
                <w:fitText w:val="112" w:id="-1506544382"/>
                <w14:textFill>
                  <w14:solidFill>
                    <w14:srgbClr w14:val="000000">
                      <w14:alpha w14:val="100000"/>
                    </w14:srgbClr>
                  </w14:solidFill>
                </w14:textFill>
              </w:rPr>
              <w:t xml:space="preserve">　</w:t>
            </w:r>
            <w:r w:rsidR="000524FC" w:rsidRPr="000524FC">
              <w:rPr>
                <w:color w:val="000000"/>
                <w:w w:val="25"/>
                <w:szCs w:val="20"/>
                <w:shd w:val="solid" w:color="000000" w:fill="000000"/>
                <w:fitText w:val="112" w:id="-1506544382"/>
                <w14:textFill>
                  <w14:solidFill>
                    <w14:srgbClr w14:val="000000">
                      <w14:alpha w14:val="100000"/>
                    </w14:srgbClr>
                  </w14:solidFill>
                </w14:textFill>
              </w:rPr>
              <w:t>|</w:t>
            </w:r>
            <w:r w:rsidR="000524FC" w:rsidRPr="000524FC">
              <w:rPr>
                <w:rFonts w:hint="eastAsia"/>
                <w:color w:val="000000"/>
                <w:spacing w:val="1"/>
                <w:w w:val="25"/>
                <w:szCs w:val="20"/>
                <w:shd w:val="solid" w:color="000000" w:fill="000000"/>
                <w:fitText w:val="112" w:id="-1506544382"/>
                <w14:textFill>
                  <w14:solidFill>
                    <w14:srgbClr w14:val="000000">
                      <w14:alpha w14:val="100000"/>
                    </w14:srgbClr>
                  </w14:solidFill>
                </w14:textFill>
              </w:rPr>
              <w:t xml:space="preserve">　</w:t>
            </w:r>
            <w:r w:rsidR="00BF20EC" w:rsidRPr="002445DB">
              <w:rPr>
                <w:szCs w:val="20"/>
                <w:vertAlign w:val="superscript"/>
              </w:rPr>
              <w:t>8</w:t>
            </w:r>
          </w:p>
        </w:tc>
        <w:tc>
          <w:tcPr>
            <w:tcW w:w="664" w:type="pct"/>
          </w:tcPr>
          <w:p w14:paraId="65DA3489" w14:textId="2D381DC4"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2" w:id="-1506544381"/>
                <w14:textFill>
                  <w14:solidFill>
                    <w14:srgbClr w14:val="000000">
                      <w14:alpha w14:val="100000"/>
                    </w14:srgbClr>
                  </w14:solidFill>
                </w14:textFill>
              </w:rPr>
              <w:t xml:space="preserve">　</w:t>
            </w:r>
            <w:r w:rsidR="000524FC" w:rsidRPr="000524FC">
              <w:rPr>
                <w:color w:val="000000"/>
                <w:w w:val="25"/>
                <w:szCs w:val="20"/>
                <w:shd w:val="solid" w:color="000000" w:fill="000000"/>
                <w:fitText w:val="112" w:id="-1506544381"/>
                <w14:textFill>
                  <w14:solidFill>
                    <w14:srgbClr w14:val="000000">
                      <w14:alpha w14:val="100000"/>
                    </w14:srgbClr>
                  </w14:solidFill>
                </w14:textFill>
              </w:rPr>
              <w:t>|</w:t>
            </w:r>
            <w:r w:rsidR="000524FC" w:rsidRPr="000524FC">
              <w:rPr>
                <w:rFonts w:hint="eastAsia"/>
                <w:color w:val="000000"/>
                <w:spacing w:val="1"/>
                <w:w w:val="25"/>
                <w:szCs w:val="20"/>
                <w:shd w:val="solid" w:color="000000" w:fill="000000"/>
                <w:fitText w:val="112" w:id="-1506544381"/>
                <w14:textFill>
                  <w14:solidFill>
                    <w14:srgbClr w14:val="000000">
                      <w14:alpha w14:val="100000"/>
                    </w14:srgbClr>
                  </w14:solidFill>
                </w14:textFill>
              </w:rPr>
              <w:t xml:space="preserve">　</w:t>
            </w:r>
            <w:r w:rsidR="00DF1766" w:rsidRPr="002445DB">
              <w:rPr>
                <w:szCs w:val="20"/>
                <w:vertAlign w:val="superscript"/>
              </w:rPr>
              <w:t>9</w:t>
            </w:r>
          </w:p>
        </w:tc>
        <w:tc>
          <w:tcPr>
            <w:tcW w:w="663" w:type="pct"/>
          </w:tcPr>
          <w:p w14:paraId="7F1E4CE0" w14:textId="7AFC2243"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30"/>
                <w:szCs w:val="20"/>
                <w:shd w:val="solid" w:color="000000" w:fill="000000"/>
                <w:fitText w:val="137" w:id="-1506544380"/>
                <w14:textFill>
                  <w14:solidFill>
                    <w14:srgbClr w14:val="000000">
                      <w14:alpha w14:val="100000"/>
                    </w14:srgbClr>
                  </w14:solidFill>
                </w14:textFill>
              </w:rPr>
              <w:t xml:space="preserve">　</w:t>
            </w:r>
            <w:r w:rsidR="000524FC" w:rsidRPr="000524FC">
              <w:rPr>
                <w:color w:val="000000"/>
                <w:w w:val="30"/>
                <w:szCs w:val="20"/>
                <w:shd w:val="solid" w:color="000000" w:fill="000000"/>
                <w:fitText w:val="137" w:id="-1506544380"/>
                <w14:textFill>
                  <w14:solidFill>
                    <w14:srgbClr w14:val="000000">
                      <w14:alpha w14:val="100000"/>
                    </w14:srgbClr>
                  </w14:solidFill>
                </w14:textFill>
              </w:rPr>
              <w:t>|</w:t>
            </w:r>
            <w:r w:rsidR="000524FC" w:rsidRPr="000524FC">
              <w:rPr>
                <w:rFonts w:hint="eastAsia"/>
                <w:color w:val="000000"/>
                <w:spacing w:val="5"/>
                <w:w w:val="30"/>
                <w:szCs w:val="20"/>
                <w:shd w:val="solid" w:color="000000" w:fill="000000"/>
                <w:fitText w:val="137" w:id="-1506544380"/>
                <w14:textFill>
                  <w14:solidFill>
                    <w14:srgbClr w14:val="000000">
                      <w14:alpha w14:val="100000"/>
                    </w14:srgbClr>
                  </w14:solidFill>
                </w14:textFill>
              </w:rPr>
              <w:t xml:space="preserve">　</w:t>
            </w:r>
            <w:r w:rsidR="00DF1766" w:rsidRPr="002445DB">
              <w:rPr>
                <w:szCs w:val="20"/>
                <w:vertAlign w:val="superscript"/>
              </w:rPr>
              <w:t>15</w:t>
            </w:r>
          </w:p>
        </w:tc>
        <w:tc>
          <w:tcPr>
            <w:tcW w:w="664" w:type="pct"/>
          </w:tcPr>
          <w:p w14:paraId="487816CD" w14:textId="21C4A12B"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31"/>
                <w:szCs w:val="20"/>
                <w:shd w:val="solid" w:color="000000" w:fill="000000"/>
                <w:fitText w:val="138" w:id="-1506544379"/>
                <w14:textFill>
                  <w14:solidFill>
                    <w14:srgbClr w14:val="000000">
                      <w14:alpha w14:val="100000"/>
                    </w14:srgbClr>
                  </w14:solidFill>
                </w14:textFill>
              </w:rPr>
              <w:t xml:space="preserve">　</w:t>
            </w:r>
            <w:r w:rsidR="000524FC" w:rsidRPr="000524FC">
              <w:rPr>
                <w:color w:val="000000"/>
                <w:w w:val="31"/>
                <w:szCs w:val="20"/>
                <w:shd w:val="solid" w:color="000000" w:fill="000000"/>
                <w:fitText w:val="138" w:id="-1506544379"/>
                <w14:textFill>
                  <w14:solidFill>
                    <w14:srgbClr w14:val="000000">
                      <w14:alpha w14:val="100000"/>
                    </w14:srgbClr>
                  </w14:solidFill>
                </w14:textFill>
              </w:rPr>
              <w:t>|</w:t>
            </w:r>
            <w:r w:rsidR="000524FC" w:rsidRPr="000524FC">
              <w:rPr>
                <w:rFonts w:hint="eastAsia"/>
                <w:color w:val="000000"/>
                <w:spacing w:val="2"/>
                <w:w w:val="31"/>
                <w:szCs w:val="20"/>
                <w:shd w:val="solid" w:color="000000" w:fill="000000"/>
                <w:fitText w:val="138" w:id="-1506544379"/>
                <w14:textFill>
                  <w14:solidFill>
                    <w14:srgbClr w14:val="000000">
                      <w14:alpha w14:val="100000"/>
                    </w14:srgbClr>
                  </w14:solidFill>
                </w14:textFill>
              </w:rPr>
              <w:t xml:space="preserve">　</w:t>
            </w:r>
            <w:r w:rsidR="00DF1766" w:rsidRPr="002445DB">
              <w:rPr>
                <w:szCs w:val="20"/>
                <w:vertAlign w:val="superscript"/>
              </w:rPr>
              <w:t>15</w:t>
            </w:r>
          </w:p>
        </w:tc>
        <w:tc>
          <w:tcPr>
            <w:tcW w:w="664" w:type="pct"/>
          </w:tcPr>
          <w:p w14:paraId="420F7FD4" w14:textId="4A63C3A0"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3" w:id="-1506544378"/>
                <w14:textFill>
                  <w14:solidFill>
                    <w14:srgbClr w14:val="000000">
                      <w14:alpha w14:val="100000"/>
                    </w14:srgbClr>
                  </w14:solidFill>
                </w14:textFill>
              </w:rPr>
              <w:t xml:space="preserve">　</w:t>
            </w:r>
            <w:r w:rsidR="000524FC" w:rsidRPr="000524FC">
              <w:rPr>
                <w:color w:val="000000"/>
                <w:w w:val="25"/>
                <w:szCs w:val="20"/>
                <w:shd w:val="solid" w:color="000000" w:fill="000000"/>
                <w:fitText w:val="113" w:id="-1506544378"/>
                <w14:textFill>
                  <w14:solidFill>
                    <w14:srgbClr w14:val="000000">
                      <w14:alpha w14:val="100000"/>
                    </w14:srgbClr>
                  </w14:solidFill>
                </w14:textFill>
              </w:rPr>
              <w:t>|</w:t>
            </w:r>
            <w:r w:rsidR="000524FC" w:rsidRPr="000524FC">
              <w:rPr>
                <w:rFonts w:hint="eastAsia"/>
                <w:color w:val="000000"/>
                <w:spacing w:val="2"/>
                <w:w w:val="25"/>
                <w:szCs w:val="20"/>
                <w:shd w:val="solid" w:color="000000" w:fill="000000"/>
                <w:fitText w:val="113" w:id="-1506544378"/>
                <w14:textFill>
                  <w14:solidFill>
                    <w14:srgbClr w14:val="000000">
                      <w14:alpha w14:val="100000"/>
                    </w14:srgbClr>
                  </w14:solidFill>
                </w14:textFill>
              </w:rPr>
              <w:t xml:space="preserve">　</w:t>
            </w:r>
            <w:r w:rsidR="00BF20EC" w:rsidRPr="002445DB">
              <w:rPr>
                <w:iCs/>
                <w:szCs w:val="20"/>
                <w:vertAlign w:val="superscript"/>
              </w:rPr>
              <w:t>1</w:t>
            </w:r>
          </w:p>
        </w:tc>
      </w:tr>
      <w:tr w:rsidR="000C4EAC" w:rsidRPr="00B2251C" w14:paraId="0C23B973" w14:textId="77777777" w:rsidTr="00580240">
        <w:tc>
          <w:tcPr>
            <w:tcW w:w="1019" w:type="pct"/>
          </w:tcPr>
          <w:p w14:paraId="4DC0BE50" w14:textId="4177B77C" w:rsidR="004B4301" w:rsidRPr="00B2251C" w:rsidRDefault="004B4301" w:rsidP="004B4301">
            <w:pPr>
              <w:pStyle w:val="TableText0"/>
            </w:pPr>
            <w:r w:rsidRPr="00B2251C">
              <w:t>Number of FP/SAL scripts offset</w:t>
            </w:r>
          </w:p>
        </w:tc>
        <w:tc>
          <w:tcPr>
            <w:tcW w:w="663" w:type="pct"/>
          </w:tcPr>
          <w:p w14:paraId="7651E464" w14:textId="6FBB7072"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3" w:id="-1506544377"/>
                <w14:textFill>
                  <w14:solidFill>
                    <w14:srgbClr w14:val="000000">
                      <w14:alpha w14:val="100000"/>
                    </w14:srgbClr>
                  </w14:solidFill>
                </w14:textFill>
              </w:rPr>
              <w:t xml:space="preserve">　</w:t>
            </w:r>
            <w:r w:rsidR="000524FC" w:rsidRPr="000524FC">
              <w:rPr>
                <w:color w:val="000000"/>
                <w:w w:val="25"/>
                <w:szCs w:val="20"/>
                <w:shd w:val="solid" w:color="000000" w:fill="000000"/>
                <w:fitText w:val="113" w:id="-1506544377"/>
                <w14:textFill>
                  <w14:solidFill>
                    <w14:srgbClr w14:val="000000">
                      <w14:alpha w14:val="100000"/>
                    </w14:srgbClr>
                  </w14:solidFill>
                </w14:textFill>
              </w:rPr>
              <w:t>|</w:t>
            </w:r>
            <w:r w:rsidR="000524FC" w:rsidRPr="000524FC">
              <w:rPr>
                <w:rFonts w:hint="eastAsia"/>
                <w:color w:val="000000"/>
                <w:spacing w:val="2"/>
                <w:w w:val="25"/>
                <w:szCs w:val="20"/>
                <w:shd w:val="solid" w:color="000000" w:fill="000000"/>
                <w:fitText w:val="113" w:id="-1506544377"/>
                <w14:textFill>
                  <w14:solidFill>
                    <w14:srgbClr w14:val="000000">
                      <w14:alpha w14:val="100000"/>
                    </w14:srgbClr>
                  </w14:solidFill>
                </w14:textFill>
              </w:rPr>
              <w:t xml:space="preserve">　</w:t>
            </w:r>
            <w:r w:rsidR="00BF20EC" w:rsidRPr="002445DB">
              <w:rPr>
                <w:szCs w:val="20"/>
                <w:vertAlign w:val="superscript"/>
              </w:rPr>
              <w:t>4</w:t>
            </w:r>
          </w:p>
        </w:tc>
        <w:tc>
          <w:tcPr>
            <w:tcW w:w="664" w:type="pct"/>
          </w:tcPr>
          <w:p w14:paraId="3EB3CEA8" w14:textId="63993248"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2" w:id="-1506544376"/>
                <w14:textFill>
                  <w14:solidFill>
                    <w14:srgbClr w14:val="000000">
                      <w14:alpha w14:val="100000"/>
                    </w14:srgbClr>
                  </w14:solidFill>
                </w14:textFill>
              </w:rPr>
              <w:t xml:space="preserve">　</w:t>
            </w:r>
            <w:r w:rsidR="000524FC" w:rsidRPr="000524FC">
              <w:rPr>
                <w:color w:val="000000"/>
                <w:w w:val="25"/>
                <w:szCs w:val="20"/>
                <w:shd w:val="solid" w:color="000000" w:fill="000000"/>
                <w:fitText w:val="112" w:id="-1506544376"/>
                <w14:textFill>
                  <w14:solidFill>
                    <w14:srgbClr w14:val="000000">
                      <w14:alpha w14:val="100000"/>
                    </w14:srgbClr>
                  </w14:solidFill>
                </w14:textFill>
              </w:rPr>
              <w:t>|</w:t>
            </w:r>
            <w:r w:rsidR="000524FC" w:rsidRPr="000524FC">
              <w:rPr>
                <w:rFonts w:hint="eastAsia"/>
                <w:color w:val="000000"/>
                <w:spacing w:val="1"/>
                <w:w w:val="25"/>
                <w:szCs w:val="20"/>
                <w:shd w:val="solid" w:color="000000" w:fill="000000"/>
                <w:fitText w:val="112" w:id="-1506544376"/>
                <w14:textFill>
                  <w14:solidFill>
                    <w14:srgbClr w14:val="000000">
                      <w14:alpha w14:val="100000"/>
                    </w14:srgbClr>
                  </w14:solidFill>
                </w14:textFill>
              </w:rPr>
              <w:t xml:space="preserve">　</w:t>
            </w:r>
            <w:r w:rsidR="00DF1766" w:rsidRPr="002445DB">
              <w:rPr>
                <w:szCs w:val="20"/>
                <w:vertAlign w:val="superscript"/>
              </w:rPr>
              <w:t>9</w:t>
            </w:r>
          </w:p>
        </w:tc>
        <w:tc>
          <w:tcPr>
            <w:tcW w:w="664" w:type="pct"/>
          </w:tcPr>
          <w:p w14:paraId="130BE677" w14:textId="218A73DE"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2" w:id="-1506544375"/>
                <w14:textFill>
                  <w14:solidFill>
                    <w14:srgbClr w14:val="000000">
                      <w14:alpha w14:val="100000"/>
                    </w14:srgbClr>
                  </w14:solidFill>
                </w14:textFill>
              </w:rPr>
              <w:t xml:space="preserve">　</w:t>
            </w:r>
            <w:r w:rsidR="000524FC" w:rsidRPr="000524FC">
              <w:rPr>
                <w:color w:val="000000"/>
                <w:w w:val="25"/>
                <w:szCs w:val="20"/>
                <w:shd w:val="solid" w:color="000000" w:fill="000000"/>
                <w:fitText w:val="112" w:id="-1506544375"/>
                <w14:textFill>
                  <w14:solidFill>
                    <w14:srgbClr w14:val="000000">
                      <w14:alpha w14:val="100000"/>
                    </w14:srgbClr>
                  </w14:solidFill>
                </w14:textFill>
              </w:rPr>
              <w:t>|</w:t>
            </w:r>
            <w:r w:rsidR="000524FC" w:rsidRPr="000524FC">
              <w:rPr>
                <w:rFonts w:hint="eastAsia"/>
                <w:color w:val="000000"/>
                <w:spacing w:val="1"/>
                <w:w w:val="25"/>
                <w:szCs w:val="20"/>
                <w:shd w:val="solid" w:color="000000" w:fill="000000"/>
                <w:fitText w:val="112" w:id="-1506544375"/>
                <w14:textFill>
                  <w14:solidFill>
                    <w14:srgbClr w14:val="000000">
                      <w14:alpha w14:val="100000"/>
                    </w14:srgbClr>
                  </w14:solidFill>
                </w14:textFill>
              </w:rPr>
              <w:t xml:space="preserve">　</w:t>
            </w:r>
            <w:r w:rsidR="00BF20EC" w:rsidRPr="002445DB">
              <w:rPr>
                <w:iCs/>
                <w:szCs w:val="20"/>
                <w:vertAlign w:val="superscript"/>
              </w:rPr>
              <w:t>1</w:t>
            </w:r>
          </w:p>
        </w:tc>
        <w:tc>
          <w:tcPr>
            <w:tcW w:w="663" w:type="pct"/>
          </w:tcPr>
          <w:p w14:paraId="4A951821" w14:textId="3A6D64C9"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2" w:id="-1506544374"/>
                <w14:textFill>
                  <w14:solidFill>
                    <w14:srgbClr w14:val="000000">
                      <w14:alpha w14:val="100000"/>
                    </w14:srgbClr>
                  </w14:solidFill>
                </w14:textFill>
              </w:rPr>
              <w:t xml:space="preserve">　</w:t>
            </w:r>
            <w:r w:rsidR="000524FC" w:rsidRPr="000524FC">
              <w:rPr>
                <w:color w:val="000000"/>
                <w:w w:val="25"/>
                <w:szCs w:val="20"/>
                <w:shd w:val="solid" w:color="000000" w:fill="000000"/>
                <w:fitText w:val="112" w:id="-1506544374"/>
                <w14:textFill>
                  <w14:solidFill>
                    <w14:srgbClr w14:val="000000">
                      <w14:alpha w14:val="100000"/>
                    </w14:srgbClr>
                  </w14:solidFill>
                </w14:textFill>
              </w:rPr>
              <w:t>|</w:t>
            </w:r>
            <w:r w:rsidR="000524FC" w:rsidRPr="000524FC">
              <w:rPr>
                <w:rFonts w:hint="eastAsia"/>
                <w:color w:val="000000"/>
                <w:spacing w:val="1"/>
                <w:w w:val="25"/>
                <w:szCs w:val="20"/>
                <w:shd w:val="solid" w:color="000000" w:fill="000000"/>
                <w:fitText w:val="112" w:id="-1506544374"/>
                <w14:textFill>
                  <w14:solidFill>
                    <w14:srgbClr w14:val="000000">
                      <w14:alpha w14:val="100000"/>
                    </w14:srgbClr>
                  </w14:solidFill>
                </w14:textFill>
              </w:rPr>
              <w:t xml:space="preserve">　</w:t>
            </w:r>
            <w:r w:rsidR="00BF20EC" w:rsidRPr="002445DB">
              <w:rPr>
                <w:iCs/>
                <w:szCs w:val="20"/>
                <w:vertAlign w:val="superscript"/>
              </w:rPr>
              <w:t>1</w:t>
            </w:r>
          </w:p>
        </w:tc>
        <w:tc>
          <w:tcPr>
            <w:tcW w:w="664" w:type="pct"/>
          </w:tcPr>
          <w:p w14:paraId="54CB8CF8" w14:textId="44020118"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3" w:id="-1506544373"/>
                <w14:textFill>
                  <w14:solidFill>
                    <w14:srgbClr w14:val="000000">
                      <w14:alpha w14:val="100000"/>
                    </w14:srgbClr>
                  </w14:solidFill>
                </w14:textFill>
              </w:rPr>
              <w:t xml:space="preserve">　</w:t>
            </w:r>
            <w:r w:rsidR="000524FC" w:rsidRPr="000524FC">
              <w:rPr>
                <w:color w:val="000000"/>
                <w:w w:val="25"/>
                <w:szCs w:val="20"/>
                <w:shd w:val="solid" w:color="000000" w:fill="000000"/>
                <w:fitText w:val="113" w:id="-1506544373"/>
                <w14:textFill>
                  <w14:solidFill>
                    <w14:srgbClr w14:val="000000">
                      <w14:alpha w14:val="100000"/>
                    </w14:srgbClr>
                  </w14:solidFill>
                </w14:textFill>
              </w:rPr>
              <w:t>|</w:t>
            </w:r>
            <w:r w:rsidR="000524FC" w:rsidRPr="000524FC">
              <w:rPr>
                <w:rFonts w:hint="eastAsia"/>
                <w:color w:val="000000"/>
                <w:spacing w:val="2"/>
                <w:w w:val="25"/>
                <w:szCs w:val="20"/>
                <w:shd w:val="solid" w:color="000000" w:fill="000000"/>
                <w:fitText w:val="113" w:id="-1506544373"/>
                <w14:textFill>
                  <w14:solidFill>
                    <w14:srgbClr w14:val="000000">
                      <w14:alpha w14:val="100000"/>
                    </w14:srgbClr>
                  </w14:solidFill>
                </w14:textFill>
              </w:rPr>
              <w:t xml:space="preserve">　</w:t>
            </w:r>
            <w:r w:rsidR="00BF20EC" w:rsidRPr="002445DB">
              <w:rPr>
                <w:iCs/>
                <w:szCs w:val="20"/>
                <w:vertAlign w:val="superscript"/>
              </w:rPr>
              <w:t>6</w:t>
            </w:r>
          </w:p>
        </w:tc>
        <w:tc>
          <w:tcPr>
            <w:tcW w:w="664" w:type="pct"/>
          </w:tcPr>
          <w:p w14:paraId="1FEBDDE9" w14:textId="53357A3D"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3" w:id="-1506544372"/>
                <w14:textFill>
                  <w14:solidFill>
                    <w14:srgbClr w14:val="000000">
                      <w14:alpha w14:val="100000"/>
                    </w14:srgbClr>
                  </w14:solidFill>
                </w14:textFill>
              </w:rPr>
              <w:t xml:space="preserve">　</w:t>
            </w:r>
            <w:r w:rsidR="000524FC" w:rsidRPr="000524FC">
              <w:rPr>
                <w:color w:val="000000"/>
                <w:w w:val="25"/>
                <w:szCs w:val="20"/>
                <w:shd w:val="solid" w:color="000000" w:fill="000000"/>
                <w:fitText w:val="113" w:id="-1506544372"/>
                <w14:textFill>
                  <w14:solidFill>
                    <w14:srgbClr w14:val="000000">
                      <w14:alpha w14:val="100000"/>
                    </w14:srgbClr>
                  </w14:solidFill>
                </w14:textFill>
              </w:rPr>
              <w:t>|</w:t>
            </w:r>
            <w:r w:rsidR="000524FC" w:rsidRPr="000524FC">
              <w:rPr>
                <w:rFonts w:hint="eastAsia"/>
                <w:color w:val="000000"/>
                <w:spacing w:val="2"/>
                <w:w w:val="25"/>
                <w:szCs w:val="20"/>
                <w:shd w:val="solid" w:color="000000" w:fill="000000"/>
                <w:fitText w:val="113" w:id="-1506544372"/>
                <w14:textFill>
                  <w14:solidFill>
                    <w14:srgbClr w14:val="000000">
                      <w14:alpha w14:val="100000"/>
                    </w14:srgbClr>
                  </w14:solidFill>
                </w14:textFill>
              </w:rPr>
              <w:t xml:space="preserve">　</w:t>
            </w:r>
            <w:r w:rsidR="00BF20EC" w:rsidRPr="002445DB">
              <w:rPr>
                <w:iCs/>
                <w:szCs w:val="20"/>
                <w:vertAlign w:val="superscript"/>
              </w:rPr>
              <w:t>6</w:t>
            </w:r>
          </w:p>
        </w:tc>
      </w:tr>
      <w:tr w:rsidR="000C4EAC" w:rsidRPr="00B2251C" w14:paraId="1D9C7BE4" w14:textId="77777777" w:rsidTr="00580240">
        <w:tc>
          <w:tcPr>
            <w:tcW w:w="1019" w:type="pct"/>
          </w:tcPr>
          <w:p w14:paraId="1BF39327" w14:textId="1367B510" w:rsidR="004B4301" w:rsidRPr="00B2251C" w:rsidRDefault="004B4301" w:rsidP="004B4301">
            <w:pPr>
              <w:pStyle w:val="TableText0"/>
            </w:pPr>
            <w:r w:rsidRPr="00B2251C">
              <w:t>Number of FF/VI scripts offset</w:t>
            </w:r>
          </w:p>
        </w:tc>
        <w:tc>
          <w:tcPr>
            <w:tcW w:w="663" w:type="pct"/>
          </w:tcPr>
          <w:p w14:paraId="6A60EE4C" w14:textId="4173A11B"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3" w:id="-1506544371"/>
                <w14:textFill>
                  <w14:solidFill>
                    <w14:srgbClr w14:val="000000">
                      <w14:alpha w14:val="100000"/>
                    </w14:srgbClr>
                  </w14:solidFill>
                </w14:textFill>
              </w:rPr>
              <w:t xml:space="preserve">　</w:t>
            </w:r>
            <w:r w:rsidR="000524FC" w:rsidRPr="000524FC">
              <w:rPr>
                <w:color w:val="000000"/>
                <w:w w:val="25"/>
                <w:szCs w:val="20"/>
                <w:shd w:val="solid" w:color="000000" w:fill="000000"/>
                <w:fitText w:val="113" w:id="-1506544371"/>
                <w14:textFill>
                  <w14:solidFill>
                    <w14:srgbClr w14:val="000000">
                      <w14:alpha w14:val="100000"/>
                    </w14:srgbClr>
                  </w14:solidFill>
                </w14:textFill>
              </w:rPr>
              <w:t>|</w:t>
            </w:r>
            <w:r w:rsidR="000524FC" w:rsidRPr="000524FC">
              <w:rPr>
                <w:rFonts w:hint="eastAsia"/>
                <w:color w:val="000000"/>
                <w:spacing w:val="2"/>
                <w:w w:val="25"/>
                <w:szCs w:val="20"/>
                <w:shd w:val="solid" w:color="000000" w:fill="000000"/>
                <w:fitText w:val="113" w:id="-1506544371"/>
                <w14:textFill>
                  <w14:solidFill>
                    <w14:srgbClr w14:val="000000">
                      <w14:alpha w14:val="100000"/>
                    </w14:srgbClr>
                  </w14:solidFill>
                </w14:textFill>
              </w:rPr>
              <w:t xml:space="preserve">　</w:t>
            </w:r>
            <w:r w:rsidR="00BF20EC" w:rsidRPr="002445DB">
              <w:rPr>
                <w:iCs/>
                <w:szCs w:val="20"/>
                <w:vertAlign w:val="superscript"/>
              </w:rPr>
              <w:t>5</w:t>
            </w:r>
          </w:p>
        </w:tc>
        <w:tc>
          <w:tcPr>
            <w:tcW w:w="664" w:type="pct"/>
          </w:tcPr>
          <w:p w14:paraId="23A2BD1E" w14:textId="3553DDDF"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30"/>
                <w:szCs w:val="20"/>
                <w:shd w:val="solid" w:color="000000" w:fill="000000"/>
                <w:fitText w:val="137" w:id="-1506544370"/>
                <w14:textFill>
                  <w14:solidFill>
                    <w14:srgbClr w14:val="000000">
                      <w14:alpha w14:val="100000"/>
                    </w14:srgbClr>
                  </w14:solidFill>
                </w14:textFill>
              </w:rPr>
              <w:t xml:space="preserve">　</w:t>
            </w:r>
            <w:r w:rsidR="000524FC" w:rsidRPr="000524FC">
              <w:rPr>
                <w:color w:val="000000"/>
                <w:w w:val="30"/>
                <w:szCs w:val="20"/>
                <w:shd w:val="solid" w:color="000000" w:fill="000000"/>
                <w:fitText w:val="137" w:id="-1506544370"/>
                <w14:textFill>
                  <w14:solidFill>
                    <w14:srgbClr w14:val="000000">
                      <w14:alpha w14:val="100000"/>
                    </w14:srgbClr>
                  </w14:solidFill>
                </w14:textFill>
              </w:rPr>
              <w:t>|</w:t>
            </w:r>
            <w:r w:rsidR="000524FC" w:rsidRPr="000524FC">
              <w:rPr>
                <w:rFonts w:hint="eastAsia"/>
                <w:color w:val="000000"/>
                <w:spacing w:val="5"/>
                <w:w w:val="30"/>
                <w:szCs w:val="20"/>
                <w:shd w:val="solid" w:color="000000" w:fill="000000"/>
                <w:fitText w:val="137" w:id="-1506544370"/>
                <w14:textFill>
                  <w14:solidFill>
                    <w14:srgbClr w14:val="000000">
                      <w14:alpha w14:val="100000"/>
                    </w14:srgbClr>
                  </w14:solidFill>
                </w14:textFill>
              </w:rPr>
              <w:t xml:space="preserve">　</w:t>
            </w:r>
            <w:r w:rsidR="00DF1766" w:rsidRPr="002445DB">
              <w:rPr>
                <w:szCs w:val="20"/>
                <w:vertAlign w:val="superscript"/>
              </w:rPr>
              <w:t>10</w:t>
            </w:r>
          </w:p>
        </w:tc>
        <w:tc>
          <w:tcPr>
            <w:tcW w:w="664" w:type="pct"/>
          </w:tcPr>
          <w:p w14:paraId="353DE3C4" w14:textId="639DE789"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2" w:id="-1506544369"/>
                <w14:textFill>
                  <w14:solidFill>
                    <w14:srgbClr w14:val="000000">
                      <w14:alpha w14:val="100000"/>
                    </w14:srgbClr>
                  </w14:solidFill>
                </w14:textFill>
              </w:rPr>
              <w:t xml:space="preserve">　</w:t>
            </w:r>
            <w:r w:rsidR="000524FC" w:rsidRPr="000524FC">
              <w:rPr>
                <w:color w:val="000000"/>
                <w:w w:val="25"/>
                <w:szCs w:val="20"/>
                <w:shd w:val="solid" w:color="000000" w:fill="000000"/>
                <w:fitText w:val="112" w:id="-1506544369"/>
                <w14:textFill>
                  <w14:solidFill>
                    <w14:srgbClr w14:val="000000">
                      <w14:alpha w14:val="100000"/>
                    </w14:srgbClr>
                  </w14:solidFill>
                </w14:textFill>
              </w:rPr>
              <w:t>|</w:t>
            </w:r>
            <w:r w:rsidR="000524FC" w:rsidRPr="000524FC">
              <w:rPr>
                <w:rFonts w:hint="eastAsia"/>
                <w:color w:val="000000"/>
                <w:spacing w:val="1"/>
                <w:w w:val="25"/>
                <w:szCs w:val="20"/>
                <w:shd w:val="solid" w:color="000000" w:fill="000000"/>
                <w:fitText w:val="112" w:id="-1506544369"/>
                <w14:textFill>
                  <w14:solidFill>
                    <w14:srgbClr w14:val="000000">
                      <w14:alpha w14:val="100000"/>
                    </w14:srgbClr>
                  </w14:solidFill>
                </w14:textFill>
              </w:rPr>
              <w:t xml:space="preserve">　</w:t>
            </w:r>
            <w:r w:rsidR="00BF20EC" w:rsidRPr="002445DB">
              <w:rPr>
                <w:iCs/>
                <w:szCs w:val="20"/>
                <w:vertAlign w:val="superscript"/>
              </w:rPr>
              <w:t>3</w:t>
            </w:r>
          </w:p>
        </w:tc>
        <w:tc>
          <w:tcPr>
            <w:tcW w:w="663" w:type="pct"/>
          </w:tcPr>
          <w:p w14:paraId="2257B511" w14:textId="4D5A0850"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2" w:id="-1506544368"/>
                <w14:textFill>
                  <w14:solidFill>
                    <w14:srgbClr w14:val="000000">
                      <w14:alpha w14:val="100000"/>
                    </w14:srgbClr>
                  </w14:solidFill>
                </w14:textFill>
              </w:rPr>
              <w:t xml:space="preserve">　</w:t>
            </w:r>
            <w:r w:rsidR="000524FC" w:rsidRPr="000524FC">
              <w:rPr>
                <w:color w:val="000000"/>
                <w:w w:val="25"/>
                <w:szCs w:val="20"/>
                <w:shd w:val="solid" w:color="000000" w:fill="000000"/>
                <w:fitText w:val="112" w:id="-1506544368"/>
                <w14:textFill>
                  <w14:solidFill>
                    <w14:srgbClr w14:val="000000">
                      <w14:alpha w14:val="100000"/>
                    </w14:srgbClr>
                  </w14:solidFill>
                </w14:textFill>
              </w:rPr>
              <w:t>|</w:t>
            </w:r>
            <w:r w:rsidR="000524FC" w:rsidRPr="000524FC">
              <w:rPr>
                <w:rFonts w:hint="eastAsia"/>
                <w:color w:val="000000"/>
                <w:spacing w:val="1"/>
                <w:w w:val="25"/>
                <w:szCs w:val="20"/>
                <w:shd w:val="solid" w:color="000000" w:fill="000000"/>
                <w:fitText w:val="112" w:id="-1506544368"/>
                <w14:textFill>
                  <w14:solidFill>
                    <w14:srgbClr w14:val="000000">
                      <w14:alpha w14:val="100000"/>
                    </w14:srgbClr>
                  </w14:solidFill>
                </w14:textFill>
              </w:rPr>
              <w:t xml:space="preserve">　</w:t>
            </w:r>
            <w:r w:rsidR="00BF20EC" w:rsidRPr="002445DB">
              <w:rPr>
                <w:iCs/>
                <w:szCs w:val="20"/>
                <w:vertAlign w:val="superscript"/>
              </w:rPr>
              <w:t>3</w:t>
            </w:r>
          </w:p>
        </w:tc>
        <w:tc>
          <w:tcPr>
            <w:tcW w:w="664" w:type="pct"/>
          </w:tcPr>
          <w:p w14:paraId="19C9FF01" w14:textId="55987135"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3" w:id="-1506544384"/>
                <w14:textFill>
                  <w14:solidFill>
                    <w14:srgbClr w14:val="000000">
                      <w14:alpha w14:val="100000"/>
                    </w14:srgbClr>
                  </w14:solidFill>
                </w14:textFill>
              </w:rPr>
              <w:t xml:space="preserve">　</w:t>
            </w:r>
            <w:r w:rsidR="000524FC" w:rsidRPr="000524FC">
              <w:rPr>
                <w:color w:val="000000"/>
                <w:w w:val="25"/>
                <w:szCs w:val="20"/>
                <w:shd w:val="solid" w:color="000000" w:fill="000000"/>
                <w:fitText w:val="113" w:id="-1506544384"/>
                <w14:textFill>
                  <w14:solidFill>
                    <w14:srgbClr w14:val="000000">
                      <w14:alpha w14:val="100000"/>
                    </w14:srgbClr>
                  </w14:solidFill>
                </w14:textFill>
              </w:rPr>
              <w:t>|</w:t>
            </w:r>
            <w:r w:rsidR="000524FC" w:rsidRPr="000524FC">
              <w:rPr>
                <w:rFonts w:hint="eastAsia"/>
                <w:color w:val="000000"/>
                <w:spacing w:val="2"/>
                <w:w w:val="25"/>
                <w:szCs w:val="20"/>
                <w:shd w:val="solid" w:color="000000" w:fill="000000"/>
                <w:fitText w:val="113" w:id="-1506544384"/>
                <w14:textFill>
                  <w14:solidFill>
                    <w14:srgbClr w14:val="000000">
                      <w14:alpha w14:val="100000"/>
                    </w14:srgbClr>
                  </w14:solidFill>
                </w14:textFill>
              </w:rPr>
              <w:t xml:space="preserve">　</w:t>
            </w:r>
            <w:r w:rsidR="00BF20EC" w:rsidRPr="002445DB">
              <w:rPr>
                <w:szCs w:val="20"/>
                <w:vertAlign w:val="superscript"/>
              </w:rPr>
              <w:t>4</w:t>
            </w:r>
          </w:p>
        </w:tc>
        <w:tc>
          <w:tcPr>
            <w:tcW w:w="664" w:type="pct"/>
          </w:tcPr>
          <w:p w14:paraId="75489B2F" w14:textId="56814AF2"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25"/>
                <w:szCs w:val="20"/>
                <w:shd w:val="solid" w:color="000000" w:fill="000000"/>
                <w:fitText w:val="113" w:id="-1506544383"/>
                <w14:textFill>
                  <w14:solidFill>
                    <w14:srgbClr w14:val="000000">
                      <w14:alpha w14:val="100000"/>
                    </w14:srgbClr>
                  </w14:solidFill>
                </w14:textFill>
              </w:rPr>
              <w:t xml:space="preserve">　</w:t>
            </w:r>
            <w:r w:rsidR="000524FC" w:rsidRPr="000524FC">
              <w:rPr>
                <w:color w:val="000000"/>
                <w:w w:val="25"/>
                <w:szCs w:val="20"/>
                <w:shd w:val="solid" w:color="000000" w:fill="000000"/>
                <w:fitText w:val="113" w:id="-1506544383"/>
                <w14:textFill>
                  <w14:solidFill>
                    <w14:srgbClr w14:val="000000">
                      <w14:alpha w14:val="100000"/>
                    </w14:srgbClr>
                  </w14:solidFill>
                </w14:textFill>
              </w:rPr>
              <w:t>|</w:t>
            </w:r>
            <w:r w:rsidR="000524FC" w:rsidRPr="000524FC">
              <w:rPr>
                <w:rFonts w:hint="eastAsia"/>
                <w:color w:val="000000"/>
                <w:spacing w:val="2"/>
                <w:w w:val="25"/>
                <w:szCs w:val="20"/>
                <w:shd w:val="solid" w:color="000000" w:fill="000000"/>
                <w:fitText w:val="113" w:id="-1506544383"/>
                <w14:textFill>
                  <w14:solidFill>
                    <w14:srgbClr w14:val="000000">
                      <w14:alpha w14:val="100000"/>
                    </w14:srgbClr>
                  </w14:solidFill>
                </w14:textFill>
              </w:rPr>
              <w:t xml:space="preserve">　</w:t>
            </w:r>
            <w:r w:rsidR="00BF20EC" w:rsidRPr="002445DB">
              <w:rPr>
                <w:szCs w:val="20"/>
                <w:vertAlign w:val="superscript"/>
              </w:rPr>
              <w:t>4</w:t>
            </w:r>
          </w:p>
        </w:tc>
      </w:tr>
      <w:tr w:rsidR="000C4EAC" w:rsidRPr="00B2251C" w14:paraId="35B24806" w14:textId="77777777" w:rsidTr="00BF20EC">
        <w:tc>
          <w:tcPr>
            <w:tcW w:w="1019" w:type="pct"/>
          </w:tcPr>
          <w:p w14:paraId="71B450D7" w14:textId="078CA7DF" w:rsidR="004B4301" w:rsidRPr="00B2251C" w:rsidRDefault="004B4301" w:rsidP="004B4301">
            <w:pPr>
              <w:pStyle w:val="TableText0"/>
            </w:pPr>
            <w:r w:rsidRPr="00B2251C">
              <w:t>Total scripts offset</w:t>
            </w:r>
          </w:p>
        </w:tc>
        <w:tc>
          <w:tcPr>
            <w:tcW w:w="663" w:type="pct"/>
            <w:vAlign w:val="center"/>
          </w:tcPr>
          <w:p w14:paraId="2D8E2B16" w14:textId="2B1EF397" w:rsidR="004B4301" w:rsidRPr="002445DB" w:rsidRDefault="004B4301" w:rsidP="00BF20EC">
            <w:pPr>
              <w:jc w:val="center"/>
              <w:rPr>
                <w:rFonts w:ascii="Arial Narrow" w:hAnsi="Arial Narrow"/>
                <w:iCs/>
                <w:sz w:val="20"/>
                <w:szCs w:val="20"/>
              </w:rPr>
            </w:pPr>
            <w:r w:rsidRPr="002445DB">
              <w:rPr>
                <w:rFonts w:ascii="Arial Narrow" w:hAnsi="Arial Narrow"/>
                <w:sz w:val="20"/>
                <w:szCs w:val="20"/>
              </w:rPr>
              <w:t>-</w:t>
            </w:r>
            <w:r w:rsidR="000524FC" w:rsidRPr="000524FC">
              <w:rPr>
                <w:rFonts w:ascii="Arial Narrow" w:hAnsi="Arial Narrow" w:hint="eastAsia"/>
                <w:color w:val="000000"/>
                <w:w w:val="25"/>
                <w:sz w:val="20"/>
                <w:szCs w:val="20"/>
                <w:shd w:val="solid" w:color="000000" w:fill="000000"/>
                <w:fitText w:val="113" w:id="-1506544382"/>
                <w14:textFill>
                  <w14:solidFill>
                    <w14:srgbClr w14:val="000000">
                      <w14:alpha w14:val="100000"/>
                    </w14:srgbClr>
                  </w14:solidFill>
                </w14:textFill>
              </w:rPr>
              <w:t xml:space="preserve">　</w:t>
            </w:r>
            <w:r w:rsidR="000524FC" w:rsidRPr="000524FC">
              <w:rPr>
                <w:rFonts w:ascii="Arial Narrow" w:hAnsi="Arial Narrow"/>
                <w:color w:val="000000"/>
                <w:w w:val="25"/>
                <w:sz w:val="20"/>
                <w:szCs w:val="20"/>
                <w:shd w:val="solid" w:color="000000" w:fill="000000"/>
                <w:fitText w:val="113" w:id="-1506544382"/>
                <w14:textFill>
                  <w14:solidFill>
                    <w14:srgbClr w14:val="000000">
                      <w14:alpha w14:val="100000"/>
                    </w14:srgbClr>
                  </w14:solidFill>
                </w14:textFill>
              </w:rPr>
              <w:t>|</w:t>
            </w:r>
            <w:r w:rsidR="000524FC" w:rsidRPr="000524FC">
              <w:rPr>
                <w:rFonts w:ascii="Arial Narrow" w:hAnsi="Arial Narrow" w:hint="eastAsia"/>
                <w:color w:val="000000"/>
                <w:spacing w:val="2"/>
                <w:w w:val="25"/>
                <w:sz w:val="20"/>
                <w:szCs w:val="20"/>
                <w:shd w:val="solid" w:color="000000" w:fill="000000"/>
                <w:fitText w:val="113" w:id="-1506544382"/>
                <w14:textFill>
                  <w14:solidFill>
                    <w14:srgbClr w14:val="000000">
                      <w14:alpha w14:val="100000"/>
                    </w14:srgbClr>
                  </w14:solidFill>
                </w14:textFill>
              </w:rPr>
              <w:t xml:space="preserve">　</w:t>
            </w:r>
            <w:r w:rsidR="00BF20EC" w:rsidRPr="002445DB">
              <w:rPr>
                <w:rFonts w:ascii="Arial Narrow" w:hAnsi="Arial Narrow"/>
                <w:iCs/>
                <w:sz w:val="20"/>
                <w:szCs w:val="20"/>
                <w:vertAlign w:val="superscript"/>
              </w:rPr>
              <w:t>6</w:t>
            </w:r>
          </w:p>
        </w:tc>
        <w:tc>
          <w:tcPr>
            <w:tcW w:w="664" w:type="pct"/>
          </w:tcPr>
          <w:p w14:paraId="4217C2E2" w14:textId="5E9D234F"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30"/>
                <w:szCs w:val="20"/>
                <w:shd w:val="solid" w:color="000000" w:fill="000000"/>
                <w:fitText w:val="137" w:id="-1506544381"/>
                <w14:textFill>
                  <w14:solidFill>
                    <w14:srgbClr w14:val="000000">
                      <w14:alpha w14:val="100000"/>
                    </w14:srgbClr>
                  </w14:solidFill>
                </w14:textFill>
              </w:rPr>
              <w:t xml:space="preserve">　</w:t>
            </w:r>
            <w:r w:rsidR="000524FC" w:rsidRPr="000524FC">
              <w:rPr>
                <w:color w:val="000000"/>
                <w:w w:val="30"/>
                <w:szCs w:val="20"/>
                <w:shd w:val="solid" w:color="000000" w:fill="000000"/>
                <w:fitText w:val="137" w:id="-1506544381"/>
                <w14:textFill>
                  <w14:solidFill>
                    <w14:srgbClr w14:val="000000">
                      <w14:alpha w14:val="100000"/>
                    </w14:srgbClr>
                  </w14:solidFill>
                </w14:textFill>
              </w:rPr>
              <w:t>|</w:t>
            </w:r>
            <w:r w:rsidR="000524FC" w:rsidRPr="000524FC">
              <w:rPr>
                <w:rFonts w:hint="eastAsia"/>
                <w:color w:val="000000"/>
                <w:spacing w:val="5"/>
                <w:w w:val="30"/>
                <w:szCs w:val="20"/>
                <w:shd w:val="solid" w:color="000000" w:fill="000000"/>
                <w:fitText w:val="137" w:id="-1506544381"/>
                <w14:textFill>
                  <w14:solidFill>
                    <w14:srgbClr w14:val="000000">
                      <w14:alpha w14:val="100000"/>
                    </w14:srgbClr>
                  </w14:solidFill>
                </w14:textFill>
              </w:rPr>
              <w:t xml:space="preserve">　</w:t>
            </w:r>
            <w:r w:rsidR="00DF1766" w:rsidRPr="002445DB">
              <w:rPr>
                <w:szCs w:val="20"/>
                <w:vertAlign w:val="superscript"/>
              </w:rPr>
              <w:t>11</w:t>
            </w:r>
          </w:p>
        </w:tc>
        <w:tc>
          <w:tcPr>
            <w:tcW w:w="664" w:type="pct"/>
          </w:tcPr>
          <w:p w14:paraId="249C346A" w14:textId="6A2ACD6C"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30"/>
                <w:szCs w:val="20"/>
                <w:shd w:val="solid" w:color="000000" w:fill="000000"/>
                <w:fitText w:val="137" w:id="-1506544380"/>
                <w14:textFill>
                  <w14:solidFill>
                    <w14:srgbClr w14:val="000000">
                      <w14:alpha w14:val="100000"/>
                    </w14:srgbClr>
                  </w14:solidFill>
                </w14:textFill>
              </w:rPr>
              <w:t xml:space="preserve">　</w:t>
            </w:r>
            <w:r w:rsidR="000524FC" w:rsidRPr="000524FC">
              <w:rPr>
                <w:color w:val="000000"/>
                <w:w w:val="30"/>
                <w:szCs w:val="20"/>
                <w:shd w:val="solid" w:color="000000" w:fill="000000"/>
                <w:fitText w:val="137" w:id="-1506544380"/>
                <w14:textFill>
                  <w14:solidFill>
                    <w14:srgbClr w14:val="000000">
                      <w14:alpha w14:val="100000"/>
                    </w14:srgbClr>
                  </w14:solidFill>
                </w14:textFill>
              </w:rPr>
              <w:t>|</w:t>
            </w:r>
            <w:r w:rsidR="000524FC" w:rsidRPr="000524FC">
              <w:rPr>
                <w:rFonts w:hint="eastAsia"/>
                <w:color w:val="000000"/>
                <w:spacing w:val="5"/>
                <w:w w:val="30"/>
                <w:szCs w:val="20"/>
                <w:shd w:val="solid" w:color="000000" w:fill="000000"/>
                <w:fitText w:val="137" w:id="-1506544380"/>
                <w14:textFill>
                  <w14:solidFill>
                    <w14:srgbClr w14:val="000000">
                      <w14:alpha w14:val="100000"/>
                    </w14:srgbClr>
                  </w14:solidFill>
                </w14:textFill>
              </w:rPr>
              <w:t xml:space="preserve">　</w:t>
            </w:r>
            <w:r w:rsidR="00DF1766" w:rsidRPr="002445DB">
              <w:rPr>
                <w:szCs w:val="20"/>
                <w:vertAlign w:val="superscript"/>
              </w:rPr>
              <w:t>14</w:t>
            </w:r>
          </w:p>
        </w:tc>
        <w:tc>
          <w:tcPr>
            <w:tcW w:w="663" w:type="pct"/>
          </w:tcPr>
          <w:p w14:paraId="179397F5" w14:textId="6A3969AA"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30"/>
                <w:szCs w:val="20"/>
                <w:shd w:val="solid" w:color="000000" w:fill="000000"/>
                <w:fitText w:val="137" w:id="-1506544379"/>
                <w14:textFill>
                  <w14:solidFill>
                    <w14:srgbClr w14:val="000000">
                      <w14:alpha w14:val="100000"/>
                    </w14:srgbClr>
                  </w14:solidFill>
                </w14:textFill>
              </w:rPr>
              <w:t xml:space="preserve">　</w:t>
            </w:r>
            <w:r w:rsidR="000524FC" w:rsidRPr="000524FC">
              <w:rPr>
                <w:color w:val="000000"/>
                <w:w w:val="30"/>
                <w:szCs w:val="20"/>
                <w:shd w:val="solid" w:color="000000" w:fill="000000"/>
                <w:fitText w:val="137" w:id="-1506544379"/>
                <w14:textFill>
                  <w14:solidFill>
                    <w14:srgbClr w14:val="000000">
                      <w14:alpha w14:val="100000"/>
                    </w14:srgbClr>
                  </w14:solidFill>
                </w14:textFill>
              </w:rPr>
              <w:t>|</w:t>
            </w:r>
            <w:r w:rsidR="000524FC" w:rsidRPr="000524FC">
              <w:rPr>
                <w:rFonts w:hint="eastAsia"/>
                <w:color w:val="000000"/>
                <w:spacing w:val="5"/>
                <w:w w:val="30"/>
                <w:szCs w:val="20"/>
                <w:shd w:val="solid" w:color="000000" w:fill="000000"/>
                <w:fitText w:val="137" w:id="-1506544379"/>
                <w14:textFill>
                  <w14:solidFill>
                    <w14:srgbClr w14:val="000000">
                      <w14:alpha w14:val="100000"/>
                    </w14:srgbClr>
                  </w14:solidFill>
                </w14:textFill>
              </w:rPr>
              <w:t xml:space="preserve">　</w:t>
            </w:r>
            <w:r w:rsidR="00DF1766" w:rsidRPr="002445DB">
              <w:rPr>
                <w:szCs w:val="20"/>
                <w:vertAlign w:val="superscript"/>
              </w:rPr>
              <w:t>14</w:t>
            </w:r>
          </w:p>
        </w:tc>
        <w:tc>
          <w:tcPr>
            <w:tcW w:w="664" w:type="pct"/>
          </w:tcPr>
          <w:p w14:paraId="1439567E" w14:textId="37349F20"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31"/>
                <w:szCs w:val="20"/>
                <w:shd w:val="solid" w:color="000000" w:fill="000000"/>
                <w:fitText w:val="138" w:id="-1506544378"/>
                <w14:textFill>
                  <w14:solidFill>
                    <w14:srgbClr w14:val="000000">
                      <w14:alpha w14:val="100000"/>
                    </w14:srgbClr>
                  </w14:solidFill>
                </w14:textFill>
              </w:rPr>
              <w:t xml:space="preserve">　</w:t>
            </w:r>
            <w:r w:rsidR="000524FC" w:rsidRPr="000524FC">
              <w:rPr>
                <w:color w:val="000000"/>
                <w:w w:val="31"/>
                <w:szCs w:val="20"/>
                <w:shd w:val="solid" w:color="000000" w:fill="000000"/>
                <w:fitText w:val="138" w:id="-1506544378"/>
                <w14:textFill>
                  <w14:solidFill>
                    <w14:srgbClr w14:val="000000">
                      <w14:alpha w14:val="100000"/>
                    </w14:srgbClr>
                  </w14:solidFill>
                </w14:textFill>
              </w:rPr>
              <w:t>|</w:t>
            </w:r>
            <w:r w:rsidR="000524FC" w:rsidRPr="000524FC">
              <w:rPr>
                <w:rFonts w:hint="eastAsia"/>
                <w:color w:val="000000"/>
                <w:spacing w:val="2"/>
                <w:w w:val="31"/>
                <w:szCs w:val="20"/>
                <w:shd w:val="solid" w:color="000000" w:fill="000000"/>
                <w:fitText w:val="138" w:id="-1506544378"/>
                <w14:textFill>
                  <w14:solidFill>
                    <w14:srgbClr w14:val="000000">
                      <w14:alpha w14:val="100000"/>
                    </w14:srgbClr>
                  </w14:solidFill>
                </w14:textFill>
              </w:rPr>
              <w:t xml:space="preserve">　</w:t>
            </w:r>
            <w:r w:rsidR="00DF1766" w:rsidRPr="002445DB">
              <w:rPr>
                <w:szCs w:val="20"/>
                <w:vertAlign w:val="superscript"/>
              </w:rPr>
              <w:t>14</w:t>
            </w:r>
          </w:p>
        </w:tc>
        <w:tc>
          <w:tcPr>
            <w:tcW w:w="664" w:type="pct"/>
          </w:tcPr>
          <w:p w14:paraId="76B7D3FF" w14:textId="748131AA" w:rsidR="004B4301" w:rsidRPr="002445DB" w:rsidRDefault="004B4301" w:rsidP="004B4301">
            <w:pPr>
              <w:pStyle w:val="TableText0"/>
              <w:jc w:val="center"/>
              <w:rPr>
                <w:szCs w:val="20"/>
                <w:highlight w:val="yellow"/>
              </w:rPr>
            </w:pPr>
            <w:r w:rsidRPr="002445DB">
              <w:rPr>
                <w:szCs w:val="20"/>
              </w:rPr>
              <w:t>-</w:t>
            </w:r>
            <w:r w:rsidR="000524FC" w:rsidRPr="000524FC">
              <w:rPr>
                <w:rFonts w:hint="eastAsia"/>
                <w:color w:val="000000"/>
                <w:w w:val="31"/>
                <w:szCs w:val="20"/>
                <w:shd w:val="solid" w:color="000000" w:fill="000000"/>
                <w:fitText w:val="138" w:id="-1506544377"/>
                <w14:textFill>
                  <w14:solidFill>
                    <w14:srgbClr w14:val="000000">
                      <w14:alpha w14:val="100000"/>
                    </w14:srgbClr>
                  </w14:solidFill>
                </w14:textFill>
              </w:rPr>
              <w:t xml:space="preserve">　</w:t>
            </w:r>
            <w:r w:rsidR="000524FC" w:rsidRPr="000524FC">
              <w:rPr>
                <w:color w:val="000000"/>
                <w:w w:val="31"/>
                <w:szCs w:val="20"/>
                <w:shd w:val="solid" w:color="000000" w:fill="000000"/>
                <w:fitText w:val="138" w:id="-1506544377"/>
                <w14:textFill>
                  <w14:solidFill>
                    <w14:srgbClr w14:val="000000">
                      <w14:alpha w14:val="100000"/>
                    </w14:srgbClr>
                  </w14:solidFill>
                </w14:textFill>
              </w:rPr>
              <w:t>|</w:t>
            </w:r>
            <w:r w:rsidR="000524FC" w:rsidRPr="000524FC">
              <w:rPr>
                <w:rFonts w:hint="eastAsia"/>
                <w:color w:val="000000"/>
                <w:spacing w:val="2"/>
                <w:w w:val="31"/>
                <w:szCs w:val="20"/>
                <w:shd w:val="solid" w:color="000000" w:fill="000000"/>
                <w:fitText w:val="138" w:id="-1506544377"/>
                <w14:textFill>
                  <w14:solidFill>
                    <w14:srgbClr w14:val="000000">
                      <w14:alpha w14:val="100000"/>
                    </w14:srgbClr>
                  </w14:solidFill>
                </w14:textFill>
              </w:rPr>
              <w:t xml:space="preserve">　</w:t>
            </w:r>
            <w:r w:rsidR="00DF1766" w:rsidRPr="002445DB">
              <w:rPr>
                <w:szCs w:val="20"/>
                <w:vertAlign w:val="superscript"/>
              </w:rPr>
              <w:t>16</w:t>
            </w:r>
          </w:p>
        </w:tc>
      </w:tr>
      <w:tr w:rsidR="004B4301" w:rsidRPr="00B2251C" w14:paraId="64F5575D" w14:textId="77777777" w:rsidTr="004B4301">
        <w:tc>
          <w:tcPr>
            <w:tcW w:w="5000" w:type="pct"/>
            <w:gridSpan w:val="7"/>
            <w:tcBorders>
              <w:bottom w:val="single" w:sz="4" w:space="0" w:color="auto"/>
            </w:tcBorders>
          </w:tcPr>
          <w:p w14:paraId="6C507069" w14:textId="77777777" w:rsidR="004B4301" w:rsidRPr="00B2251C" w:rsidRDefault="004B4301" w:rsidP="004B4301">
            <w:pPr>
              <w:pStyle w:val="In-tableHeading"/>
              <w:rPr>
                <w:lang w:val="en-AU"/>
              </w:rPr>
            </w:pPr>
            <w:r w:rsidRPr="00B2251C">
              <w:rPr>
                <w:lang w:val="en-AU"/>
              </w:rPr>
              <w:t>Estimated financial implications of BEC/FOR/GLY</w:t>
            </w:r>
          </w:p>
        </w:tc>
      </w:tr>
      <w:tr w:rsidR="004B4301" w:rsidRPr="00B2251C" w14:paraId="173455EE" w14:textId="77777777" w:rsidTr="00580240">
        <w:tc>
          <w:tcPr>
            <w:tcW w:w="1019" w:type="pct"/>
            <w:tcBorders>
              <w:bottom w:val="nil"/>
            </w:tcBorders>
          </w:tcPr>
          <w:p w14:paraId="3325884B" w14:textId="77777777" w:rsidR="004B4301" w:rsidRPr="00B2251C" w:rsidRDefault="004B4301" w:rsidP="004B4301">
            <w:pPr>
              <w:pStyle w:val="TableText0"/>
              <w:rPr>
                <w:sz w:val="19"/>
                <w:szCs w:val="19"/>
              </w:rPr>
            </w:pPr>
            <w:r w:rsidRPr="00B2251C">
              <w:rPr>
                <w:sz w:val="19"/>
                <w:szCs w:val="19"/>
              </w:rPr>
              <w:t xml:space="preserve">Cost to PBS/RPBS less </w:t>
            </w:r>
            <w:proofErr w:type="spellStart"/>
            <w:r w:rsidRPr="00B2251C">
              <w:rPr>
                <w:sz w:val="19"/>
                <w:szCs w:val="19"/>
              </w:rPr>
              <w:t>copayments</w:t>
            </w:r>
            <w:proofErr w:type="spellEnd"/>
          </w:p>
        </w:tc>
        <w:tc>
          <w:tcPr>
            <w:tcW w:w="663" w:type="pct"/>
            <w:tcBorders>
              <w:bottom w:val="nil"/>
            </w:tcBorders>
          </w:tcPr>
          <w:p w14:paraId="41EA623D" w14:textId="146525EB" w:rsidR="004B4301" w:rsidRPr="002445DB" w:rsidRDefault="004B4301" w:rsidP="004B4301">
            <w:pPr>
              <w:pStyle w:val="TableText0"/>
              <w:jc w:val="center"/>
              <w:rPr>
                <w:szCs w:val="20"/>
              </w:rPr>
            </w:pPr>
            <w:r w:rsidRPr="002445DB">
              <w:rPr>
                <w:szCs w:val="20"/>
              </w:rPr>
              <w:t>$</w:t>
            </w:r>
            <w:r w:rsidR="000524FC" w:rsidRPr="000524FC">
              <w:rPr>
                <w:rFonts w:hint="eastAsia"/>
                <w:color w:val="000000"/>
                <w:w w:val="28"/>
                <w:szCs w:val="20"/>
                <w:shd w:val="solid" w:color="000000" w:fill="000000"/>
                <w:fitText w:val="125" w:id="-1506544376"/>
                <w14:textFill>
                  <w14:solidFill>
                    <w14:srgbClr w14:val="000000">
                      <w14:alpha w14:val="100000"/>
                    </w14:srgbClr>
                  </w14:solidFill>
                </w14:textFill>
              </w:rPr>
              <w:t xml:space="preserve">　</w:t>
            </w:r>
            <w:r w:rsidR="000524FC" w:rsidRPr="000524FC">
              <w:rPr>
                <w:color w:val="000000"/>
                <w:w w:val="28"/>
                <w:szCs w:val="20"/>
                <w:shd w:val="solid" w:color="000000" w:fill="000000"/>
                <w:fitText w:val="125" w:id="-1506544376"/>
                <w14:textFill>
                  <w14:solidFill>
                    <w14:srgbClr w14:val="000000">
                      <w14:alpha w14:val="100000"/>
                    </w14:srgbClr>
                  </w14:solidFill>
                </w14:textFill>
              </w:rPr>
              <w:t>|</w:t>
            </w:r>
            <w:r w:rsidR="000524FC" w:rsidRPr="000524FC">
              <w:rPr>
                <w:rFonts w:hint="eastAsia"/>
                <w:color w:val="000000"/>
                <w:spacing w:val="3"/>
                <w:w w:val="28"/>
                <w:szCs w:val="20"/>
                <w:shd w:val="solid" w:color="000000" w:fill="000000"/>
                <w:fitText w:val="125" w:id="-1506544376"/>
                <w14:textFill>
                  <w14:solidFill>
                    <w14:srgbClr w14:val="000000">
                      <w14:alpha w14:val="100000"/>
                    </w14:srgbClr>
                  </w14:solidFill>
                </w14:textFill>
              </w:rPr>
              <w:t xml:space="preserve">　</w:t>
            </w:r>
            <w:r w:rsidR="00BF20EC" w:rsidRPr="002445DB">
              <w:rPr>
                <w:iCs/>
                <w:szCs w:val="20"/>
                <w:vertAlign w:val="superscript"/>
              </w:rPr>
              <w:t>7</w:t>
            </w:r>
          </w:p>
        </w:tc>
        <w:tc>
          <w:tcPr>
            <w:tcW w:w="664" w:type="pct"/>
            <w:tcBorders>
              <w:bottom w:val="nil"/>
            </w:tcBorders>
          </w:tcPr>
          <w:p w14:paraId="57C79274" w14:textId="64DE7B13" w:rsidR="004B4301" w:rsidRPr="002445DB" w:rsidRDefault="004B4301" w:rsidP="004B4301">
            <w:pPr>
              <w:pStyle w:val="TableText0"/>
              <w:jc w:val="center"/>
              <w:rPr>
                <w:szCs w:val="20"/>
              </w:rPr>
            </w:pPr>
            <w:r w:rsidRPr="002445DB">
              <w:rPr>
                <w:szCs w:val="20"/>
              </w:rPr>
              <w:t>$</w:t>
            </w:r>
            <w:r w:rsidR="000524FC" w:rsidRPr="000524FC">
              <w:rPr>
                <w:color w:val="000000"/>
                <w:spacing w:val="89"/>
                <w:szCs w:val="20"/>
                <w:shd w:val="solid" w:color="000000" w:fill="000000"/>
                <w:fitText w:val="175" w:id="-1506544375"/>
                <w14:textFill>
                  <w14:solidFill>
                    <w14:srgbClr w14:val="000000">
                      <w14:alpha w14:val="100000"/>
                    </w14:srgbClr>
                  </w14:solidFill>
                </w14:textFill>
              </w:rPr>
              <w:t>|</w:t>
            </w:r>
            <w:r w:rsidR="000524FC" w:rsidRPr="000524FC">
              <w:rPr>
                <w:color w:val="000000"/>
                <w:spacing w:val="1"/>
                <w:szCs w:val="20"/>
                <w:shd w:val="solid" w:color="000000" w:fill="000000"/>
                <w:fitText w:val="175" w:id="-1506544375"/>
                <w14:textFill>
                  <w14:solidFill>
                    <w14:srgbClr w14:val="000000">
                      <w14:alpha w14:val="100000"/>
                    </w14:srgbClr>
                  </w14:solidFill>
                </w14:textFill>
              </w:rPr>
              <w:t>|</w:t>
            </w:r>
            <w:r w:rsidR="00DF1766" w:rsidRPr="002445DB">
              <w:rPr>
                <w:szCs w:val="20"/>
                <w:vertAlign w:val="superscript"/>
              </w:rPr>
              <w:t>12</w:t>
            </w:r>
          </w:p>
        </w:tc>
        <w:tc>
          <w:tcPr>
            <w:tcW w:w="664" w:type="pct"/>
            <w:tcBorders>
              <w:bottom w:val="nil"/>
            </w:tcBorders>
          </w:tcPr>
          <w:p w14:paraId="1E4A533F" w14:textId="4AB3784F" w:rsidR="004B4301" w:rsidRPr="002445DB" w:rsidRDefault="004B4301" w:rsidP="004B4301">
            <w:pPr>
              <w:pStyle w:val="TableText0"/>
              <w:jc w:val="center"/>
              <w:rPr>
                <w:szCs w:val="20"/>
              </w:rPr>
            </w:pPr>
            <w:r w:rsidRPr="002445DB">
              <w:rPr>
                <w:szCs w:val="20"/>
              </w:rPr>
              <w:t>$</w:t>
            </w:r>
            <w:r w:rsidR="000524FC" w:rsidRPr="000524FC">
              <w:rPr>
                <w:color w:val="000000"/>
                <w:spacing w:val="89"/>
                <w:szCs w:val="20"/>
                <w:shd w:val="solid" w:color="000000" w:fill="000000"/>
                <w:fitText w:val="175" w:id="-1506544374"/>
                <w14:textFill>
                  <w14:solidFill>
                    <w14:srgbClr w14:val="000000">
                      <w14:alpha w14:val="100000"/>
                    </w14:srgbClr>
                  </w14:solidFill>
                </w14:textFill>
              </w:rPr>
              <w:t>|</w:t>
            </w:r>
            <w:r w:rsidR="000524FC" w:rsidRPr="000524FC">
              <w:rPr>
                <w:color w:val="000000"/>
                <w:spacing w:val="1"/>
                <w:szCs w:val="20"/>
                <w:shd w:val="solid" w:color="000000" w:fill="000000"/>
                <w:fitText w:val="175" w:id="-1506544374"/>
                <w14:textFill>
                  <w14:solidFill>
                    <w14:srgbClr w14:val="000000">
                      <w14:alpha w14:val="100000"/>
                    </w14:srgbClr>
                  </w14:solidFill>
                </w14:textFill>
              </w:rPr>
              <w:t>|</w:t>
            </w:r>
            <w:r w:rsidR="00DF1766" w:rsidRPr="002445DB">
              <w:rPr>
                <w:szCs w:val="20"/>
                <w:vertAlign w:val="superscript"/>
              </w:rPr>
              <w:t>12</w:t>
            </w:r>
          </w:p>
        </w:tc>
        <w:tc>
          <w:tcPr>
            <w:tcW w:w="663" w:type="pct"/>
            <w:tcBorders>
              <w:bottom w:val="nil"/>
            </w:tcBorders>
          </w:tcPr>
          <w:p w14:paraId="246848F7" w14:textId="012AB147" w:rsidR="004B4301" w:rsidRPr="002445DB" w:rsidRDefault="004B4301" w:rsidP="004B4301">
            <w:pPr>
              <w:pStyle w:val="TableText0"/>
              <w:jc w:val="center"/>
              <w:rPr>
                <w:szCs w:val="20"/>
              </w:rPr>
            </w:pPr>
            <w:r w:rsidRPr="002445DB">
              <w:rPr>
                <w:szCs w:val="20"/>
              </w:rPr>
              <w:t>$</w:t>
            </w:r>
            <w:r w:rsidR="000524FC" w:rsidRPr="000524FC">
              <w:rPr>
                <w:color w:val="000000"/>
                <w:spacing w:val="90"/>
                <w:szCs w:val="20"/>
                <w:shd w:val="solid" w:color="000000" w:fill="000000"/>
                <w:fitText w:val="176" w:id="-1506544373"/>
                <w14:textFill>
                  <w14:solidFill>
                    <w14:srgbClr w14:val="000000">
                      <w14:alpha w14:val="100000"/>
                    </w14:srgbClr>
                  </w14:solidFill>
                </w14:textFill>
              </w:rPr>
              <w:t>|</w:t>
            </w:r>
            <w:r w:rsidR="000524FC" w:rsidRPr="000524FC">
              <w:rPr>
                <w:color w:val="000000"/>
                <w:spacing w:val="1"/>
                <w:szCs w:val="20"/>
                <w:shd w:val="solid" w:color="000000" w:fill="000000"/>
                <w:fitText w:val="176" w:id="-1506544373"/>
                <w14:textFill>
                  <w14:solidFill>
                    <w14:srgbClr w14:val="000000">
                      <w14:alpha w14:val="100000"/>
                    </w14:srgbClr>
                  </w14:solidFill>
                </w14:textFill>
              </w:rPr>
              <w:t>|</w:t>
            </w:r>
            <w:r w:rsidR="00DF1766" w:rsidRPr="002445DB">
              <w:rPr>
                <w:szCs w:val="20"/>
                <w:vertAlign w:val="superscript"/>
              </w:rPr>
              <w:t>12</w:t>
            </w:r>
          </w:p>
        </w:tc>
        <w:tc>
          <w:tcPr>
            <w:tcW w:w="664" w:type="pct"/>
            <w:tcBorders>
              <w:bottom w:val="nil"/>
            </w:tcBorders>
          </w:tcPr>
          <w:p w14:paraId="4FC40498" w14:textId="5566EC8B" w:rsidR="004B4301" w:rsidRPr="002445DB" w:rsidRDefault="004B4301" w:rsidP="004B4301">
            <w:pPr>
              <w:pStyle w:val="TableText0"/>
              <w:jc w:val="center"/>
              <w:rPr>
                <w:szCs w:val="20"/>
              </w:rPr>
            </w:pPr>
            <w:r w:rsidRPr="002445DB">
              <w:rPr>
                <w:szCs w:val="20"/>
              </w:rPr>
              <w:t>$</w:t>
            </w:r>
            <w:r w:rsidR="000524FC" w:rsidRPr="000524FC">
              <w:rPr>
                <w:color w:val="000000"/>
                <w:spacing w:val="89"/>
                <w:szCs w:val="20"/>
                <w:shd w:val="solid" w:color="000000" w:fill="000000"/>
                <w:fitText w:val="175" w:id="-1506544372"/>
                <w14:textFill>
                  <w14:solidFill>
                    <w14:srgbClr w14:val="000000">
                      <w14:alpha w14:val="100000"/>
                    </w14:srgbClr>
                  </w14:solidFill>
                </w14:textFill>
              </w:rPr>
              <w:t>|</w:t>
            </w:r>
            <w:r w:rsidR="000524FC" w:rsidRPr="000524FC">
              <w:rPr>
                <w:color w:val="000000"/>
                <w:spacing w:val="1"/>
                <w:szCs w:val="20"/>
                <w:shd w:val="solid" w:color="000000" w:fill="000000"/>
                <w:fitText w:val="175" w:id="-1506544372"/>
                <w14:textFill>
                  <w14:solidFill>
                    <w14:srgbClr w14:val="000000">
                      <w14:alpha w14:val="100000"/>
                    </w14:srgbClr>
                  </w14:solidFill>
                </w14:textFill>
              </w:rPr>
              <w:t>|</w:t>
            </w:r>
            <w:r w:rsidR="00DF1766" w:rsidRPr="002445DB">
              <w:rPr>
                <w:szCs w:val="20"/>
                <w:vertAlign w:val="superscript"/>
              </w:rPr>
              <w:t>12</w:t>
            </w:r>
          </w:p>
        </w:tc>
        <w:tc>
          <w:tcPr>
            <w:tcW w:w="664" w:type="pct"/>
            <w:tcBorders>
              <w:bottom w:val="nil"/>
            </w:tcBorders>
          </w:tcPr>
          <w:p w14:paraId="2DF12565" w14:textId="0FAA2BEC" w:rsidR="004B4301" w:rsidRPr="002445DB" w:rsidRDefault="004B4301" w:rsidP="004B4301">
            <w:pPr>
              <w:pStyle w:val="TableText0"/>
              <w:jc w:val="center"/>
              <w:rPr>
                <w:szCs w:val="20"/>
              </w:rPr>
            </w:pPr>
            <w:r w:rsidRPr="002445DB">
              <w:rPr>
                <w:szCs w:val="20"/>
              </w:rPr>
              <w:t>$</w:t>
            </w:r>
            <w:r w:rsidR="000524FC" w:rsidRPr="000524FC">
              <w:rPr>
                <w:color w:val="000000"/>
                <w:spacing w:val="89"/>
                <w:szCs w:val="20"/>
                <w:shd w:val="solid" w:color="000000" w:fill="000000"/>
                <w:fitText w:val="175" w:id="-1506544371"/>
                <w14:textFill>
                  <w14:solidFill>
                    <w14:srgbClr w14:val="000000">
                      <w14:alpha w14:val="100000"/>
                    </w14:srgbClr>
                  </w14:solidFill>
                </w14:textFill>
              </w:rPr>
              <w:t>|</w:t>
            </w:r>
            <w:r w:rsidR="000524FC" w:rsidRPr="000524FC">
              <w:rPr>
                <w:color w:val="000000"/>
                <w:spacing w:val="1"/>
                <w:szCs w:val="20"/>
                <w:shd w:val="solid" w:color="000000" w:fill="000000"/>
                <w:fitText w:val="175" w:id="-1506544371"/>
                <w14:textFill>
                  <w14:solidFill>
                    <w14:srgbClr w14:val="000000">
                      <w14:alpha w14:val="100000"/>
                    </w14:srgbClr>
                  </w14:solidFill>
                </w14:textFill>
              </w:rPr>
              <w:t>|</w:t>
            </w:r>
            <w:r w:rsidR="00DF1766" w:rsidRPr="002445DB">
              <w:rPr>
                <w:szCs w:val="20"/>
                <w:vertAlign w:val="superscript"/>
              </w:rPr>
              <w:t>12</w:t>
            </w:r>
          </w:p>
        </w:tc>
      </w:tr>
      <w:tr w:rsidR="00705CF8" w:rsidRPr="00B2251C" w14:paraId="164BBFCD" w14:textId="77777777" w:rsidTr="00580240">
        <w:tc>
          <w:tcPr>
            <w:tcW w:w="1019" w:type="pct"/>
            <w:tcBorders>
              <w:top w:val="nil"/>
            </w:tcBorders>
          </w:tcPr>
          <w:p w14:paraId="1A32B661" w14:textId="2CA240D8" w:rsidR="004B4301" w:rsidRPr="0026435C" w:rsidRDefault="00580240" w:rsidP="00580240">
            <w:pPr>
              <w:pStyle w:val="TableText0"/>
              <w:rPr>
                <w:b/>
                <w:bCs w:val="0"/>
                <w:sz w:val="19"/>
                <w:szCs w:val="19"/>
              </w:rPr>
            </w:pPr>
            <w:r>
              <w:t xml:space="preserve">- </w:t>
            </w:r>
            <w:r w:rsidR="00D33EF1" w:rsidRPr="0026435C">
              <w:t xml:space="preserve">Evaluation </w:t>
            </w:r>
            <w:proofErr w:type="spellStart"/>
            <w:r w:rsidR="00D33EF1" w:rsidRPr="0026435C">
              <w:t>estimate</w:t>
            </w:r>
            <w:r w:rsidR="00D33EF1" w:rsidRPr="0026435C">
              <w:rPr>
                <w:vertAlign w:val="superscript"/>
              </w:rPr>
              <w:t>b</w:t>
            </w:r>
            <w:proofErr w:type="spellEnd"/>
          </w:p>
        </w:tc>
        <w:tc>
          <w:tcPr>
            <w:tcW w:w="663" w:type="pct"/>
            <w:tcBorders>
              <w:top w:val="nil"/>
              <w:left w:val="single" w:sz="4" w:space="0" w:color="auto"/>
              <w:bottom w:val="single" w:sz="4" w:space="0" w:color="auto"/>
              <w:right w:val="single" w:sz="4" w:space="0" w:color="auto"/>
            </w:tcBorders>
            <w:shd w:val="clear" w:color="auto" w:fill="auto"/>
            <w:vAlign w:val="center"/>
          </w:tcPr>
          <w:p w14:paraId="268B7850" w14:textId="583FFD12" w:rsidR="004B4301" w:rsidRPr="002445DB" w:rsidRDefault="004B4301" w:rsidP="004B4301">
            <w:pPr>
              <w:pStyle w:val="TableText0"/>
              <w:jc w:val="center"/>
              <w:rPr>
                <w:szCs w:val="20"/>
              </w:rPr>
            </w:pPr>
            <w:r w:rsidRPr="002445DB">
              <w:rPr>
                <w:szCs w:val="20"/>
              </w:rPr>
              <w:t>$</w:t>
            </w:r>
            <w:r w:rsidR="000524FC" w:rsidRPr="000524FC">
              <w:rPr>
                <w:rFonts w:hint="eastAsia"/>
                <w:color w:val="000000"/>
                <w:w w:val="28"/>
                <w:szCs w:val="20"/>
                <w:shd w:val="solid" w:color="000000" w:fill="000000"/>
                <w:fitText w:val="125" w:id="-1506544370"/>
                <w14:textFill>
                  <w14:solidFill>
                    <w14:srgbClr w14:val="000000">
                      <w14:alpha w14:val="100000"/>
                    </w14:srgbClr>
                  </w14:solidFill>
                </w14:textFill>
              </w:rPr>
              <w:t xml:space="preserve">　</w:t>
            </w:r>
            <w:r w:rsidR="000524FC" w:rsidRPr="000524FC">
              <w:rPr>
                <w:color w:val="000000"/>
                <w:w w:val="28"/>
                <w:szCs w:val="20"/>
                <w:shd w:val="solid" w:color="000000" w:fill="000000"/>
                <w:fitText w:val="125" w:id="-1506544370"/>
                <w14:textFill>
                  <w14:solidFill>
                    <w14:srgbClr w14:val="000000">
                      <w14:alpha w14:val="100000"/>
                    </w14:srgbClr>
                  </w14:solidFill>
                </w14:textFill>
              </w:rPr>
              <w:t>|</w:t>
            </w:r>
            <w:r w:rsidR="000524FC" w:rsidRPr="000524FC">
              <w:rPr>
                <w:rFonts w:hint="eastAsia"/>
                <w:color w:val="000000"/>
                <w:spacing w:val="3"/>
                <w:w w:val="28"/>
                <w:szCs w:val="20"/>
                <w:shd w:val="solid" w:color="000000" w:fill="000000"/>
                <w:fitText w:val="125" w:id="-1506544370"/>
                <w14:textFill>
                  <w14:solidFill>
                    <w14:srgbClr w14:val="000000">
                      <w14:alpha w14:val="100000"/>
                    </w14:srgbClr>
                  </w14:solidFill>
                </w14:textFill>
              </w:rPr>
              <w:t xml:space="preserve">　</w:t>
            </w:r>
            <w:r w:rsidR="00BF20EC" w:rsidRPr="002445DB">
              <w:rPr>
                <w:iCs/>
                <w:szCs w:val="20"/>
                <w:vertAlign w:val="superscript"/>
              </w:rPr>
              <w:t>7</w:t>
            </w:r>
          </w:p>
        </w:tc>
        <w:tc>
          <w:tcPr>
            <w:tcW w:w="664" w:type="pct"/>
            <w:tcBorders>
              <w:top w:val="nil"/>
              <w:left w:val="nil"/>
              <w:bottom w:val="single" w:sz="4" w:space="0" w:color="auto"/>
              <w:right w:val="single" w:sz="4" w:space="0" w:color="auto"/>
            </w:tcBorders>
            <w:shd w:val="clear" w:color="auto" w:fill="auto"/>
            <w:vAlign w:val="center"/>
          </w:tcPr>
          <w:p w14:paraId="4F935D11" w14:textId="63E96728" w:rsidR="004B4301" w:rsidRPr="002445DB" w:rsidRDefault="004B4301" w:rsidP="004B4301">
            <w:pPr>
              <w:pStyle w:val="TableText0"/>
              <w:jc w:val="center"/>
              <w:rPr>
                <w:szCs w:val="20"/>
              </w:rPr>
            </w:pPr>
            <w:r w:rsidRPr="002445DB">
              <w:rPr>
                <w:szCs w:val="20"/>
              </w:rPr>
              <w:t>$</w:t>
            </w:r>
            <w:r w:rsidR="000524FC" w:rsidRPr="000524FC">
              <w:rPr>
                <w:color w:val="000000"/>
                <w:spacing w:val="89"/>
                <w:szCs w:val="20"/>
                <w:shd w:val="solid" w:color="000000" w:fill="000000"/>
                <w:fitText w:val="175" w:id="-1506544369"/>
                <w14:textFill>
                  <w14:solidFill>
                    <w14:srgbClr w14:val="000000">
                      <w14:alpha w14:val="100000"/>
                    </w14:srgbClr>
                  </w14:solidFill>
                </w14:textFill>
              </w:rPr>
              <w:t>|</w:t>
            </w:r>
            <w:r w:rsidR="000524FC" w:rsidRPr="000524FC">
              <w:rPr>
                <w:color w:val="000000"/>
                <w:spacing w:val="1"/>
                <w:szCs w:val="20"/>
                <w:shd w:val="solid" w:color="000000" w:fill="000000"/>
                <w:fitText w:val="175" w:id="-1506544369"/>
                <w14:textFill>
                  <w14:solidFill>
                    <w14:srgbClr w14:val="000000">
                      <w14:alpha w14:val="100000"/>
                    </w14:srgbClr>
                  </w14:solidFill>
                </w14:textFill>
              </w:rPr>
              <w:t>|</w:t>
            </w:r>
            <w:r w:rsidR="00DF1766" w:rsidRPr="002445DB">
              <w:rPr>
                <w:szCs w:val="20"/>
                <w:vertAlign w:val="superscript"/>
              </w:rPr>
              <w:t>12</w:t>
            </w:r>
          </w:p>
        </w:tc>
        <w:tc>
          <w:tcPr>
            <w:tcW w:w="664" w:type="pct"/>
            <w:tcBorders>
              <w:top w:val="nil"/>
              <w:left w:val="nil"/>
              <w:bottom w:val="single" w:sz="4" w:space="0" w:color="auto"/>
              <w:right w:val="single" w:sz="4" w:space="0" w:color="auto"/>
            </w:tcBorders>
            <w:shd w:val="clear" w:color="auto" w:fill="auto"/>
            <w:vAlign w:val="center"/>
          </w:tcPr>
          <w:p w14:paraId="6366445E" w14:textId="7E5A2393" w:rsidR="004B4301" w:rsidRPr="002445DB" w:rsidRDefault="004B4301" w:rsidP="004B4301">
            <w:pPr>
              <w:pStyle w:val="TableText0"/>
              <w:jc w:val="center"/>
              <w:rPr>
                <w:szCs w:val="20"/>
              </w:rPr>
            </w:pPr>
            <w:r w:rsidRPr="002445DB">
              <w:rPr>
                <w:szCs w:val="20"/>
              </w:rPr>
              <w:t>$</w:t>
            </w:r>
            <w:r w:rsidR="000524FC" w:rsidRPr="000524FC">
              <w:rPr>
                <w:color w:val="000000"/>
                <w:spacing w:val="89"/>
                <w:szCs w:val="20"/>
                <w:shd w:val="solid" w:color="000000" w:fill="000000"/>
                <w:fitText w:val="175" w:id="-1506544368"/>
                <w14:textFill>
                  <w14:solidFill>
                    <w14:srgbClr w14:val="000000">
                      <w14:alpha w14:val="100000"/>
                    </w14:srgbClr>
                  </w14:solidFill>
                </w14:textFill>
              </w:rPr>
              <w:t>|</w:t>
            </w:r>
            <w:r w:rsidR="000524FC" w:rsidRPr="000524FC">
              <w:rPr>
                <w:color w:val="000000"/>
                <w:spacing w:val="1"/>
                <w:szCs w:val="20"/>
                <w:shd w:val="solid" w:color="000000" w:fill="000000"/>
                <w:fitText w:val="175" w:id="-1506544368"/>
                <w14:textFill>
                  <w14:solidFill>
                    <w14:srgbClr w14:val="000000">
                      <w14:alpha w14:val="100000"/>
                    </w14:srgbClr>
                  </w14:solidFill>
                </w14:textFill>
              </w:rPr>
              <w:t>|</w:t>
            </w:r>
            <w:r w:rsidR="00DF1766" w:rsidRPr="002445DB">
              <w:rPr>
                <w:szCs w:val="20"/>
                <w:vertAlign w:val="superscript"/>
              </w:rPr>
              <w:t>12</w:t>
            </w:r>
          </w:p>
        </w:tc>
        <w:tc>
          <w:tcPr>
            <w:tcW w:w="663" w:type="pct"/>
            <w:tcBorders>
              <w:top w:val="nil"/>
              <w:left w:val="nil"/>
              <w:bottom w:val="single" w:sz="4" w:space="0" w:color="auto"/>
              <w:right w:val="single" w:sz="4" w:space="0" w:color="auto"/>
            </w:tcBorders>
            <w:shd w:val="clear" w:color="auto" w:fill="auto"/>
            <w:vAlign w:val="center"/>
          </w:tcPr>
          <w:p w14:paraId="6559B944" w14:textId="73E34F87" w:rsidR="004B4301" w:rsidRPr="002445DB" w:rsidRDefault="004B4301" w:rsidP="004B4301">
            <w:pPr>
              <w:pStyle w:val="TableText0"/>
              <w:jc w:val="center"/>
              <w:rPr>
                <w:szCs w:val="20"/>
              </w:rPr>
            </w:pPr>
            <w:r w:rsidRPr="002445DB">
              <w:rPr>
                <w:szCs w:val="20"/>
              </w:rPr>
              <w:t>$</w:t>
            </w:r>
            <w:r w:rsidR="000524FC" w:rsidRPr="000524FC">
              <w:rPr>
                <w:color w:val="000000"/>
                <w:spacing w:val="90"/>
                <w:szCs w:val="20"/>
                <w:shd w:val="solid" w:color="000000" w:fill="000000"/>
                <w:fitText w:val="176" w:id="-1506544384"/>
                <w14:textFill>
                  <w14:solidFill>
                    <w14:srgbClr w14:val="000000">
                      <w14:alpha w14:val="100000"/>
                    </w14:srgbClr>
                  </w14:solidFill>
                </w14:textFill>
              </w:rPr>
              <w:t>|</w:t>
            </w:r>
            <w:r w:rsidR="000524FC" w:rsidRPr="000524FC">
              <w:rPr>
                <w:color w:val="000000"/>
                <w:spacing w:val="1"/>
                <w:szCs w:val="20"/>
                <w:shd w:val="solid" w:color="000000" w:fill="000000"/>
                <w:fitText w:val="176" w:id="-1506544384"/>
                <w14:textFill>
                  <w14:solidFill>
                    <w14:srgbClr w14:val="000000">
                      <w14:alpha w14:val="100000"/>
                    </w14:srgbClr>
                  </w14:solidFill>
                </w14:textFill>
              </w:rPr>
              <w:t>|</w:t>
            </w:r>
            <w:r w:rsidR="00DF1766" w:rsidRPr="002445DB">
              <w:rPr>
                <w:szCs w:val="20"/>
                <w:vertAlign w:val="superscript"/>
              </w:rPr>
              <w:t>12</w:t>
            </w:r>
          </w:p>
        </w:tc>
        <w:tc>
          <w:tcPr>
            <w:tcW w:w="664" w:type="pct"/>
            <w:tcBorders>
              <w:top w:val="nil"/>
              <w:left w:val="nil"/>
              <w:bottom w:val="single" w:sz="4" w:space="0" w:color="auto"/>
              <w:right w:val="single" w:sz="4" w:space="0" w:color="auto"/>
            </w:tcBorders>
            <w:shd w:val="clear" w:color="auto" w:fill="auto"/>
            <w:vAlign w:val="center"/>
          </w:tcPr>
          <w:p w14:paraId="3E254DDB" w14:textId="27BBCAE3" w:rsidR="004B4301" w:rsidRPr="002445DB" w:rsidRDefault="004B4301" w:rsidP="004B4301">
            <w:pPr>
              <w:pStyle w:val="TableText0"/>
              <w:jc w:val="center"/>
              <w:rPr>
                <w:szCs w:val="20"/>
              </w:rPr>
            </w:pPr>
            <w:r w:rsidRPr="002445DB">
              <w:rPr>
                <w:szCs w:val="20"/>
              </w:rPr>
              <w:t>$</w:t>
            </w:r>
            <w:r w:rsidR="000524FC" w:rsidRPr="000524FC">
              <w:rPr>
                <w:color w:val="000000"/>
                <w:spacing w:val="89"/>
                <w:szCs w:val="20"/>
                <w:shd w:val="solid" w:color="000000" w:fill="000000"/>
                <w:fitText w:val="175" w:id="-1506544383"/>
                <w14:textFill>
                  <w14:solidFill>
                    <w14:srgbClr w14:val="000000">
                      <w14:alpha w14:val="100000"/>
                    </w14:srgbClr>
                  </w14:solidFill>
                </w14:textFill>
              </w:rPr>
              <w:t>|</w:t>
            </w:r>
            <w:r w:rsidR="000524FC" w:rsidRPr="000524FC">
              <w:rPr>
                <w:color w:val="000000"/>
                <w:spacing w:val="1"/>
                <w:szCs w:val="20"/>
                <w:shd w:val="solid" w:color="000000" w:fill="000000"/>
                <w:fitText w:val="175" w:id="-1506544383"/>
                <w14:textFill>
                  <w14:solidFill>
                    <w14:srgbClr w14:val="000000">
                      <w14:alpha w14:val="100000"/>
                    </w14:srgbClr>
                  </w14:solidFill>
                </w14:textFill>
              </w:rPr>
              <w:t>|</w:t>
            </w:r>
            <w:r w:rsidR="00DF1766" w:rsidRPr="002445DB">
              <w:rPr>
                <w:szCs w:val="20"/>
                <w:vertAlign w:val="superscript"/>
              </w:rPr>
              <w:t>12</w:t>
            </w:r>
          </w:p>
        </w:tc>
        <w:tc>
          <w:tcPr>
            <w:tcW w:w="664" w:type="pct"/>
            <w:tcBorders>
              <w:top w:val="nil"/>
              <w:left w:val="nil"/>
              <w:bottom w:val="single" w:sz="4" w:space="0" w:color="auto"/>
              <w:right w:val="single" w:sz="4" w:space="0" w:color="auto"/>
            </w:tcBorders>
            <w:shd w:val="clear" w:color="auto" w:fill="auto"/>
            <w:vAlign w:val="center"/>
          </w:tcPr>
          <w:p w14:paraId="38289078" w14:textId="3CB6EA0D" w:rsidR="004B4301" w:rsidRPr="002445DB" w:rsidRDefault="004B4301" w:rsidP="004B4301">
            <w:pPr>
              <w:pStyle w:val="TableText0"/>
              <w:jc w:val="center"/>
              <w:rPr>
                <w:szCs w:val="20"/>
              </w:rPr>
            </w:pPr>
            <w:r w:rsidRPr="002445DB">
              <w:rPr>
                <w:szCs w:val="20"/>
              </w:rPr>
              <w:t>$</w:t>
            </w:r>
            <w:r w:rsidR="000524FC" w:rsidRPr="000524FC">
              <w:rPr>
                <w:color w:val="000000"/>
                <w:spacing w:val="89"/>
                <w:szCs w:val="20"/>
                <w:shd w:val="solid" w:color="000000" w:fill="000000"/>
                <w:fitText w:val="175" w:id="-1506544382"/>
                <w14:textFill>
                  <w14:solidFill>
                    <w14:srgbClr w14:val="000000">
                      <w14:alpha w14:val="100000"/>
                    </w14:srgbClr>
                  </w14:solidFill>
                </w14:textFill>
              </w:rPr>
              <w:t>|</w:t>
            </w:r>
            <w:r w:rsidR="000524FC" w:rsidRPr="000524FC">
              <w:rPr>
                <w:color w:val="000000"/>
                <w:spacing w:val="1"/>
                <w:szCs w:val="20"/>
                <w:shd w:val="solid" w:color="000000" w:fill="000000"/>
                <w:fitText w:val="175" w:id="-1506544382"/>
                <w14:textFill>
                  <w14:solidFill>
                    <w14:srgbClr w14:val="000000">
                      <w14:alpha w14:val="100000"/>
                    </w14:srgbClr>
                  </w14:solidFill>
                </w14:textFill>
              </w:rPr>
              <w:t>|</w:t>
            </w:r>
            <w:r w:rsidR="00DF1766" w:rsidRPr="002445DB">
              <w:rPr>
                <w:szCs w:val="20"/>
                <w:vertAlign w:val="superscript"/>
              </w:rPr>
              <w:t>12</w:t>
            </w:r>
          </w:p>
        </w:tc>
      </w:tr>
      <w:tr w:rsidR="004B4301" w:rsidRPr="00B2251C" w14:paraId="72AFA918" w14:textId="77777777" w:rsidTr="00E145B3">
        <w:tc>
          <w:tcPr>
            <w:tcW w:w="5000" w:type="pct"/>
            <w:gridSpan w:val="7"/>
          </w:tcPr>
          <w:p w14:paraId="4DD154D1" w14:textId="77777777" w:rsidR="004B4301" w:rsidRPr="0026435C" w:rsidRDefault="004B4301" w:rsidP="004B4301">
            <w:pPr>
              <w:pStyle w:val="TableText0"/>
              <w:rPr>
                <w:b/>
                <w:bCs w:val="0"/>
              </w:rPr>
            </w:pPr>
            <w:r w:rsidRPr="0026435C">
              <w:rPr>
                <w:b/>
                <w:bCs w:val="0"/>
              </w:rPr>
              <w:t>Estimated financial implications for MF/IND/GLY, TIO, BUD/FOR, FP/SAL and FF/VI</w:t>
            </w:r>
          </w:p>
        </w:tc>
      </w:tr>
      <w:tr w:rsidR="004B4301" w:rsidRPr="00B2251C" w14:paraId="24C28AD7" w14:textId="77777777" w:rsidTr="00580240">
        <w:tc>
          <w:tcPr>
            <w:tcW w:w="1019" w:type="pct"/>
          </w:tcPr>
          <w:p w14:paraId="57F6EF62" w14:textId="69C85066" w:rsidR="004B4301" w:rsidRPr="0026435C" w:rsidRDefault="004B4301" w:rsidP="004B4301">
            <w:pPr>
              <w:pStyle w:val="TableText0"/>
              <w:rPr>
                <w:sz w:val="19"/>
                <w:szCs w:val="19"/>
              </w:rPr>
            </w:pPr>
            <w:r w:rsidRPr="0026435C">
              <w:rPr>
                <w:sz w:val="19"/>
                <w:szCs w:val="19"/>
              </w:rPr>
              <w:t xml:space="preserve">Cost to PBS/RPBS less </w:t>
            </w:r>
            <w:proofErr w:type="spellStart"/>
            <w:r w:rsidRPr="0026435C">
              <w:rPr>
                <w:sz w:val="19"/>
                <w:szCs w:val="19"/>
              </w:rPr>
              <w:t>copayments</w:t>
            </w:r>
            <w:proofErr w:type="spellEnd"/>
            <w:r w:rsidRPr="0026435C">
              <w:rPr>
                <w:sz w:val="19"/>
                <w:szCs w:val="19"/>
              </w:rPr>
              <w:t xml:space="preserve"> for MF/IND/GLY</w:t>
            </w:r>
          </w:p>
        </w:tc>
        <w:tc>
          <w:tcPr>
            <w:tcW w:w="663" w:type="pct"/>
          </w:tcPr>
          <w:p w14:paraId="374A7192" w14:textId="29961FD9"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381"/>
                <w14:textFill>
                  <w14:solidFill>
                    <w14:srgbClr w14:val="000000">
                      <w14:alpha w14:val="100000"/>
                    </w14:srgbClr>
                  </w14:solidFill>
                </w14:textFill>
              </w:rPr>
              <w:t>|</w:t>
            </w:r>
            <w:r w:rsidR="000524FC" w:rsidRPr="000524FC">
              <w:rPr>
                <w:color w:val="000000"/>
                <w:spacing w:val="1"/>
                <w:szCs w:val="20"/>
                <w:shd w:val="solid" w:color="000000" w:fill="000000"/>
                <w:fitText w:val="163" w:id="-1506544381"/>
                <w14:textFill>
                  <w14:solidFill>
                    <w14:srgbClr w14:val="000000">
                      <w14:alpha w14:val="100000"/>
                    </w14:srgbClr>
                  </w14:solidFill>
                </w14:textFill>
              </w:rPr>
              <w:t>|</w:t>
            </w:r>
            <w:r w:rsidR="00BF20EC" w:rsidRPr="002445DB">
              <w:rPr>
                <w:iCs/>
                <w:szCs w:val="20"/>
                <w:vertAlign w:val="superscript"/>
              </w:rPr>
              <w:t>7</w:t>
            </w:r>
          </w:p>
        </w:tc>
        <w:tc>
          <w:tcPr>
            <w:tcW w:w="664" w:type="pct"/>
          </w:tcPr>
          <w:p w14:paraId="3DF3C841" w14:textId="18792DD1" w:rsidR="004B4301" w:rsidRPr="002445DB" w:rsidRDefault="004B4301" w:rsidP="004B4301">
            <w:pPr>
              <w:pStyle w:val="TableText0"/>
              <w:jc w:val="center"/>
              <w:rPr>
                <w:szCs w:val="20"/>
              </w:rPr>
            </w:pPr>
            <w:r w:rsidRPr="002445DB">
              <w:rPr>
                <w:szCs w:val="20"/>
              </w:rPr>
              <w:t>-$</w:t>
            </w:r>
            <w:r w:rsidR="000524FC" w:rsidRPr="000524FC">
              <w:rPr>
                <w:color w:val="000000"/>
                <w:spacing w:val="64"/>
                <w:szCs w:val="20"/>
                <w:shd w:val="solid" w:color="000000" w:fill="000000"/>
                <w:fitText w:val="150" w:id="-1506544380"/>
                <w14:textFill>
                  <w14:solidFill>
                    <w14:srgbClr w14:val="000000">
                      <w14:alpha w14:val="100000"/>
                    </w14:srgbClr>
                  </w14:solidFill>
                </w14:textFill>
              </w:rPr>
              <w:t>|</w:t>
            </w:r>
            <w:r w:rsidR="000524FC" w:rsidRPr="000524FC">
              <w:rPr>
                <w:color w:val="000000"/>
                <w:spacing w:val="1"/>
                <w:szCs w:val="20"/>
                <w:shd w:val="solid" w:color="000000" w:fill="000000"/>
                <w:fitText w:val="150" w:id="-1506544380"/>
                <w14:textFill>
                  <w14:solidFill>
                    <w14:srgbClr w14:val="000000">
                      <w14:alpha w14:val="100000"/>
                    </w14:srgbClr>
                  </w14:solidFill>
                </w14:textFill>
              </w:rPr>
              <w:t>|</w:t>
            </w:r>
            <w:r w:rsidR="00BF20EC" w:rsidRPr="002445DB">
              <w:rPr>
                <w:iCs/>
                <w:szCs w:val="20"/>
                <w:vertAlign w:val="superscript"/>
              </w:rPr>
              <w:t>7</w:t>
            </w:r>
          </w:p>
        </w:tc>
        <w:tc>
          <w:tcPr>
            <w:tcW w:w="664" w:type="pct"/>
          </w:tcPr>
          <w:p w14:paraId="4C5633C3" w14:textId="38E7D23A" w:rsidR="004B4301" w:rsidRPr="002445DB" w:rsidRDefault="004B4301" w:rsidP="004B4301">
            <w:pPr>
              <w:pStyle w:val="TableText0"/>
              <w:jc w:val="center"/>
              <w:rPr>
                <w:szCs w:val="20"/>
              </w:rPr>
            </w:pPr>
            <w:r w:rsidRPr="002445DB">
              <w:rPr>
                <w:szCs w:val="20"/>
              </w:rPr>
              <w:t>-$</w:t>
            </w:r>
            <w:r w:rsidR="000524FC" w:rsidRPr="000524FC">
              <w:rPr>
                <w:rFonts w:hint="eastAsia"/>
                <w:color w:val="000000"/>
                <w:w w:val="33"/>
                <w:szCs w:val="20"/>
                <w:shd w:val="solid" w:color="000000" w:fill="000000"/>
                <w:fitText w:val="150" w:id="-1506544379"/>
                <w14:textFill>
                  <w14:solidFill>
                    <w14:srgbClr w14:val="000000">
                      <w14:alpha w14:val="100000"/>
                    </w14:srgbClr>
                  </w14:solidFill>
                </w14:textFill>
              </w:rPr>
              <w:t xml:space="preserve">　</w:t>
            </w:r>
            <w:r w:rsidR="000524FC" w:rsidRPr="000524FC">
              <w:rPr>
                <w:color w:val="000000"/>
                <w:w w:val="33"/>
                <w:szCs w:val="20"/>
                <w:shd w:val="solid" w:color="000000" w:fill="000000"/>
                <w:fitText w:val="150" w:id="-1506544379"/>
                <w14:textFill>
                  <w14:solidFill>
                    <w14:srgbClr w14:val="000000">
                      <w14:alpha w14:val="100000"/>
                    </w14:srgbClr>
                  </w14:solidFill>
                </w14:textFill>
              </w:rPr>
              <w:t>|</w:t>
            </w:r>
            <w:r w:rsidR="000524FC" w:rsidRPr="000524FC">
              <w:rPr>
                <w:rFonts w:hint="eastAsia"/>
                <w:color w:val="000000"/>
                <w:spacing w:val="4"/>
                <w:w w:val="33"/>
                <w:szCs w:val="20"/>
                <w:shd w:val="solid" w:color="000000" w:fill="000000"/>
                <w:fitText w:val="150" w:id="-1506544379"/>
                <w14:textFill>
                  <w14:solidFill>
                    <w14:srgbClr w14:val="000000">
                      <w14:alpha w14:val="100000"/>
                    </w14:srgbClr>
                  </w14:solidFill>
                </w14:textFill>
              </w:rPr>
              <w:t xml:space="preserve">　</w:t>
            </w:r>
            <w:r w:rsidR="00BF20EC" w:rsidRPr="002445DB">
              <w:rPr>
                <w:iCs/>
                <w:szCs w:val="20"/>
                <w:vertAlign w:val="superscript"/>
              </w:rPr>
              <w:t>7</w:t>
            </w:r>
          </w:p>
        </w:tc>
        <w:tc>
          <w:tcPr>
            <w:tcW w:w="663" w:type="pct"/>
          </w:tcPr>
          <w:p w14:paraId="220CAAFD" w14:textId="51164480"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378"/>
                <w14:textFill>
                  <w14:solidFill>
                    <w14:srgbClr w14:val="000000">
                      <w14:alpha w14:val="100000"/>
                    </w14:srgbClr>
                  </w14:solidFill>
                </w14:textFill>
              </w:rPr>
              <w:t>|</w:t>
            </w:r>
            <w:r w:rsidR="000524FC" w:rsidRPr="000524FC">
              <w:rPr>
                <w:color w:val="000000"/>
                <w:spacing w:val="1"/>
                <w:szCs w:val="20"/>
                <w:shd w:val="solid" w:color="000000" w:fill="000000"/>
                <w:fitText w:val="163" w:id="-1506544378"/>
                <w14:textFill>
                  <w14:solidFill>
                    <w14:srgbClr w14:val="000000">
                      <w14:alpha w14:val="100000"/>
                    </w14:srgbClr>
                  </w14:solidFill>
                </w14:textFill>
              </w:rPr>
              <w:t>|</w:t>
            </w:r>
            <w:r w:rsidR="00BF20EC" w:rsidRPr="002445DB">
              <w:rPr>
                <w:iCs/>
                <w:szCs w:val="20"/>
                <w:vertAlign w:val="superscript"/>
              </w:rPr>
              <w:t>7</w:t>
            </w:r>
          </w:p>
        </w:tc>
        <w:tc>
          <w:tcPr>
            <w:tcW w:w="664" w:type="pct"/>
          </w:tcPr>
          <w:p w14:paraId="5B087C02" w14:textId="5237D813" w:rsidR="004B4301" w:rsidRPr="002445DB" w:rsidRDefault="004B4301" w:rsidP="004B4301">
            <w:pPr>
              <w:pStyle w:val="TableText0"/>
              <w:jc w:val="center"/>
              <w:rPr>
                <w:szCs w:val="20"/>
              </w:rPr>
            </w:pPr>
            <w:r w:rsidRPr="002445DB">
              <w:rPr>
                <w:szCs w:val="20"/>
              </w:rPr>
              <w:t>-$</w:t>
            </w:r>
            <w:r w:rsidR="000524FC" w:rsidRPr="000524FC">
              <w:rPr>
                <w:color w:val="000000"/>
                <w:spacing w:val="65"/>
                <w:szCs w:val="20"/>
                <w:shd w:val="solid" w:color="000000" w:fill="000000"/>
                <w:fitText w:val="151" w:id="-1506544377"/>
                <w14:textFill>
                  <w14:solidFill>
                    <w14:srgbClr w14:val="000000">
                      <w14:alpha w14:val="100000"/>
                    </w14:srgbClr>
                  </w14:solidFill>
                </w14:textFill>
              </w:rPr>
              <w:t>|</w:t>
            </w:r>
            <w:r w:rsidR="000524FC" w:rsidRPr="000524FC">
              <w:rPr>
                <w:color w:val="000000"/>
                <w:spacing w:val="1"/>
                <w:szCs w:val="20"/>
                <w:shd w:val="solid" w:color="000000" w:fill="000000"/>
                <w:fitText w:val="151" w:id="-1506544377"/>
                <w14:textFill>
                  <w14:solidFill>
                    <w14:srgbClr w14:val="000000">
                      <w14:alpha w14:val="100000"/>
                    </w14:srgbClr>
                  </w14:solidFill>
                </w14:textFill>
              </w:rPr>
              <w:t>|</w:t>
            </w:r>
            <w:r w:rsidR="00BF20EC" w:rsidRPr="002445DB">
              <w:rPr>
                <w:iCs/>
                <w:szCs w:val="20"/>
                <w:vertAlign w:val="superscript"/>
              </w:rPr>
              <w:t>7</w:t>
            </w:r>
          </w:p>
        </w:tc>
        <w:tc>
          <w:tcPr>
            <w:tcW w:w="664" w:type="pct"/>
          </w:tcPr>
          <w:p w14:paraId="6F8A393B" w14:textId="6830CE9C" w:rsidR="004B4301" w:rsidRPr="002445DB" w:rsidRDefault="004B4301" w:rsidP="004B4301">
            <w:pPr>
              <w:pStyle w:val="TableText0"/>
              <w:jc w:val="center"/>
              <w:rPr>
                <w:szCs w:val="20"/>
              </w:rPr>
            </w:pPr>
            <w:r w:rsidRPr="002445DB">
              <w:rPr>
                <w:szCs w:val="20"/>
              </w:rPr>
              <w:t>-$</w:t>
            </w:r>
            <w:r w:rsidR="000524FC" w:rsidRPr="000524FC">
              <w:rPr>
                <w:color w:val="000000"/>
                <w:spacing w:val="76"/>
                <w:szCs w:val="20"/>
                <w:shd w:val="solid" w:color="000000" w:fill="000000"/>
                <w:fitText w:val="162" w:id="-1506544376"/>
                <w14:textFill>
                  <w14:solidFill>
                    <w14:srgbClr w14:val="000000">
                      <w14:alpha w14:val="100000"/>
                    </w14:srgbClr>
                  </w14:solidFill>
                </w14:textFill>
              </w:rPr>
              <w:t>|</w:t>
            </w:r>
            <w:r w:rsidR="000524FC" w:rsidRPr="000524FC">
              <w:rPr>
                <w:color w:val="000000"/>
                <w:spacing w:val="1"/>
                <w:szCs w:val="20"/>
                <w:shd w:val="solid" w:color="000000" w:fill="000000"/>
                <w:fitText w:val="162" w:id="-1506544376"/>
                <w14:textFill>
                  <w14:solidFill>
                    <w14:srgbClr w14:val="000000">
                      <w14:alpha w14:val="100000"/>
                    </w14:srgbClr>
                  </w14:solidFill>
                </w14:textFill>
              </w:rPr>
              <w:t>|</w:t>
            </w:r>
            <w:r w:rsidR="00BF20EC" w:rsidRPr="002445DB">
              <w:rPr>
                <w:iCs/>
                <w:szCs w:val="20"/>
                <w:vertAlign w:val="superscript"/>
              </w:rPr>
              <w:t>7</w:t>
            </w:r>
          </w:p>
        </w:tc>
      </w:tr>
      <w:tr w:rsidR="00705CF8" w:rsidRPr="00B2251C" w14:paraId="44B87949" w14:textId="77777777" w:rsidTr="00580240">
        <w:tc>
          <w:tcPr>
            <w:tcW w:w="1019" w:type="pct"/>
          </w:tcPr>
          <w:p w14:paraId="56076B83" w14:textId="0B5423AE" w:rsidR="004B4301" w:rsidRPr="0026435C" w:rsidRDefault="004B4301" w:rsidP="004B4301">
            <w:pPr>
              <w:pStyle w:val="TableText0"/>
              <w:rPr>
                <w:sz w:val="19"/>
                <w:szCs w:val="19"/>
              </w:rPr>
            </w:pPr>
            <w:r w:rsidRPr="0026435C">
              <w:rPr>
                <w:sz w:val="19"/>
                <w:szCs w:val="19"/>
              </w:rPr>
              <w:t xml:space="preserve">Cost to PBS/RPBS less </w:t>
            </w:r>
            <w:proofErr w:type="spellStart"/>
            <w:r w:rsidRPr="0026435C">
              <w:rPr>
                <w:sz w:val="19"/>
                <w:szCs w:val="19"/>
              </w:rPr>
              <w:t>copayments</w:t>
            </w:r>
            <w:proofErr w:type="spellEnd"/>
            <w:r w:rsidRPr="0026435C">
              <w:rPr>
                <w:sz w:val="19"/>
                <w:szCs w:val="19"/>
              </w:rPr>
              <w:t xml:space="preserve"> for TIO</w:t>
            </w:r>
          </w:p>
        </w:tc>
        <w:tc>
          <w:tcPr>
            <w:tcW w:w="663" w:type="pct"/>
          </w:tcPr>
          <w:p w14:paraId="75B46A29" w14:textId="4C7EABB6"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375"/>
                <w14:textFill>
                  <w14:solidFill>
                    <w14:srgbClr w14:val="000000">
                      <w14:alpha w14:val="100000"/>
                    </w14:srgbClr>
                  </w14:solidFill>
                </w14:textFill>
              </w:rPr>
              <w:t>|</w:t>
            </w:r>
            <w:r w:rsidR="000524FC" w:rsidRPr="000524FC">
              <w:rPr>
                <w:color w:val="000000"/>
                <w:spacing w:val="1"/>
                <w:szCs w:val="20"/>
                <w:shd w:val="solid" w:color="000000" w:fill="000000"/>
                <w:fitText w:val="163" w:id="-1506544375"/>
                <w14:textFill>
                  <w14:solidFill>
                    <w14:srgbClr w14:val="000000">
                      <w14:alpha w14:val="100000"/>
                    </w14:srgbClr>
                  </w14:solidFill>
                </w14:textFill>
              </w:rPr>
              <w:t>|</w:t>
            </w:r>
            <w:r w:rsidR="00BF20EC" w:rsidRPr="002445DB">
              <w:rPr>
                <w:iCs/>
                <w:szCs w:val="20"/>
                <w:vertAlign w:val="superscript"/>
              </w:rPr>
              <w:t>7</w:t>
            </w:r>
          </w:p>
        </w:tc>
        <w:tc>
          <w:tcPr>
            <w:tcW w:w="664" w:type="pct"/>
          </w:tcPr>
          <w:p w14:paraId="2559A47A" w14:textId="7B3100E3" w:rsidR="004B4301" w:rsidRPr="002445DB" w:rsidRDefault="004B4301" w:rsidP="004B4301">
            <w:pPr>
              <w:pStyle w:val="TableText0"/>
              <w:jc w:val="center"/>
              <w:rPr>
                <w:szCs w:val="20"/>
              </w:rPr>
            </w:pPr>
            <w:r w:rsidRPr="002445DB">
              <w:rPr>
                <w:szCs w:val="20"/>
              </w:rPr>
              <w:t>-$</w:t>
            </w:r>
            <w:r w:rsidR="000524FC" w:rsidRPr="000524FC">
              <w:rPr>
                <w:color w:val="000000"/>
                <w:spacing w:val="64"/>
                <w:szCs w:val="20"/>
                <w:shd w:val="solid" w:color="000000" w:fill="000000"/>
                <w:fitText w:val="150" w:id="-1506544374"/>
                <w14:textFill>
                  <w14:solidFill>
                    <w14:srgbClr w14:val="000000">
                      <w14:alpha w14:val="100000"/>
                    </w14:srgbClr>
                  </w14:solidFill>
                </w14:textFill>
              </w:rPr>
              <w:t>|</w:t>
            </w:r>
            <w:r w:rsidR="000524FC" w:rsidRPr="000524FC">
              <w:rPr>
                <w:color w:val="000000"/>
                <w:spacing w:val="1"/>
                <w:szCs w:val="20"/>
                <w:shd w:val="solid" w:color="000000" w:fill="000000"/>
                <w:fitText w:val="150" w:id="-1506544374"/>
                <w14:textFill>
                  <w14:solidFill>
                    <w14:srgbClr w14:val="000000">
                      <w14:alpha w14:val="100000"/>
                    </w14:srgbClr>
                  </w14:solidFill>
                </w14:textFill>
              </w:rPr>
              <w:t>|</w:t>
            </w:r>
            <w:r w:rsidR="00BF20EC" w:rsidRPr="002445DB">
              <w:rPr>
                <w:iCs/>
                <w:szCs w:val="20"/>
                <w:vertAlign w:val="superscript"/>
              </w:rPr>
              <w:t>7</w:t>
            </w:r>
          </w:p>
        </w:tc>
        <w:tc>
          <w:tcPr>
            <w:tcW w:w="664" w:type="pct"/>
          </w:tcPr>
          <w:p w14:paraId="7B07A047" w14:textId="72B9CED0" w:rsidR="004B4301" w:rsidRPr="002445DB" w:rsidRDefault="004B4301" w:rsidP="004B4301">
            <w:pPr>
              <w:pStyle w:val="TableText0"/>
              <w:jc w:val="center"/>
              <w:rPr>
                <w:szCs w:val="20"/>
              </w:rPr>
            </w:pPr>
            <w:r w:rsidRPr="002445DB">
              <w:rPr>
                <w:szCs w:val="20"/>
              </w:rPr>
              <w:t>-$</w:t>
            </w:r>
            <w:r w:rsidR="000524FC" w:rsidRPr="000524FC">
              <w:rPr>
                <w:rFonts w:hint="eastAsia"/>
                <w:color w:val="000000"/>
                <w:w w:val="33"/>
                <w:szCs w:val="20"/>
                <w:shd w:val="solid" w:color="000000" w:fill="000000"/>
                <w:fitText w:val="150" w:id="-1506544128"/>
                <w14:textFill>
                  <w14:solidFill>
                    <w14:srgbClr w14:val="000000">
                      <w14:alpha w14:val="100000"/>
                    </w14:srgbClr>
                  </w14:solidFill>
                </w14:textFill>
              </w:rPr>
              <w:t xml:space="preserve">　</w:t>
            </w:r>
            <w:r w:rsidR="000524FC" w:rsidRPr="000524FC">
              <w:rPr>
                <w:color w:val="000000"/>
                <w:w w:val="33"/>
                <w:szCs w:val="20"/>
                <w:shd w:val="solid" w:color="000000" w:fill="000000"/>
                <w:fitText w:val="150" w:id="-1506544128"/>
                <w14:textFill>
                  <w14:solidFill>
                    <w14:srgbClr w14:val="000000">
                      <w14:alpha w14:val="100000"/>
                    </w14:srgbClr>
                  </w14:solidFill>
                </w14:textFill>
              </w:rPr>
              <w:t>|</w:t>
            </w:r>
            <w:r w:rsidR="000524FC" w:rsidRPr="000524FC">
              <w:rPr>
                <w:rFonts w:hint="eastAsia"/>
                <w:color w:val="000000"/>
                <w:spacing w:val="4"/>
                <w:w w:val="33"/>
                <w:szCs w:val="20"/>
                <w:shd w:val="solid" w:color="000000" w:fill="000000"/>
                <w:fitText w:val="150" w:id="-1506544128"/>
                <w14:textFill>
                  <w14:solidFill>
                    <w14:srgbClr w14:val="000000">
                      <w14:alpha w14:val="100000"/>
                    </w14:srgbClr>
                  </w14:solidFill>
                </w14:textFill>
              </w:rPr>
              <w:t xml:space="preserve">　</w:t>
            </w:r>
            <w:r w:rsidR="00BF20EC" w:rsidRPr="002445DB">
              <w:rPr>
                <w:iCs/>
                <w:szCs w:val="20"/>
                <w:vertAlign w:val="superscript"/>
              </w:rPr>
              <w:t>7</w:t>
            </w:r>
          </w:p>
        </w:tc>
        <w:tc>
          <w:tcPr>
            <w:tcW w:w="663" w:type="pct"/>
          </w:tcPr>
          <w:p w14:paraId="6E9CBA54" w14:textId="35443327"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127"/>
                <w14:textFill>
                  <w14:solidFill>
                    <w14:srgbClr w14:val="000000">
                      <w14:alpha w14:val="100000"/>
                    </w14:srgbClr>
                  </w14:solidFill>
                </w14:textFill>
              </w:rPr>
              <w:t>|</w:t>
            </w:r>
            <w:r w:rsidR="000524FC" w:rsidRPr="000524FC">
              <w:rPr>
                <w:color w:val="000000"/>
                <w:spacing w:val="1"/>
                <w:szCs w:val="20"/>
                <w:shd w:val="solid" w:color="000000" w:fill="000000"/>
                <w:fitText w:val="163" w:id="-1506544127"/>
                <w14:textFill>
                  <w14:solidFill>
                    <w14:srgbClr w14:val="000000">
                      <w14:alpha w14:val="100000"/>
                    </w14:srgbClr>
                  </w14:solidFill>
                </w14:textFill>
              </w:rPr>
              <w:t>|</w:t>
            </w:r>
            <w:r w:rsidR="00BF20EC" w:rsidRPr="002445DB">
              <w:rPr>
                <w:iCs/>
                <w:szCs w:val="20"/>
                <w:vertAlign w:val="superscript"/>
              </w:rPr>
              <w:t>7</w:t>
            </w:r>
          </w:p>
        </w:tc>
        <w:tc>
          <w:tcPr>
            <w:tcW w:w="664" w:type="pct"/>
          </w:tcPr>
          <w:p w14:paraId="0DA51025" w14:textId="0CB1A721" w:rsidR="004B4301" w:rsidRPr="002445DB" w:rsidRDefault="004B4301" w:rsidP="004B4301">
            <w:pPr>
              <w:pStyle w:val="TableText0"/>
              <w:jc w:val="center"/>
              <w:rPr>
                <w:szCs w:val="20"/>
              </w:rPr>
            </w:pPr>
            <w:r w:rsidRPr="002445DB">
              <w:rPr>
                <w:szCs w:val="20"/>
              </w:rPr>
              <w:t>-$</w:t>
            </w:r>
            <w:r w:rsidR="000524FC" w:rsidRPr="000524FC">
              <w:rPr>
                <w:color w:val="000000"/>
                <w:spacing w:val="65"/>
                <w:szCs w:val="20"/>
                <w:shd w:val="solid" w:color="000000" w:fill="000000"/>
                <w:fitText w:val="151" w:id="-1506544126"/>
                <w14:textFill>
                  <w14:solidFill>
                    <w14:srgbClr w14:val="000000">
                      <w14:alpha w14:val="100000"/>
                    </w14:srgbClr>
                  </w14:solidFill>
                </w14:textFill>
              </w:rPr>
              <w:t>|</w:t>
            </w:r>
            <w:r w:rsidR="000524FC" w:rsidRPr="000524FC">
              <w:rPr>
                <w:color w:val="000000"/>
                <w:spacing w:val="1"/>
                <w:szCs w:val="20"/>
                <w:shd w:val="solid" w:color="000000" w:fill="000000"/>
                <w:fitText w:val="151" w:id="-1506544126"/>
                <w14:textFill>
                  <w14:solidFill>
                    <w14:srgbClr w14:val="000000">
                      <w14:alpha w14:val="100000"/>
                    </w14:srgbClr>
                  </w14:solidFill>
                </w14:textFill>
              </w:rPr>
              <w:t>|</w:t>
            </w:r>
            <w:r w:rsidR="00BF20EC" w:rsidRPr="002445DB">
              <w:rPr>
                <w:iCs/>
                <w:szCs w:val="20"/>
                <w:vertAlign w:val="superscript"/>
              </w:rPr>
              <w:t>7</w:t>
            </w:r>
          </w:p>
        </w:tc>
        <w:tc>
          <w:tcPr>
            <w:tcW w:w="664" w:type="pct"/>
          </w:tcPr>
          <w:p w14:paraId="10691703" w14:textId="6100C615" w:rsidR="004B4301" w:rsidRPr="002445DB" w:rsidRDefault="004B4301" w:rsidP="004B4301">
            <w:pPr>
              <w:pStyle w:val="TableText0"/>
              <w:jc w:val="center"/>
              <w:rPr>
                <w:szCs w:val="20"/>
              </w:rPr>
            </w:pPr>
            <w:r w:rsidRPr="002445DB">
              <w:rPr>
                <w:szCs w:val="20"/>
              </w:rPr>
              <w:t>-$</w:t>
            </w:r>
            <w:r w:rsidR="000524FC" w:rsidRPr="000524FC">
              <w:rPr>
                <w:color w:val="000000"/>
                <w:spacing w:val="76"/>
                <w:szCs w:val="20"/>
                <w:shd w:val="solid" w:color="000000" w:fill="000000"/>
                <w:fitText w:val="162" w:id="-1506544125"/>
                <w14:textFill>
                  <w14:solidFill>
                    <w14:srgbClr w14:val="000000">
                      <w14:alpha w14:val="100000"/>
                    </w14:srgbClr>
                  </w14:solidFill>
                </w14:textFill>
              </w:rPr>
              <w:t>|</w:t>
            </w:r>
            <w:r w:rsidR="000524FC" w:rsidRPr="000524FC">
              <w:rPr>
                <w:color w:val="000000"/>
                <w:spacing w:val="1"/>
                <w:szCs w:val="20"/>
                <w:shd w:val="solid" w:color="000000" w:fill="000000"/>
                <w:fitText w:val="162" w:id="-1506544125"/>
                <w14:textFill>
                  <w14:solidFill>
                    <w14:srgbClr w14:val="000000">
                      <w14:alpha w14:val="100000"/>
                    </w14:srgbClr>
                  </w14:solidFill>
                </w14:textFill>
              </w:rPr>
              <w:t>|</w:t>
            </w:r>
            <w:r w:rsidR="00BF20EC" w:rsidRPr="002445DB">
              <w:rPr>
                <w:iCs/>
                <w:szCs w:val="20"/>
                <w:vertAlign w:val="superscript"/>
              </w:rPr>
              <w:t>7</w:t>
            </w:r>
          </w:p>
        </w:tc>
      </w:tr>
      <w:tr w:rsidR="00705CF8" w:rsidRPr="00B2251C" w14:paraId="47AC3888" w14:textId="77777777" w:rsidTr="00580240">
        <w:tc>
          <w:tcPr>
            <w:tcW w:w="1019" w:type="pct"/>
          </w:tcPr>
          <w:p w14:paraId="452E9776" w14:textId="53A080EB" w:rsidR="004B4301" w:rsidRPr="0026435C" w:rsidRDefault="004B4301" w:rsidP="004B4301">
            <w:pPr>
              <w:pStyle w:val="TableText0"/>
              <w:rPr>
                <w:sz w:val="19"/>
                <w:szCs w:val="19"/>
              </w:rPr>
            </w:pPr>
            <w:r w:rsidRPr="0026435C">
              <w:rPr>
                <w:sz w:val="19"/>
                <w:szCs w:val="19"/>
              </w:rPr>
              <w:t xml:space="preserve">Cost to PBS/RPBS less </w:t>
            </w:r>
            <w:proofErr w:type="spellStart"/>
            <w:r w:rsidRPr="0026435C">
              <w:rPr>
                <w:sz w:val="19"/>
                <w:szCs w:val="19"/>
              </w:rPr>
              <w:t>copayments</w:t>
            </w:r>
            <w:proofErr w:type="spellEnd"/>
            <w:r w:rsidRPr="0026435C">
              <w:rPr>
                <w:sz w:val="19"/>
                <w:szCs w:val="19"/>
              </w:rPr>
              <w:t xml:space="preserve"> for BUD/FOR</w:t>
            </w:r>
          </w:p>
        </w:tc>
        <w:tc>
          <w:tcPr>
            <w:tcW w:w="663" w:type="pct"/>
          </w:tcPr>
          <w:p w14:paraId="27756D99" w14:textId="3FF7242C"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124"/>
                <w14:textFill>
                  <w14:solidFill>
                    <w14:srgbClr w14:val="000000">
                      <w14:alpha w14:val="100000"/>
                    </w14:srgbClr>
                  </w14:solidFill>
                </w14:textFill>
              </w:rPr>
              <w:t>|</w:t>
            </w:r>
            <w:r w:rsidR="000524FC" w:rsidRPr="000524FC">
              <w:rPr>
                <w:color w:val="000000"/>
                <w:spacing w:val="1"/>
                <w:szCs w:val="20"/>
                <w:shd w:val="solid" w:color="000000" w:fill="000000"/>
                <w:fitText w:val="163" w:id="-1506544124"/>
                <w14:textFill>
                  <w14:solidFill>
                    <w14:srgbClr w14:val="000000">
                      <w14:alpha w14:val="100000"/>
                    </w14:srgbClr>
                  </w14:solidFill>
                </w14:textFill>
              </w:rPr>
              <w:t>|</w:t>
            </w:r>
            <w:r w:rsidR="00BF20EC" w:rsidRPr="002445DB">
              <w:rPr>
                <w:iCs/>
                <w:szCs w:val="20"/>
                <w:vertAlign w:val="superscript"/>
              </w:rPr>
              <w:t>7</w:t>
            </w:r>
          </w:p>
        </w:tc>
        <w:tc>
          <w:tcPr>
            <w:tcW w:w="664" w:type="pct"/>
          </w:tcPr>
          <w:p w14:paraId="5EFA575A" w14:textId="21E992FC" w:rsidR="004B4301" w:rsidRPr="002445DB" w:rsidRDefault="004B4301" w:rsidP="004B4301">
            <w:pPr>
              <w:pStyle w:val="TableText0"/>
              <w:jc w:val="center"/>
              <w:rPr>
                <w:szCs w:val="20"/>
              </w:rPr>
            </w:pPr>
            <w:r w:rsidRPr="002445DB">
              <w:rPr>
                <w:szCs w:val="20"/>
              </w:rPr>
              <w:t>-$</w:t>
            </w:r>
            <w:r w:rsidR="000524FC" w:rsidRPr="000524FC">
              <w:rPr>
                <w:color w:val="000000"/>
                <w:spacing w:val="64"/>
                <w:szCs w:val="20"/>
                <w:shd w:val="solid" w:color="000000" w:fill="000000"/>
                <w:fitText w:val="150" w:id="-1506544123"/>
                <w14:textFill>
                  <w14:solidFill>
                    <w14:srgbClr w14:val="000000">
                      <w14:alpha w14:val="100000"/>
                    </w14:srgbClr>
                  </w14:solidFill>
                </w14:textFill>
              </w:rPr>
              <w:t>|</w:t>
            </w:r>
            <w:r w:rsidR="000524FC" w:rsidRPr="000524FC">
              <w:rPr>
                <w:color w:val="000000"/>
                <w:spacing w:val="1"/>
                <w:szCs w:val="20"/>
                <w:shd w:val="solid" w:color="000000" w:fill="000000"/>
                <w:fitText w:val="150" w:id="-1506544123"/>
                <w14:textFill>
                  <w14:solidFill>
                    <w14:srgbClr w14:val="000000">
                      <w14:alpha w14:val="100000"/>
                    </w14:srgbClr>
                  </w14:solidFill>
                </w14:textFill>
              </w:rPr>
              <w:t>|</w:t>
            </w:r>
            <w:r w:rsidR="00BF20EC" w:rsidRPr="002445DB">
              <w:rPr>
                <w:iCs/>
                <w:szCs w:val="20"/>
                <w:vertAlign w:val="superscript"/>
              </w:rPr>
              <w:t>7</w:t>
            </w:r>
          </w:p>
        </w:tc>
        <w:tc>
          <w:tcPr>
            <w:tcW w:w="664" w:type="pct"/>
          </w:tcPr>
          <w:p w14:paraId="44F6108E" w14:textId="0C72F439" w:rsidR="004B4301" w:rsidRPr="002445DB" w:rsidRDefault="004B4301" w:rsidP="004B4301">
            <w:pPr>
              <w:pStyle w:val="TableText0"/>
              <w:jc w:val="center"/>
              <w:rPr>
                <w:szCs w:val="20"/>
              </w:rPr>
            </w:pPr>
            <w:r w:rsidRPr="002445DB">
              <w:rPr>
                <w:szCs w:val="20"/>
              </w:rPr>
              <w:t>-$</w:t>
            </w:r>
            <w:r w:rsidR="000524FC" w:rsidRPr="000524FC">
              <w:rPr>
                <w:rFonts w:hint="eastAsia"/>
                <w:color w:val="000000"/>
                <w:w w:val="33"/>
                <w:szCs w:val="20"/>
                <w:shd w:val="solid" w:color="000000" w:fill="000000"/>
                <w:fitText w:val="150" w:id="-1506544122"/>
                <w14:textFill>
                  <w14:solidFill>
                    <w14:srgbClr w14:val="000000">
                      <w14:alpha w14:val="100000"/>
                    </w14:srgbClr>
                  </w14:solidFill>
                </w14:textFill>
              </w:rPr>
              <w:t xml:space="preserve">　</w:t>
            </w:r>
            <w:r w:rsidR="000524FC" w:rsidRPr="000524FC">
              <w:rPr>
                <w:color w:val="000000"/>
                <w:w w:val="33"/>
                <w:szCs w:val="20"/>
                <w:shd w:val="solid" w:color="000000" w:fill="000000"/>
                <w:fitText w:val="150" w:id="-1506544122"/>
                <w14:textFill>
                  <w14:solidFill>
                    <w14:srgbClr w14:val="000000">
                      <w14:alpha w14:val="100000"/>
                    </w14:srgbClr>
                  </w14:solidFill>
                </w14:textFill>
              </w:rPr>
              <w:t>|</w:t>
            </w:r>
            <w:r w:rsidR="000524FC" w:rsidRPr="000524FC">
              <w:rPr>
                <w:rFonts w:hint="eastAsia"/>
                <w:color w:val="000000"/>
                <w:spacing w:val="4"/>
                <w:w w:val="33"/>
                <w:szCs w:val="20"/>
                <w:shd w:val="solid" w:color="000000" w:fill="000000"/>
                <w:fitText w:val="150" w:id="-1506544122"/>
                <w14:textFill>
                  <w14:solidFill>
                    <w14:srgbClr w14:val="000000">
                      <w14:alpha w14:val="100000"/>
                    </w14:srgbClr>
                  </w14:solidFill>
                </w14:textFill>
              </w:rPr>
              <w:t xml:space="preserve">　</w:t>
            </w:r>
            <w:r w:rsidR="00BF20EC" w:rsidRPr="002445DB">
              <w:rPr>
                <w:iCs/>
                <w:szCs w:val="20"/>
                <w:vertAlign w:val="superscript"/>
              </w:rPr>
              <w:t>7</w:t>
            </w:r>
          </w:p>
        </w:tc>
        <w:tc>
          <w:tcPr>
            <w:tcW w:w="663" w:type="pct"/>
          </w:tcPr>
          <w:p w14:paraId="2EE5F0E7" w14:textId="7C0FB2A0"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121"/>
                <w14:textFill>
                  <w14:solidFill>
                    <w14:srgbClr w14:val="000000">
                      <w14:alpha w14:val="100000"/>
                    </w14:srgbClr>
                  </w14:solidFill>
                </w14:textFill>
              </w:rPr>
              <w:t>|</w:t>
            </w:r>
            <w:r w:rsidR="000524FC" w:rsidRPr="000524FC">
              <w:rPr>
                <w:color w:val="000000"/>
                <w:spacing w:val="1"/>
                <w:szCs w:val="20"/>
                <w:shd w:val="solid" w:color="000000" w:fill="000000"/>
                <w:fitText w:val="163" w:id="-1506544121"/>
                <w14:textFill>
                  <w14:solidFill>
                    <w14:srgbClr w14:val="000000">
                      <w14:alpha w14:val="100000"/>
                    </w14:srgbClr>
                  </w14:solidFill>
                </w14:textFill>
              </w:rPr>
              <w:t>|</w:t>
            </w:r>
            <w:r w:rsidR="00BF20EC" w:rsidRPr="002445DB">
              <w:rPr>
                <w:iCs/>
                <w:szCs w:val="20"/>
                <w:vertAlign w:val="superscript"/>
              </w:rPr>
              <w:t>7</w:t>
            </w:r>
          </w:p>
        </w:tc>
        <w:tc>
          <w:tcPr>
            <w:tcW w:w="664" w:type="pct"/>
          </w:tcPr>
          <w:p w14:paraId="4657952D" w14:textId="2369478F" w:rsidR="004B4301" w:rsidRPr="002445DB" w:rsidRDefault="004B4301" w:rsidP="004B4301">
            <w:pPr>
              <w:pStyle w:val="TableText0"/>
              <w:jc w:val="center"/>
              <w:rPr>
                <w:szCs w:val="20"/>
              </w:rPr>
            </w:pPr>
            <w:r w:rsidRPr="002445DB">
              <w:rPr>
                <w:szCs w:val="20"/>
              </w:rPr>
              <w:t>-$</w:t>
            </w:r>
            <w:r w:rsidR="000524FC" w:rsidRPr="000524FC">
              <w:rPr>
                <w:color w:val="000000"/>
                <w:spacing w:val="65"/>
                <w:szCs w:val="20"/>
                <w:shd w:val="solid" w:color="000000" w:fill="000000"/>
                <w:fitText w:val="151" w:id="-1506544120"/>
                <w14:textFill>
                  <w14:solidFill>
                    <w14:srgbClr w14:val="000000">
                      <w14:alpha w14:val="100000"/>
                    </w14:srgbClr>
                  </w14:solidFill>
                </w14:textFill>
              </w:rPr>
              <w:t>|</w:t>
            </w:r>
            <w:r w:rsidR="000524FC" w:rsidRPr="000524FC">
              <w:rPr>
                <w:color w:val="000000"/>
                <w:spacing w:val="1"/>
                <w:szCs w:val="20"/>
                <w:shd w:val="solid" w:color="000000" w:fill="000000"/>
                <w:fitText w:val="151" w:id="-1506544120"/>
                <w14:textFill>
                  <w14:solidFill>
                    <w14:srgbClr w14:val="000000">
                      <w14:alpha w14:val="100000"/>
                    </w14:srgbClr>
                  </w14:solidFill>
                </w14:textFill>
              </w:rPr>
              <w:t>|</w:t>
            </w:r>
            <w:r w:rsidR="00BF20EC" w:rsidRPr="002445DB">
              <w:rPr>
                <w:iCs/>
                <w:szCs w:val="20"/>
                <w:vertAlign w:val="superscript"/>
              </w:rPr>
              <w:t>7</w:t>
            </w:r>
          </w:p>
        </w:tc>
        <w:tc>
          <w:tcPr>
            <w:tcW w:w="664" w:type="pct"/>
          </w:tcPr>
          <w:p w14:paraId="2902AF39" w14:textId="366084F8" w:rsidR="004B4301" w:rsidRPr="002445DB" w:rsidRDefault="004B4301" w:rsidP="004B4301">
            <w:pPr>
              <w:pStyle w:val="TableText0"/>
              <w:jc w:val="center"/>
              <w:rPr>
                <w:szCs w:val="20"/>
              </w:rPr>
            </w:pPr>
            <w:r w:rsidRPr="002445DB">
              <w:rPr>
                <w:szCs w:val="20"/>
              </w:rPr>
              <w:t>-$</w:t>
            </w:r>
            <w:r w:rsidR="000524FC" w:rsidRPr="000524FC">
              <w:rPr>
                <w:color w:val="000000"/>
                <w:spacing w:val="76"/>
                <w:szCs w:val="20"/>
                <w:shd w:val="solid" w:color="000000" w:fill="000000"/>
                <w:fitText w:val="162" w:id="-1506544119"/>
                <w14:textFill>
                  <w14:solidFill>
                    <w14:srgbClr w14:val="000000">
                      <w14:alpha w14:val="100000"/>
                    </w14:srgbClr>
                  </w14:solidFill>
                </w14:textFill>
              </w:rPr>
              <w:t>|</w:t>
            </w:r>
            <w:r w:rsidR="000524FC" w:rsidRPr="000524FC">
              <w:rPr>
                <w:color w:val="000000"/>
                <w:spacing w:val="1"/>
                <w:szCs w:val="20"/>
                <w:shd w:val="solid" w:color="000000" w:fill="000000"/>
                <w:fitText w:val="162" w:id="-1506544119"/>
                <w14:textFill>
                  <w14:solidFill>
                    <w14:srgbClr w14:val="000000">
                      <w14:alpha w14:val="100000"/>
                    </w14:srgbClr>
                  </w14:solidFill>
                </w14:textFill>
              </w:rPr>
              <w:t>|</w:t>
            </w:r>
            <w:r w:rsidR="00BF20EC" w:rsidRPr="002445DB">
              <w:rPr>
                <w:iCs/>
                <w:szCs w:val="20"/>
                <w:vertAlign w:val="superscript"/>
              </w:rPr>
              <w:t>7</w:t>
            </w:r>
          </w:p>
        </w:tc>
      </w:tr>
      <w:tr w:rsidR="00705CF8" w:rsidRPr="00B2251C" w14:paraId="258035DE" w14:textId="77777777" w:rsidTr="00580240">
        <w:tc>
          <w:tcPr>
            <w:tcW w:w="1019" w:type="pct"/>
          </w:tcPr>
          <w:p w14:paraId="199224A9" w14:textId="3FC81437" w:rsidR="004B4301" w:rsidRPr="0026435C" w:rsidRDefault="004B4301" w:rsidP="004B4301">
            <w:pPr>
              <w:pStyle w:val="TableText0"/>
              <w:rPr>
                <w:sz w:val="19"/>
                <w:szCs w:val="19"/>
              </w:rPr>
            </w:pPr>
            <w:r w:rsidRPr="0026435C">
              <w:rPr>
                <w:sz w:val="19"/>
                <w:szCs w:val="19"/>
              </w:rPr>
              <w:t xml:space="preserve">Cost to PBS/RPBS less </w:t>
            </w:r>
            <w:proofErr w:type="spellStart"/>
            <w:r w:rsidRPr="0026435C">
              <w:rPr>
                <w:sz w:val="19"/>
                <w:szCs w:val="19"/>
              </w:rPr>
              <w:t>copayments</w:t>
            </w:r>
            <w:proofErr w:type="spellEnd"/>
            <w:r w:rsidRPr="0026435C">
              <w:rPr>
                <w:sz w:val="19"/>
                <w:szCs w:val="19"/>
              </w:rPr>
              <w:t xml:space="preserve"> for FP/SAL</w:t>
            </w:r>
          </w:p>
        </w:tc>
        <w:tc>
          <w:tcPr>
            <w:tcW w:w="663" w:type="pct"/>
          </w:tcPr>
          <w:p w14:paraId="16951EEB" w14:textId="366E2110"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118"/>
                <w14:textFill>
                  <w14:solidFill>
                    <w14:srgbClr w14:val="000000">
                      <w14:alpha w14:val="100000"/>
                    </w14:srgbClr>
                  </w14:solidFill>
                </w14:textFill>
              </w:rPr>
              <w:t>|</w:t>
            </w:r>
            <w:r w:rsidR="000524FC" w:rsidRPr="000524FC">
              <w:rPr>
                <w:color w:val="000000"/>
                <w:spacing w:val="1"/>
                <w:szCs w:val="20"/>
                <w:shd w:val="solid" w:color="000000" w:fill="000000"/>
                <w:fitText w:val="163" w:id="-1506544118"/>
                <w14:textFill>
                  <w14:solidFill>
                    <w14:srgbClr w14:val="000000">
                      <w14:alpha w14:val="100000"/>
                    </w14:srgbClr>
                  </w14:solidFill>
                </w14:textFill>
              </w:rPr>
              <w:t>|</w:t>
            </w:r>
            <w:r w:rsidR="00BF20EC" w:rsidRPr="002445DB">
              <w:rPr>
                <w:iCs/>
                <w:szCs w:val="20"/>
                <w:vertAlign w:val="superscript"/>
              </w:rPr>
              <w:t>7</w:t>
            </w:r>
          </w:p>
        </w:tc>
        <w:tc>
          <w:tcPr>
            <w:tcW w:w="664" w:type="pct"/>
          </w:tcPr>
          <w:p w14:paraId="71CFE7B2" w14:textId="04B62B54" w:rsidR="004B4301" w:rsidRPr="002445DB" w:rsidRDefault="004B4301" w:rsidP="004B4301">
            <w:pPr>
              <w:pStyle w:val="TableText0"/>
              <w:jc w:val="center"/>
              <w:rPr>
                <w:szCs w:val="20"/>
              </w:rPr>
            </w:pPr>
            <w:r w:rsidRPr="002445DB">
              <w:rPr>
                <w:szCs w:val="20"/>
              </w:rPr>
              <w:t>-$</w:t>
            </w:r>
            <w:r w:rsidR="000524FC" w:rsidRPr="000524FC">
              <w:rPr>
                <w:color w:val="000000"/>
                <w:spacing w:val="64"/>
                <w:szCs w:val="20"/>
                <w:shd w:val="solid" w:color="000000" w:fill="000000"/>
                <w:fitText w:val="150" w:id="-1506544117"/>
                <w14:textFill>
                  <w14:solidFill>
                    <w14:srgbClr w14:val="000000">
                      <w14:alpha w14:val="100000"/>
                    </w14:srgbClr>
                  </w14:solidFill>
                </w14:textFill>
              </w:rPr>
              <w:t>|</w:t>
            </w:r>
            <w:r w:rsidR="000524FC" w:rsidRPr="000524FC">
              <w:rPr>
                <w:color w:val="000000"/>
                <w:spacing w:val="1"/>
                <w:szCs w:val="20"/>
                <w:shd w:val="solid" w:color="000000" w:fill="000000"/>
                <w:fitText w:val="150" w:id="-1506544117"/>
                <w14:textFill>
                  <w14:solidFill>
                    <w14:srgbClr w14:val="000000">
                      <w14:alpha w14:val="100000"/>
                    </w14:srgbClr>
                  </w14:solidFill>
                </w14:textFill>
              </w:rPr>
              <w:t>|</w:t>
            </w:r>
            <w:r w:rsidR="00BF20EC" w:rsidRPr="002445DB">
              <w:rPr>
                <w:iCs/>
                <w:szCs w:val="20"/>
                <w:vertAlign w:val="superscript"/>
              </w:rPr>
              <w:t>7</w:t>
            </w:r>
          </w:p>
        </w:tc>
        <w:tc>
          <w:tcPr>
            <w:tcW w:w="664" w:type="pct"/>
          </w:tcPr>
          <w:p w14:paraId="4FF89F0F" w14:textId="3136CCEA" w:rsidR="004B4301" w:rsidRPr="002445DB" w:rsidRDefault="004B4301" w:rsidP="004B4301">
            <w:pPr>
              <w:pStyle w:val="TableText0"/>
              <w:jc w:val="center"/>
              <w:rPr>
                <w:szCs w:val="20"/>
              </w:rPr>
            </w:pPr>
            <w:r w:rsidRPr="002445DB">
              <w:rPr>
                <w:szCs w:val="20"/>
              </w:rPr>
              <w:t>-$</w:t>
            </w:r>
            <w:r w:rsidR="000524FC" w:rsidRPr="000524FC">
              <w:rPr>
                <w:rFonts w:hint="eastAsia"/>
                <w:color w:val="000000"/>
                <w:w w:val="33"/>
                <w:szCs w:val="20"/>
                <w:shd w:val="solid" w:color="000000" w:fill="000000"/>
                <w:fitText w:val="150" w:id="-1506544116"/>
                <w14:textFill>
                  <w14:solidFill>
                    <w14:srgbClr w14:val="000000">
                      <w14:alpha w14:val="100000"/>
                    </w14:srgbClr>
                  </w14:solidFill>
                </w14:textFill>
              </w:rPr>
              <w:t xml:space="preserve">　</w:t>
            </w:r>
            <w:r w:rsidR="000524FC" w:rsidRPr="000524FC">
              <w:rPr>
                <w:color w:val="000000"/>
                <w:w w:val="33"/>
                <w:szCs w:val="20"/>
                <w:shd w:val="solid" w:color="000000" w:fill="000000"/>
                <w:fitText w:val="150" w:id="-1506544116"/>
                <w14:textFill>
                  <w14:solidFill>
                    <w14:srgbClr w14:val="000000">
                      <w14:alpha w14:val="100000"/>
                    </w14:srgbClr>
                  </w14:solidFill>
                </w14:textFill>
              </w:rPr>
              <w:t>|</w:t>
            </w:r>
            <w:r w:rsidR="000524FC" w:rsidRPr="000524FC">
              <w:rPr>
                <w:rFonts w:hint="eastAsia"/>
                <w:color w:val="000000"/>
                <w:spacing w:val="4"/>
                <w:w w:val="33"/>
                <w:szCs w:val="20"/>
                <w:shd w:val="solid" w:color="000000" w:fill="000000"/>
                <w:fitText w:val="150" w:id="-1506544116"/>
                <w14:textFill>
                  <w14:solidFill>
                    <w14:srgbClr w14:val="000000">
                      <w14:alpha w14:val="100000"/>
                    </w14:srgbClr>
                  </w14:solidFill>
                </w14:textFill>
              </w:rPr>
              <w:t xml:space="preserve">　</w:t>
            </w:r>
            <w:r w:rsidR="00BF20EC" w:rsidRPr="002445DB">
              <w:rPr>
                <w:iCs/>
                <w:szCs w:val="20"/>
                <w:vertAlign w:val="superscript"/>
              </w:rPr>
              <w:t>7</w:t>
            </w:r>
          </w:p>
        </w:tc>
        <w:tc>
          <w:tcPr>
            <w:tcW w:w="663" w:type="pct"/>
          </w:tcPr>
          <w:p w14:paraId="0FFAE4FC" w14:textId="325782E0"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115"/>
                <w14:textFill>
                  <w14:solidFill>
                    <w14:srgbClr w14:val="000000">
                      <w14:alpha w14:val="100000"/>
                    </w14:srgbClr>
                  </w14:solidFill>
                </w14:textFill>
              </w:rPr>
              <w:t>|</w:t>
            </w:r>
            <w:r w:rsidR="000524FC" w:rsidRPr="000524FC">
              <w:rPr>
                <w:color w:val="000000"/>
                <w:spacing w:val="1"/>
                <w:szCs w:val="20"/>
                <w:shd w:val="solid" w:color="000000" w:fill="000000"/>
                <w:fitText w:val="163" w:id="-1506544115"/>
                <w14:textFill>
                  <w14:solidFill>
                    <w14:srgbClr w14:val="000000">
                      <w14:alpha w14:val="100000"/>
                    </w14:srgbClr>
                  </w14:solidFill>
                </w14:textFill>
              </w:rPr>
              <w:t>|</w:t>
            </w:r>
            <w:r w:rsidR="00BF20EC" w:rsidRPr="002445DB">
              <w:rPr>
                <w:iCs/>
                <w:szCs w:val="20"/>
                <w:vertAlign w:val="superscript"/>
              </w:rPr>
              <w:t>7</w:t>
            </w:r>
          </w:p>
        </w:tc>
        <w:tc>
          <w:tcPr>
            <w:tcW w:w="664" w:type="pct"/>
          </w:tcPr>
          <w:p w14:paraId="272F458E" w14:textId="7C364EA5" w:rsidR="004B4301" w:rsidRPr="002445DB" w:rsidRDefault="004B4301" w:rsidP="004B4301">
            <w:pPr>
              <w:pStyle w:val="TableText0"/>
              <w:jc w:val="center"/>
              <w:rPr>
                <w:szCs w:val="20"/>
              </w:rPr>
            </w:pPr>
            <w:r w:rsidRPr="002445DB">
              <w:rPr>
                <w:szCs w:val="20"/>
              </w:rPr>
              <w:t>-$</w:t>
            </w:r>
            <w:r w:rsidR="000524FC" w:rsidRPr="000524FC">
              <w:rPr>
                <w:color w:val="000000"/>
                <w:spacing w:val="65"/>
                <w:szCs w:val="20"/>
                <w:shd w:val="solid" w:color="000000" w:fill="000000"/>
                <w:fitText w:val="151" w:id="-1506544114"/>
                <w14:textFill>
                  <w14:solidFill>
                    <w14:srgbClr w14:val="000000">
                      <w14:alpha w14:val="100000"/>
                    </w14:srgbClr>
                  </w14:solidFill>
                </w14:textFill>
              </w:rPr>
              <w:t>|</w:t>
            </w:r>
            <w:r w:rsidR="000524FC" w:rsidRPr="000524FC">
              <w:rPr>
                <w:color w:val="000000"/>
                <w:spacing w:val="1"/>
                <w:szCs w:val="20"/>
                <w:shd w:val="solid" w:color="000000" w:fill="000000"/>
                <w:fitText w:val="151" w:id="-1506544114"/>
                <w14:textFill>
                  <w14:solidFill>
                    <w14:srgbClr w14:val="000000">
                      <w14:alpha w14:val="100000"/>
                    </w14:srgbClr>
                  </w14:solidFill>
                </w14:textFill>
              </w:rPr>
              <w:t>|</w:t>
            </w:r>
            <w:r w:rsidR="00BF20EC" w:rsidRPr="002445DB">
              <w:rPr>
                <w:iCs/>
                <w:szCs w:val="20"/>
                <w:vertAlign w:val="superscript"/>
              </w:rPr>
              <w:t>7</w:t>
            </w:r>
          </w:p>
        </w:tc>
        <w:tc>
          <w:tcPr>
            <w:tcW w:w="664" w:type="pct"/>
          </w:tcPr>
          <w:p w14:paraId="5B8C204A" w14:textId="09B69694" w:rsidR="004B4301" w:rsidRPr="002445DB" w:rsidRDefault="004B4301" w:rsidP="004B4301">
            <w:pPr>
              <w:pStyle w:val="TableText0"/>
              <w:jc w:val="center"/>
              <w:rPr>
                <w:szCs w:val="20"/>
              </w:rPr>
            </w:pPr>
            <w:r w:rsidRPr="002445DB">
              <w:rPr>
                <w:szCs w:val="20"/>
              </w:rPr>
              <w:t>-$</w:t>
            </w:r>
            <w:r w:rsidR="000524FC" w:rsidRPr="000524FC">
              <w:rPr>
                <w:color w:val="000000"/>
                <w:spacing w:val="76"/>
                <w:szCs w:val="20"/>
                <w:shd w:val="solid" w:color="000000" w:fill="000000"/>
                <w:fitText w:val="162" w:id="-1506544113"/>
                <w14:textFill>
                  <w14:solidFill>
                    <w14:srgbClr w14:val="000000">
                      <w14:alpha w14:val="100000"/>
                    </w14:srgbClr>
                  </w14:solidFill>
                </w14:textFill>
              </w:rPr>
              <w:t>|</w:t>
            </w:r>
            <w:r w:rsidR="000524FC" w:rsidRPr="000524FC">
              <w:rPr>
                <w:color w:val="000000"/>
                <w:spacing w:val="1"/>
                <w:szCs w:val="20"/>
                <w:shd w:val="solid" w:color="000000" w:fill="000000"/>
                <w:fitText w:val="162" w:id="-1506544113"/>
                <w14:textFill>
                  <w14:solidFill>
                    <w14:srgbClr w14:val="000000">
                      <w14:alpha w14:val="100000"/>
                    </w14:srgbClr>
                  </w14:solidFill>
                </w14:textFill>
              </w:rPr>
              <w:t>|</w:t>
            </w:r>
            <w:r w:rsidR="00BF20EC" w:rsidRPr="002445DB">
              <w:rPr>
                <w:iCs/>
                <w:szCs w:val="20"/>
                <w:vertAlign w:val="superscript"/>
              </w:rPr>
              <w:t>7</w:t>
            </w:r>
          </w:p>
        </w:tc>
      </w:tr>
      <w:tr w:rsidR="00705CF8" w:rsidRPr="00B2251C" w14:paraId="1EAAB067" w14:textId="77777777" w:rsidTr="00580240">
        <w:tc>
          <w:tcPr>
            <w:tcW w:w="1019" w:type="pct"/>
          </w:tcPr>
          <w:p w14:paraId="51955F93" w14:textId="1C4B67DC" w:rsidR="004B4301" w:rsidRPr="0026435C" w:rsidRDefault="004B4301" w:rsidP="004B4301">
            <w:pPr>
              <w:pStyle w:val="TableText0"/>
              <w:rPr>
                <w:sz w:val="19"/>
                <w:szCs w:val="19"/>
              </w:rPr>
            </w:pPr>
            <w:r w:rsidRPr="0026435C">
              <w:rPr>
                <w:sz w:val="19"/>
                <w:szCs w:val="19"/>
              </w:rPr>
              <w:t xml:space="preserve">Cost to PBS/RPBS less </w:t>
            </w:r>
            <w:proofErr w:type="spellStart"/>
            <w:r w:rsidRPr="0026435C">
              <w:rPr>
                <w:sz w:val="19"/>
                <w:szCs w:val="19"/>
              </w:rPr>
              <w:t>copayments</w:t>
            </w:r>
            <w:proofErr w:type="spellEnd"/>
            <w:r w:rsidRPr="0026435C">
              <w:rPr>
                <w:sz w:val="19"/>
                <w:szCs w:val="19"/>
              </w:rPr>
              <w:t xml:space="preserve"> for FF/VI</w:t>
            </w:r>
          </w:p>
        </w:tc>
        <w:tc>
          <w:tcPr>
            <w:tcW w:w="663" w:type="pct"/>
          </w:tcPr>
          <w:p w14:paraId="6A80599A" w14:textId="02774F04"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112"/>
                <w14:textFill>
                  <w14:solidFill>
                    <w14:srgbClr w14:val="000000">
                      <w14:alpha w14:val="100000"/>
                    </w14:srgbClr>
                  </w14:solidFill>
                </w14:textFill>
              </w:rPr>
              <w:t>|</w:t>
            </w:r>
            <w:r w:rsidR="000524FC" w:rsidRPr="000524FC">
              <w:rPr>
                <w:color w:val="000000"/>
                <w:spacing w:val="1"/>
                <w:szCs w:val="20"/>
                <w:shd w:val="solid" w:color="000000" w:fill="000000"/>
                <w:fitText w:val="163" w:id="-1506544112"/>
                <w14:textFill>
                  <w14:solidFill>
                    <w14:srgbClr w14:val="000000">
                      <w14:alpha w14:val="100000"/>
                    </w14:srgbClr>
                  </w14:solidFill>
                </w14:textFill>
              </w:rPr>
              <w:t>|</w:t>
            </w:r>
            <w:r w:rsidR="00BF20EC" w:rsidRPr="002445DB">
              <w:rPr>
                <w:iCs/>
                <w:szCs w:val="20"/>
                <w:vertAlign w:val="superscript"/>
              </w:rPr>
              <w:t>7</w:t>
            </w:r>
          </w:p>
        </w:tc>
        <w:tc>
          <w:tcPr>
            <w:tcW w:w="664" w:type="pct"/>
          </w:tcPr>
          <w:p w14:paraId="58FA5990" w14:textId="4B139A89" w:rsidR="004B4301" w:rsidRPr="002445DB" w:rsidRDefault="004B4301" w:rsidP="004B4301">
            <w:pPr>
              <w:pStyle w:val="TableText0"/>
              <w:jc w:val="center"/>
              <w:rPr>
                <w:szCs w:val="20"/>
              </w:rPr>
            </w:pPr>
            <w:r w:rsidRPr="002445DB">
              <w:rPr>
                <w:szCs w:val="20"/>
              </w:rPr>
              <w:t>-$</w:t>
            </w:r>
            <w:r w:rsidR="000524FC" w:rsidRPr="000524FC">
              <w:rPr>
                <w:color w:val="000000"/>
                <w:spacing w:val="64"/>
                <w:szCs w:val="20"/>
                <w:shd w:val="solid" w:color="000000" w:fill="000000"/>
                <w:fitText w:val="150" w:id="-1506544128"/>
                <w14:textFill>
                  <w14:solidFill>
                    <w14:srgbClr w14:val="000000">
                      <w14:alpha w14:val="100000"/>
                    </w14:srgbClr>
                  </w14:solidFill>
                </w14:textFill>
              </w:rPr>
              <w:t>|</w:t>
            </w:r>
            <w:r w:rsidR="000524FC" w:rsidRPr="000524FC">
              <w:rPr>
                <w:color w:val="000000"/>
                <w:spacing w:val="1"/>
                <w:szCs w:val="20"/>
                <w:shd w:val="solid" w:color="000000" w:fill="000000"/>
                <w:fitText w:val="150" w:id="-1506544128"/>
                <w14:textFill>
                  <w14:solidFill>
                    <w14:srgbClr w14:val="000000">
                      <w14:alpha w14:val="100000"/>
                    </w14:srgbClr>
                  </w14:solidFill>
                </w14:textFill>
              </w:rPr>
              <w:t>|</w:t>
            </w:r>
            <w:r w:rsidR="00BF20EC" w:rsidRPr="002445DB">
              <w:rPr>
                <w:iCs/>
                <w:szCs w:val="20"/>
                <w:vertAlign w:val="superscript"/>
              </w:rPr>
              <w:t>7</w:t>
            </w:r>
          </w:p>
        </w:tc>
        <w:tc>
          <w:tcPr>
            <w:tcW w:w="664" w:type="pct"/>
          </w:tcPr>
          <w:p w14:paraId="174AC361" w14:textId="4C0DF323" w:rsidR="004B4301" w:rsidRPr="002445DB" w:rsidRDefault="004B4301" w:rsidP="004B4301">
            <w:pPr>
              <w:pStyle w:val="TableText0"/>
              <w:jc w:val="center"/>
              <w:rPr>
                <w:szCs w:val="20"/>
              </w:rPr>
            </w:pPr>
            <w:r w:rsidRPr="002445DB">
              <w:rPr>
                <w:szCs w:val="20"/>
              </w:rPr>
              <w:t>-$</w:t>
            </w:r>
            <w:r w:rsidR="000524FC" w:rsidRPr="000524FC">
              <w:rPr>
                <w:rFonts w:hint="eastAsia"/>
                <w:color w:val="000000"/>
                <w:w w:val="33"/>
                <w:szCs w:val="20"/>
                <w:shd w:val="solid" w:color="000000" w:fill="000000"/>
                <w:fitText w:val="150" w:id="-1506544127"/>
                <w14:textFill>
                  <w14:solidFill>
                    <w14:srgbClr w14:val="000000">
                      <w14:alpha w14:val="100000"/>
                    </w14:srgbClr>
                  </w14:solidFill>
                </w14:textFill>
              </w:rPr>
              <w:t xml:space="preserve">　</w:t>
            </w:r>
            <w:r w:rsidR="000524FC" w:rsidRPr="000524FC">
              <w:rPr>
                <w:color w:val="000000"/>
                <w:w w:val="33"/>
                <w:szCs w:val="20"/>
                <w:shd w:val="solid" w:color="000000" w:fill="000000"/>
                <w:fitText w:val="150" w:id="-1506544127"/>
                <w14:textFill>
                  <w14:solidFill>
                    <w14:srgbClr w14:val="000000">
                      <w14:alpha w14:val="100000"/>
                    </w14:srgbClr>
                  </w14:solidFill>
                </w14:textFill>
              </w:rPr>
              <w:t>|</w:t>
            </w:r>
            <w:r w:rsidR="000524FC" w:rsidRPr="000524FC">
              <w:rPr>
                <w:rFonts w:hint="eastAsia"/>
                <w:color w:val="000000"/>
                <w:spacing w:val="4"/>
                <w:w w:val="33"/>
                <w:szCs w:val="20"/>
                <w:shd w:val="solid" w:color="000000" w:fill="000000"/>
                <w:fitText w:val="150" w:id="-1506544127"/>
                <w14:textFill>
                  <w14:solidFill>
                    <w14:srgbClr w14:val="000000">
                      <w14:alpha w14:val="100000"/>
                    </w14:srgbClr>
                  </w14:solidFill>
                </w14:textFill>
              </w:rPr>
              <w:t xml:space="preserve">　</w:t>
            </w:r>
            <w:r w:rsidR="00BF20EC" w:rsidRPr="002445DB">
              <w:rPr>
                <w:iCs/>
                <w:szCs w:val="20"/>
                <w:vertAlign w:val="superscript"/>
              </w:rPr>
              <w:t>7</w:t>
            </w:r>
          </w:p>
        </w:tc>
        <w:tc>
          <w:tcPr>
            <w:tcW w:w="663" w:type="pct"/>
          </w:tcPr>
          <w:p w14:paraId="2A362074" w14:textId="0351002E"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126"/>
                <w14:textFill>
                  <w14:solidFill>
                    <w14:srgbClr w14:val="000000">
                      <w14:alpha w14:val="100000"/>
                    </w14:srgbClr>
                  </w14:solidFill>
                </w14:textFill>
              </w:rPr>
              <w:t>|</w:t>
            </w:r>
            <w:r w:rsidR="000524FC" w:rsidRPr="000524FC">
              <w:rPr>
                <w:color w:val="000000"/>
                <w:spacing w:val="1"/>
                <w:szCs w:val="20"/>
                <w:shd w:val="solid" w:color="000000" w:fill="000000"/>
                <w:fitText w:val="163" w:id="-1506544126"/>
                <w14:textFill>
                  <w14:solidFill>
                    <w14:srgbClr w14:val="000000">
                      <w14:alpha w14:val="100000"/>
                    </w14:srgbClr>
                  </w14:solidFill>
                </w14:textFill>
              </w:rPr>
              <w:t>|</w:t>
            </w:r>
            <w:r w:rsidR="00BF20EC" w:rsidRPr="002445DB">
              <w:rPr>
                <w:iCs/>
                <w:szCs w:val="20"/>
                <w:vertAlign w:val="superscript"/>
              </w:rPr>
              <w:t>7</w:t>
            </w:r>
          </w:p>
        </w:tc>
        <w:tc>
          <w:tcPr>
            <w:tcW w:w="664" w:type="pct"/>
          </w:tcPr>
          <w:p w14:paraId="7987CF2A" w14:textId="545AADB5" w:rsidR="004B4301" w:rsidRPr="002445DB" w:rsidRDefault="004B4301" w:rsidP="004B4301">
            <w:pPr>
              <w:pStyle w:val="TableText0"/>
              <w:jc w:val="center"/>
              <w:rPr>
                <w:szCs w:val="20"/>
              </w:rPr>
            </w:pPr>
            <w:r w:rsidRPr="002445DB">
              <w:rPr>
                <w:szCs w:val="20"/>
              </w:rPr>
              <w:t>-$</w:t>
            </w:r>
            <w:r w:rsidR="000524FC" w:rsidRPr="000524FC">
              <w:rPr>
                <w:color w:val="000000"/>
                <w:spacing w:val="65"/>
                <w:szCs w:val="20"/>
                <w:shd w:val="solid" w:color="000000" w:fill="000000"/>
                <w:fitText w:val="151" w:id="-1506544125"/>
                <w14:textFill>
                  <w14:solidFill>
                    <w14:srgbClr w14:val="000000">
                      <w14:alpha w14:val="100000"/>
                    </w14:srgbClr>
                  </w14:solidFill>
                </w14:textFill>
              </w:rPr>
              <w:t>|</w:t>
            </w:r>
            <w:r w:rsidR="000524FC" w:rsidRPr="000524FC">
              <w:rPr>
                <w:color w:val="000000"/>
                <w:spacing w:val="1"/>
                <w:szCs w:val="20"/>
                <w:shd w:val="solid" w:color="000000" w:fill="000000"/>
                <w:fitText w:val="151" w:id="-1506544125"/>
                <w14:textFill>
                  <w14:solidFill>
                    <w14:srgbClr w14:val="000000">
                      <w14:alpha w14:val="100000"/>
                    </w14:srgbClr>
                  </w14:solidFill>
                </w14:textFill>
              </w:rPr>
              <w:t>|</w:t>
            </w:r>
            <w:r w:rsidR="00BF20EC" w:rsidRPr="002445DB">
              <w:rPr>
                <w:iCs/>
                <w:szCs w:val="20"/>
                <w:vertAlign w:val="superscript"/>
              </w:rPr>
              <w:t>7</w:t>
            </w:r>
          </w:p>
        </w:tc>
        <w:tc>
          <w:tcPr>
            <w:tcW w:w="664" w:type="pct"/>
          </w:tcPr>
          <w:p w14:paraId="6A2373F8" w14:textId="19E60572" w:rsidR="004B4301" w:rsidRPr="002445DB" w:rsidRDefault="004B4301" w:rsidP="004B4301">
            <w:pPr>
              <w:pStyle w:val="TableText0"/>
              <w:jc w:val="center"/>
              <w:rPr>
                <w:szCs w:val="20"/>
              </w:rPr>
            </w:pPr>
            <w:r w:rsidRPr="002445DB">
              <w:rPr>
                <w:szCs w:val="20"/>
              </w:rPr>
              <w:t>-$</w:t>
            </w:r>
            <w:r w:rsidR="000524FC" w:rsidRPr="000524FC">
              <w:rPr>
                <w:color w:val="000000"/>
                <w:spacing w:val="76"/>
                <w:szCs w:val="20"/>
                <w:shd w:val="solid" w:color="000000" w:fill="000000"/>
                <w:fitText w:val="162" w:id="-1506544124"/>
                <w14:textFill>
                  <w14:solidFill>
                    <w14:srgbClr w14:val="000000">
                      <w14:alpha w14:val="100000"/>
                    </w14:srgbClr>
                  </w14:solidFill>
                </w14:textFill>
              </w:rPr>
              <w:t>|</w:t>
            </w:r>
            <w:r w:rsidR="000524FC" w:rsidRPr="000524FC">
              <w:rPr>
                <w:color w:val="000000"/>
                <w:spacing w:val="1"/>
                <w:szCs w:val="20"/>
                <w:shd w:val="solid" w:color="000000" w:fill="000000"/>
                <w:fitText w:val="162" w:id="-1506544124"/>
                <w14:textFill>
                  <w14:solidFill>
                    <w14:srgbClr w14:val="000000">
                      <w14:alpha w14:val="100000"/>
                    </w14:srgbClr>
                  </w14:solidFill>
                </w14:textFill>
              </w:rPr>
              <w:t>|</w:t>
            </w:r>
            <w:r w:rsidR="00BF20EC" w:rsidRPr="002445DB">
              <w:rPr>
                <w:iCs/>
                <w:szCs w:val="20"/>
                <w:vertAlign w:val="superscript"/>
              </w:rPr>
              <w:t>7</w:t>
            </w:r>
          </w:p>
        </w:tc>
      </w:tr>
      <w:tr w:rsidR="00705CF8" w:rsidRPr="00B2251C" w14:paraId="0057FDE5" w14:textId="77777777" w:rsidTr="00580240">
        <w:tc>
          <w:tcPr>
            <w:tcW w:w="1019" w:type="pct"/>
          </w:tcPr>
          <w:p w14:paraId="15FB807B" w14:textId="44E6B258" w:rsidR="004B4301" w:rsidRPr="0026435C" w:rsidRDefault="004B4301" w:rsidP="004B4301">
            <w:pPr>
              <w:pStyle w:val="TableText0"/>
              <w:rPr>
                <w:sz w:val="19"/>
                <w:szCs w:val="19"/>
              </w:rPr>
            </w:pPr>
            <w:r w:rsidRPr="0026435C">
              <w:rPr>
                <w:sz w:val="19"/>
                <w:szCs w:val="19"/>
              </w:rPr>
              <w:t>Total cost offset</w:t>
            </w:r>
          </w:p>
        </w:tc>
        <w:tc>
          <w:tcPr>
            <w:tcW w:w="663" w:type="pct"/>
          </w:tcPr>
          <w:p w14:paraId="6C7CA42E" w14:textId="35F7D086"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123"/>
                <w14:textFill>
                  <w14:solidFill>
                    <w14:srgbClr w14:val="000000">
                      <w14:alpha w14:val="100000"/>
                    </w14:srgbClr>
                  </w14:solidFill>
                </w14:textFill>
              </w:rPr>
              <w:t>|</w:t>
            </w:r>
            <w:r w:rsidR="000524FC" w:rsidRPr="000524FC">
              <w:rPr>
                <w:color w:val="000000"/>
                <w:spacing w:val="1"/>
                <w:szCs w:val="20"/>
                <w:shd w:val="solid" w:color="000000" w:fill="000000"/>
                <w:fitText w:val="163" w:id="-1506544123"/>
                <w14:textFill>
                  <w14:solidFill>
                    <w14:srgbClr w14:val="000000">
                      <w14:alpha w14:val="100000"/>
                    </w14:srgbClr>
                  </w14:solidFill>
                </w14:textFill>
              </w:rPr>
              <w:t>|</w:t>
            </w:r>
            <w:r w:rsidR="00BF20EC" w:rsidRPr="002445DB">
              <w:rPr>
                <w:iCs/>
                <w:szCs w:val="20"/>
                <w:vertAlign w:val="superscript"/>
              </w:rPr>
              <w:t>7</w:t>
            </w:r>
          </w:p>
        </w:tc>
        <w:tc>
          <w:tcPr>
            <w:tcW w:w="664" w:type="pct"/>
          </w:tcPr>
          <w:p w14:paraId="04B36D14" w14:textId="46F46DEE" w:rsidR="004B4301" w:rsidRPr="002445DB" w:rsidRDefault="004B4301" w:rsidP="004B4301">
            <w:pPr>
              <w:pStyle w:val="TableText0"/>
              <w:jc w:val="center"/>
              <w:rPr>
                <w:szCs w:val="20"/>
              </w:rPr>
            </w:pPr>
            <w:r w:rsidRPr="002445DB">
              <w:rPr>
                <w:szCs w:val="20"/>
              </w:rPr>
              <w:t>-$</w:t>
            </w:r>
            <w:r w:rsidR="000524FC" w:rsidRPr="000524FC">
              <w:rPr>
                <w:color w:val="000000"/>
                <w:spacing w:val="101"/>
                <w:szCs w:val="20"/>
                <w:shd w:val="solid" w:color="000000" w:fill="000000"/>
                <w:fitText w:val="187" w:id="-1506544122"/>
                <w14:textFill>
                  <w14:solidFill>
                    <w14:srgbClr w14:val="000000">
                      <w14:alpha w14:val="100000"/>
                    </w14:srgbClr>
                  </w14:solidFill>
                </w14:textFill>
              </w:rPr>
              <w:t>|</w:t>
            </w:r>
            <w:r w:rsidR="000524FC" w:rsidRPr="000524FC">
              <w:rPr>
                <w:color w:val="000000"/>
                <w:spacing w:val="1"/>
                <w:szCs w:val="20"/>
                <w:shd w:val="solid" w:color="000000" w:fill="000000"/>
                <w:fitText w:val="187" w:id="-1506544122"/>
                <w14:textFill>
                  <w14:solidFill>
                    <w14:srgbClr w14:val="000000">
                      <w14:alpha w14:val="100000"/>
                    </w14:srgbClr>
                  </w14:solidFill>
                </w14:textFill>
              </w:rPr>
              <w:t>|</w:t>
            </w:r>
            <w:r w:rsidR="00DF1766" w:rsidRPr="002445DB">
              <w:rPr>
                <w:szCs w:val="20"/>
                <w:vertAlign w:val="superscript"/>
              </w:rPr>
              <w:t>12</w:t>
            </w:r>
          </w:p>
        </w:tc>
        <w:tc>
          <w:tcPr>
            <w:tcW w:w="664" w:type="pct"/>
          </w:tcPr>
          <w:p w14:paraId="726C4F2F" w14:textId="0FDD7DB7" w:rsidR="004B4301" w:rsidRPr="002445DB" w:rsidRDefault="004B4301" w:rsidP="004B4301">
            <w:pPr>
              <w:pStyle w:val="TableText0"/>
              <w:jc w:val="center"/>
              <w:rPr>
                <w:szCs w:val="20"/>
              </w:rPr>
            </w:pPr>
            <w:r w:rsidRPr="002445DB">
              <w:rPr>
                <w:szCs w:val="20"/>
              </w:rPr>
              <w:t>-$</w:t>
            </w:r>
            <w:r w:rsidR="000524FC" w:rsidRPr="000524FC">
              <w:rPr>
                <w:color w:val="000000"/>
                <w:spacing w:val="102"/>
                <w:szCs w:val="20"/>
                <w:shd w:val="solid" w:color="000000" w:fill="000000"/>
                <w:fitText w:val="188" w:id="-1506544121"/>
                <w14:textFill>
                  <w14:solidFill>
                    <w14:srgbClr w14:val="000000">
                      <w14:alpha w14:val="100000"/>
                    </w14:srgbClr>
                  </w14:solidFill>
                </w14:textFill>
              </w:rPr>
              <w:t>|</w:t>
            </w:r>
            <w:r w:rsidR="000524FC" w:rsidRPr="000524FC">
              <w:rPr>
                <w:color w:val="000000"/>
                <w:spacing w:val="1"/>
                <w:szCs w:val="20"/>
                <w:shd w:val="solid" w:color="000000" w:fill="000000"/>
                <w:fitText w:val="188" w:id="-1506544121"/>
                <w14:textFill>
                  <w14:solidFill>
                    <w14:srgbClr w14:val="000000">
                      <w14:alpha w14:val="100000"/>
                    </w14:srgbClr>
                  </w14:solidFill>
                </w14:textFill>
              </w:rPr>
              <w:t>|</w:t>
            </w:r>
            <w:r w:rsidR="00DF1766" w:rsidRPr="002445DB">
              <w:rPr>
                <w:szCs w:val="20"/>
                <w:vertAlign w:val="superscript"/>
              </w:rPr>
              <w:t>12</w:t>
            </w:r>
          </w:p>
        </w:tc>
        <w:tc>
          <w:tcPr>
            <w:tcW w:w="663" w:type="pct"/>
          </w:tcPr>
          <w:p w14:paraId="4026C3BF" w14:textId="0D93C240" w:rsidR="004B4301" w:rsidRPr="002445DB" w:rsidRDefault="004B4301" w:rsidP="004B4301">
            <w:pPr>
              <w:pStyle w:val="TableText0"/>
              <w:jc w:val="center"/>
              <w:rPr>
                <w:szCs w:val="20"/>
              </w:rPr>
            </w:pPr>
            <w:r w:rsidRPr="002445DB">
              <w:rPr>
                <w:szCs w:val="20"/>
              </w:rPr>
              <w:t>-$</w:t>
            </w:r>
            <w:r w:rsidR="000524FC" w:rsidRPr="000524FC">
              <w:rPr>
                <w:color w:val="000000"/>
                <w:spacing w:val="115"/>
                <w:szCs w:val="20"/>
                <w:shd w:val="solid" w:color="000000" w:fill="000000"/>
                <w:fitText w:val="201" w:id="-1506544120"/>
                <w14:textFill>
                  <w14:solidFill>
                    <w14:srgbClr w14:val="000000">
                      <w14:alpha w14:val="100000"/>
                    </w14:srgbClr>
                  </w14:solidFill>
                </w14:textFill>
              </w:rPr>
              <w:t>|</w:t>
            </w:r>
            <w:r w:rsidR="000524FC" w:rsidRPr="000524FC">
              <w:rPr>
                <w:color w:val="000000"/>
                <w:spacing w:val="1"/>
                <w:szCs w:val="20"/>
                <w:shd w:val="solid" w:color="000000" w:fill="000000"/>
                <w:fitText w:val="201" w:id="-1506544120"/>
                <w14:textFill>
                  <w14:solidFill>
                    <w14:srgbClr w14:val="000000">
                      <w14:alpha w14:val="100000"/>
                    </w14:srgbClr>
                  </w14:solidFill>
                </w14:textFill>
              </w:rPr>
              <w:t>|</w:t>
            </w:r>
            <w:r w:rsidR="00DF1766" w:rsidRPr="002445DB">
              <w:rPr>
                <w:szCs w:val="20"/>
                <w:vertAlign w:val="superscript"/>
              </w:rPr>
              <w:t>12</w:t>
            </w:r>
          </w:p>
        </w:tc>
        <w:tc>
          <w:tcPr>
            <w:tcW w:w="664" w:type="pct"/>
          </w:tcPr>
          <w:p w14:paraId="2A305207" w14:textId="43BFD148" w:rsidR="004B4301" w:rsidRPr="002445DB" w:rsidRDefault="004B4301" w:rsidP="004B4301">
            <w:pPr>
              <w:pStyle w:val="TableText0"/>
              <w:jc w:val="center"/>
              <w:rPr>
                <w:szCs w:val="20"/>
              </w:rPr>
            </w:pPr>
            <w:r w:rsidRPr="002445DB">
              <w:rPr>
                <w:szCs w:val="20"/>
              </w:rPr>
              <w:t>-$</w:t>
            </w:r>
            <w:r w:rsidR="000524FC" w:rsidRPr="000524FC">
              <w:rPr>
                <w:color w:val="000000"/>
                <w:spacing w:val="102"/>
                <w:szCs w:val="20"/>
                <w:shd w:val="solid" w:color="000000" w:fill="000000"/>
                <w:fitText w:val="188" w:id="-1506544119"/>
                <w14:textFill>
                  <w14:solidFill>
                    <w14:srgbClr w14:val="000000">
                      <w14:alpha w14:val="100000"/>
                    </w14:srgbClr>
                  </w14:solidFill>
                </w14:textFill>
              </w:rPr>
              <w:t>|</w:t>
            </w:r>
            <w:r w:rsidR="000524FC" w:rsidRPr="000524FC">
              <w:rPr>
                <w:color w:val="000000"/>
                <w:spacing w:val="1"/>
                <w:szCs w:val="20"/>
                <w:shd w:val="solid" w:color="000000" w:fill="000000"/>
                <w:fitText w:val="188" w:id="-1506544119"/>
                <w14:textFill>
                  <w14:solidFill>
                    <w14:srgbClr w14:val="000000">
                      <w14:alpha w14:val="100000"/>
                    </w14:srgbClr>
                  </w14:solidFill>
                </w14:textFill>
              </w:rPr>
              <w:t>|</w:t>
            </w:r>
            <w:r w:rsidR="00DF1766" w:rsidRPr="002445DB">
              <w:rPr>
                <w:szCs w:val="20"/>
                <w:vertAlign w:val="superscript"/>
              </w:rPr>
              <w:t>12</w:t>
            </w:r>
          </w:p>
        </w:tc>
        <w:tc>
          <w:tcPr>
            <w:tcW w:w="664" w:type="pct"/>
          </w:tcPr>
          <w:p w14:paraId="1AC78FA4" w14:textId="17EFA396" w:rsidR="004B4301" w:rsidRPr="002445DB" w:rsidRDefault="004B4301" w:rsidP="004B4301">
            <w:pPr>
              <w:pStyle w:val="TableText0"/>
              <w:jc w:val="center"/>
              <w:rPr>
                <w:szCs w:val="20"/>
              </w:rPr>
            </w:pPr>
            <w:r w:rsidRPr="002445DB">
              <w:rPr>
                <w:szCs w:val="20"/>
              </w:rPr>
              <w:t>-$</w:t>
            </w:r>
            <w:r w:rsidR="000524FC" w:rsidRPr="000524FC">
              <w:rPr>
                <w:color w:val="000000"/>
                <w:spacing w:val="114"/>
                <w:szCs w:val="20"/>
                <w:shd w:val="solid" w:color="000000" w:fill="000000"/>
                <w:fitText w:val="200" w:id="-1506544118"/>
                <w14:textFill>
                  <w14:solidFill>
                    <w14:srgbClr w14:val="000000">
                      <w14:alpha w14:val="100000"/>
                    </w14:srgbClr>
                  </w14:solidFill>
                </w14:textFill>
              </w:rPr>
              <w:t>|</w:t>
            </w:r>
            <w:r w:rsidR="000524FC" w:rsidRPr="000524FC">
              <w:rPr>
                <w:color w:val="000000"/>
                <w:spacing w:val="1"/>
                <w:szCs w:val="20"/>
                <w:shd w:val="solid" w:color="000000" w:fill="000000"/>
                <w:fitText w:val="200" w:id="-1506544118"/>
                <w14:textFill>
                  <w14:solidFill>
                    <w14:srgbClr w14:val="000000">
                      <w14:alpha w14:val="100000"/>
                    </w14:srgbClr>
                  </w14:solidFill>
                </w14:textFill>
              </w:rPr>
              <w:t>|</w:t>
            </w:r>
            <w:r w:rsidR="00DF1766" w:rsidRPr="002445DB">
              <w:rPr>
                <w:szCs w:val="20"/>
                <w:vertAlign w:val="superscript"/>
              </w:rPr>
              <w:t>12</w:t>
            </w:r>
          </w:p>
        </w:tc>
      </w:tr>
      <w:tr w:rsidR="004B4301" w:rsidRPr="00B2251C" w14:paraId="1A6F425A" w14:textId="77777777" w:rsidTr="004B4301">
        <w:tc>
          <w:tcPr>
            <w:tcW w:w="5000" w:type="pct"/>
            <w:gridSpan w:val="7"/>
            <w:tcBorders>
              <w:bottom w:val="single" w:sz="4" w:space="0" w:color="auto"/>
            </w:tcBorders>
          </w:tcPr>
          <w:p w14:paraId="56551E10" w14:textId="77777777" w:rsidR="004B4301" w:rsidRPr="0026435C" w:rsidRDefault="004B4301" w:rsidP="004B4301">
            <w:pPr>
              <w:pStyle w:val="In-tableHeading"/>
              <w:rPr>
                <w:lang w:val="en-AU"/>
              </w:rPr>
            </w:pPr>
            <w:r w:rsidRPr="0026435C">
              <w:rPr>
                <w:lang w:val="en-AU"/>
              </w:rPr>
              <w:t>Net financial implications</w:t>
            </w:r>
          </w:p>
        </w:tc>
      </w:tr>
      <w:tr w:rsidR="004B4301" w:rsidRPr="00B2251C" w14:paraId="22AE4E98" w14:textId="77777777" w:rsidTr="00580240">
        <w:tc>
          <w:tcPr>
            <w:tcW w:w="1019" w:type="pct"/>
            <w:tcBorders>
              <w:bottom w:val="nil"/>
            </w:tcBorders>
          </w:tcPr>
          <w:p w14:paraId="395137CF" w14:textId="77777777" w:rsidR="004B4301" w:rsidRPr="0026435C" w:rsidRDefault="004B4301" w:rsidP="004B4301">
            <w:pPr>
              <w:pStyle w:val="TableText0"/>
              <w:rPr>
                <w:sz w:val="19"/>
                <w:szCs w:val="19"/>
              </w:rPr>
            </w:pPr>
            <w:r w:rsidRPr="0026435C">
              <w:rPr>
                <w:sz w:val="19"/>
                <w:szCs w:val="19"/>
              </w:rPr>
              <w:t>Net cost to PBS/RPBS</w:t>
            </w:r>
          </w:p>
        </w:tc>
        <w:tc>
          <w:tcPr>
            <w:tcW w:w="663" w:type="pct"/>
            <w:tcBorders>
              <w:bottom w:val="nil"/>
            </w:tcBorders>
          </w:tcPr>
          <w:p w14:paraId="7BD6D41E" w14:textId="2F57F6B8"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117"/>
                <w14:textFill>
                  <w14:solidFill>
                    <w14:srgbClr w14:val="000000">
                      <w14:alpha w14:val="100000"/>
                    </w14:srgbClr>
                  </w14:solidFill>
                </w14:textFill>
              </w:rPr>
              <w:t>|</w:t>
            </w:r>
            <w:r w:rsidR="000524FC" w:rsidRPr="000524FC">
              <w:rPr>
                <w:color w:val="000000"/>
                <w:spacing w:val="1"/>
                <w:szCs w:val="20"/>
                <w:shd w:val="solid" w:color="000000" w:fill="000000"/>
                <w:fitText w:val="163" w:id="-1506544117"/>
                <w14:textFill>
                  <w14:solidFill>
                    <w14:srgbClr w14:val="000000">
                      <w14:alpha w14:val="100000"/>
                    </w14:srgbClr>
                  </w14:solidFill>
                </w14:textFill>
              </w:rPr>
              <w:t>|</w:t>
            </w:r>
            <w:r w:rsidR="00BF20EC" w:rsidRPr="002445DB">
              <w:rPr>
                <w:iCs/>
                <w:szCs w:val="20"/>
                <w:vertAlign w:val="superscript"/>
              </w:rPr>
              <w:t>7</w:t>
            </w:r>
          </w:p>
        </w:tc>
        <w:tc>
          <w:tcPr>
            <w:tcW w:w="664" w:type="pct"/>
            <w:tcBorders>
              <w:bottom w:val="nil"/>
            </w:tcBorders>
          </w:tcPr>
          <w:p w14:paraId="7B946D85" w14:textId="024F3D84" w:rsidR="004B4301" w:rsidRPr="002445DB" w:rsidRDefault="004B4301" w:rsidP="004B4301">
            <w:pPr>
              <w:pStyle w:val="TableText0"/>
              <w:jc w:val="center"/>
              <w:rPr>
                <w:szCs w:val="20"/>
              </w:rPr>
            </w:pPr>
            <w:r w:rsidRPr="002445DB">
              <w:rPr>
                <w:szCs w:val="20"/>
              </w:rPr>
              <w:t>-$</w:t>
            </w:r>
            <w:r w:rsidR="000524FC" w:rsidRPr="000524FC">
              <w:rPr>
                <w:color w:val="000000"/>
                <w:spacing w:val="64"/>
                <w:szCs w:val="20"/>
                <w:shd w:val="solid" w:color="000000" w:fill="000000"/>
                <w:fitText w:val="150" w:id="-1506544116"/>
                <w14:textFill>
                  <w14:solidFill>
                    <w14:srgbClr w14:val="000000">
                      <w14:alpha w14:val="100000"/>
                    </w14:srgbClr>
                  </w14:solidFill>
                </w14:textFill>
              </w:rPr>
              <w:t>|</w:t>
            </w:r>
            <w:r w:rsidR="000524FC" w:rsidRPr="000524FC">
              <w:rPr>
                <w:color w:val="000000"/>
                <w:spacing w:val="1"/>
                <w:szCs w:val="20"/>
                <w:shd w:val="solid" w:color="000000" w:fill="000000"/>
                <w:fitText w:val="150" w:id="-1506544116"/>
                <w14:textFill>
                  <w14:solidFill>
                    <w14:srgbClr w14:val="000000">
                      <w14:alpha w14:val="100000"/>
                    </w14:srgbClr>
                  </w14:solidFill>
                </w14:textFill>
              </w:rPr>
              <w:t>|</w:t>
            </w:r>
            <w:r w:rsidR="00BF20EC" w:rsidRPr="002445DB">
              <w:rPr>
                <w:iCs/>
                <w:szCs w:val="20"/>
                <w:vertAlign w:val="superscript"/>
              </w:rPr>
              <w:t>7</w:t>
            </w:r>
          </w:p>
        </w:tc>
        <w:tc>
          <w:tcPr>
            <w:tcW w:w="664" w:type="pct"/>
            <w:tcBorders>
              <w:bottom w:val="nil"/>
            </w:tcBorders>
          </w:tcPr>
          <w:p w14:paraId="083A7371" w14:textId="304815A2" w:rsidR="004B4301" w:rsidRPr="002445DB" w:rsidRDefault="004B4301" w:rsidP="004B4301">
            <w:pPr>
              <w:pStyle w:val="TableText0"/>
              <w:jc w:val="center"/>
              <w:rPr>
                <w:szCs w:val="20"/>
              </w:rPr>
            </w:pPr>
            <w:r w:rsidRPr="002445DB">
              <w:rPr>
                <w:szCs w:val="20"/>
              </w:rPr>
              <w:t>-$</w:t>
            </w:r>
            <w:r w:rsidR="000524FC" w:rsidRPr="000524FC">
              <w:rPr>
                <w:rFonts w:hint="eastAsia"/>
                <w:color w:val="000000"/>
                <w:w w:val="33"/>
                <w:szCs w:val="20"/>
                <w:shd w:val="solid" w:color="000000" w:fill="000000"/>
                <w:fitText w:val="150" w:id="-1506544115"/>
                <w14:textFill>
                  <w14:solidFill>
                    <w14:srgbClr w14:val="000000">
                      <w14:alpha w14:val="100000"/>
                    </w14:srgbClr>
                  </w14:solidFill>
                </w14:textFill>
              </w:rPr>
              <w:t xml:space="preserve">　</w:t>
            </w:r>
            <w:r w:rsidR="000524FC" w:rsidRPr="000524FC">
              <w:rPr>
                <w:color w:val="000000"/>
                <w:w w:val="33"/>
                <w:szCs w:val="20"/>
                <w:shd w:val="solid" w:color="000000" w:fill="000000"/>
                <w:fitText w:val="150" w:id="-1506544115"/>
                <w14:textFill>
                  <w14:solidFill>
                    <w14:srgbClr w14:val="000000">
                      <w14:alpha w14:val="100000"/>
                    </w14:srgbClr>
                  </w14:solidFill>
                </w14:textFill>
              </w:rPr>
              <w:t>|</w:t>
            </w:r>
            <w:r w:rsidR="000524FC" w:rsidRPr="000524FC">
              <w:rPr>
                <w:rFonts w:hint="eastAsia"/>
                <w:color w:val="000000"/>
                <w:spacing w:val="4"/>
                <w:w w:val="33"/>
                <w:szCs w:val="20"/>
                <w:shd w:val="solid" w:color="000000" w:fill="000000"/>
                <w:fitText w:val="150" w:id="-1506544115"/>
                <w14:textFill>
                  <w14:solidFill>
                    <w14:srgbClr w14:val="000000">
                      <w14:alpha w14:val="100000"/>
                    </w14:srgbClr>
                  </w14:solidFill>
                </w14:textFill>
              </w:rPr>
              <w:t xml:space="preserve">　</w:t>
            </w:r>
            <w:r w:rsidR="00BF20EC" w:rsidRPr="002445DB">
              <w:rPr>
                <w:iCs/>
                <w:szCs w:val="20"/>
                <w:vertAlign w:val="superscript"/>
              </w:rPr>
              <w:t>7</w:t>
            </w:r>
          </w:p>
        </w:tc>
        <w:tc>
          <w:tcPr>
            <w:tcW w:w="663" w:type="pct"/>
            <w:tcBorders>
              <w:bottom w:val="nil"/>
            </w:tcBorders>
          </w:tcPr>
          <w:p w14:paraId="456B6DB9" w14:textId="0C851A00"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114"/>
                <w14:textFill>
                  <w14:solidFill>
                    <w14:srgbClr w14:val="000000">
                      <w14:alpha w14:val="100000"/>
                    </w14:srgbClr>
                  </w14:solidFill>
                </w14:textFill>
              </w:rPr>
              <w:t>|</w:t>
            </w:r>
            <w:r w:rsidR="000524FC" w:rsidRPr="000524FC">
              <w:rPr>
                <w:color w:val="000000"/>
                <w:spacing w:val="1"/>
                <w:szCs w:val="20"/>
                <w:shd w:val="solid" w:color="000000" w:fill="000000"/>
                <w:fitText w:val="163" w:id="-1506544114"/>
                <w14:textFill>
                  <w14:solidFill>
                    <w14:srgbClr w14:val="000000">
                      <w14:alpha w14:val="100000"/>
                    </w14:srgbClr>
                  </w14:solidFill>
                </w14:textFill>
              </w:rPr>
              <w:t>|</w:t>
            </w:r>
            <w:r w:rsidR="00BF20EC" w:rsidRPr="002445DB">
              <w:rPr>
                <w:iCs/>
                <w:szCs w:val="20"/>
                <w:vertAlign w:val="superscript"/>
              </w:rPr>
              <w:t>7</w:t>
            </w:r>
          </w:p>
        </w:tc>
        <w:tc>
          <w:tcPr>
            <w:tcW w:w="664" w:type="pct"/>
            <w:tcBorders>
              <w:bottom w:val="nil"/>
            </w:tcBorders>
          </w:tcPr>
          <w:p w14:paraId="455D2A79" w14:textId="5759590C" w:rsidR="004B4301" w:rsidRPr="002445DB" w:rsidRDefault="004B4301" w:rsidP="004B4301">
            <w:pPr>
              <w:pStyle w:val="TableText0"/>
              <w:jc w:val="center"/>
              <w:rPr>
                <w:szCs w:val="20"/>
              </w:rPr>
            </w:pPr>
            <w:r w:rsidRPr="002445DB">
              <w:rPr>
                <w:szCs w:val="20"/>
              </w:rPr>
              <w:t>-$</w:t>
            </w:r>
            <w:r w:rsidR="000524FC" w:rsidRPr="000524FC">
              <w:rPr>
                <w:color w:val="000000"/>
                <w:spacing w:val="65"/>
                <w:szCs w:val="20"/>
                <w:shd w:val="solid" w:color="000000" w:fill="000000"/>
                <w:fitText w:val="151" w:id="-1506544113"/>
                <w14:textFill>
                  <w14:solidFill>
                    <w14:srgbClr w14:val="000000">
                      <w14:alpha w14:val="100000"/>
                    </w14:srgbClr>
                  </w14:solidFill>
                </w14:textFill>
              </w:rPr>
              <w:t>|</w:t>
            </w:r>
            <w:r w:rsidR="000524FC" w:rsidRPr="000524FC">
              <w:rPr>
                <w:color w:val="000000"/>
                <w:spacing w:val="1"/>
                <w:szCs w:val="20"/>
                <w:shd w:val="solid" w:color="000000" w:fill="000000"/>
                <w:fitText w:val="151" w:id="-1506544113"/>
                <w14:textFill>
                  <w14:solidFill>
                    <w14:srgbClr w14:val="000000">
                      <w14:alpha w14:val="100000"/>
                    </w14:srgbClr>
                  </w14:solidFill>
                </w14:textFill>
              </w:rPr>
              <w:t>|</w:t>
            </w:r>
            <w:r w:rsidR="00BF20EC" w:rsidRPr="002445DB">
              <w:rPr>
                <w:iCs/>
                <w:szCs w:val="20"/>
                <w:vertAlign w:val="superscript"/>
              </w:rPr>
              <w:t>7</w:t>
            </w:r>
          </w:p>
        </w:tc>
        <w:tc>
          <w:tcPr>
            <w:tcW w:w="664" w:type="pct"/>
            <w:tcBorders>
              <w:bottom w:val="nil"/>
            </w:tcBorders>
          </w:tcPr>
          <w:p w14:paraId="22333CC0" w14:textId="694844D1" w:rsidR="004B4301" w:rsidRPr="002445DB" w:rsidRDefault="004B4301" w:rsidP="004B4301">
            <w:pPr>
              <w:pStyle w:val="TableText0"/>
              <w:jc w:val="center"/>
              <w:rPr>
                <w:szCs w:val="20"/>
              </w:rPr>
            </w:pPr>
            <w:r w:rsidRPr="002445DB">
              <w:rPr>
                <w:szCs w:val="20"/>
              </w:rPr>
              <w:t>-$</w:t>
            </w:r>
            <w:r w:rsidR="000524FC" w:rsidRPr="000524FC">
              <w:rPr>
                <w:color w:val="000000"/>
                <w:spacing w:val="76"/>
                <w:szCs w:val="20"/>
                <w:shd w:val="solid" w:color="000000" w:fill="000000"/>
                <w:fitText w:val="162" w:id="-1506544112"/>
                <w14:textFill>
                  <w14:solidFill>
                    <w14:srgbClr w14:val="000000">
                      <w14:alpha w14:val="100000"/>
                    </w14:srgbClr>
                  </w14:solidFill>
                </w14:textFill>
              </w:rPr>
              <w:t>|</w:t>
            </w:r>
            <w:r w:rsidR="000524FC" w:rsidRPr="000524FC">
              <w:rPr>
                <w:color w:val="000000"/>
                <w:spacing w:val="1"/>
                <w:szCs w:val="20"/>
                <w:shd w:val="solid" w:color="000000" w:fill="000000"/>
                <w:fitText w:val="162" w:id="-1506544112"/>
                <w14:textFill>
                  <w14:solidFill>
                    <w14:srgbClr w14:val="000000">
                      <w14:alpha w14:val="100000"/>
                    </w14:srgbClr>
                  </w14:solidFill>
                </w14:textFill>
              </w:rPr>
              <w:t>|</w:t>
            </w:r>
            <w:r w:rsidR="00BF20EC" w:rsidRPr="002445DB">
              <w:rPr>
                <w:iCs/>
                <w:szCs w:val="20"/>
                <w:vertAlign w:val="superscript"/>
              </w:rPr>
              <w:t>7</w:t>
            </w:r>
          </w:p>
        </w:tc>
      </w:tr>
      <w:tr w:rsidR="00705CF8" w:rsidRPr="00B2251C" w14:paraId="113BE8D9" w14:textId="77777777" w:rsidTr="00580240">
        <w:tc>
          <w:tcPr>
            <w:tcW w:w="1019" w:type="pct"/>
            <w:tcBorders>
              <w:top w:val="nil"/>
            </w:tcBorders>
          </w:tcPr>
          <w:p w14:paraId="71D1E313" w14:textId="77C79FBA" w:rsidR="004B4301" w:rsidRPr="0026435C" w:rsidRDefault="00580240" w:rsidP="00580240">
            <w:pPr>
              <w:pStyle w:val="TableText0"/>
              <w:rPr>
                <w:sz w:val="19"/>
                <w:szCs w:val="19"/>
              </w:rPr>
            </w:pPr>
            <w:r>
              <w:t xml:space="preserve">- </w:t>
            </w:r>
            <w:r w:rsidR="00D33EF1" w:rsidRPr="0026435C">
              <w:t>Evaluation</w:t>
            </w:r>
            <w:r w:rsidR="00CB1CFD">
              <w:t xml:space="preserve"> </w:t>
            </w:r>
            <w:proofErr w:type="spellStart"/>
            <w:r w:rsidR="00D33EF1" w:rsidRPr="0026435C">
              <w:t>estimate</w:t>
            </w:r>
            <w:r w:rsidR="00D33EF1" w:rsidRPr="0026435C">
              <w:rPr>
                <w:vertAlign w:val="superscript"/>
              </w:rPr>
              <w:t>b</w:t>
            </w:r>
            <w:proofErr w:type="spellEnd"/>
          </w:p>
        </w:tc>
        <w:tc>
          <w:tcPr>
            <w:tcW w:w="663" w:type="pct"/>
            <w:tcBorders>
              <w:top w:val="nil"/>
            </w:tcBorders>
            <w:vAlign w:val="center"/>
          </w:tcPr>
          <w:p w14:paraId="1C013582" w14:textId="2A25A3E5"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128"/>
                <w14:textFill>
                  <w14:solidFill>
                    <w14:srgbClr w14:val="000000">
                      <w14:alpha w14:val="100000"/>
                    </w14:srgbClr>
                  </w14:solidFill>
                </w14:textFill>
              </w:rPr>
              <w:t>|</w:t>
            </w:r>
            <w:r w:rsidR="000524FC" w:rsidRPr="000524FC">
              <w:rPr>
                <w:color w:val="000000"/>
                <w:spacing w:val="1"/>
                <w:szCs w:val="20"/>
                <w:shd w:val="solid" w:color="000000" w:fill="000000"/>
                <w:fitText w:val="163" w:id="-1506544128"/>
                <w14:textFill>
                  <w14:solidFill>
                    <w14:srgbClr w14:val="000000">
                      <w14:alpha w14:val="100000"/>
                    </w14:srgbClr>
                  </w14:solidFill>
                </w14:textFill>
              </w:rPr>
              <w:t>|</w:t>
            </w:r>
            <w:r w:rsidR="00BF20EC" w:rsidRPr="002445DB">
              <w:rPr>
                <w:iCs/>
                <w:szCs w:val="20"/>
                <w:vertAlign w:val="superscript"/>
              </w:rPr>
              <w:t>7</w:t>
            </w:r>
          </w:p>
        </w:tc>
        <w:tc>
          <w:tcPr>
            <w:tcW w:w="664" w:type="pct"/>
            <w:tcBorders>
              <w:top w:val="nil"/>
            </w:tcBorders>
            <w:vAlign w:val="center"/>
          </w:tcPr>
          <w:p w14:paraId="756E7B63" w14:textId="19B7F3FE" w:rsidR="004B4301" w:rsidRPr="002445DB" w:rsidRDefault="004B4301" w:rsidP="004B4301">
            <w:pPr>
              <w:pStyle w:val="TableText0"/>
              <w:jc w:val="center"/>
              <w:rPr>
                <w:szCs w:val="20"/>
              </w:rPr>
            </w:pPr>
            <w:r w:rsidRPr="002445DB">
              <w:rPr>
                <w:szCs w:val="20"/>
              </w:rPr>
              <w:t>-$</w:t>
            </w:r>
            <w:r w:rsidR="000524FC" w:rsidRPr="000524FC">
              <w:rPr>
                <w:color w:val="000000"/>
                <w:spacing w:val="64"/>
                <w:szCs w:val="20"/>
                <w:shd w:val="solid" w:color="000000" w:fill="000000"/>
                <w:fitText w:val="150" w:id="-1506544127"/>
                <w14:textFill>
                  <w14:solidFill>
                    <w14:srgbClr w14:val="000000">
                      <w14:alpha w14:val="100000"/>
                    </w14:srgbClr>
                  </w14:solidFill>
                </w14:textFill>
              </w:rPr>
              <w:t>|</w:t>
            </w:r>
            <w:r w:rsidR="000524FC" w:rsidRPr="000524FC">
              <w:rPr>
                <w:color w:val="000000"/>
                <w:spacing w:val="1"/>
                <w:szCs w:val="20"/>
                <w:shd w:val="solid" w:color="000000" w:fill="000000"/>
                <w:fitText w:val="150" w:id="-1506544127"/>
                <w14:textFill>
                  <w14:solidFill>
                    <w14:srgbClr w14:val="000000">
                      <w14:alpha w14:val="100000"/>
                    </w14:srgbClr>
                  </w14:solidFill>
                </w14:textFill>
              </w:rPr>
              <w:t>|</w:t>
            </w:r>
            <w:r w:rsidR="00BF20EC" w:rsidRPr="002445DB">
              <w:rPr>
                <w:iCs/>
                <w:szCs w:val="20"/>
                <w:vertAlign w:val="superscript"/>
              </w:rPr>
              <w:t>7</w:t>
            </w:r>
          </w:p>
        </w:tc>
        <w:tc>
          <w:tcPr>
            <w:tcW w:w="664" w:type="pct"/>
            <w:tcBorders>
              <w:top w:val="nil"/>
            </w:tcBorders>
            <w:vAlign w:val="center"/>
          </w:tcPr>
          <w:p w14:paraId="2A8089E4" w14:textId="13B82B19" w:rsidR="004B4301" w:rsidRPr="002445DB" w:rsidRDefault="004B4301" w:rsidP="004B4301">
            <w:pPr>
              <w:pStyle w:val="TableText0"/>
              <w:jc w:val="center"/>
              <w:rPr>
                <w:szCs w:val="20"/>
              </w:rPr>
            </w:pPr>
            <w:r w:rsidRPr="002445DB">
              <w:rPr>
                <w:szCs w:val="20"/>
              </w:rPr>
              <w:t>-$</w:t>
            </w:r>
            <w:r w:rsidR="000524FC" w:rsidRPr="000524FC">
              <w:rPr>
                <w:rFonts w:hint="eastAsia"/>
                <w:color w:val="000000"/>
                <w:w w:val="33"/>
                <w:szCs w:val="20"/>
                <w:shd w:val="solid" w:color="000000" w:fill="000000"/>
                <w:fitText w:val="150" w:id="-1506544126"/>
                <w14:textFill>
                  <w14:solidFill>
                    <w14:srgbClr w14:val="000000">
                      <w14:alpha w14:val="100000"/>
                    </w14:srgbClr>
                  </w14:solidFill>
                </w14:textFill>
              </w:rPr>
              <w:t xml:space="preserve">　</w:t>
            </w:r>
            <w:r w:rsidR="000524FC" w:rsidRPr="000524FC">
              <w:rPr>
                <w:color w:val="000000"/>
                <w:w w:val="33"/>
                <w:szCs w:val="20"/>
                <w:shd w:val="solid" w:color="000000" w:fill="000000"/>
                <w:fitText w:val="150" w:id="-1506544126"/>
                <w14:textFill>
                  <w14:solidFill>
                    <w14:srgbClr w14:val="000000">
                      <w14:alpha w14:val="100000"/>
                    </w14:srgbClr>
                  </w14:solidFill>
                </w14:textFill>
              </w:rPr>
              <w:t>|</w:t>
            </w:r>
            <w:r w:rsidR="000524FC" w:rsidRPr="000524FC">
              <w:rPr>
                <w:rFonts w:hint="eastAsia"/>
                <w:color w:val="000000"/>
                <w:spacing w:val="4"/>
                <w:w w:val="33"/>
                <w:szCs w:val="20"/>
                <w:shd w:val="solid" w:color="000000" w:fill="000000"/>
                <w:fitText w:val="150" w:id="-1506544126"/>
                <w14:textFill>
                  <w14:solidFill>
                    <w14:srgbClr w14:val="000000">
                      <w14:alpha w14:val="100000"/>
                    </w14:srgbClr>
                  </w14:solidFill>
                </w14:textFill>
              </w:rPr>
              <w:t xml:space="preserve">　</w:t>
            </w:r>
            <w:r w:rsidR="00BF20EC" w:rsidRPr="002445DB">
              <w:rPr>
                <w:iCs/>
                <w:szCs w:val="20"/>
                <w:vertAlign w:val="superscript"/>
              </w:rPr>
              <w:t>7</w:t>
            </w:r>
          </w:p>
        </w:tc>
        <w:tc>
          <w:tcPr>
            <w:tcW w:w="663" w:type="pct"/>
            <w:tcBorders>
              <w:top w:val="nil"/>
            </w:tcBorders>
            <w:vAlign w:val="center"/>
          </w:tcPr>
          <w:p w14:paraId="2036AC4C" w14:textId="02D65C02"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125"/>
                <w14:textFill>
                  <w14:solidFill>
                    <w14:srgbClr w14:val="000000">
                      <w14:alpha w14:val="100000"/>
                    </w14:srgbClr>
                  </w14:solidFill>
                </w14:textFill>
              </w:rPr>
              <w:t>|</w:t>
            </w:r>
            <w:r w:rsidR="000524FC" w:rsidRPr="000524FC">
              <w:rPr>
                <w:color w:val="000000"/>
                <w:spacing w:val="1"/>
                <w:szCs w:val="20"/>
                <w:shd w:val="solid" w:color="000000" w:fill="000000"/>
                <w:fitText w:val="163" w:id="-1506544125"/>
                <w14:textFill>
                  <w14:solidFill>
                    <w14:srgbClr w14:val="000000">
                      <w14:alpha w14:val="100000"/>
                    </w14:srgbClr>
                  </w14:solidFill>
                </w14:textFill>
              </w:rPr>
              <w:t>|</w:t>
            </w:r>
            <w:r w:rsidR="00BF20EC" w:rsidRPr="002445DB">
              <w:rPr>
                <w:iCs/>
                <w:szCs w:val="20"/>
                <w:vertAlign w:val="superscript"/>
              </w:rPr>
              <w:t>7</w:t>
            </w:r>
          </w:p>
        </w:tc>
        <w:tc>
          <w:tcPr>
            <w:tcW w:w="664" w:type="pct"/>
            <w:tcBorders>
              <w:top w:val="nil"/>
            </w:tcBorders>
            <w:vAlign w:val="center"/>
          </w:tcPr>
          <w:p w14:paraId="6C7CA97C" w14:textId="59782019" w:rsidR="004B4301" w:rsidRPr="002445DB" w:rsidRDefault="004B4301" w:rsidP="004B4301">
            <w:pPr>
              <w:pStyle w:val="TableText0"/>
              <w:jc w:val="center"/>
              <w:rPr>
                <w:szCs w:val="20"/>
              </w:rPr>
            </w:pPr>
            <w:r w:rsidRPr="002445DB">
              <w:rPr>
                <w:szCs w:val="20"/>
              </w:rPr>
              <w:t>-$</w:t>
            </w:r>
            <w:r w:rsidR="000524FC" w:rsidRPr="000524FC">
              <w:rPr>
                <w:color w:val="000000"/>
                <w:spacing w:val="65"/>
                <w:szCs w:val="20"/>
                <w:shd w:val="solid" w:color="000000" w:fill="000000"/>
                <w:fitText w:val="151" w:id="-1506544124"/>
                <w14:textFill>
                  <w14:solidFill>
                    <w14:srgbClr w14:val="000000">
                      <w14:alpha w14:val="100000"/>
                    </w14:srgbClr>
                  </w14:solidFill>
                </w14:textFill>
              </w:rPr>
              <w:t>|</w:t>
            </w:r>
            <w:r w:rsidR="000524FC" w:rsidRPr="000524FC">
              <w:rPr>
                <w:color w:val="000000"/>
                <w:spacing w:val="1"/>
                <w:szCs w:val="20"/>
                <w:shd w:val="solid" w:color="000000" w:fill="000000"/>
                <w:fitText w:val="151" w:id="-1506544124"/>
                <w14:textFill>
                  <w14:solidFill>
                    <w14:srgbClr w14:val="000000">
                      <w14:alpha w14:val="100000"/>
                    </w14:srgbClr>
                  </w14:solidFill>
                </w14:textFill>
              </w:rPr>
              <w:t>|</w:t>
            </w:r>
            <w:r w:rsidR="00BF20EC" w:rsidRPr="002445DB">
              <w:rPr>
                <w:iCs/>
                <w:szCs w:val="20"/>
                <w:vertAlign w:val="superscript"/>
              </w:rPr>
              <w:t>7</w:t>
            </w:r>
          </w:p>
        </w:tc>
        <w:tc>
          <w:tcPr>
            <w:tcW w:w="664" w:type="pct"/>
            <w:tcBorders>
              <w:top w:val="nil"/>
            </w:tcBorders>
            <w:vAlign w:val="center"/>
          </w:tcPr>
          <w:p w14:paraId="057EFE00" w14:textId="6855B2B4" w:rsidR="004B4301" w:rsidRPr="002445DB" w:rsidRDefault="004B4301" w:rsidP="004B4301">
            <w:pPr>
              <w:pStyle w:val="TableText0"/>
              <w:jc w:val="center"/>
              <w:rPr>
                <w:szCs w:val="20"/>
              </w:rPr>
            </w:pPr>
            <w:r w:rsidRPr="002445DB">
              <w:rPr>
                <w:szCs w:val="20"/>
              </w:rPr>
              <w:t>-$</w:t>
            </w:r>
            <w:r w:rsidR="000524FC" w:rsidRPr="000524FC">
              <w:rPr>
                <w:color w:val="000000"/>
                <w:spacing w:val="76"/>
                <w:szCs w:val="20"/>
                <w:shd w:val="solid" w:color="000000" w:fill="000000"/>
                <w:fitText w:val="162" w:id="-1506544123"/>
                <w14:textFill>
                  <w14:solidFill>
                    <w14:srgbClr w14:val="000000">
                      <w14:alpha w14:val="100000"/>
                    </w14:srgbClr>
                  </w14:solidFill>
                </w14:textFill>
              </w:rPr>
              <w:t>|</w:t>
            </w:r>
            <w:r w:rsidR="000524FC" w:rsidRPr="000524FC">
              <w:rPr>
                <w:color w:val="000000"/>
                <w:spacing w:val="1"/>
                <w:szCs w:val="20"/>
                <w:shd w:val="solid" w:color="000000" w:fill="000000"/>
                <w:fitText w:val="162" w:id="-1506544123"/>
                <w14:textFill>
                  <w14:solidFill>
                    <w14:srgbClr w14:val="000000">
                      <w14:alpha w14:val="100000"/>
                    </w14:srgbClr>
                  </w14:solidFill>
                </w14:textFill>
              </w:rPr>
              <w:t>|</w:t>
            </w:r>
            <w:r w:rsidR="00BF20EC" w:rsidRPr="002445DB">
              <w:rPr>
                <w:iCs/>
                <w:szCs w:val="20"/>
                <w:vertAlign w:val="superscript"/>
              </w:rPr>
              <w:t>7</w:t>
            </w:r>
          </w:p>
        </w:tc>
      </w:tr>
      <w:tr w:rsidR="004B4301" w:rsidRPr="00B2251C" w14:paraId="32D9DCAC" w14:textId="77777777" w:rsidTr="00580240">
        <w:tc>
          <w:tcPr>
            <w:tcW w:w="1019" w:type="pct"/>
            <w:tcBorders>
              <w:bottom w:val="single" w:sz="4" w:space="0" w:color="auto"/>
            </w:tcBorders>
          </w:tcPr>
          <w:p w14:paraId="1409E394" w14:textId="77777777" w:rsidR="004B4301" w:rsidRPr="0026435C" w:rsidRDefault="004B4301" w:rsidP="004B4301">
            <w:pPr>
              <w:pStyle w:val="TableText0"/>
              <w:rPr>
                <w:rFonts w:ascii="Times" w:hAnsi="Times"/>
              </w:rPr>
            </w:pPr>
            <w:r w:rsidRPr="0026435C">
              <w:rPr>
                <w:sz w:val="19"/>
                <w:szCs w:val="19"/>
              </w:rPr>
              <w:t>Net cost to MBS</w:t>
            </w:r>
          </w:p>
        </w:tc>
        <w:tc>
          <w:tcPr>
            <w:tcW w:w="663" w:type="pct"/>
            <w:tcBorders>
              <w:bottom w:val="single" w:sz="4" w:space="0" w:color="auto"/>
            </w:tcBorders>
          </w:tcPr>
          <w:p w14:paraId="5A6C6DBF" w14:textId="3999963E" w:rsidR="004B4301" w:rsidRPr="002445DB" w:rsidRDefault="004B4301" w:rsidP="004B4301">
            <w:pPr>
              <w:pStyle w:val="TableText0"/>
              <w:jc w:val="center"/>
              <w:rPr>
                <w:szCs w:val="20"/>
              </w:rPr>
            </w:pPr>
            <w:r w:rsidRPr="002445DB">
              <w:rPr>
                <w:szCs w:val="20"/>
              </w:rPr>
              <w:t>$</w:t>
            </w:r>
            <w:r w:rsidR="000524FC" w:rsidRPr="000524FC">
              <w:rPr>
                <w:rFonts w:hint="eastAsia"/>
                <w:color w:val="000000"/>
                <w:w w:val="28"/>
                <w:szCs w:val="20"/>
                <w:shd w:val="solid" w:color="000000" w:fill="000000"/>
                <w:fitText w:val="125" w:id="-1506544122"/>
                <w14:textFill>
                  <w14:solidFill>
                    <w14:srgbClr w14:val="000000">
                      <w14:alpha w14:val="100000"/>
                    </w14:srgbClr>
                  </w14:solidFill>
                </w14:textFill>
              </w:rPr>
              <w:t xml:space="preserve">　</w:t>
            </w:r>
            <w:r w:rsidR="000524FC" w:rsidRPr="000524FC">
              <w:rPr>
                <w:color w:val="000000"/>
                <w:w w:val="28"/>
                <w:szCs w:val="20"/>
                <w:shd w:val="solid" w:color="000000" w:fill="000000"/>
                <w:fitText w:val="125" w:id="-1506544122"/>
                <w14:textFill>
                  <w14:solidFill>
                    <w14:srgbClr w14:val="000000">
                      <w14:alpha w14:val="100000"/>
                    </w14:srgbClr>
                  </w14:solidFill>
                </w14:textFill>
              </w:rPr>
              <w:t>|</w:t>
            </w:r>
            <w:r w:rsidR="000524FC" w:rsidRPr="000524FC">
              <w:rPr>
                <w:rFonts w:hint="eastAsia"/>
                <w:color w:val="000000"/>
                <w:spacing w:val="3"/>
                <w:w w:val="28"/>
                <w:szCs w:val="20"/>
                <w:shd w:val="solid" w:color="000000" w:fill="000000"/>
                <w:fitText w:val="125" w:id="-1506544122"/>
                <w14:textFill>
                  <w14:solidFill>
                    <w14:srgbClr w14:val="000000">
                      <w14:alpha w14:val="100000"/>
                    </w14:srgbClr>
                  </w14:solidFill>
                </w14:textFill>
              </w:rPr>
              <w:t xml:space="preserve">　</w:t>
            </w:r>
            <w:r w:rsidR="00BF20EC" w:rsidRPr="002445DB">
              <w:rPr>
                <w:iCs/>
                <w:szCs w:val="20"/>
                <w:vertAlign w:val="superscript"/>
              </w:rPr>
              <w:t>7</w:t>
            </w:r>
          </w:p>
        </w:tc>
        <w:tc>
          <w:tcPr>
            <w:tcW w:w="664" w:type="pct"/>
            <w:tcBorders>
              <w:bottom w:val="single" w:sz="4" w:space="0" w:color="auto"/>
            </w:tcBorders>
          </w:tcPr>
          <w:p w14:paraId="0CBB0F15" w14:textId="29C35285" w:rsidR="004B4301" w:rsidRPr="002445DB" w:rsidRDefault="004B4301" w:rsidP="004B4301">
            <w:pPr>
              <w:pStyle w:val="TableText0"/>
              <w:jc w:val="center"/>
              <w:rPr>
                <w:szCs w:val="20"/>
              </w:rPr>
            </w:pPr>
            <w:r w:rsidRPr="002445DB">
              <w:rPr>
                <w:szCs w:val="20"/>
              </w:rPr>
              <w:t>$</w:t>
            </w:r>
            <w:r w:rsidR="000524FC" w:rsidRPr="000524FC">
              <w:rPr>
                <w:rFonts w:hint="eastAsia"/>
                <w:color w:val="000000"/>
                <w:w w:val="28"/>
                <w:szCs w:val="20"/>
                <w:shd w:val="solid" w:color="000000" w:fill="000000"/>
                <w:fitText w:val="125" w:id="-1506544121"/>
                <w14:textFill>
                  <w14:solidFill>
                    <w14:srgbClr w14:val="000000">
                      <w14:alpha w14:val="100000"/>
                    </w14:srgbClr>
                  </w14:solidFill>
                </w14:textFill>
              </w:rPr>
              <w:t xml:space="preserve">　</w:t>
            </w:r>
            <w:r w:rsidR="000524FC" w:rsidRPr="000524FC">
              <w:rPr>
                <w:color w:val="000000"/>
                <w:w w:val="28"/>
                <w:szCs w:val="20"/>
                <w:shd w:val="solid" w:color="000000" w:fill="000000"/>
                <w:fitText w:val="125" w:id="-1506544121"/>
                <w14:textFill>
                  <w14:solidFill>
                    <w14:srgbClr w14:val="000000">
                      <w14:alpha w14:val="100000"/>
                    </w14:srgbClr>
                  </w14:solidFill>
                </w14:textFill>
              </w:rPr>
              <w:t>|</w:t>
            </w:r>
            <w:r w:rsidR="000524FC" w:rsidRPr="000524FC">
              <w:rPr>
                <w:rFonts w:hint="eastAsia"/>
                <w:color w:val="000000"/>
                <w:spacing w:val="3"/>
                <w:w w:val="28"/>
                <w:szCs w:val="20"/>
                <w:shd w:val="solid" w:color="000000" w:fill="000000"/>
                <w:fitText w:val="125" w:id="-1506544121"/>
                <w14:textFill>
                  <w14:solidFill>
                    <w14:srgbClr w14:val="000000">
                      <w14:alpha w14:val="100000"/>
                    </w14:srgbClr>
                  </w14:solidFill>
                </w14:textFill>
              </w:rPr>
              <w:t xml:space="preserve">　</w:t>
            </w:r>
            <w:r w:rsidR="00BF20EC" w:rsidRPr="002445DB">
              <w:rPr>
                <w:iCs/>
                <w:szCs w:val="20"/>
                <w:vertAlign w:val="superscript"/>
              </w:rPr>
              <w:t>7</w:t>
            </w:r>
          </w:p>
        </w:tc>
        <w:tc>
          <w:tcPr>
            <w:tcW w:w="664" w:type="pct"/>
            <w:tcBorders>
              <w:bottom w:val="single" w:sz="4" w:space="0" w:color="auto"/>
            </w:tcBorders>
          </w:tcPr>
          <w:p w14:paraId="7F3E522C" w14:textId="5D2BB3E7" w:rsidR="004B4301" w:rsidRPr="002445DB" w:rsidRDefault="004B4301" w:rsidP="004B4301">
            <w:pPr>
              <w:pStyle w:val="TableText0"/>
              <w:jc w:val="center"/>
              <w:rPr>
                <w:szCs w:val="20"/>
              </w:rPr>
            </w:pPr>
            <w:r w:rsidRPr="002445DB">
              <w:rPr>
                <w:szCs w:val="20"/>
              </w:rPr>
              <w:t>$</w:t>
            </w:r>
            <w:r w:rsidR="000524FC" w:rsidRPr="000524FC">
              <w:rPr>
                <w:rFonts w:hint="eastAsia"/>
                <w:color w:val="000000"/>
                <w:w w:val="28"/>
                <w:szCs w:val="20"/>
                <w:shd w:val="solid" w:color="000000" w:fill="000000"/>
                <w:fitText w:val="125" w:id="-1506544120"/>
                <w14:textFill>
                  <w14:solidFill>
                    <w14:srgbClr w14:val="000000">
                      <w14:alpha w14:val="100000"/>
                    </w14:srgbClr>
                  </w14:solidFill>
                </w14:textFill>
              </w:rPr>
              <w:t xml:space="preserve">　</w:t>
            </w:r>
            <w:r w:rsidR="000524FC" w:rsidRPr="000524FC">
              <w:rPr>
                <w:color w:val="000000"/>
                <w:w w:val="28"/>
                <w:szCs w:val="20"/>
                <w:shd w:val="solid" w:color="000000" w:fill="000000"/>
                <w:fitText w:val="125" w:id="-1506544120"/>
                <w14:textFill>
                  <w14:solidFill>
                    <w14:srgbClr w14:val="000000">
                      <w14:alpha w14:val="100000"/>
                    </w14:srgbClr>
                  </w14:solidFill>
                </w14:textFill>
              </w:rPr>
              <w:t>|</w:t>
            </w:r>
            <w:r w:rsidR="000524FC" w:rsidRPr="000524FC">
              <w:rPr>
                <w:rFonts w:hint="eastAsia"/>
                <w:color w:val="000000"/>
                <w:spacing w:val="3"/>
                <w:w w:val="28"/>
                <w:szCs w:val="20"/>
                <w:shd w:val="solid" w:color="000000" w:fill="000000"/>
                <w:fitText w:val="125" w:id="-1506544120"/>
                <w14:textFill>
                  <w14:solidFill>
                    <w14:srgbClr w14:val="000000">
                      <w14:alpha w14:val="100000"/>
                    </w14:srgbClr>
                  </w14:solidFill>
                </w14:textFill>
              </w:rPr>
              <w:t xml:space="preserve">　</w:t>
            </w:r>
            <w:r w:rsidR="00BF20EC" w:rsidRPr="002445DB">
              <w:rPr>
                <w:iCs/>
                <w:szCs w:val="20"/>
                <w:vertAlign w:val="superscript"/>
              </w:rPr>
              <w:t>7</w:t>
            </w:r>
          </w:p>
        </w:tc>
        <w:tc>
          <w:tcPr>
            <w:tcW w:w="663" w:type="pct"/>
            <w:tcBorders>
              <w:bottom w:val="single" w:sz="4" w:space="0" w:color="auto"/>
            </w:tcBorders>
          </w:tcPr>
          <w:p w14:paraId="14E34F02" w14:textId="1F3D671F" w:rsidR="004B4301" w:rsidRPr="002445DB" w:rsidRDefault="004B4301" w:rsidP="004B4301">
            <w:pPr>
              <w:pStyle w:val="TableText0"/>
              <w:jc w:val="center"/>
              <w:rPr>
                <w:szCs w:val="20"/>
              </w:rPr>
            </w:pPr>
            <w:r w:rsidRPr="002445DB">
              <w:rPr>
                <w:szCs w:val="20"/>
              </w:rPr>
              <w:t>$</w:t>
            </w:r>
            <w:r w:rsidR="000524FC" w:rsidRPr="000524FC">
              <w:rPr>
                <w:rFonts w:hint="eastAsia"/>
                <w:color w:val="000000"/>
                <w:w w:val="28"/>
                <w:szCs w:val="20"/>
                <w:shd w:val="solid" w:color="000000" w:fill="000000"/>
                <w:fitText w:val="125" w:id="-1506544119"/>
                <w14:textFill>
                  <w14:solidFill>
                    <w14:srgbClr w14:val="000000">
                      <w14:alpha w14:val="100000"/>
                    </w14:srgbClr>
                  </w14:solidFill>
                </w14:textFill>
              </w:rPr>
              <w:t xml:space="preserve">　</w:t>
            </w:r>
            <w:r w:rsidR="000524FC" w:rsidRPr="000524FC">
              <w:rPr>
                <w:color w:val="000000"/>
                <w:w w:val="28"/>
                <w:szCs w:val="20"/>
                <w:shd w:val="solid" w:color="000000" w:fill="000000"/>
                <w:fitText w:val="125" w:id="-1506544119"/>
                <w14:textFill>
                  <w14:solidFill>
                    <w14:srgbClr w14:val="000000">
                      <w14:alpha w14:val="100000"/>
                    </w14:srgbClr>
                  </w14:solidFill>
                </w14:textFill>
              </w:rPr>
              <w:t>|</w:t>
            </w:r>
            <w:r w:rsidR="000524FC" w:rsidRPr="000524FC">
              <w:rPr>
                <w:rFonts w:hint="eastAsia"/>
                <w:color w:val="000000"/>
                <w:spacing w:val="3"/>
                <w:w w:val="28"/>
                <w:szCs w:val="20"/>
                <w:shd w:val="solid" w:color="000000" w:fill="000000"/>
                <w:fitText w:val="125" w:id="-1506544119"/>
                <w14:textFill>
                  <w14:solidFill>
                    <w14:srgbClr w14:val="000000">
                      <w14:alpha w14:val="100000"/>
                    </w14:srgbClr>
                  </w14:solidFill>
                </w14:textFill>
              </w:rPr>
              <w:t xml:space="preserve">　</w:t>
            </w:r>
            <w:r w:rsidR="00BF20EC" w:rsidRPr="002445DB">
              <w:rPr>
                <w:iCs/>
                <w:szCs w:val="20"/>
                <w:vertAlign w:val="superscript"/>
              </w:rPr>
              <w:t>7</w:t>
            </w:r>
          </w:p>
        </w:tc>
        <w:tc>
          <w:tcPr>
            <w:tcW w:w="664" w:type="pct"/>
            <w:tcBorders>
              <w:bottom w:val="single" w:sz="4" w:space="0" w:color="auto"/>
            </w:tcBorders>
          </w:tcPr>
          <w:p w14:paraId="6F5ABE4A" w14:textId="26BF4473" w:rsidR="004B4301" w:rsidRPr="002445DB" w:rsidRDefault="004B4301" w:rsidP="004B4301">
            <w:pPr>
              <w:pStyle w:val="TableText0"/>
              <w:jc w:val="center"/>
              <w:rPr>
                <w:szCs w:val="20"/>
              </w:rPr>
            </w:pPr>
            <w:r w:rsidRPr="002445DB">
              <w:rPr>
                <w:szCs w:val="20"/>
              </w:rPr>
              <w:t>$</w:t>
            </w:r>
            <w:r w:rsidR="000524FC" w:rsidRPr="000524FC">
              <w:rPr>
                <w:rFonts w:hint="eastAsia"/>
                <w:color w:val="000000"/>
                <w:w w:val="28"/>
                <w:szCs w:val="20"/>
                <w:shd w:val="solid" w:color="000000" w:fill="000000"/>
                <w:fitText w:val="126" w:id="-1506544118"/>
                <w14:textFill>
                  <w14:solidFill>
                    <w14:srgbClr w14:val="000000">
                      <w14:alpha w14:val="100000"/>
                    </w14:srgbClr>
                  </w14:solidFill>
                </w14:textFill>
              </w:rPr>
              <w:t xml:space="preserve">　</w:t>
            </w:r>
            <w:r w:rsidR="000524FC" w:rsidRPr="000524FC">
              <w:rPr>
                <w:color w:val="000000"/>
                <w:w w:val="28"/>
                <w:szCs w:val="20"/>
                <w:shd w:val="solid" w:color="000000" w:fill="000000"/>
                <w:fitText w:val="126" w:id="-1506544118"/>
                <w14:textFill>
                  <w14:solidFill>
                    <w14:srgbClr w14:val="000000">
                      <w14:alpha w14:val="100000"/>
                    </w14:srgbClr>
                  </w14:solidFill>
                </w14:textFill>
              </w:rPr>
              <w:t>|</w:t>
            </w:r>
            <w:r w:rsidR="000524FC" w:rsidRPr="000524FC">
              <w:rPr>
                <w:rFonts w:hint="eastAsia"/>
                <w:color w:val="000000"/>
                <w:spacing w:val="4"/>
                <w:w w:val="28"/>
                <w:szCs w:val="20"/>
                <w:shd w:val="solid" w:color="000000" w:fill="000000"/>
                <w:fitText w:val="126" w:id="-1506544118"/>
                <w14:textFill>
                  <w14:solidFill>
                    <w14:srgbClr w14:val="000000">
                      <w14:alpha w14:val="100000"/>
                    </w14:srgbClr>
                  </w14:solidFill>
                </w14:textFill>
              </w:rPr>
              <w:t xml:space="preserve">　</w:t>
            </w:r>
            <w:r w:rsidR="00BF20EC" w:rsidRPr="002445DB">
              <w:rPr>
                <w:iCs/>
                <w:szCs w:val="20"/>
                <w:vertAlign w:val="superscript"/>
              </w:rPr>
              <w:t>7</w:t>
            </w:r>
          </w:p>
        </w:tc>
        <w:tc>
          <w:tcPr>
            <w:tcW w:w="664" w:type="pct"/>
            <w:tcBorders>
              <w:bottom w:val="single" w:sz="4" w:space="0" w:color="auto"/>
            </w:tcBorders>
          </w:tcPr>
          <w:p w14:paraId="0743106D" w14:textId="370B1B72" w:rsidR="004B4301" w:rsidRPr="002445DB" w:rsidRDefault="004B4301" w:rsidP="004B4301">
            <w:pPr>
              <w:pStyle w:val="TableText0"/>
              <w:jc w:val="center"/>
              <w:rPr>
                <w:szCs w:val="20"/>
              </w:rPr>
            </w:pPr>
            <w:r w:rsidRPr="002445DB">
              <w:rPr>
                <w:szCs w:val="20"/>
              </w:rPr>
              <w:t>$</w:t>
            </w:r>
            <w:r w:rsidR="000524FC" w:rsidRPr="000524FC">
              <w:rPr>
                <w:rFonts w:hint="eastAsia"/>
                <w:color w:val="000000"/>
                <w:w w:val="28"/>
                <w:szCs w:val="20"/>
                <w:shd w:val="solid" w:color="000000" w:fill="000000"/>
                <w:fitText w:val="126" w:id="-1506544117"/>
                <w14:textFill>
                  <w14:solidFill>
                    <w14:srgbClr w14:val="000000">
                      <w14:alpha w14:val="100000"/>
                    </w14:srgbClr>
                  </w14:solidFill>
                </w14:textFill>
              </w:rPr>
              <w:t xml:space="preserve">　</w:t>
            </w:r>
            <w:r w:rsidR="000524FC" w:rsidRPr="000524FC">
              <w:rPr>
                <w:color w:val="000000"/>
                <w:w w:val="28"/>
                <w:szCs w:val="20"/>
                <w:shd w:val="solid" w:color="000000" w:fill="000000"/>
                <w:fitText w:val="126" w:id="-1506544117"/>
                <w14:textFill>
                  <w14:solidFill>
                    <w14:srgbClr w14:val="000000">
                      <w14:alpha w14:val="100000"/>
                    </w14:srgbClr>
                  </w14:solidFill>
                </w14:textFill>
              </w:rPr>
              <w:t>|</w:t>
            </w:r>
            <w:r w:rsidR="000524FC" w:rsidRPr="000524FC">
              <w:rPr>
                <w:rFonts w:hint="eastAsia"/>
                <w:color w:val="000000"/>
                <w:spacing w:val="4"/>
                <w:w w:val="28"/>
                <w:szCs w:val="20"/>
                <w:shd w:val="solid" w:color="000000" w:fill="000000"/>
                <w:fitText w:val="126" w:id="-1506544117"/>
                <w14:textFill>
                  <w14:solidFill>
                    <w14:srgbClr w14:val="000000">
                      <w14:alpha w14:val="100000"/>
                    </w14:srgbClr>
                  </w14:solidFill>
                </w14:textFill>
              </w:rPr>
              <w:t xml:space="preserve">　</w:t>
            </w:r>
            <w:r w:rsidR="00BF20EC" w:rsidRPr="002445DB">
              <w:rPr>
                <w:iCs/>
                <w:szCs w:val="20"/>
                <w:vertAlign w:val="superscript"/>
              </w:rPr>
              <w:t>7</w:t>
            </w:r>
          </w:p>
        </w:tc>
      </w:tr>
      <w:tr w:rsidR="004B4301" w:rsidRPr="00B2251C" w14:paraId="44E71477" w14:textId="77777777" w:rsidTr="00580240">
        <w:tc>
          <w:tcPr>
            <w:tcW w:w="1019" w:type="pct"/>
            <w:tcBorders>
              <w:bottom w:val="nil"/>
            </w:tcBorders>
          </w:tcPr>
          <w:p w14:paraId="6AF3795D" w14:textId="77777777" w:rsidR="004B4301" w:rsidRPr="0026435C" w:rsidRDefault="004B4301" w:rsidP="004B4301">
            <w:pPr>
              <w:pStyle w:val="TableText0"/>
              <w:rPr>
                <w:sz w:val="19"/>
                <w:szCs w:val="19"/>
              </w:rPr>
            </w:pPr>
            <w:r w:rsidRPr="0026435C">
              <w:rPr>
                <w:sz w:val="19"/>
                <w:szCs w:val="19"/>
              </w:rPr>
              <w:t>Net cost to Government</w:t>
            </w:r>
          </w:p>
        </w:tc>
        <w:tc>
          <w:tcPr>
            <w:tcW w:w="663" w:type="pct"/>
            <w:tcBorders>
              <w:bottom w:val="nil"/>
            </w:tcBorders>
          </w:tcPr>
          <w:p w14:paraId="1983DE8C" w14:textId="52C86D65"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116"/>
                <w14:textFill>
                  <w14:solidFill>
                    <w14:srgbClr w14:val="000000">
                      <w14:alpha w14:val="100000"/>
                    </w14:srgbClr>
                  </w14:solidFill>
                </w14:textFill>
              </w:rPr>
              <w:t>|</w:t>
            </w:r>
            <w:r w:rsidR="000524FC" w:rsidRPr="000524FC">
              <w:rPr>
                <w:color w:val="000000"/>
                <w:spacing w:val="1"/>
                <w:szCs w:val="20"/>
                <w:shd w:val="solid" w:color="000000" w:fill="000000"/>
                <w:fitText w:val="163" w:id="-1506544116"/>
                <w14:textFill>
                  <w14:solidFill>
                    <w14:srgbClr w14:val="000000">
                      <w14:alpha w14:val="100000"/>
                    </w14:srgbClr>
                  </w14:solidFill>
                </w14:textFill>
              </w:rPr>
              <w:t>|</w:t>
            </w:r>
            <w:r w:rsidR="00BF20EC" w:rsidRPr="002445DB">
              <w:rPr>
                <w:iCs/>
                <w:szCs w:val="20"/>
                <w:vertAlign w:val="superscript"/>
              </w:rPr>
              <w:t>7</w:t>
            </w:r>
          </w:p>
        </w:tc>
        <w:tc>
          <w:tcPr>
            <w:tcW w:w="664" w:type="pct"/>
            <w:tcBorders>
              <w:bottom w:val="nil"/>
            </w:tcBorders>
          </w:tcPr>
          <w:p w14:paraId="72FD5AC7" w14:textId="3ADCC491" w:rsidR="004B4301" w:rsidRPr="002445DB" w:rsidRDefault="004B4301" w:rsidP="004B4301">
            <w:pPr>
              <w:pStyle w:val="TableText0"/>
              <w:jc w:val="center"/>
              <w:rPr>
                <w:szCs w:val="20"/>
              </w:rPr>
            </w:pPr>
            <w:r w:rsidRPr="002445DB">
              <w:rPr>
                <w:szCs w:val="20"/>
              </w:rPr>
              <w:t>-$</w:t>
            </w:r>
            <w:r w:rsidR="000524FC" w:rsidRPr="000524FC">
              <w:rPr>
                <w:color w:val="000000"/>
                <w:spacing w:val="64"/>
                <w:szCs w:val="20"/>
                <w:shd w:val="solid" w:color="000000" w:fill="000000"/>
                <w:fitText w:val="150" w:id="-1506544115"/>
                <w14:textFill>
                  <w14:solidFill>
                    <w14:srgbClr w14:val="000000">
                      <w14:alpha w14:val="100000"/>
                    </w14:srgbClr>
                  </w14:solidFill>
                </w14:textFill>
              </w:rPr>
              <w:t>|</w:t>
            </w:r>
            <w:r w:rsidR="000524FC" w:rsidRPr="000524FC">
              <w:rPr>
                <w:color w:val="000000"/>
                <w:spacing w:val="1"/>
                <w:szCs w:val="20"/>
                <w:shd w:val="solid" w:color="000000" w:fill="000000"/>
                <w:fitText w:val="150" w:id="-1506544115"/>
                <w14:textFill>
                  <w14:solidFill>
                    <w14:srgbClr w14:val="000000">
                      <w14:alpha w14:val="100000"/>
                    </w14:srgbClr>
                  </w14:solidFill>
                </w14:textFill>
              </w:rPr>
              <w:t>|</w:t>
            </w:r>
            <w:r w:rsidR="00BF20EC" w:rsidRPr="002445DB">
              <w:rPr>
                <w:iCs/>
                <w:szCs w:val="20"/>
                <w:vertAlign w:val="superscript"/>
              </w:rPr>
              <w:t>7</w:t>
            </w:r>
          </w:p>
        </w:tc>
        <w:tc>
          <w:tcPr>
            <w:tcW w:w="664" w:type="pct"/>
            <w:tcBorders>
              <w:bottom w:val="nil"/>
            </w:tcBorders>
          </w:tcPr>
          <w:p w14:paraId="7C906DCA" w14:textId="33CDD67B" w:rsidR="004B4301" w:rsidRPr="002445DB" w:rsidRDefault="004B4301" w:rsidP="004B4301">
            <w:pPr>
              <w:pStyle w:val="TableText0"/>
              <w:jc w:val="center"/>
              <w:rPr>
                <w:szCs w:val="20"/>
              </w:rPr>
            </w:pPr>
            <w:r w:rsidRPr="002445DB">
              <w:rPr>
                <w:szCs w:val="20"/>
              </w:rPr>
              <w:t>-$</w:t>
            </w:r>
            <w:r w:rsidR="000524FC" w:rsidRPr="000524FC">
              <w:rPr>
                <w:rFonts w:hint="eastAsia"/>
                <w:color w:val="000000"/>
                <w:w w:val="33"/>
                <w:szCs w:val="20"/>
                <w:shd w:val="solid" w:color="000000" w:fill="000000"/>
                <w:fitText w:val="150" w:id="-1506544114"/>
                <w14:textFill>
                  <w14:solidFill>
                    <w14:srgbClr w14:val="000000">
                      <w14:alpha w14:val="100000"/>
                    </w14:srgbClr>
                  </w14:solidFill>
                </w14:textFill>
              </w:rPr>
              <w:t xml:space="preserve">　</w:t>
            </w:r>
            <w:r w:rsidR="000524FC" w:rsidRPr="000524FC">
              <w:rPr>
                <w:color w:val="000000"/>
                <w:w w:val="33"/>
                <w:szCs w:val="20"/>
                <w:shd w:val="solid" w:color="000000" w:fill="000000"/>
                <w:fitText w:val="150" w:id="-1506544114"/>
                <w14:textFill>
                  <w14:solidFill>
                    <w14:srgbClr w14:val="000000">
                      <w14:alpha w14:val="100000"/>
                    </w14:srgbClr>
                  </w14:solidFill>
                </w14:textFill>
              </w:rPr>
              <w:t>|</w:t>
            </w:r>
            <w:r w:rsidR="000524FC" w:rsidRPr="000524FC">
              <w:rPr>
                <w:rFonts w:hint="eastAsia"/>
                <w:color w:val="000000"/>
                <w:spacing w:val="4"/>
                <w:w w:val="33"/>
                <w:szCs w:val="20"/>
                <w:shd w:val="solid" w:color="000000" w:fill="000000"/>
                <w:fitText w:val="150" w:id="-1506544114"/>
                <w14:textFill>
                  <w14:solidFill>
                    <w14:srgbClr w14:val="000000">
                      <w14:alpha w14:val="100000"/>
                    </w14:srgbClr>
                  </w14:solidFill>
                </w14:textFill>
              </w:rPr>
              <w:t xml:space="preserve">　</w:t>
            </w:r>
            <w:r w:rsidR="00BF20EC" w:rsidRPr="002445DB">
              <w:rPr>
                <w:iCs/>
                <w:szCs w:val="20"/>
                <w:vertAlign w:val="superscript"/>
              </w:rPr>
              <w:t>7</w:t>
            </w:r>
          </w:p>
        </w:tc>
        <w:tc>
          <w:tcPr>
            <w:tcW w:w="663" w:type="pct"/>
            <w:tcBorders>
              <w:bottom w:val="nil"/>
            </w:tcBorders>
          </w:tcPr>
          <w:p w14:paraId="4BD0D4FE" w14:textId="16D99ED6"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113"/>
                <w14:textFill>
                  <w14:solidFill>
                    <w14:srgbClr w14:val="000000">
                      <w14:alpha w14:val="100000"/>
                    </w14:srgbClr>
                  </w14:solidFill>
                </w14:textFill>
              </w:rPr>
              <w:t>|</w:t>
            </w:r>
            <w:r w:rsidR="000524FC" w:rsidRPr="000524FC">
              <w:rPr>
                <w:color w:val="000000"/>
                <w:spacing w:val="1"/>
                <w:szCs w:val="20"/>
                <w:shd w:val="solid" w:color="000000" w:fill="000000"/>
                <w:fitText w:val="163" w:id="-1506544113"/>
                <w14:textFill>
                  <w14:solidFill>
                    <w14:srgbClr w14:val="000000">
                      <w14:alpha w14:val="100000"/>
                    </w14:srgbClr>
                  </w14:solidFill>
                </w14:textFill>
              </w:rPr>
              <w:t>|</w:t>
            </w:r>
            <w:r w:rsidR="00BF20EC" w:rsidRPr="002445DB">
              <w:rPr>
                <w:iCs/>
                <w:szCs w:val="20"/>
                <w:vertAlign w:val="superscript"/>
              </w:rPr>
              <w:t>7</w:t>
            </w:r>
          </w:p>
        </w:tc>
        <w:tc>
          <w:tcPr>
            <w:tcW w:w="664" w:type="pct"/>
            <w:tcBorders>
              <w:bottom w:val="nil"/>
            </w:tcBorders>
          </w:tcPr>
          <w:p w14:paraId="258802CB" w14:textId="5DDC803F" w:rsidR="004B4301" w:rsidRPr="002445DB" w:rsidRDefault="004B4301" w:rsidP="004B4301">
            <w:pPr>
              <w:pStyle w:val="TableText0"/>
              <w:jc w:val="center"/>
              <w:rPr>
                <w:szCs w:val="20"/>
              </w:rPr>
            </w:pPr>
            <w:r w:rsidRPr="002445DB">
              <w:rPr>
                <w:szCs w:val="20"/>
              </w:rPr>
              <w:t>-$</w:t>
            </w:r>
            <w:r w:rsidR="000524FC" w:rsidRPr="000524FC">
              <w:rPr>
                <w:color w:val="000000"/>
                <w:spacing w:val="65"/>
                <w:szCs w:val="20"/>
                <w:shd w:val="solid" w:color="000000" w:fill="000000"/>
                <w:fitText w:val="151" w:id="-1506544112"/>
                <w14:textFill>
                  <w14:solidFill>
                    <w14:srgbClr w14:val="000000">
                      <w14:alpha w14:val="100000"/>
                    </w14:srgbClr>
                  </w14:solidFill>
                </w14:textFill>
              </w:rPr>
              <w:t>|</w:t>
            </w:r>
            <w:r w:rsidR="000524FC" w:rsidRPr="000524FC">
              <w:rPr>
                <w:color w:val="000000"/>
                <w:spacing w:val="1"/>
                <w:szCs w:val="20"/>
                <w:shd w:val="solid" w:color="000000" w:fill="000000"/>
                <w:fitText w:val="151" w:id="-1506544112"/>
                <w14:textFill>
                  <w14:solidFill>
                    <w14:srgbClr w14:val="000000">
                      <w14:alpha w14:val="100000"/>
                    </w14:srgbClr>
                  </w14:solidFill>
                </w14:textFill>
              </w:rPr>
              <w:t>|</w:t>
            </w:r>
            <w:r w:rsidR="00BF20EC" w:rsidRPr="002445DB">
              <w:rPr>
                <w:iCs/>
                <w:szCs w:val="20"/>
                <w:vertAlign w:val="superscript"/>
              </w:rPr>
              <w:t>7</w:t>
            </w:r>
          </w:p>
        </w:tc>
        <w:tc>
          <w:tcPr>
            <w:tcW w:w="664" w:type="pct"/>
            <w:tcBorders>
              <w:bottom w:val="nil"/>
            </w:tcBorders>
          </w:tcPr>
          <w:p w14:paraId="6DDFFC83" w14:textId="27901DCA" w:rsidR="004B4301" w:rsidRPr="002445DB" w:rsidRDefault="004B4301" w:rsidP="004B4301">
            <w:pPr>
              <w:pStyle w:val="TableText0"/>
              <w:jc w:val="center"/>
              <w:rPr>
                <w:szCs w:val="20"/>
              </w:rPr>
            </w:pPr>
            <w:r w:rsidRPr="002445DB">
              <w:rPr>
                <w:szCs w:val="20"/>
              </w:rPr>
              <w:t>-$</w:t>
            </w:r>
            <w:r w:rsidR="000524FC" w:rsidRPr="000524FC">
              <w:rPr>
                <w:color w:val="000000"/>
                <w:spacing w:val="76"/>
                <w:szCs w:val="20"/>
                <w:shd w:val="solid" w:color="000000" w:fill="000000"/>
                <w:fitText w:val="162" w:id="-1506544128"/>
                <w14:textFill>
                  <w14:solidFill>
                    <w14:srgbClr w14:val="000000">
                      <w14:alpha w14:val="100000"/>
                    </w14:srgbClr>
                  </w14:solidFill>
                </w14:textFill>
              </w:rPr>
              <w:t>|</w:t>
            </w:r>
            <w:r w:rsidR="000524FC" w:rsidRPr="000524FC">
              <w:rPr>
                <w:color w:val="000000"/>
                <w:spacing w:val="1"/>
                <w:szCs w:val="20"/>
                <w:shd w:val="solid" w:color="000000" w:fill="000000"/>
                <w:fitText w:val="162" w:id="-1506544128"/>
                <w14:textFill>
                  <w14:solidFill>
                    <w14:srgbClr w14:val="000000">
                      <w14:alpha w14:val="100000"/>
                    </w14:srgbClr>
                  </w14:solidFill>
                </w14:textFill>
              </w:rPr>
              <w:t>|</w:t>
            </w:r>
            <w:r w:rsidR="00BF20EC" w:rsidRPr="002445DB">
              <w:rPr>
                <w:iCs/>
                <w:szCs w:val="20"/>
                <w:vertAlign w:val="superscript"/>
              </w:rPr>
              <w:t>7</w:t>
            </w:r>
          </w:p>
        </w:tc>
      </w:tr>
      <w:tr w:rsidR="00705CF8" w:rsidRPr="00B2251C" w14:paraId="66C34762" w14:textId="77777777" w:rsidTr="00580240">
        <w:tc>
          <w:tcPr>
            <w:tcW w:w="1019" w:type="pct"/>
            <w:tcBorders>
              <w:top w:val="nil"/>
            </w:tcBorders>
          </w:tcPr>
          <w:p w14:paraId="74DADB13" w14:textId="12E11B7C" w:rsidR="004B4301" w:rsidRPr="0026435C" w:rsidRDefault="00580240" w:rsidP="00580240">
            <w:pPr>
              <w:pStyle w:val="TableText0"/>
              <w:rPr>
                <w:sz w:val="19"/>
                <w:szCs w:val="19"/>
              </w:rPr>
            </w:pPr>
            <w:r>
              <w:t xml:space="preserve">- </w:t>
            </w:r>
            <w:r w:rsidR="00D33EF1" w:rsidRPr="0026435C">
              <w:t xml:space="preserve">Evaluation </w:t>
            </w:r>
            <w:proofErr w:type="spellStart"/>
            <w:r w:rsidR="00D33EF1" w:rsidRPr="0026435C">
              <w:t>estimate</w:t>
            </w:r>
            <w:r w:rsidR="00D33EF1" w:rsidRPr="0026435C">
              <w:rPr>
                <w:vertAlign w:val="superscript"/>
              </w:rPr>
              <w:t>b</w:t>
            </w:r>
            <w:proofErr w:type="spellEnd"/>
          </w:p>
        </w:tc>
        <w:tc>
          <w:tcPr>
            <w:tcW w:w="663" w:type="pct"/>
            <w:tcBorders>
              <w:top w:val="nil"/>
              <w:left w:val="single" w:sz="4" w:space="0" w:color="auto"/>
              <w:bottom w:val="single" w:sz="4" w:space="0" w:color="auto"/>
              <w:right w:val="single" w:sz="4" w:space="0" w:color="auto"/>
            </w:tcBorders>
            <w:shd w:val="clear" w:color="auto" w:fill="auto"/>
            <w:vAlign w:val="center"/>
          </w:tcPr>
          <w:p w14:paraId="0B134C29" w14:textId="4975CB38"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127"/>
                <w14:textFill>
                  <w14:solidFill>
                    <w14:srgbClr w14:val="000000">
                      <w14:alpha w14:val="100000"/>
                    </w14:srgbClr>
                  </w14:solidFill>
                </w14:textFill>
              </w:rPr>
              <w:t>|</w:t>
            </w:r>
            <w:r w:rsidR="000524FC" w:rsidRPr="000524FC">
              <w:rPr>
                <w:color w:val="000000"/>
                <w:spacing w:val="1"/>
                <w:szCs w:val="20"/>
                <w:shd w:val="solid" w:color="000000" w:fill="000000"/>
                <w:fitText w:val="163" w:id="-1506544127"/>
                <w14:textFill>
                  <w14:solidFill>
                    <w14:srgbClr w14:val="000000">
                      <w14:alpha w14:val="100000"/>
                    </w14:srgbClr>
                  </w14:solidFill>
                </w14:textFill>
              </w:rPr>
              <w:t>|</w:t>
            </w:r>
            <w:r w:rsidR="00BF20EC" w:rsidRPr="002445DB">
              <w:rPr>
                <w:iCs/>
                <w:szCs w:val="20"/>
                <w:vertAlign w:val="superscript"/>
              </w:rPr>
              <w:t>7</w:t>
            </w:r>
          </w:p>
        </w:tc>
        <w:tc>
          <w:tcPr>
            <w:tcW w:w="664" w:type="pct"/>
            <w:tcBorders>
              <w:top w:val="nil"/>
              <w:left w:val="nil"/>
              <w:bottom w:val="single" w:sz="4" w:space="0" w:color="auto"/>
              <w:right w:val="single" w:sz="4" w:space="0" w:color="auto"/>
            </w:tcBorders>
            <w:shd w:val="clear" w:color="auto" w:fill="auto"/>
            <w:vAlign w:val="center"/>
          </w:tcPr>
          <w:p w14:paraId="7E5D75DE" w14:textId="4A01EC5C" w:rsidR="004B4301" w:rsidRPr="002445DB" w:rsidRDefault="004B4301" w:rsidP="004B4301">
            <w:pPr>
              <w:pStyle w:val="TableText0"/>
              <w:jc w:val="center"/>
              <w:rPr>
                <w:szCs w:val="20"/>
              </w:rPr>
            </w:pPr>
            <w:r w:rsidRPr="002445DB">
              <w:rPr>
                <w:szCs w:val="20"/>
              </w:rPr>
              <w:t>-$</w:t>
            </w:r>
            <w:r w:rsidR="000524FC" w:rsidRPr="000524FC">
              <w:rPr>
                <w:rFonts w:hint="eastAsia"/>
                <w:color w:val="000000"/>
                <w:w w:val="33"/>
                <w:szCs w:val="20"/>
                <w:shd w:val="solid" w:color="000000" w:fill="000000"/>
                <w:fitText w:val="150" w:id="-1506544126"/>
                <w14:textFill>
                  <w14:solidFill>
                    <w14:srgbClr w14:val="000000">
                      <w14:alpha w14:val="100000"/>
                    </w14:srgbClr>
                  </w14:solidFill>
                </w14:textFill>
              </w:rPr>
              <w:t xml:space="preserve">　</w:t>
            </w:r>
            <w:r w:rsidR="000524FC" w:rsidRPr="000524FC">
              <w:rPr>
                <w:color w:val="000000"/>
                <w:w w:val="33"/>
                <w:szCs w:val="20"/>
                <w:shd w:val="solid" w:color="000000" w:fill="000000"/>
                <w:fitText w:val="150" w:id="-1506544126"/>
                <w14:textFill>
                  <w14:solidFill>
                    <w14:srgbClr w14:val="000000">
                      <w14:alpha w14:val="100000"/>
                    </w14:srgbClr>
                  </w14:solidFill>
                </w14:textFill>
              </w:rPr>
              <w:t>|</w:t>
            </w:r>
            <w:r w:rsidR="000524FC" w:rsidRPr="000524FC">
              <w:rPr>
                <w:rFonts w:hint="eastAsia"/>
                <w:color w:val="000000"/>
                <w:spacing w:val="4"/>
                <w:w w:val="33"/>
                <w:szCs w:val="20"/>
                <w:shd w:val="solid" w:color="000000" w:fill="000000"/>
                <w:fitText w:val="150" w:id="-1506544126"/>
                <w14:textFill>
                  <w14:solidFill>
                    <w14:srgbClr w14:val="000000">
                      <w14:alpha w14:val="100000"/>
                    </w14:srgbClr>
                  </w14:solidFill>
                </w14:textFill>
              </w:rPr>
              <w:t xml:space="preserve">　</w:t>
            </w:r>
            <w:r w:rsidR="00BF20EC" w:rsidRPr="002445DB">
              <w:rPr>
                <w:iCs/>
                <w:szCs w:val="20"/>
                <w:vertAlign w:val="superscript"/>
              </w:rPr>
              <w:t>7</w:t>
            </w:r>
          </w:p>
        </w:tc>
        <w:tc>
          <w:tcPr>
            <w:tcW w:w="664" w:type="pct"/>
            <w:tcBorders>
              <w:top w:val="nil"/>
              <w:left w:val="nil"/>
              <w:bottom w:val="single" w:sz="4" w:space="0" w:color="auto"/>
              <w:right w:val="single" w:sz="4" w:space="0" w:color="auto"/>
            </w:tcBorders>
            <w:shd w:val="clear" w:color="auto" w:fill="auto"/>
            <w:vAlign w:val="center"/>
          </w:tcPr>
          <w:p w14:paraId="627FAF98" w14:textId="19829C97" w:rsidR="004B4301" w:rsidRPr="002445DB" w:rsidRDefault="004B4301" w:rsidP="004B4301">
            <w:pPr>
              <w:pStyle w:val="TableText0"/>
              <w:jc w:val="center"/>
              <w:rPr>
                <w:szCs w:val="20"/>
              </w:rPr>
            </w:pPr>
            <w:r w:rsidRPr="002445DB">
              <w:rPr>
                <w:szCs w:val="20"/>
              </w:rPr>
              <w:t>-$</w:t>
            </w:r>
            <w:r w:rsidR="000524FC" w:rsidRPr="000524FC">
              <w:rPr>
                <w:rFonts w:hint="eastAsia"/>
                <w:color w:val="000000"/>
                <w:w w:val="33"/>
                <w:szCs w:val="20"/>
                <w:shd w:val="solid" w:color="000000" w:fill="000000"/>
                <w:fitText w:val="150" w:id="-1506544125"/>
                <w14:textFill>
                  <w14:solidFill>
                    <w14:srgbClr w14:val="000000">
                      <w14:alpha w14:val="100000"/>
                    </w14:srgbClr>
                  </w14:solidFill>
                </w14:textFill>
              </w:rPr>
              <w:t xml:space="preserve">　</w:t>
            </w:r>
            <w:r w:rsidR="000524FC" w:rsidRPr="000524FC">
              <w:rPr>
                <w:color w:val="000000"/>
                <w:w w:val="33"/>
                <w:szCs w:val="20"/>
                <w:shd w:val="solid" w:color="000000" w:fill="000000"/>
                <w:fitText w:val="150" w:id="-1506544125"/>
                <w14:textFill>
                  <w14:solidFill>
                    <w14:srgbClr w14:val="000000">
                      <w14:alpha w14:val="100000"/>
                    </w14:srgbClr>
                  </w14:solidFill>
                </w14:textFill>
              </w:rPr>
              <w:t>|</w:t>
            </w:r>
            <w:r w:rsidR="000524FC" w:rsidRPr="000524FC">
              <w:rPr>
                <w:rFonts w:hint="eastAsia"/>
                <w:color w:val="000000"/>
                <w:spacing w:val="4"/>
                <w:w w:val="33"/>
                <w:szCs w:val="20"/>
                <w:shd w:val="solid" w:color="000000" w:fill="000000"/>
                <w:fitText w:val="150" w:id="-1506544125"/>
                <w14:textFill>
                  <w14:solidFill>
                    <w14:srgbClr w14:val="000000">
                      <w14:alpha w14:val="100000"/>
                    </w14:srgbClr>
                  </w14:solidFill>
                </w14:textFill>
              </w:rPr>
              <w:t xml:space="preserve">　</w:t>
            </w:r>
            <w:r w:rsidR="00BF20EC" w:rsidRPr="002445DB">
              <w:rPr>
                <w:iCs/>
                <w:szCs w:val="20"/>
                <w:vertAlign w:val="superscript"/>
              </w:rPr>
              <w:t>7</w:t>
            </w:r>
          </w:p>
        </w:tc>
        <w:tc>
          <w:tcPr>
            <w:tcW w:w="663" w:type="pct"/>
            <w:tcBorders>
              <w:top w:val="nil"/>
              <w:left w:val="nil"/>
              <w:bottom w:val="single" w:sz="4" w:space="0" w:color="auto"/>
              <w:right w:val="single" w:sz="4" w:space="0" w:color="auto"/>
            </w:tcBorders>
            <w:shd w:val="clear" w:color="auto" w:fill="auto"/>
            <w:vAlign w:val="center"/>
          </w:tcPr>
          <w:p w14:paraId="5780546D" w14:textId="3FD4A3EA" w:rsidR="004B4301" w:rsidRPr="002445DB" w:rsidRDefault="004B4301" w:rsidP="004B4301">
            <w:pPr>
              <w:pStyle w:val="TableText0"/>
              <w:jc w:val="center"/>
              <w:rPr>
                <w:szCs w:val="20"/>
              </w:rPr>
            </w:pPr>
            <w:r w:rsidRPr="002445DB">
              <w:rPr>
                <w:szCs w:val="20"/>
              </w:rPr>
              <w:t>-$</w:t>
            </w:r>
            <w:r w:rsidR="000524FC" w:rsidRPr="000524FC">
              <w:rPr>
                <w:color w:val="000000"/>
                <w:spacing w:val="77"/>
                <w:szCs w:val="20"/>
                <w:shd w:val="solid" w:color="000000" w:fill="000000"/>
                <w:fitText w:val="163" w:id="-1506544124"/>
                <w14:textFill>
                  <w14:solidFill>
                    <w14:srgbClr w14:val="000000">
                      <w14:alpha w14:val="100000"/>
                    </w14:srgbClr>
                  </w14:solidFill>
                </w14:textFill>
              </w:rPr>
              <w:t>|</w:t>
            </w:r>
            <w:r w:rsidR="000524FC" w:rsidRPr="000524FC">
              <w:rPr>
                <w:color w:val="000000"/>
                <w:spacing w:val="1"/>
                <w:szCs w:val="20"/>
                <w:shd w:val="solid" w:color="000000" w:fill="000000"/>
                <w:fitText w:val="163" w:id="-1506544124"/>
                <w14:textFill>
                  <w14:solidFill>
                    <w14:srgbClr w14:val="000000">
                      <w14:alpha w14:val="100000"/>
                    </w14:srgbClr>
                  </w14:solidFill>
                </w14:textFill>
              </w:rPr>
              <w:t>|</w:t>
            </w:r>
            <w:r w:rsidR="00BF20EC" w:rsidRPr="002445DB">
              <w:rPr>
                <w:iCs/>
                <w:szCs w:val="20"/>
                <w:vertAlign w:val="superscript"/>
              </w:rPr>
              <w:t>7</w:t>
            </w:r>
          </w:p>
        </w:tc>
        <w:tc>
          <w:tcPr>
            <w:tcW w:w="664" w:type="pct"/>
            <w:tcBorders>
              <w:top w:val="nil"/>
              <w:left w:val="nil"/>
              <w:bottom w:val="single" w:sz="4" w:space="0" w:color="auto"/>
              <w:right w:val="single" w:sz="4" w:space="0" w:color="auto"/>
            </w:tcBorders>
            <w:shd w:val="clear" w:color="auto" w:fill="auto"/>
            <w:vAlign w:val="center"/>
          </w:tcPr>
          <w:p w14:paraId="7133BD40" w14:textId="6BD44D70" w:rsidR="004B4301" w:rsidRPr="002445DB" w:rsidRDefault="004B4301" w:rsidP="004B4301">
            <w:pPr>
              <w:pStyle w:val="TableText0"/>
              <w:jc w:val="center"/>
              <w:rPr>
                <w:szCs w:val="20"/>
              </w:rPr>
            </w:pPr>
            <w:r w:rsidRPr="002445DB">
              <w:rPr>
                <w:szCs w:val="20"/>
              </w:rPr>
              <w:t>-$</w:t>
            </w:r>
            <w:r w:rsidR="000524FC" w:rsidRPr="000524FC">
              <w:rPr>
                <w:color w:val="000000"/>
                <w:spacing w:val="65"/>
                <w:szCs w:val="20"/>
                <w:shd w:val="solid" w:color="000000" w:fill="000000"/>
                <w:fitText w:val="151" w:id="-1506544123"/>
                <w14:textFill>
                  <w14:solidFill>
                    <w14:srgbClr w14:val="000000">
                      <w14:alpha w14:val="100000"/>
                    </w14:srgbClr>
                  </w14:solidFill>
                </w14:textFill>
              </w:rPr>
              <w:t>|</w:t>
            </w:r>
            <w:r w:rsidR="000524FC" w:rsidRPr="000524FC">
              <w:rPr>
                <w:color w:val="000000"/>
                <w:spacing w:val="1"/>
                <w:szCs w:val="20"/>
                <w:shd w:val="solid" w:color="000000" w:fill="000000"/>
                <w:fitText w:val="151" w:id="-1506544123"/>
                <w14:textFill>
                  <w14:solidFill>
                    <w14:srgbClr w14:val="000000">
                      <w14:alpha w14:val="100000"/>
                    </w14:srgbClr>
                  </w14:solidFill>
                </w14:textFill>
              </w:rPr>
              <w:t>|</w:t>
            </w:r>
            <w:r w:rsidR="00BF20EC" w:rsidRPr="002445DB">
              <w:rPr>
                <w:iCs/>
                <w:szCs w:val="20"/>
                <w:vertAlign w:val="superscript"/>
              </w:rPr>
              <w:t>7</w:t>
            </w:r>
          </w:p>
        </w:tc>
        <w:tc>
          <w:tcPr>
            <w:tcW w:w="664" w:type="pct"/>
            <w:tcBorders>
              <w:top w:val="nil"/>
              <w:left w:val="nil"/>
              <w:bottom w:val="single" w:sz="4" w:space="0" w:color="auto"/>
              <w:right w:val="single" w:sz="4" w:space="0" w:color="auto"/>
            </w:tcBorders>
            <w:shd w:val="clear" w:color="auto" w:fill="auto"/>
            <w:vAlign w:val="center"/>
          </w:tcPr>
          <w:p w14:paraId="68F0306A" w14:textId="17C44B1B" w:rsidR="004B4301" w:rsidRPr="002445DB" w:rsidRDefault="004B4301" w:rsidP="004B4301">
            <w:pPr>
              <w:pStyle w:val="TableText0"/>
              <w:jc w:val="center"/>
              <w:rPr>
                <w:szCs w:val="20"/>
              </w:rPr>
            </w:pPr>
            <w:r w:rsidRPr="002445DB">
              <w:rPr>
                <w:szCs w:val="20"/>
              </w:rPr>
              <w:t>-$</w:t>
            </w:r>
            <w:r w:rsidR="000524FC" w:rsidRPr="000524FC">
              <w:rPr>
                <w:color w:val="000000"/>
                <w:spacing w:val="76"/>
                <w:szCs w:val="20"/>
                <w:shd w:val="solid" w:color="000000" w:fill="000000"/>
                <w:fitText w:val="162" w:id="-1506544122"/>
                <w14:textFill>
                  <w14:solidFill>
                    <w14:srgbClr w14:val="000000">
                      <w14:alpha w14:val="100000"/>
                    </w14:srgbClr>
                  </w14:solidFill>
                </w14:textFill>
              </w:rPr>
              <w:t>|</w:t>
            </w:r>
            <w:r w:rsidR="000524FC" w:rsidRPr="000524FC">
              <w:rPr>
                <w:color w:val="000000"/>
                <w:spacing w:val="1"/>
                <w:szCs w:val="20"/>
                <w:shd w:val="solid" w:color="000000" w:fill="000000"/>
                <w:fitText w:val="162" w:id="-1506544122"/>
                <w14:textFill>
                  <w14:solidFill>
                    <w14:srgbClr w14:val="000000">
                      <w14:alpha w14:val="100000"/>
                    </w14:srgbClr>
                  </w14:solidFill>
                </w14:textFill>
              </w:rPr>
              <w:t>|</w:t>
            </w:r>
            <w:r w:rsidR="00BF20EC" w:rsidRPr="002445DB">
              <w:rPr>
                <w:iCs/>
                <w:szCs w:val="20"/>
                <w:vertAlign w:val="superscript"/>
              </w:rPr>
              <w:t>7</w:t>
            </w:r>
          </w:p>
        </w:tc>
      </w:tr>
    </w:tbl>
    <w:p w14:paraId="70090234" w14:textId="5C8A6259" w:rsidR="00A678D7" w:rsidRPr="00B2251C" w:rsidRDefault="00A678D7" w:rsidP="00A678D7">
      <w:pPr>
        <w:pStyle w:val="TableFigureFooter"/>
        <w:rPr>
          <w:i/>
          <w:iCs/>
        </w:rPr>
      </w:pPr>
      <w:r w:rsidRPr="00B2251C">
        <w:t xml:space="preserve">Source: Tables 85, </w:t>
      </w:r>
      <w:r w:rsidR="00262A46" w:rsidRPr="00B2251C">
        <w:t xml:space="preserve">87, </w:t>
      </w:r>
      <w:r w:rsidRPr="00B2251C">
        <w:t>89 &amp; 91, pp190</w:t>
      </w:r>
      <w:r w:rsidR="00262A46" w:rsidRPr="00B2251C">
        <w:t>-191</w:t>
      </w:r>
      <w:r w:rsidRPr="00B2251C">
        <w:t xml:space="preserve"> &amp; 193-194 of the submission</w:t>
      </w:r>
      <w:r w:rsidR="00262A46" w:rsidRPr="00B2251C">
        <w:t>; sheets ‘4a. Scripts – affected’ &amp; ‘4b. Impact – affected (pub)’ of the Section 4 workbook</w:t>
      </w:r>
      <w:r w:rsidRPr="00B2251C">
        <w:t>.</w:t>
      </w:r>
      <w:r w:rsidR="00D33EF1" w:rsidRPr="00B2251C">
        <w:t xml:space="preserve"> </w:t>
      </w:r>
    </w:p>
    <w:p w14:paraId="24A67117" w14:textId="77777777" w:rsidR="00A678D7" w:rsidRPr="00B2251C" w:rsidRDefault="00A678D7" w:rsidP="00A678D7">
      <w:pPr>
        <w:pStyle w:val="TableFigureFooter"/>
        <w:rPr>
          <w:rStyle w:val="CommentReference"/>
        </w:rPr>
      </w:pPr>
      <w:r w:rsidRPr="00B2251C">
        <w:t xml:space="preserve">BEC = </w:t>
      </w:r>
      <w:proofErr w:type="spellStart"/>
      <w:r w:rsidRPr="00B2251C">
        <w:t>beclometasone</w:t>
      </w:r>
      <w:proofErr w:type="spellEnd"/>
      <w:r w:rsidRPr="00B2251C">
        <w:t xml:space="preserve"> dipropionate; BUD = budesonide; FF = fluticasone furoate; FOR = formoterol fumarate; FP = fluticasone propionate; GLY = </w:t>
      </w:r>
      <w:proofErr w:type="spellStart"/>
      <w:r w:rsidRPr="00B2251C">
        <w:t>glycopyrronium</w:t>
      </w:r>
      <w:proofErr w:type="spellEnd"/>
      <w:r w:rsidRPr="00B2251C">
        <w:t>; IND = indacaterol; MBS = Medicare Benefits Schedule; MF = mometasone fumarate; PBS = Pharmaceutical Benefits Scheme; RPBS = Repatriation Pharmaceutical Benefits Scheme; SAL = salmeterol; TIO = tiotropium; VI = vilanterol.</w:t>
      </w:r>
    </w:p>
    <w:p w14:paraId="204D3DEC" w14:textId="0DF74D5C" w:rsidR="00A678D7" w:rsidRPr="00B2251C" w:rsidRDefault="00A678D7" w:rsidP="00A678D7">
      <w:pPr>
        <w:pStyle w:val="TableFigureFooter"/>
      </w:pPr>
      <w:proofErr w:type="spellStart"/>
      <w:proofErr w:type="gramStart"/>
      <w:r w:rsidRPr="00B2251C">
        <w:rPr>
          <w:vertAlign w:val="superscript"/>
        </w:rPr>
        <w:t>a</w:t>
      </w:r>
      <w:proofErr w:type="spellEnd"/>
      <w:proofErr w:type="gramEnd"/>
      <w:r w:rsidRPr="009A64A5">
        <w:t xml:space="preserve"> </w:t>
      </w:r>
      <w:r w:rsidRPr="00B2251C">
        <w:t xml:space="preserve">Assuming 12.175 </w:t>
      </w:r>
      <w:r w:rsidR="0053118C" w:rsidRPr="00B2251C">
        <w:t>packs</w:t>
      </w:r>
      <w:r w:rsidR="00F21757" w:rsidRPr="00B2251C">
        <w:t xml:space="preserve"> </w:t>
      </w:r>
      <w:r w:rsidRPr="00B2251C">
        <w:t>per year as estimated by the submission.</w:t>
      </w:r>
      <w:r w:rsidR="0053118C" w:rsidRPr="00B2251C">
        <w:t xml:space="preserve"> </w:t>
      </w:r>
    </w:p>
    <w:p w14:paraId="01A612BB" w14:textId="18775458" w:rsidR="00D33EF1" w:rsidRDefault="00D33EF1" w:rsidP="009A64A5">
      <w:pPr>
        <w:pStyle w:val="TableFigureFooter"/>
        <w:spacing w:after="0"/>
      </w:pPr>
      <w:r w:rsidRPr="009A64A5">
        <w:rPr>
          <w:vertAlign w:val="superscript"/>
        </w:rPr>
        <w:t>b</w:t>
      </w:r>
      <w:r w:rsidRPr="00B2251C">
        <w:t xml:space="preserve"> </w:t>
      </w:r>
      <w:r w:rsidR="0053118C" w:rsidRPr="00B2251C">
        <w:t>BEC/FOR/GLY scripts calculated as 1:1 replacement of MF/IND/GLY and TIO scripts</w:t>
      </w:r>
    </w:p>
    <w:p w14:paraId="44EC7D99" w14:textId="77777777" w:rsidR="009A64A5" w:rsidRPr="003374B6" w:rsidRDefault="009A64A5" w:rsidP="009A64A5">
      <w:pPr>
        <w:pStyle w:val="TableFigureFooter"/>
        <w:spacing w:after="0"/>
        <w:contextualSpacing w:val="0"/>
        <w:rPr>
          <w:i/>
        </w:rPr>
      </w:pPr>
      <w:r w:rsidRPr="003374B6">
        <w:rPr>
          <w:i/>
        </w:rPr>
        <w:lastRenderedPageBreak/>
        <w:t>The redacted values correspond to the following ranges</w:t>
      </w:r>
    </w:p>
    <w:p w14:paraId="3F9B1F1D" w14:textId="54E52887" w:rsidR="009A64A5" w:rsidRPr="003374B6" w:rsidRDefault="009A64A5" w:rsidP="009A64A5">
      <w:pPr>
        <w:rPr>
          <w:rFonts w:ascii="Arial Narrow" w:hAnsi="Arial Narrow"/>
          <w:i/>
          <w:sz w:val="18"/>
          <w:szCs w:val="18"/>
        </w:rPr>
      </w:pPr>
      <w:r w:rsidRPr="003374B6">
        <w:rPr>
          <w:rFonts w:ascii="Arial Narrow" w:hAnsi="Arial Narrow"/>
          <w:i/>
          <w:sz w:val="18"/>
          <w:szCs w:val="18"/>
          <w:vertAlign w:val="superscript"/>
        </w:rPr>
        <w:t>1</w:t>
      </w:r>
      <w:r w:rsidRPr="003374B6">
        <w:rPr>
          <w:rFonts w:ascii="Arial Narrow" w:hAnsi="Arial Narrow"/>
          <w:i/>
          <w:sz w:val="18"/>
          <w:szCs w:val="18"/>
        </w:rPr>
        <w:t xml:space="preserve"> </w:t>
      </w:r>
      <w:r w:rsidR="00DF1766" w:rsidRPr="003374B6">
        <w:rPr>
          <w:rFonts w:ascii="Arial Narrow" w:hAnsi="Arial Narrow"/>
          <w:i/>
          <w:sz w:val="18"/>
          <w:szCs w:val="18"/>
        </w:rPr>
        <w:t>90,000 to &lt; 100,000</w:t>
      </w:r>
    </w:p>
    <w:p w14:paraId="3D056EC8" w14:textId="19C2EBBB" w:rsidR="009A64A5" w:rsidRPr="003374B6" w:rsidRDefault="009A64A5" w:rsidP="009A64A5">
      <w:pPr>
        <w:rPr>
          <w:rFonts w:ascii="Arial Narrow" w:hAnsi="Arial Narrow"/>
          <w:i/>
          <w:sz w:val="18"/>
          <w:szCs w:val="18"/>
        </w:rPr>
      </w:pPr>
      <w:r w:rsidRPr="003374B6">
        <w:rPr>
          <w:rFonts w:ascii="Arial Narrow" w:hAnsi="Arial Narrow"/>
          <w:i/>
          <w:sz w:val="18"/>
          <w:szCs w:val="18"/>
          <w:vertAlign w:val="superscript"/>
        </w:rPr>
        <w:t>2</w:t>
      </w:r>
      <w:r w:rsidRPr="003374B6">
        <w:rPr>
          <w:rFonts w:ascii="Arial Narrow" w:hAnsi="Arial Narrow"/>
          <w:i/>
          <w:sz w:val="18"/>
          <w:szCs w:val="18"/>
        </w:rPr>
        <w:t xml:space="preserve"> </w:t>
      </w:r>
      <w:r w:rsidR="00DF1766" w:rsidRPr="003374B6">
        <w:rPr>
          <w:rFonts w:ascii="Arial Narrow" w:hAnsi="Arial Narrow"/>
          <w:i/>
          <w:sz w:val="18"/>
          <w:szCs w:val="18"/>
        </w:rPr>
        <w:t>&lt; 500</w:t>
      </w:r>
    </w:p>
    <w:p w14:paraId="1477C0EE" w14:textId="0BEEC792" w:rsidR="009A64A5" w:rsidRPr="003374B6" w:rsidRDefault="009A64A5" w:rsidP="009A64A5">
      <w:pPr>
        <w:rPr>
          <w:rFonts w:ascii="Arial Narrow" w:hAnsi="Arial Narrow"/>
          <w:i/>
          <w:sz w:val="18"/>
          <w:szCs w:val="18"/>
        </w:rPr>
      </w:pPr>
      <w:r w:rsidRPr="003374B6">
        <w:rPr>
          <w:rFonts w:ascii="Arial Narrow" w:hAnsi="Arial Narrow"/>
          <w:i/>
          <w:sz w:val="18"/>
          <w:szCs w:val="18"/>
          <w:vertAlign w:val="superscript"/>
        </w:rPr>
        <w:t>3</w:t>
      </w:r>
      <w:r w:rsidRPr="003374B6">
        <w:rPr>
          <w:rFonts w:ascii="Arial Narrow" w:hAnsi="Arial Narrow"/>
          <w:i/>
          <w:sz w:val="18"/>
          <w:szCs w:val="18"/>
        </w:rPr>
        <w:t xml:space="preserve"> </w:t>
      </w:r>
      <w:r w:rsidR="00DF1766" w:rsidRPr="003374B6">
        <w:rPr>
          <w:rFonts w:ascii="Arial Narrow" w:hAnsi="Arial Narrow"/>
          <w:i/>
          <w:sz w:val="18"/>
          <w:szCs w:val="18"/>
        </w:rPr>
        <w:t>30,000 to &lt; 40,000</w:t>
      </w:r>
    </w:p>
    <w:p w14:paraId="51312EDF" w14:textId="5089B111" w:rsidR="009A64A5" w:rsidRPr="003374B6" w:rsidRDefault="009A64A5" w:rsidP="009A64A5">
      <w:pPr>
        <w:rPr>
          <w:rFonts w:ascii="Arial Narrow" w:hAnsi="Arial Narrow"/>
          <w:i/>
          <w:sz w:val="18"/>
          <w:szCs w:val="18"/>
        </w:rPr>
      </w:pPr>
      <w:r w:rsidRPr="003374B6">
        <w:rPr>
          <w:rFonts w:ascii="Arial Narrow" w:hAnsi="Arial Narrow"/>
          <w:i/>
          <w:sz w:val="18"/>
          <w:szCs w:val="18"/>
          <w:vertAlign w:val="superscript"/>
        </w:rPr>
        <w:t>4</w:t>
      </w:r>
      <w:r w:rsidRPr="003374B6">
        <w:rPr>
          <w:rFonts w:ascii="Arial Narrow" w:hAnsi="Arial Narrow"/>
          <w:i/>
          <w:sz w:val="18"/>
          <w:szCs w:val="18"/>
        </w:rPr>
        <w:t xml:space="preserve"> </w:t>
      </w:r>
      <w:r w:rsidR="00DF1766" w:rsidRPr="003374B6">
        <w:rPr>
          <w:rFonts w:ascii="Arial Narrow" w:hAnsi="Arial Narrow"/>
          <w:i/>
          <w:sz w:val="18"/>
          <w:szCs w:val="18"/>
        </w:rPr>
        <w:t>40,000 to &lt; 50,000</w:t>
      </w:r>
    </w:p>
    <w:p w14:paraId="66DFF4A1" w14:textId="21D7914A" w:rsidR="009A64A5" w:rsidRPr="003374B6" w:rsidRDefault="009A64A5" w:rsidP="009A64A5">
      <w:pPr>
        <w:rPr>
          <w:rFonts w:ascii="Arial Narrow" w:hAnsi="Arial Narrow"/>
          <w:i/>
          <w:sz w:val="18"/>
          <w:szCs w:val="18"/>
        </w:rPr>
      </w:pPr>
      <w:r w:rsidRPr="003374B6">
        <w:rPr>
          <w:rFonts w:ascii="Arial Narrow" w:hAnsi="Arial Narrow"/>
          <w:i/>
          <w:sz w:val="18"/>
          <w:szCs w:val="18"/>
          <w:vertAlign w:val="superscript"/>
        </w:rPr>
        <w:t>5</w:t>
      </w:r>
      <w:r w:rsidRPr="003374B6">
        <w:rPr>
          <w:rFonts w:ascii="Arial Narrow" w:hAnsi="Arial Narrow"/>
          <w:i/>
          <w:sz w:val="18"/>
          <w:szCs w:val="18"/>
        </w:rPr>
        <w:t xml:space="preserve"> </w:t>
      </w:r>
      <w:r w:rsidR="00DF1766" w:rsidRPr="003374B6">
        <w:rPr>
          <w:rFonts w:ascii="Arial Narrow" w:hAnsi="Arial Narrow"/>
          <w:i/>
          <w:sz w:val="18"/>
          <w:szCs w:val="18"/>
        </w:rPr>
        <w:t>10,000 to &lt; 20,000</w:t>
      </w:r>
    </w:p>
    <w:p w14:paraId="38B8B99A" w14:textId="370880AE" w:rsidR="009A64A5" w:rsidRPr="003374B6" w:rsidRDefault="009A64A5" w:rsidP="009A64A5">
      <w:pPr>
        <w:rPr>
          <w:rFonts w:ascii="Arial Narrow" w:hAnsi="Arial Narrow"/>
          <w:i/>
          <w:sz w:val="18"/>
          <w:szCs w:val="18"/>
        </w:rPr>
      </w:pPr>
      <w:r w:rsidRPr="003374B6">
        <w:rPr>
          <w:rFonts w:ascii="Arial Narrow" w:hAnsi="Arial Narrow"/>
          <w:i/>
          <w:sz w:val="18"/>
          <w:szCs w:val="18"/>
          <w:vertAlign w:val="superscript"/>
        </w:rPr>
        <w:t>6</w:t>
      </w:r>
      <w:r w:rsidRPr="003374B6">
        <w:rPr>
          <w:rFonts w:ascii="Arial Narrow" w:hAnsi="Arial Narrow"/>
          <w:i/>
          <w:sz w:val="18"/>
          <w:szCs w:val="18"/>
        </w:rPr>
        <w:t xml:space="preserve"> </w:t>
      </w:r>
      <w:r w:rsidR="00DF1766" w:rsidRPr="003374B6">
        <w:rPr>
          <w:rFonts w:ascii="Arial Narrow" w:hAnsi="Arial Narrow"/>
          <w:i/>
          <w:sz w:val="18"/>
          <w:szCs w:val="18"/>
        </w:rPr>
        <w:t>100,000 to &lt; 200,000</w:t>
      </w:r>
    </w:p>
    <w:p w14:paraId="21B51F1D" w14:textId="632B129E" w:rsidR="009A64A5" w:rsidRPr="003374B6" w:rsidRDefault="009A64A5" w:rsidP="009A64A5">
      <w:pPr>
        <w:rPr>
          <w:rFonts w:ascii="Arial Narrow" w:hAnsi="Arial Narrow"/>
          <w:i/>
          <w:sz w:val="18"/>
          <w:szCs w:val="18"/>
        </w:rPr>
      </w:pPr>
      <w:r w:rsidRPr="003374B6">
        <w:rPr>
          <w:rFonts w:ascii="Arial Narrow" w:hAnsi="Arial Narrow"/>
          <w:i/>
          <w:sz w:val="18"/>
          <w:szCs w:val="18"/>
          <w:vertAlign w:val="superscript"/>
        </w:rPr>
        <w:t>7</w:t>
      </w:r>
      <w:r w:rsidRPr="003374B6">
        <w:rPr>
          <w:rFonts w:ascii="Arial Narrow" w:hAnsi="Arial Narrow"/>
          <w:i/>
          <w:sz w:val="18"/>
          <w:szCs w:val="18"/>
        </w:rPr>
        <w:t xml:space="preserve"> </w:t>
      </w:r>
      <w:r w:rsidR="00DF1766" w:rsidRPr="003374B6">
        <w:rPr>
          <w:rFonts w:ascii="Arial Narrow" w:hAnsi="Arial Narrow"/>
          <w:i/>
          <w:sz w:val="18"/>
          <w:szCs w:val="18"/>
        </w:rPr>
        <w:t>$0 to &lt; $10 million</w:t>
      </w:r>
    </w:p>
    <w:p w14:paraId="34EB60C7" w14:textId="60E4C13B" w:rsidR="009A64A5" w:rsidRPr="003374B6" w:rsidRDefault="00BF20EC" w:rsidP="00A678D7">
      <w:pPr>
        <w:pStyle w:val="TableFigureFooter"/>
        <w:rPr>
          <w:i/>
        </w:rPr>
      </w:pPr>
      <w:r w:rsidRPr="003374B6">
        <w:rPr>
          <w:i/>
          <w:vertAlign w:val="superscript"/>
        </w:rPr>
        <w:t>8</w:t>
      </w:r>
      <w:r w:rsidRPr="003374B6">
        <w:rPr>
          <w:i/>
        </w:rPr>
        <w:t xml:space="preserve"> </w:t>
      </w:r>
      <w:r w:rsidR="00DF1766" w:rsidRPr="003374B6">
        <w:rPr>
          <w:i/>
        </w:rPr>
        <w:t>60,000 to &lt; 70,000</w:t>
      </w:r>
    </w:p>
    <w:p w14:paraId="244866F9" w14:textId="7EAB7A64" w:rsidR="00DF1766" w:rsidRPr="003374B6" w:rsidRDefault="00DF1766" w:rsidP="00A678D7">
      <w:pPr>
        <w:pStyle w:val="TableFigureFooter"/>
        <w:rPr>
          <w:i/>
        </w:rPr>
      </w:pPr>
      <w:r w:rsidRPr="003374B6">
        <w:rPr>
          <w:i/>
          <w:vertAlign w:val="superscript"/>
        </w:rPr>
        <w:t>9</w:t>
      </w:r>
      <w:r w:rsidRPr="003374B6">
        <w:rPr>
          <w:i/>
        </w:rPr>
        <w:t xml:space="preserve"> 70,000 to &lt; 80,000</w:t>
      </w:r>
    </w:p>
    <w:p w14:paraId="701202F6" w14:textId="40C64170" w:rsidR="00DF1766" w:rsidRPr="003374B6" w:rsidRDefault="00DF1766" w:rsidP="00A678D7">
      <w:pPr>
        <w:pStyle w:val="TableFigureFooter"/>
        <w:rPr>
          <w:i/>
        </w:rPr>
      </w:pPr>
      <w:r w:rsidRPr="003374B6">
        <w:rPr>
          <w:i/>
          <w:vertAlign w:val="superscript"/>
        </w:rPr>
        <w:t>10</w:t>
      </w:r>
      <w:r w:rsidRPr="003374B6">
        <w:rPr>
          <w:i/>
        </w:rPr>
        <w:t xml:space="preserve"> 20,000 to &lt; 30,000</w:t>
      </w:r>
    </w:p>
    <w:p w14:paraId="5A08C589" w14:textId="3156D412" w:rsidR="00DF1766" w:rsidRPr="003374B6" w:rsidRDefault="00DF1766" w:rsidP="00A678D7">
      <w:pPr>
        <w:pStyle w:val="TableFigureFooter"/>
        <w:rPr>
          <w:i/>
        </w:rPr>
      </w:pPr>
      <w:r w:rsidRPr="003374B6">
        <w:rPr>
          <w:i/>
          <w:vertAlign w:val="superscript"/>
        </w:rPr>
        <w:t>11</w:t>
      </w:r>
      <w:r w:rsidRPr="003374B6">
        <w:rPr>
          <w:i/>
        </w:rPr>
        <w:t xml:space="preserve"> 300,000 to &lt; 400,000</w:t>
      </w:r>
    </w:p>
    <w:p w14:paraId="463E0CF3" w14:textId="50276A58" w:rsidR="00DF1766" w:rsidRPr="003374B6" w:rsidRDefault="00DF1766" w:rsidP="00A678D7">
      <w:pPr>
        <w:pStyle w:val="TableFigureFooter"/>
        <w:rPr>
          <w:i/>
        </w:rPr>
      </w:pPr>
      <w:r w:rsidRPr="003374B6">
        <w:rPr>
          <w:i/>
          <w:vertAlign w:val="superscript"/>
        </w:rPr>
        <w:t>12</w:t>
      </w:r>
      <w:r w:rsidR="002445DB" w:rsidRPr="003374B6">
        <w:rPr>
          <w:i/>
        </w:rPr>
        <w:t xml:space="preserve"> $10 million to &lt; $20 million</w:t>
      </w:r>
    </w:p>
    <w:p w14:paraId="41EABC0A" w14:textId="23A267DB" w:rsidR="00DF1766" w:rsidRPr="003374B6" w:rsidRDefault="00DF1766" w:rsidP="00A678D7">
      <w:pPr>
        <w:pStyle w:val="TableFigureFooter"/>
        <w:rPr>
          <w:i/>
        </w:rPr>
      </w:pPr>
      <w:r w:rsidRPr="003374B6">
        <w:rPr>
          <w:i/>
          <w:vertAlign w:val="superscript"/>
        </w:rPr>
        <w:t>13</w:t>
      </w:r>
      <w:r w:rsidR="002445DB" w:rsidRPr="003374B6">
        <w:rPr>
          <w:i/>
        </w:rPr>
        <w:t xml:space="preserve"> 200,000 to &lt; 300,000</w:t>
      </w:r>
    </w:p>
    <w:p w14:paraId="629FB119" w14:textId="22AFA4A2" w:rsidR="00DF1766" w:rsidRPr="003374B6" w:rsidRDefault="00DF1766" w:rsidP="00A678D7">
      <w:pPr>
        <w:pStyle w:val="TableFigureFooter"/>
        <w:rPr>
          <w:i/>
        </w:rPr>
      </w:pPr>
      <w:r w:rsidRPr="003374B6">
        <w:rPr>
          <w:i/>
          <w:vertAlign w:val="superscript"/>
        </w:rPr>
        <w:t>14</w:t>
      </w:r>
      <w:r w:rsidR="002445DB" w:rsidRPr="003374B6">
        <w:rPr>
          <w:i/>
        </w:rPr>
        <w:t xml:space="preserve"> 400,000 to &lt; 500,000</w:t>
      </w:r>
    </w:p>
    <w:p w14:paraId="6078E973" w14:textId="3734B533" w:rsidR="00DF1766" w:rsidRPr="003374B6" w:rsidRDefault="00DF1766" w:rsidP="00A678D7">
      <w:pPr>
        <w:pStyle w:val="TableFigureFooter"/>
        <w:rPr>
          <w:i/>
        </w:rPr>
      </w:pPr>
      <w:r w:rsidRPr="003374B6">
        <w:rPr>
          <w:i/>
          <w:vertAlign w:val="superscript"/>
        </w:rPr>
        <w:t>15</w:t>
      </w:r>
      <w:r w:rsidR="002445DB" w:rsidRPr="003374B6">
        <w:rPr>
          <w:i/>
        </w:rPr>
        <w:t xml:space="preserve"> 80,000 to &lt; 90,000</w:t>
      </w:r>
    </w:p>
    <w:p w14:paraId="5F004489" w14:textId="4D6FCAF4" w:rsidR="00DF1766" w:rsidRPr="003374B6" w:rsidRDefault="00DF1766" w:rsidP="00A678D7">
      <w:pPr>
        <w:pStyle w:val="TableFigureFooter"/>
        <w:rPr>
          <w:i/>
        </w:rPr>
      </w:pPr>
      <w:r w:rsidRPr="003374B6">
        <w:rPr>
          <w:i/>
          <w:vertAlign w:val="superscript"/>
        </w:rPr>
        <w:t>16</w:t>
      </w:r>
      <w:r w:rsidR="002445DB" w:rsidRPr="003374B6">
        <w:rPr>
          <w:i/>
        </w:rPr>
        <w:t xml:space="preserve"> 500,000 to &lt; 600,000</w:t>
      </w:r>
    </w:p>
    <w:p w14:paraId="0798EEEF" w14:textId="3E967F11" w:rsidR="00A678D7" w:rsidRPr="00B2251C" w:rsidRDefault="00A678D7" w:rsidP="00A678D7">
      <w:pPr>
        <w:pStyle w:val="3-BodyText"/>
      </w:pPr>
      <w:r w:rsidRPr="00B2251C">
        <w:t xml:space="preserve">The total cost to the PBS/RPBS of listing BEC/FOR/GLY was estimated to be </w:t>
      </w:r>
      <w:r w:rsidR="002445DB" w:rsidRPr="002445DB">
        <w:t>10 million to &lt; $20 million</w:t>
      </w:r>
      <w:r w:rsidR="002445DB">
        <w:t xml:space="preserve"> </w:t>
      </w:r>
      <w:r w:rsidRPr="00B2251C">
        <w:t xml:space="preserve">in Year 6, and a total of </w:t>
      </w:r>
      <w:r w:rsidR="002445DB" w:rsidRPr="002445DB">
        <w:t>$80 million to &lt; $90 million</w:t>
      </w:r>
      <w:r w:rsidRPr="00B2251C">
        <w:t xml:space="preserve"> in the first 6 years of listing.</w:t>
      </w:r>
    </w:p>
    <w:p w14:paraId="1112FFC6" w14:textId="3AD0E189" w:rsidR="00A678D7" w:rsidRPr="00B2251C" w:rsidRDefault="00A678D7" w:rsidP="00A678D7">
      <w:pPr>
        <w:pStyle w:val="3-BodyText"/>
      </w:pPr>
      <w:r w:rsidRPr="00B2251C">
        <w:t xml:space="preserve">The submission stated that the </w:t>
      </w:r>
      <w:r w:rsidR="00EB1ADB">
        <w:t xml:space="preserve">net financial implications are </w:t>
      </w:r>
      <w:r w:rsidRPr="00B2251C">
        <w:t>cost savings</w:t>
      </w:r>
      <w:r w:rsidR="00EB1ADB">
        <w:t>, which</w:t>
      </w:r>
      <w:r w:rsidRPr="00B2251C">
        <w:t xml:space="preserve"> result</w:t>
      </w:r>
      <w:r w:rsidR="00EB1ADB">
        <w:t>s</w:t>
      </w:r>
      <w:r w:rsidRPr="00B2251C">
        <w:t xml:space="preserve"> from reduced mark-ups and dispensing fees for one triple therapy versus an ICS/LABA plus tiotropium. The costs of various ICS/LABA + tiotropium combinations vary, and all dual + tiotropium combinations are currently more expensive than the only PBS-listed triple therapy (MF/IND/GLY). Since </w:t>
      </w:r>
      <w:r w:rsidR="00D5602E" w:rsidRPr="00B2251C">
        <w:t xml:space="preserve">it is proposed that </w:t>
      </w:r>
      <w:r w:rsidRPr="00B2251C">
        <w:t xml:space="preserve">BEC/FOR/GLY </w:t>
      </w:r>
      <w:r w:rsidR="00D5602E" w:rsidRPr="00B2251C">
        <w:t>be</w:t>
      </w:r>
      <w:r w:rsidRPr="00B2251C">
        <w:t xml:space="preserve"> cost-minimised to MF/IND/GLY, a portion of the cost savings are associated with reduced utilisation of more expensive combination treatments.</w:t>
      </w:r>
    </w:p>
    <w:p w14:paraId="7CE4EB0D" w14:textId="63480592" w:rsidR="00083C05" w:rsidRPr="00B2251C" w:rsidRDefault="00A678D7" w:rsidP="007D7AF5">
      <w:pPr>
        <w:pStyle w:val="3-BodyText"/>
      </w:pPr>
      <w:bookmarkStart w:id="59" w:name="_Ref100073168"/>
      <w:r w:rsidRPr="00B2251C">
        <w:t>The submission estimated the number of BEC/FOR/GLY scripts dispensed as a</w:t>
      </w:r>
      <w:r w:rsidR="001C196F" w:rsidRPr="00B2251C">
        <w:t xml:space="preserve"> 1:1 replacement of MF/IND/GLY scripts and a</w:t>
      </w:r>
      <w:r w:rsidRPr="00B2251C">
        <w:t xml:space="preserve"> 50:50 mixture of ICS/LABA and tiotropium scripts </w:t>
      </w:r>
      <w:r w:rsidR="001C196F" w:rsidRPr="00B2251C">
        <w:t>replaced</w:t>
      </w:r>
      <w:r w:rsidRPr="00B2251C">
        <w:t xml:space="preserve">, including a script equivalence ratio of 2:1 for two </w:t>
      </w:r>
      <w:r w:rsidR="00083C05" w:rsidRPr="00B2251C">
        <w:t>BUD</w:t>
      </w:r>
      <w:r w:rsidRPr="00B2251C">
        <w:t>/</w:t>
      </w:r>
      <w:r w:rsidR="00083C05" w:rsidRPr="00B2251C">
        <w:t xml:space="preserve">FOR </w:t>
      </w:r>
      <w:r w:rsidRPr="00B2251C">
        <w:t xml:space="preserve">PBS items </w:t>
      </w:r>
      <w:r w:rsidR="00083C05" w:rsidRPr="00B2251C">
        <w:t xml:space="preserve">with a 60-day treatment duration </w:t>
      </w:r>
      <w:r w:rsidRPr="00B2251C">
        <w:t xml:space="preserve">(10018G and 12082X). </w:t>
      </w:r>
      <w:r w:rsidR="00083C05" w:rsidRPr="00B2251C">
        <w:rPr>
          <w:iCs/>
        </w:rPr>
        <w:t xml:space="preserve">Where one BEC/FOR/GLY script (30 days) substitutes for one TIO script (30 days) and one BUD/FOR script (60 days), the rate of substitution will be every 30 days to maintain supply of the LAMA component. </w:t>
      </w:r>
      <w:r w:rsidR="00B5688E" w:rsidRPr="00B2251C">
        <w:t>Estimating the number of BEC/FOR/GLY scripts based on 1:1 replacement of MF/IND/GLY and TIO scripts reduces the net cost savings to government over six years.</w:t>
      </w:r>
      <w:r w:rsidR="00534BF6" w:rsidRPr="00B2251C">
        <w:t xml:space="preserve"> </w:t>
      </w:r>
      <w:r w:rsidR="00580240">
        <w:t xml:space="preserve">The pre-PBAC response </w:t>
      </w:r>
      <w:bookmarkStart w:id="60" w:name="_Hlk100072738"/>
      <w:r w:rsidR="00580240">
        <w:t>accepted the evaluation estimates proposed in Table 1</w:t>
      </w:r>
      <w:r w:rsidR="002C76C5">
        <w:t>5</w:t>
      </w:r>
      <w:r w:rsidR="00580240">
        <w:t>.</w:t>
      </w:r>
      <w:bookmarkEnd w:id="59"/>
      <w:bookmarkEnd w:id="60"/>
    </w:p>
    <w:p w14:paraId="595225E8" w14:textId="0DDF41D9" w:rsidR="00A678D7" w:rsidRPr="00B2251C" w:rsidRDefault="00A678D7" w:rsidP="00A678D7">
      <w:pPr>
        <w:pStyle w:val="3-BodyText"/>
      </w:pPr>
      <w:r w:rsidRPr="00B2251C">
        <w:t xml:space="preserve">The net financial impact to the R/PBS may be underestimated due to </w:t>
      </w:r>
      <w:r w:rsidR="007F418B" w:rsidRPr="00B2251C">
        <w:t xml:space="preserve">the potential for use </w:t>
      </w:r>
      <w:r w:rsidRPr="00B2251C">
        <w:t xml:space="preserve">of BEC/FOR/GLY in a less severe asthma population (i.e., patients currently receiving ICS/LABA treatment without tiotropium) and </w:t>
      </w:r>
      <w:r w:rsidR="007F418B" w:rsidRPr="00B2251C">
        <w:t>the potential for use</w:t>
      </w:r>
      <w:r w:rsidRPr="00B2251C">
        <w:t xml:space="preserve"> of high dose BEC/FOR/GLY in the COPD indication (since only medium dose is listed for COPD).</w:t>
      </w:r>
    </w:p>
    <w:p w14:paraId="3F850C93" w14:textId="77777777" w:rsidR="00A678D7" w:rsidRPr="00B2251C" w:rsidRDefault="00A678D7" w:rsidP="00A678D7">
      <w:pPr>
        <w:pStyle w:val="4-SubsectionHeading"/>
      </w:pPr>
      <w:bookmarkStart w:id="61" w:name="_Toc22897648"/>
      <w:bookmarkStart w:id="62" w:name="_Toc93502937"/>
      <w:r w:rsidRPr="00B2251C">
        <w:t>Quality Use of Medicines</w:t>
      </w:r>
      <w:bookmarkEnd w:id="61"/>
      <w:bookmarkEnd w:id="62"/>
    </w:p>
    <w:p w14:paraId="6E402E54" w14:textId="7A6907FA" w:rsidR="00A678D7" w:rsidRPr="00B2251C" w:rsidRDefault="00A678D7" w:rsidP="00A678D7">
      <w:pPr>
        <w:pStyle w:val="3-BodyText"/>
      </w:pPr>
      <w:r w:rsidRPr="00B2251C">
        <w:t>The submission stated that materials would be provided setting out the appropriate dosing for BEC/FOR/GLY in asthma and sales representatives, supported by a medical team, would visit treating centres to educate treating physicians and nurse practitioners on the approved dosing schedules for BEC/FOR/GLY in asthma.</w:t>
      </w:r>
    </w:p>
    <w:p w14:paraId="2F3E3EEF" w14:textId="77777777" w:rsidR="00A678D7" w:rsidRPr="00B2251C" w:rsidRDefault="00A678D7" w:rsidP="00A678D7">
      <w:pPr>
        <w:pStyle w:val="3-BodyText"/>
      </w:pPr>
      <w:bookmarkStart w:id="63" w:name="_Hlk90305741"/>
      <w:bookmarkStart w:id="64" w:name="_Hlk90022231"/>
      <w:r w:rsidRPr="00B2251C">
        <w:lastRenderedPageBreak/>
        <w:t>BEC/FOR/GLY is administered as two actuations twice daily whereas MF/IND/GLY is administered as one actuation daily. The twice-daily dosing schedule may reduce compliance with BEC/FOR/GLY compared to MF/IND/GLY.</w:t>
      </w:r>
    </w:p>
    <w:bookmarkEnd w:id="63"/>
    <w:p w14:paraId="02011864" w14:textId="2B83BBA5" w:rsidR="00A678D7" w:rsidRPr="00B2251C" w:rsidRDefault="00A678D7" w:rsidP="00A678D7">
      <w:pPr>
        <w:pStyle w:val="3-BodyText"/>
      </w:pPr>
      <w:r w:rsidRPr="00B2251C">
        <w:t xml:space="preserve">The quality use of medicines plan proposed does not consider the number and complexity of respiratory devices currently available in Australia, and the risk to consumers in terms of confusion regarding which inhalers to use when. As BEC/FOR/GLY is likely to replace multiple existing inhalers, a consumer education program </w:t>
      </w:r>
      <w:r w:rsidR="00D5602E" w:rsidRPr="00B2251C">
        <w:t>may be</w:t>
      </w:r>
      <w:r w:rsidRPr="00B2251C">
        <w:t xml:space="preserve"> required to ensure consumers are able to </w:t>
      </w:r>
      <w:proofErr w:type="gramStart"/>
      <w:r w:rsidRPr="00B2251C">
        <w:t>safely and adequately use the device</w:t>
      </w:r>
      <w:proofErr w:type="gramEnd"/>
      <w:r w:rsidRPr="00B2251C">
        <w:t xml:space="preserve">. Similarly, health professional education beyond appropriate dosing </w:t>
      </w:r>
      <w:r w:rsidR="00D5602E" w:rsidRPr="00B2251C">
        <w:t>may be</w:t>
      </w:r>
      <w:r w:rsidRPr="00B2251C">
        <w:t xml:space="preserve"> required to ensure that health professionals are adequately skilled to support consumers in device use</w:t>
      </w:r>
      <w:bookmarkEnd w:id="64"/>
      <w:r w:rsidRPr="00B2251C">
        <w:t xml:space="preserve">.  </w:t>
      </w:r>
    </w:p>
    <w:p w14:paraId="7F116554" w14:textId="77777777" w:rsidR="00A678D7" w:rsidRPr="00B2251C" w:rsidRDefault="00A678D7" w:rsidP="00A678D7">
      <w:pPr>
        <w:pStyle w:val="4-SubsectionHeading"/>
      </w:pPr>
      <w:bookmarkStart w:id="65" w:name="_Toc22897649"/>
      <w:bookmarkStart w:id="66" w:name="_Toc93502938"/>
      <w:r w:rsidRPr="00B2251C">
        <w:t>Financial Management – Risk Sharing Arrangements</w:t>
      </w:r>
      <w:bookmarkEnd w:id="65"/>
      <w:bookmarkEnd w:id="66"/>
    </w:p>
    <w:p w14:paraId="3CEED97C" w14:textId="5C83284F" w:rsidR="00B74DD8" w:rsidRDefault="00A678D7" w:rsidP="00705291">
      <w:pPr>
        <w:pStyle w:val="3-BodyText"/>
      </w:pPr>
      <w:r w:rsidRPr="00B2251C">
        <w:t>The submission did not propose a risk-sharing arrangement.</w:t>
      </w:r>
      <w:r w:rsidR="00705291" w:rsidRPr="00B2251C">
        <w:t xml:space="preserve"> </w:t>
      </w:r>
    </w:p>
    <w:p w14:paraId="2EAE56A9" w14:textId="723A2CF5" w:rsidR="008A1B58" w:rsidRDefault="008A1B58" w:rsidP="008A1B58">
      <w:pPr>
        <w:pStyle w:val="3-BodyText"/>
        <w:numPr>
          <w:ilvl w:val="0"/>
          <w:numId w:val="0"/>
        </w:numPr>
        <w:ind w:left="720"/>
        <w:rPr>
          <w:i/>
          <w:iCs/>
        </w:rPr>
      </w:pPr>
      <w:r w:rsidRPr="008A1B58">
        <w:rPr>
          <w:i/>
          <w:iCs/>
        </w:rPr>
        <w:t>For more detail on PBAC’s view, see section 7 PBAC outcome.</w:t>
      </w:r>
    </w:p>
    <w:p w14:paraId="6A7EEB0F" w14:textId="77777777" w:rsidR="00486089" w:rsidRPr="004B0EE1" w:rsidRDefault="00486089" w:rsidP="004B0EE1">
      <w:pPr>
        <w:pStyle w:val="2-SectionHeading"/>
      </w:pPr>
      <w:bookmarkStart w:id="67" w:name="_Hlk76381249"/>
      <w:bookmarkStart w:id="68" w:name="_Hlk76377955"/>
      <w:r w:rsidRPr="004B0EE1">
        <w:t>PBAC Outcome</w:t>
      </w:r>
    </w:p>
    <w:p w14:paraId="7E89E675" w14:textId="1C574E1B" w:rsidR="00DE3DF6" w:rsidRDefault="00931BE1" w:rsidP="00486089">
      <w:pPr>
        <w:widowControl w:val="0"/>
        <w:numPr>
          <w:ilvl w:val="1"/>
          <w:numId w:val="4"/>
        </w:numPr>
        <w:spacing w:after="120"/>
        <w:rPr>
          <w:rFonts w:asciiTheme="minorHAnsi" w:hAnsiTheme="minorHAnsi"/>
          <w:snapToGrid w:val="0"/>
          <w:lang w:val="en-GB"/>
        </w:rPr>
      </w:pPr>
      <w:r>
        <w:rPr>
          <w:rFonts w:asciiTheme="minorHAnsi" w:hAnsiTheme="minorHAnsi"/>
          <w:snapToGrid w:val="0"/>
          <w:lang w:val="en-GB"/>
        </w:rPr>
        <w:t xml:space="preserve">The PBAC deferred making a recommendation for the Authority Required (Streamlined) listing for a fixed dose combination (FDC) of </w:t>
      </w:r>
      <w:proofErr w:type="spellStart"/>
      <w:r>
        <w:rPr>
          <w:rFonts w:asciiTheme="minorHAnsi" w:hAnsiTheme="minorHAnsi"/>
          <w:snapToGrid w:val="0"/>
          <w:lang w:val="en-GB"/>
        </w:rPr>
        <w:t>beclometasone</w:t>
      </w:r>
      <w:proofErr w:type="spellEnd"/>
      <w:r>
        <w:rPr>
          <w:rFonts w:asciiTheme="minorHAnsi" w:hAnsiTheme="minorHAnsi"/>
          <w:snapToGrid w:val="0"/>
          <w:lang w:val="en-GB"/>
        </w:rPr>
        <w:t xml:space="preserve"> (BEC) with formoterol (FOR) and </w:t>
      </w:r>
      <w:proofErr w:type="spellStart"/>
      <w:r>
        <w:rPr>
          <w:rFonts w:asciiTheme="minorHAnsi" w:hAnsiTheme="minorHAnsi"/>
          <w:snapToGrid w:val="0"/>
          <w:lang w:val="en-GB"/>
        </w:rPr>
        <w:t>glycopyrronium</w:t>
      </w:r>
      <w:proofErr w:type="spellEnd"/>
      <w:r>
        <w:rPr>
          <w:rFonts w:asciiTheme="minorHAnsi" w:hAnsiTheme="minorHAnsi"/>
          <w:snapToGrid w:val="0"/>
          <w:lang w:val="en-GB"/>
        </w:rPr>
        <w:t xml:space="preserve"> (GLY) for the maintenance therapy of severe asthma as the </w:t>
      </w:r>
      <w:r>
        <w:t>TGA Delegate’s Overview was not available at the time of consideration</w:t>
      </w:r>
      <w:r w:rsidR="002B3084">
        <w:t>.</w:t>
      </w:r>
      <w:r>
        <w:rPr>
          <w:rFonts w:asciiTheme="minorHAnsi" w:hAnsiTheme="minorHAnsi"/>
          <w:snapToGrid w:val="0"/>
          <w:lang w:val="en-GB"/>
        </w:rPr>
        <w:t xml:space="preserve"> However, the PBAC was of a mind to recommend the listing BEC/FOR/GLY for this indication </w:t>
      </w:r>
      <w:r w:rsidR="00DE3DF6">
        <w:rPr>
          <w:rFonts w:asciiTheme="minorHAnsi" w:hAnsiTheme="minorHAnsi"/>
          <w:snapToGrid w:val="0"/>
          <w:lang w:val="en-GB"/>
        </w:rPr>
        <w:t xml:space="preserve">based on its assessment that the cost of BEC/FOR/GLY should be no greater than the lowest price combination </w:t>
      </w:r>
      <w:r w:rsidR="00654F96">
        <w:rPr>
          <w:rFonts w:asciiTheme="minorHAnsi" w:hAnsiTheme="minorHAnsi"/>
          <w:snapToGrid w:val="0"/>
          <w:lang w:val="en-GB"/>
        </w:rPr>
        <w:t xml:space="preserve">at </w:t>
      </w:r>
      <w:r w:rsidR="00654F96" w:rsidRPr="00B2251C">
        <w:t>approved ex-manufacturer price</w:t>
      </w:r>
      <w:r w:rsidR="00654F96">
        <w:rPr>
          <w:rFonts w:asciiTheme="minorHAnsi" w:hAnsiTheme="minorHAnsi"/>
          <w:snapToGrid w:val="0"/>
          <w:lang w:val="en-GB"/>
        </w:rPr>
        <w:t xml:space="preserve"> (AEMP) level </w:t>
      </w:r>
      <w:r w:rsidR="00DE3DF6">
        <w:rPr>
          <w:rFonts w:asciiTheme="minorHAnsi" w:hAnsiTheme="minorHAnsi"/>
          <w:snapToGrid w:val="0"/>
          <w:lang w:val="en-GB"/>
        </w:rPr>
        <w:t xml:space="preserve">of the PBS listed components of triple therapy that are available for asthma at comparable doses. </w:t>
      </w:r>
    </w:p>
    <w:p w14:paraId="415A85E0" w14:textId="41360A83" w:rsidR="00DE3DF6" w:rsidRDefault="00DE3DF6" w:rsidP="00486089">
      <w:pPr>
        <w:widowControl w:val="0"/>
        <w:numPr>
          <w:ilvl w:val="1"/>
          <w:numId w:val="4"/>
        </w:numPr>
        <w:spacing w:after="120"/>
        <w:rPr>
          <w:rFonts w:asciiTheme="minorHAnsi" w:hAnsiTheme="minorHAnsi"/>
          <w:snapToGrid w:val="0"/>
          <w:lang w:val="en-GB"/>
        </w:rPr>
      </w:pPr>
      <w:r>
        <w:rPr>
          <w:rFonts w:asciiTheme="minorHAnsi" w:hAnsiTheme="minorHAnsi"/>
          <w:snapToGrid w:val="0"/>
          <w:lang w:val="en-GB"/>
        </w:rPr>
        <w:t xml:space="preserve">The PBAC noted the input from Asthma Australia supporting the listing of BEC/FOR/GLY for severe asthma. </w:t>
      </w:r>
    </w:p>
    <w:p w14:paraId="513E21ED" w14:textId="475A4902" w:rsidR="00DE3DF6" w:rsidRDefault="00DE3DF6" w:rsidP="00486089">
      <w:pPr>
        <w:widowControl w:val="0"/>
        <w:numPr>
          <w:ilvl w:val="1"/>
          <w:numId w:val="4"/>
        </w:numPr>
        <w:spacing w:after="120"/>
        <w:rPr>
          <w:rFonts w:asciiTheme="minorHAnsi" w:hAnsiTheme="minorHAnsi"/>
          <w:snapToGrid w:val="0"/>
          <w:lang w:val="en-GB"/>
        </w:rPr>
      </w:pPr>
      <w:r>
        <w:rPr>
          <w:rFonts w:asciiTheme="minorHAnsi" w:hAnsiTheme="minorHAnsi"/>
          <w:snapToGrid w:val="0"/>
          <w:lang w:val="en-GB"/>
        </w:rPr>
        <w:t xml:space="preserve">The PBAC considered </w:t>
      </w:r>
      <w:r w:rsidR="00FB12A0" w:rsidRPr="00FB12A0">
        <w:rPr>
          <w:rFonts w:asciiTheme="minorHAnsi" w:hAnsiTheme="minorHAnsi"/>
          <w:snapToGrid w:val="0"/>
          <w:lang w:val="en-GB"/>
        </w:rPr>
        <w:t xml:space="preserve">the nominated main comparator (mometasone with indacaterol and </w:t>
      </w:r>
      <w:proofErr w:type="spellStart"/>
      <w:r w:rsidR="00FB12A0" w:rsidRPr="00FB12A0">
        <w:rPr>
          <w:rFonts w:asciiTheme="minorHAnsi" w:hAnsiTheme="minorHAnsi"/>
          <w:snapToGrid w:val="0"/>
          <w:lang w:val="en-GB"/>
        </w:rPr>
        <w:t>glycopyrronium</w:t>
      </w:r>
      <w:proofErr w:type="spellEnd"/>
      <w:r w:rsidR="00FB12A0" w:rsidRPr="00FB12A0">
        <w:rPr>
          <w:rFonts w:asciiTheme="minorHAnsi" w:hAnsiTheme="minorHAnsi"/>
          <w:snapToGrid w:val="0"/>
          <w:lang w:val="en-GB"/>
        </w:rPr>
        <w:t xml:space="preserve"> (MF/IND/GLY)) and near market comparator (fluticasone furoate with vilanterol and umeclidinium (FF/VI/UMEC)) were appropriate.</w:t>
      </w:r>
      <w:r w:rsidR="00FB12A0">
        <w:rPr>
          <w:rFonts w:asciiTheme="minorHAnsi" w:hAnsiTheme="minorHAnsi"/>
          <w:snapToGrid w:val="0"/>
          <w:lang w:val="en-GB"/>
        </w:rPr>
        <w:t xml:space="preserve"> In addition, the PBAC considered that any medium and high dose inhaled corticosteroid (ICS) </w:t>
      </w:r>
      <w:r w:rsidR="002F7759">
        <w:rPr>
          <w:rFonts w:asciiTheme="minorHAnsi" w:hAnsiTheme="minorHAnsi"/>
          <w:snapToGrid w:val="0"/>
          <w:lang w:val="en-GB"/>
        </w:rPr>
        <w:t xml:space="preserve">with long-acting beta agonist (LABA) plus long-acting muscarinic antagonist (LAMA) combination available for asthma could be considered </w:t>
      </w:r>
      <w:r w:rsidR="00A86C2E">
        <w:rPr>
          <w:rFonts w:asciiTheme="minorHAnsi" w:hAnsiTheme="minorHAnsi"/>
          <w:snapToGrid w:val="0"/>
          <w:lang w:val="en-GB"/>
        </w:rPr>
        <w:t xml:space="preserve">appropriate alternative therapies </w:t>
      </w:r>
      <w:r w:rsidR="002F7759">
        <w:rPr>
          <w:rFonts w:asciiTheme="minorHAnsi" w:hAnsiTheme="minorHAnsi"/>
          <w:snapToGrid w:val="0"/>
          <w:lang w:val="en-GB"/>
        </w:rPr>
        <w:t xml:space="preserve">to medium and high dose BEC/FOR/GLY, respectively. </w:t>
      </w:r>
    </w:p>
    <w:p w14:paraId="56E07317" w14:textId="772292E5" w:rsidR="00443360" w:rsidRPr="00443360" w:rsidRDefault="00971056" w:rsidP="00443360">
      <w:pPr>
        <w:widowControl w:val="0"/>
        <w:numPr>
          <w:ilvl w:val="1"/>
          <w:numId w:val="4"/>
        </w:numPr>
        <w:spacing w:after="120"/>
        <w:rPr>
          <w:rFonts w:asciiTheme="minorHAnsi" w:hAnsiTheme="minorHAnsi"/>
          <w:snapToGrid w:val="0"/>
          <w:lang w:val="en-GB"/>
        </w:rPr>
      </w:pPr>
      <w:r>
        <w:rPr>
          <w:rFonts w:asciiTheme="minorHAnsi" w:hAnsiTheme="minorHAnsi"/>
          <w:snapToGrid w:val="0"/>
          <w:lang w:val="en-GB"/>
        </w:rPr>
        <w:t xml:space="preserve">To support the claim of non-inferior effectiveness, the submission presented indirect treatment comparisons comparing </w:t>
      </w:r>
      <w:r w:rsidR="00A86C2E">
        <w:rPr>
          <w:rFonts w:asciiTheme="minorHAnsi" w:hAnsiTheme="minorHAnsi"/>
          <w:snapToGrid w:val="0"/>
          <w:lang w:val="en-GB"/>
        </w:rPr>
        <w:t xml:space="preserve">BEC/FOR/GLY to </w:t>
      </w:r>
      <w:r>
        <w:rPr>
          <w:rFonts w:asciiTheme="minorHAnsi" w:hAnsiTheme="minorHAnsi"/>
          <w:snapToGrid w:val="0"/>
          <w:lang w:val="en-GB"/>
        </w:rPr>
        <w:t>MF/IND/GLY and FF/VI/UMEC using the TRIMARAN, TRIGGER,</w:t>
      </w:r>
      <w:r w:rsidR="00443360">
        <w:rPr>
          <w:rFonts w:asciiTheme="minorHAnsi" w:hAnsiTheme="minorHAnsi"/>
          <w:snapToGrid w:val="0"/>
          <w:lang w:val="en-GB"/>
        </w:rPr>
        <w:t xml:space="preserve"> </w:t>
      </w:r>
      <w:r>
        <w:rPr>
          <w:rFonts w:asciiTheme="minorHAnsi" w:hAnsiTheme="minorHAnsi"/>
          <w:snapToGrid w:val="0"/>
          <w:lang w:val="en-GB"/>
        </w:rPr>
        <w:t xml:space="preserve">IRIDIUM and CAPTAIN trials. The PBAC noted the transitivity concerns raised (see paragraphs </w:t>
      </w:r>
      <w:r>
        <w:rPr>
          <w:rFonts w:asciiTheme="minorHAnsi" w:hAnsiTheme="minorHAnsi"/>
          <w:snapToGrid w:val="0"/>
          <w:lang w:val="en-GB"/>
        </w:rPr>
        <w:fldChar w:fldCharType="begin"/>
      </w:r>
      <w:r>
        <w:rPr>
          <w:rFonts w:asciiTheme="minorHAnsi" w:hAnsiTheme="minorHAnsi"/>
          <w:snapToGrid w:val="0"/>
          <w:lang w:val="en-GB"/>
        </w:rPr>
        <w:instrText xml:space="preserve"> REF _Ref100066456 \r \h </w:instrText>
      </w:r>
      <w:r w:rsidR="00443360">
        <w:rPr>
          <w:rFonts w:asciiTheme="minorHAnsi" w:hAnsiTheme="minorHAnsi"/>
          <w:snapToGrid w:val="0"/>
          <w:lang w:val="en-GB"/>
        </w:rPr>
        <w:instrText xml:space="preserve"> \* MERGEFORMAT </w:instrText>
      </w:r>
      <w:r>
        <w:rPr>
          <w:rFonts w:asciiTheme="minorHAnsi" w:hAnsiTheme="minorHAnsi"/>
          <w:snapToGrid w:val="0"/>
          <w:lang w:val="en-GB"/>
        </w:rPr>
      </w:r>
      <w:r>
        <w:rPr>
          <w:rFonts w:asciiTheme="minorHAnsi" w:hAnsiTheme="minorHAnsi"/>
          <w:snapToGrid w:val="0"/>
          <w:lang w:val="en-GB"/>
        </w:rPr>
        <w:fldChar w:fldCharType="separate"/>
      </w:r>
      <w:r w:rsidR="00641CC1">
        <w:rPr>
          <w:rFonts w:asciiTheme="minorHAnsi" w:hAnsiTheme="minorHAnsi"/>
          <w:snapToGrid w:val="0"/>
          <w:lang w:val="en-GB"/>
        </w:rPr>
        <w:t>6.10</w:t>
      </w:r>
      <w:r>
        <w:rPr>
          <w:rFonts w:asciiTheme="minorHAnsi" w:hAnsiTheme="minorHAnsi"/>
          <w:snapToGrid w:val="0"/>
          <w:lang w:val="en-GB"/>
        </w:rPr>
        <w:fldChar w:fldCharType="end"/>
      </w:r>
      <w:r>
        <w:rPr>
          <w:rFonts w:asciiTheme="minorHAnsi" w:hAnsiTheme="minorHAnsi"/>
          <w:snapToGrid w:val="0"/>
          <w:lang w:val="en-GB"/>
        </w:rPr>
        <w:t xml:space="preserve"> and </w:t>
      </w:r>
      <w:r>
        <w:rPr>
          <w:rFonts w:asciiTheme="minorHAnsi" w:hAnsiTheme="minorHAnsi"/>
          <w:snapToGrid w:val="0"/>
          <w:lang w:val="en-GB"/>
        </w:rPr>
        <w:fldChar w:fldCharType="begin"/>
      </w:r>
      <w:r>
        <w:rPr>
          <w:rFonts w:asciiTheme="minorHAnsi" w:hAnsiTheme="minorHAnsi"/>
          <w:snapToGrid w:val="0"/>
          <w:lang w:val="en-GB"/>
        </w:rPr>
        <w:instrText xml:space="preserve"> REF _Ref100066468 \r \h </w:instrText>
      </w:r>
      <w:r w:rsidR="00443360">
        <w:rPr>
          <w:rFonts w:asciiTheme="minorHAnsi" w:hAnsiTheme="minorHAnsi"/>
          <w:snapToGrid w:val="0"/>
          <w:lang w:val="en-GB"/>
        </w:rPr>
        <w:instrText xml:space="preserve"> \* MERGEFORMAT </w:instrText>
      </w:r>
      <w:r>
        <w:rPr>
          <w:rFonts w:asciiTheme="minorHAnsi" w:hAnsiTheme="minorHAnsi"/>
          <w:snapToGrid w:val="0"/>
          <w:lang w:val="en-GB"/>
        </w:rPr>
      </w:r>
      <w:r>
        <w:rPr>
          <w:rFonts w:asciiTheme="minorHAnsi" w:hAnsiTheme="minorHAnsi"/>
          <w:snapToGrid w:val="0"/>
          <w:lang w:val="en-GB"/>
        </w:rPr>
        <w:fldChar w:fldCharType="separate"/>
      </w:r>
      <w:r w:rsidR="00641CC1">
        <w:rPr>
          <w:rFonts w:asciiTheme="minorHAnsi" w:hAnsiTheme="minorHAnsi"/>
          <w:snapToGrid w:val="0"/>
          <w:lang w:val="en-GB"/>
        </w:rPr>
        <w:t>6.11</w:t>
      </w:r>
      <w:r>
        <w:rPr>
          <w:rFonts w:asciiTheme="minorHAnsi" w:hAnsiTheme="minorHAnsi"/>
          <w:snapToGrid w:val="0"/>
          <w:lang w:val="en-GB"/>
        </w:rPr>
        <w:fldChar w:fldCharType="end"/>
      </w:r>
      <w:r>
        <w:rPr>
          <w:rFonts w:asciiTheme="minorHAnsi" w:hAnsiTheme="minorHAnsi"/>
          <w:snapToGrid w:val="0"/>
          <w:lang w:val="en-GB"/>
        </w:rPr>
        <w:t>),</w:t>
      </w:r>
      <w:r w:rsidR="00443360">
        <w:rPr>
          <w:rFonts w:asciiTheme="minorHAnsi" w:hAnsiTheme="minorHAnsi"/>
          <w:snapToGrid w:val="0"/>
          <w:lang w:val="en-GB"/>
        </w:rPr>
        <w:t xml:space="preserve"> </w:t>
      </w:r>
      <w:r>
        <w:rPr>
          <w:rFonts w:asciiTheme="minorHAnsi" w:hAnsiTheme="minorHAnsi"/>
          <w:snapToGrid w:val="0"/>
          <w:lang w:val="en-GB"/>
        </w:rPr>
        <w:t>but considered the populations studie</w:t>
      </w:r>
      <w:r w:rsidR="00065BBF">
        <w:rPr>
          <w:rFonts w:asciiTheme="minorHAnsi" w:hAnsiTheme="minorHAnsi"/>
          <w:snapToGrid w:val="0"/>
          <w:lang w:val="en-GB"/>
        </w:rPr>
        <w:t>d</w:t>
      </w:r>
      <w:r>
        <w:rPr>
          <w:rFonts w:asciiTheme="minorHAnsi" w:hAnsiTheme="minorHAnsi"/>
          <w:snapToGrid w:val="0"/>
          <w:lang w:val="en-GB"/>
        </w:rPr>
        <w:t xml:space="preserve"> across the identified trials were broadly comparable. </w:t>
      </w:r>
      <w:r w:rsidR="0062365E">
        <w:rPr>
          <w:rFonts w:asciiTheme="minorHAnsi" w:hAnsiTheme="minorHAnsi"/>
          <w:snapToGrid w:val="0"/>
          <w:lang w:val="en-GB"/>
        </w:rPr>
        <w:t>The PBAC noted that c</w:t>
      </w:r>
      <w:r w:rsidR="00443360" w:rsidRPr="00443360">
        <w:rPr>
          <w:rFonts w:asciiTheme="minorHAnsi" w:hAnsiTheme="minorHAnsi"/>
          <w:snapToGrid w:val="0"/>
          <w:lang w:val="en-GB"/>
        </w:rPr>
        <w:t xml:space="preserve">hange in trough </w:t>
      </w:r>
      <w:r w:rsidR="005B4A49" w:rsidRPr="00B2251C">
        <w:t xml:space="preserve">forced expiratory volume in 1 second </w:t>
      </w:r>
      <w:r w:rsidR="005B4A49">
        <w:t>(</w:t>
      </w:r>
      <w:r w:rsidR="00443360" w:rsidRPr="005B4A49">
        <w:rPr>
          <w:rFonts w:asciiTheme="minorHAnsi" w:hAnsiTheme="minorHAnsi"/>
          <w:snapToGrid w:val="0"/>
          <w:lang w:val="en-GB"/>
        </w:rPr>
        <w:t>FEV1</w:t>
      </w:r>
      <w:r w:rsidR="005B4A49">
        <w:rPr>
          <w:rFonts w:asciiTheme="minorHAnsi" w:hAnsiTheme="minorHAnsi"/>
          <w:snapToGrid w:val="0"/>
          <w:lang w:val="en-GB"/>
        </w:rPr>
        <w:t>)</w:t>
      </w:r>
      <w:r w:rsidR="00443360" w:rsidRPr="00443360">
        <w:rPr>
          <w:rFonts w:asciiTheme="minorHAnsi" w:hAnsiTheme="minorHAnsi"/>
          <w:snapToGrid w:val="0"/>
          <w:lang w:val="en-GB"/>
        </w:rPr>
        <w:t xml:space="preserve"> and rate of </w:t>
      </w:r>
      <w:r w:rsidR="00443360" w:rsidRPr="00443360">
        <w:rPr>
          <w:rFonts w:asciiTheme="minorHAnsi" w:hAnsiTheme="minorHAnsi"/>
          <w:snapToGrid w:val="0"/>
          <w:lang w:val="en-GB"/>
        </w:rPr>
        <w:lastRenderedPageBreak/>
        <w:t xml:space="preserve">moderate/severe asthma exacerbations were the co-primary outcomes in the TRIMARAN and TRIGGER trials. The submission nominated a </w:t>
      </w:r>
      <w:r w:rsidR="005B4A49" w:rsidRPr="00B2251C">
        <w:t xml:space="preserve">minimal clinically important </w:t>
      </w:r>
      <w:r w:rsidR="005B4A49" w:rsidRPr="005B4A49">
        <w:rPr>
          <w:rFonts w:asciiTheme="minorHAnsi" w:hAnsiTheme="minorHAnsi"/>
          <w:snapToGrid w:val="0"/>
          <w:lang w:val="en-GB"/>
        </w:rPr>
        <w:t>difference (</w:t>
      </w:r>
      <w:r w:rsidR="00443360" w:rsidRPr="005B4A49">
        <w:rPr>
          <w:rFonts w:asciiTheme="minorHAnsi" w:hAnsiTheme="minorHAnsi"/>
          <w:snapToGrid w:val="0"/>
          <w:lang w:val="en-GB"/>
        </w:rPr>
        <w:t>MCID</w:t>
      </w:r>
      <w:r w:rsidR="005B4A49">
        <w:rPr>
          <w:rFonts w:asciiTheme="minorHAnsi" w:hAnsiTheme="minorHAnsi"/>
          <w:snapToGrid w:val="0"/>
          <w:lang w:val="en-GB"/>
        </w:rPr>
        <w:t>)</w:t>
      </w:r>
      <w:r w:rsidR="00443360" w:rsidRPr="00443360">
        <w:rPr>
          <w:rFonts w:asciiTheme="minorHAnsi" w:hAnsiTheme="minorHAnsi"/>
          <w:snapToGrid w:val="0"/>
          <w:lang w:val="en-GB"/>
        </w:rPr>
        <w:t xml:space="preserve"> of 100</w:t>
      </w:r>
      <w:r w:rsidR="002445DB">
        <w:rPr>
          <w:rFonts w:asciiTheme="minorHAnsi" w:hAnsiTheme="minorHAnsi"/>
          <w:snapToGrid w:val="0"/>
          <w:lang w:val="en-GB"/>
        </w:rPr>
        <w:t> </w:t>
      </w:r>
      <w:r w:rsidR="00443360" w:rsidRPr="00443360">
        <w:rPr>
          <w:rFonts w:asciiTheme="minorHAnsi" w:hAnsiTheme="minorHAnsi"/>
          <w:snapToGrid w:val="0"/>
          <w:lang w:val="en-GB"/>
        </w:rPr>
        <w:t xml:space="preserve">mL for change in trough FEV1, however no non-inferiority margin was nominated for the rate of moderate/severe asthma exacerbations. </w:t>
      </w:r>
      <w:r w:rsidR="0062365E">
        <w:rPr>
          <w:rFonts w:asciiTheme="minorHAnsi" w:hAnsiTheme="minorHAnsi"/>
          <w:snapToGrid w:val="0"/>
          <w:lang w:val="en-GB"/>
        </w:rPr>
        <w:t>The PBAC noted that the d</w:t>
      </w:r>
      <w:r w:rsidR="00443360" w:rsidRPr="00443360">
        <w:rPr>
          <w:rFonts w:asciiTheme="minorHAnsi" w:hAnsiTheme="minorHAnsi"/>
          <w:snapToGrid w:val="0"/>
          <w:lang w:val="en-GB"/>
        </w:rPr>
        <w:t xml:space="preserve">ifferences in change in trough FEV1 for the indirect comparisons included in the clinical claim were not statistically significant and were within the nominated MCID. However, the upper 95% CIs for the indirect comparisons of the rate of moderate/severe asthma </w:t>
      </w:r>
      <w:r w:rsidR="00495375">
        <w:rPr>
          <w:rFonts w:asciiTheme="minorHAnsi" w:hAnsiTheme="minorHAnsi"/>
          <w:snapToGrid w:val="0"/>
          <w:lang w:val="en-GB"/>
        </w:rPr>
        <w:t xml:space="preserve">exacerbations </w:t>
      </w:r>
      <w:r w:rsidR="00443360" w:rsidRPr="00443360">
        <w:rPr>
          <w:rFonts w:asciiTheme="minorHAnsi" w:hAnsiTheme="minorHAnsi"/>
          <w:snapToGrid w:val="0"/>
          <w:lang w:val="en-GB"/>
        </w:rPr>
        <w:t>(ranging between 1.25 and 1.35) were high and uncertain.</w:t>
      </w:r>
      <w:r w:rsidR="00443360">
        <w:rPr>
          <w:rFonts w:asciiTheme="minorHAnsi" w:hAnsiTheme="minorHAnsi"/>
          <w:snapToGrid w:val="0"/>
          <w:lang w:val="en-GB"/>
        </w:rPr>
        <w:t xml:space="preserve"> The PBAC considered that it was reasonable, </w:t>
      </w:r>
      <w:r w:rsidR="00495375">
        <w:rPr>
          <w:rFonts w:asciiTheme="minorHAnsi" w:hAnsiTheme="minorHAnsi"/>
          <w:snapToGrid w:val="0"/>
          <w:lang w:val="en-GB"/>
        </w:rPr>
        <w:t>and consistent with previous recommendations</w:t>
      </w:r>
      <w:r w:rsidR="00443360">
        <w:rPr>
          <w:rFonts w:asciiTheme="minorHAnsi" w:hAnsiTheme="minorHAnsi"/>
          <w:snapToGrid w:val="0"/>
          <w:lang w:val="en-GB"/>
        </w:rPr>
        <w:t xml:space="preserve">, to rely predominantly on FEV1 </w:t>
      </w:r>
      <w:r w:rsidR="0062365E">
        <w:rPr>
          <w:rFonts w:asciiTheme="minorHAnsi" w:hAnsiTheme="minorHAnsi"/>
          <w:snapToGrid w:val="0"/>
          <w:lang w:val="en-GB"/>
        </w:rPr>
        <w:t xml:space="preserve">in this context </w:t>
      </w:r>
      <w:r w:rsidR="00443360">
        <w:rPr>
          <w:rFonts w:asciiTheme="minorHAnsi" w:hAnsiTheme="minorHAnsi"/>
          <w:snapToGrid w:val="0"/>
          <w:lang w:val="en-GB"/>
        </w:rPr>
        <w:t>for the purposes of assessing non-inferiority</w:t>
      </w:r>
      <w:r w:rsidR="0062365E">
        <w:rPr>
          <w:rFonts w:asciiTheme="minorHAnsi" w:hAnsiTheme="minorHAnsi"/>
          <w:snapToGrid w:val="0"/>
          <w:lang w:val="en-GB"/>
        </w:rPr>
        <w:t xml:space="preserve"> (see paragraph </w:t>
      </w:r>
      <w:r w:rsidR="0062365E">
        <w:rPr>
          <w:rFonts w:asciiTheme="minorHAnsi" w:hAnsiTheme="minorHAnsi"/>
          <w:snapToGrid w:val="0"/>
          <w:lang w:val="en-GB"/>
        </w:rPr>
        <w:fldChar w:fldCharType="begin"/>
      </w:r>
      <w:r w:rsidR="0062365E">
        <w:rPr>
          <w:rFonts w:asciiTheme="minorHAnsi" w:hAnsiTheme="minorHAnsi"/>
          <w:snapToGrid w:val="0"/>
          <w:lang w:val="en-GB"/>
        </w:rPr>
        <w:instrText xml:space="preserve"> REF _Ref100070302 \r \h </w:instrText>
      </w:r>
      <w:r w:rsidR="0062365E">
        <w:rPr>
          <w:rFonts w:asciiTheme="minorHAnsi" w:hAnsiTheme="minorHAnsi"/>
          <w:snapToGrid w:val="0"/>
          <w:lang w:val="en-GB"/>
        </w:rPr>
      </w:r>
      <w:r w:rsidR="0062365E">
        <w:rPr>
          <w:rFonts w:asciiTheme="minorHAnsi" w:hAnsiTheme="minorHAnsi"/>
          <w:snapToGrid w:val="0"/>
          <w:lang w:val="en-GB"/>
        </w:rPr>
        <w:fldChar w:fldCharType="separate"/>
      </w:r>
      <w:r w:rsidR="00641CC1">
        <w:rPr>
          <w:rFonts w:asciiTheme="minorHAnsi" w:hAnsiTheme="minorHAnsi"/>
          <w:snapToGrid w:val="0"/>
          <w:lang w:val="en-GB"/>
        </w:rPr>
        <w:t>6.45</w:t>
      </w:r>
      <w:r w:rsidR="0062365E">
        <w:rPr>
          <w:rFonts w:asciiTheme="minorHAnsi" w:hAnsiTheme="minorHAnsi"/>
          <w:snapToGrid w:val="0"/>
          <w:lang w:val="en-GB"/>
        </w:rPr>
        <w:fldChar w:fldCharType="end"/>
      </w:r>
      <w:r w:rsidR="0062365E">
        <w:rPr>
          <w:rFonts w:asciiTheme="minorHAnsi" w:hAnsiTheme="minorHAnsi"/>
          <w:snapToGrid w:val="0"/>
          <w:lang w:val="en-GB"/>
        </w:rPr>
        <w:t>)</w:t>
      </w:r>
      <w:r w:rsidR="00443360">
        <w:rPr>
          <w:rFonts w:asciiTheme="minorHAnsi" w:hAnsiTheme="minorHAnsi"/>
          <w:snapToGrid w:val="0"/>
          <w:lang w:val="en-GB"/>
        </w:rPr>
        <w:t xml:space="preserve">. In addition, the PBAC considered that the results of the two published meta-analyses presented in the submission </w:t>
      </w:r>
      <w:r w:rsidR="0062365E">
        <w:rPr>
          <w:rFonts w:asciiTheme="minorHAnsi" w:hAnsiTheme="minorHAnsi"/>
          <w:snapToGrid w:val="0"/>
          <w:lang w:val="en-GB"/>
        </w:rPr>
        <w:t xml:space="preserve">further </w:t>
      </w:r>
      <w:r w:rsidR="00443360">
        <w:rPr>
          <w:rFonts w:asciiTheme="minorHAnsi" w:hAnsiTheme="minorHAnsi"/>
          <w:snapToGrid w:val="0"/>
          <w:lang w:val="en-GB"/>
        </w:rPr>
        <w:t>supported the claim o</w:t>
      </w:r>
      <w:r w:rsidR="00B61753">
        <w:rPr>
          <w:rFonts w:asciiTheme="minorHAnsi" w:hAnsiTheme="minorHAnsi"/>
          <w:snapToGrid w:val="0"/>
          <w:lang w:val="en-GB"/>
        </w:rPr>
        <w:t xml:space="preserve">f non-inferior efficacy. Overall, the PBAC considered the claim of non-inferior </w:t>
      </w:r>
      <w:r w:rsidR="00F23C19">
        <w:rPr>
          <w:rFonts w:asciiTheme="minorHAnsi" w:hAnsiTheme="minorHAnsi"/>
          <w:snapToGrid w:val="0"/>
          <w:lang w:val="en-GB"/>
        </w:rPr>
        <w:t xml:space="preserve">effectiveness </w:t>
      </w:r>
      <w:r w:rsidR="00B61753">
        <w:rPr>
          <w:rFonts w:asciiTheme="minorHAnsi" w:hAnsiTheme="minorHAnsi"/>
          <w:snapToGrid w:val="0"/>
          <w:lang w:val="en-GB"/>
        </w:rPr>
        <w:t>was reasonable.</w:t>
      </w:r>
    </w:p>
    <w:p w14:paraId="53D9A237" w14:textId="15D3F580" w:rsidR="00AC45F5" w:rsidRPr="0062365E" w:rsidRDefault="0062365E" w:rsidP="00486089">
      <w:pPr>
        <w:widowControl w:val="0"/>
        <w:numPr>
          <w:ilvl w:val="1"/>
          <w:numId w:val="4"/>
        </w:numPr>
        <w:spacing w:after="120"/>
        <w:rPr>
          <w:rFonts w:asciiTheme="minorHAnsi" w:hAnsiTheme="minorHAnsi"/>
          <w:snapToGrid w:val="0"/>
          <w:lang w:val="en-GB"/>
        </w:rPr>
      </w:pPr>
      <w:r w:rsidRPr="00A57215">
        <w:t>The PBAC considered that the claim of non-inferior comparative safety was reasonable</w:t>
      </w:r>
      <w:r>
        <w:t>.</w:t>
      </w:r>
    </w:p>
    <w:p w14:paraId="7F7DDCE8" w14:textId="2C15320F" w:rsidR="0062365E" w:rsidRDefault="00361E57" w:rsidP="00486089">
      <w:pPr>
        <w:widowControl w:val="0"/>
        <w:numPr>
          <w:ilvl w:val="1"/>
          <w:numId w:val="4"/>
        </w:numPr>
        <w:spacing w:after="120"/>
        <w:rPr>
          <w:rFonts w:asciiTheme="minorHAnsi" w:hAnsiTheme="minorHAnsi"/>
          <w:snapToGrid w:val="0"/>
          <w:lang w:val="en-GB"/>
        </w:rPr>
      </w:pPr>
      <w:r>
        <w:rPr>
          <w:rFonts w:asciiTheme="minorHAnsi" w:hAnsiTheme="minorHAnsi"/>
          <w:snapToGrid w:val="0"/>
          <w:lang w:val="en-GB"/>
        </w:rPr>
        <w:t xml:space="preserve">The PBAC noted that the submission presented a cost-minimisation analysis between BEC/FOR/GLY </w:t>
      </w:r>
      <w:r w:rsidR="00B540DE">
        <w:rPr>
          <w:rFonts w:asciiTheme="minorHAnsi" w:hAnsiTheme="minorHAnsi"/>
          <w:snapToGrid w:val="0"/>
          <w:lang w:val="en-GB"/>
        </w:rPr>
        <w:t>and</w:t>
      </w:r>
      <w:r>
        <w:rPr>
          <w:rFonts w:asciiTheme="minorHAnsi" w:hAnsiTheme="minorHAnsi"/>
          <w:snapToGrid w:val="0"/>
          <w:lang w:val="en-GB"/>
        </w:rPr>
        <w:t xml:space="preserve"> MF/IND/GLY</w:t>
      </w:r>
      <w:r w:rsidR="00B540DE">
        <w:rPr>
          <w:rFonts w:asciiTheme="minorHAnsi" w:hAnsiTheme="minorHAnsi"/>
          <w:snapToGrid w:val="0"/>
          <w:lang w:val="en-GB"/>
        </w:rPr>
        <w:t xml:space="preserve">. The PBAC accepted the </w:t>
      </w:r>
      <w:proofErr w:type="spellStart"/>
      <w:r w:rsidR="00B540DE">
        <w:rPr>
          <w:rFonts w:asciiTheme="minorHAnsi" w:hAnsiTheme="minorHAnsi"/>
          <w:snapToGrid w:val="0"/>
          <w:lang w:val="en-GB"/>
        </w:rPr>
        <w:t>equi</w:t>
      </w:r>
      <w:proofErr w:type="spellEnd"/>
      <w:r w:rsidR="00B540DE">
        <w:rPr>
          <w:rFonts w:asciiTheme="minorHAnsi" w:hAnsiTheme="minorHAnsi"/>
          <w:snapToGrid w:val="0"/>
          <w:lang w:val="en-GB"/>
        </w:rPr>
        <w:t xml:space="preserve">-effective doses outlined in </w:t>
      </w:r>
      <w:r w:rsidR="00B540DE">
        <w:rPr>
          <w:rFonts w:asciiTheme="minorHAnsi" w:hAnsiTheme="minorHAnsi"/>
          <w:snapToGrid w:val="0"/>
          <w:lang w:val="en-GB"/>
        </w:rPr>
        <w:fldChar w:fldCharType="begin"/>
      </w:r>
      <w:r w:rsidR="00B540DE">
        <w:rPr>
          <w:rFonts w:asciiTheme="minorHAnsi" w:hAnsiTheme="minorHAnsi"/>
          <w:snapToGrid w:val="0"/>
          <w:lang w:val="en-GB"/>
        </w:rPr>
        <w:instrText xml:space="preserve"> REF _Ref100071361 \h </w:instrText>
      </w:r>
      <w:r w:rsidR="00B540DE">
        <w:rPr>
          <w:rFonts w:asciiTheme="minorHAnsi" w:hAnsiTheme="minorHAnsi"/>
          <w:snapToGrid w:val="0"/>
          <w:lang w:val="en-GB"/>
        </w:rPr>
      </w:r>
      <w:r w:rsidR="00B540DE">
        <w:rPr>
          <w:rFonts w:asciiTheme="minorHAnsi" w:hAnsiTheme="minorHAnsi"/>
          <w:snapToGrid w:val="0"/>
          <w:lang w:val="en-GB"/>
        </w:rPr>
        <w:fldChar w:fldCharType="separate"/>
      </w:r>
      <w:r w:rsidR="00641CC1" w:rsidRPr="00B2251C">
        <w:t xml:space="preserve">Table </w:t>
      </w:r>
      <w:r w:rsidR="00641CC1">
        <w:rPr>
          <w:noProof/>
        </w:rPr>
        <w:t>10</w:t>
      </w:r>
      <w:r w:rsidR="00B540DE">
        <w:rPr>
          <w:rFonts w:asciiTheme="minorHAnsi" w:hAnsiTheme="minorHAnsi"/>
          <w:snapToGrid w:val="0"/>
          <w:lang w:val="en-GB"/>
        </w:rPr>
        <w:fldChar w:fldCharType="end"/>
      </w:r>
      <w:r w:rsidR="00B540DE">
        <w:rPr>
          <w:rFonts w:asciiTheme="minorHAnsi" w:hAnsiTheme="minorHAnsi"/>
          <w:snapToGrid w:val="0"/>
          <w:lang w:val="en-GB"/>
        </w:rPr>
        <w:t xml:space="preserve"> as the basis for the analysis. However, the PBAC considered that the cost of BEC/FOR/GLY should be no greater than the lowest price combination </w:t>
      </w:r>
      <w:r w:rsidR="00654F96">
        <w:rPr>
          <w:rFonts w:asciiTheme="minorHAnsi" w:hAnsiTheme="minorHAnsi"/>
          <w:snapToGrid w:val="0"/>
          <w:lang w:val="en-GB"/>
        </w:rPr>
        <w:t xml:space="preserve">at AEMP level </w:t>
      </w:r>
      <w:r w:rsidR="00B540DE">
        <w:rPr>
          <w:rFonts w:asciiTheme="minorHAnsi" w:hAnsiTheme="minorHAnsi"/>
          <w:snapToGrid w:val="0"/>
          <w:lang w:val="en-GB"/>
        </w:rPr>
        <w:t xml:space="preserve">of the PBS listed components of triple therapy that are available for asthma at comparable doses (see </w:t>
      </w:r>
      <w:r w:rsidR="00B540DE">
        <w:rPr>
          <w:rFonts w:asciiTheme="minorHAnsi" w:hAnsiTheme="minorHAnsi"/>
          <w:snapToGrid w:val="0"/>
          <w:lang w:val="en-GB"/>
        </w:rPr>
        <w:fldChar w:fldCharType="begin"/>
      </w:r>
      <w:r w:rsidR="00B540DE">
        <w:rPr>
          <w:rFonts w:asciiTheme="minorHAnsi" w:hAnsiTheme="minorHAnsi"/>
          <w:snapToGrid w:val="0"/>
          <w:lang w:val="en-GB"/>
        </w:rPr>
        <w:instrText xml:space="preserve"> REF _Ref100071361 \h </w:instrText>
      </w:r>
      <w:r w:rsidR="00B540DE">
        <w:rPr>
          <w:rFonts w:asciiTheme="minorHAnsi" w:hAnsiTheme="minorHAnsi"/>
          <w:snapToGrid w:val="0"/>
          <w:lang w:val="en-GB"/>
        </w:rPr>
      </w:r>
      <w:r w:rsidR="00B540DE">
        <w:rPr>
          <w:rFonts w:asciiTheme="minorHAnsi" w:hAnsiTheme="minorHAnsi"/>
          <w:snapToGrid w:val="0"/>
          <w:lang w:val="en-GB"/>
        </w:rPr>
        <w:fldChar w:fldCharType="separate"/>
      </w:r>
      <w:r w:rsidR="00641CC1" w:rsidRPr="00B2251C">
        <w:t xml:space="preserve">Table </w:t>
      </w:r>
      <w:r w:rsidR="00641CC1">
        <w:rPr>
          <w:noProof/>
        </w:rPr>
        <w:t>10</w:t>
      </w:r>
      <w:r w:rsidR="00B540DE">
        <w:rPr>
          <w:rFonts w:asciiTheme="minorHAnsi" w:hAnsiTheme="minorHAnsi"/>
          <w:snapToGrid w:val="0"/>
          <w:lang w:val="en-GB"/>
        </w:rPr>
        <w:fldChar w:fldCharType="end"/>
      </w:r>
      <w:r w:rsidR="00B540DE">
        <w:rPr>
          <w:rFonts w:asciiTheme="minorHAnsi" w:hAnsiTheme="minorHAnsi"/>
          <w:snapToGrid w:val="0"/>
          <w:lang w:val="en-GB"/>
        </w:rPr>
        <w:t xml:space="preserve"> and paragraph </w:t>
      </w:r>
      <w:r w:rsidR="00B540DE">
        <w:rPr>
          <w:rFonts w:asciiTheme="minorHAnsi" w:hAnsiTheme="minorHAnsi"/>
          <w:snapToGrid w:val="0"/>
          <w:lang w:val="en-GB"/>
        </w:rPr>
        <w:fldChar w:fldCharType="begin"/>
      </w:r>
      <w:r w:rsidR="00B540DE">
        <w:rPr>
          <w:rFonts w:asciiTheme="minorHAnsi" w:hAnsiTheme="minorHAnsi"/>
          <w:snapToGrid w:val="0"/>
          <w:lang w:val="en-GB"/>
        </w:rPr>
        <w:instrText xml:space="preserve"> REF _Ref100071514 \r \h </w:instrText>
      </w:r>
      <w:r w:rsidR="00B540DE">
        <w:rPr>
          <w:rFonts w:asciiTheme="minorHAnsi" w:hAnsiTheme="minorHAnsi"/>
          <w:snapToGrid w:val="0"/>
          <w:lang w:val="en-GB"/>
        </w:rPr>
      </w:r>
      <w:r w:rsidR="00B540DE">
        <w:rPr>
          <w:rFonts w:asciiTheme="minorHAnsi" w:hAnsiTheme="minorHAnsi"/>
          <w:snapToGrid w:val="0"/>
          <w:lang w:val="en-GB"/>
        </w:rPr>
        <w:fldChar w:fldCharType="separate"/>
      </w:r>
      <w:r w:rsidR="00641CC1">
        <w:rPr>
          <w:rFonts w:asciiTheme="minorHAnsi" w:hAnsiTheme="minorHAnsi"/>
          <w:snapToGrid w:val="0"/>
          <w:lang w:val="en-GB"/>
        </w:rPr>
        <w:t>6.54</w:t>
      </w:r>
      <w:r w:rsidR="00B540DE">
        <w:rPr>
          <w:rFonts w:asciiTheme="minorHAnsi" w:hAnsiTheme="minorHAnsi"/>
          <w:snapToGrid w:val="0"/>
          <w:lang w:val="en-GB"/>
        </w:rPr>
        <w:fldChar w:fldCharType="end"/>
      </w:r>
      <w:r w:rsidR="00B540DE">
        <w:rPr>
          <w:rFonts w:asciiTheme="minorHAnsi" w:hAnsiTheme="minorHAnsi"/>
          <w:snapToGrid w:val="0"/>
          <w:lang w:val="en-GB"/>
        </w:rPr>
        <w:t>).</w:t>
      </w:r>
    </w:p>
    <w:p w14:paraId="0F43CF75" w14:textId="3923D5BE" w:rsidR="00B540DE" w:rsidRPr="00CC546E" w:rsidRDefault="0073052D" w:rsidP="00486089">
      <w:pPr>
        <w:widowControl w:val="0"/>
        <w:numPr>
          <w:ilvl w:val="1"/>
          <w:numId w:val="4"/>
        </w:numPr>
        <w:spacing w:after="120"/>
        <w:rPr>
          <w:rFonts w:asciiTheme="minorHAnsi" w:hAnsiTheme="minorHAnsi"/>
          <w:snapToGrid w:val="0"/>
          <w:lang w:val="en-GB"/>
        </w:rPr>
      </w:pPr>
      <w:r>
        <w:rPr>
          <w:rFonts w:asciiTheme="minorHAnsi" w:hAnsiTheme="minorHAnsi"/>
          <w:snapToGrid w:val="0"/>
          <w:lang w:val="en-GB"/>
        </w:rPr>
        <w:t xml:space="preserve">The PBAC noted the estimated use and financial implications of BEC/FOR/GLY and considered </w:t>
      </w:r>
      <w:r>
        <w:t xml:space="preserve">the </w:t>
      </w:r>
      <w:r w:rsidR="00940F84">
        <w:t xml:space="preserve">approach taken by the evaluators </w:t>
      </w:r>
      <w:r w:rsidR="00CC546E">
        <w:t xml:space="preserve">as outlined in paragraph </w:t>
      </w:r>
      <w:r w:rsidR="00CC546E">
        <w:fldChar w:fldCharType="begin"/>
      </w:r>
      <w:r w:rsidR="00CC546E">
        <w:instrText xml:space="preserve"> REF _Ref100073168 \r \h </w:instrText>
      </w:r>
      <w:r w:rsidR="00CC546E">
        <w:fldChar w:fldCharType="separate"/>
      </w:r>
      <w:r w:rsidR="00641CC1">
        <w:t>6.62</w:t>
      </w:r>
      <w:r w:rsidR="00CC546E">
        <w:fldChar w:fldCharType="end"/>
      </w:r>
      <w:r w:rsidR="00CC546E">
        <w:t xml:space="preserve"> appropriate</w:t>
      </w:r>
      <w:r>
        <w:t>.</w:t>
      </w:r>
    </w:p>
    <w:p w14:paraId="7076A706" w14:textId="4BBDC456" w:rsidR="00CC546E" w:rsidRDefault="00CC546E" w:rsidP="00486089">
      <w:pPr>
        <w:widowControl w:val="0"/>
        <w:numPr>
          <w:ilvl w:val="1"/>
          <w:numId w:val="4"/>
        </w:numPr>
        <w:spacing w:after="120"/>
        <w:rPr>
          <w:rFonts w:asciiTheme="minorHAnsi" w:hAnsiTheme="minorHAnsi"/>
          <w:snapToGrid w:val="0"/>
          <w:lang w:val="en-GB"/>
        </w:rPr>
      </w:pPr>
      <w:r>
        <w:t>The PBAC advised it would</w:t>
      </w:r>
      <w:r w:rsidR="009355CC">
        <w:t xml:space="preserve"> reconsider BEC/FOR/GLY at its next available opportunity following provision of the TGA Delegate’s Overview to make a recommendation regarding listing on the PBS.</w:t>
      </w:r>
    </w:p>
    <w:p w14:paraId="229E5372" w14:textId="77777777" w:rsidR="00486089" w:rsidRPr="00525B39" w:rsidRDefault="00486089" w:rsidP="00486089">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EF405FF" w14:textId="588BE302" w:rsidR="00486089" w:rsidRPr="00525B39" w:rsidRDefault="00486089" w:rsidP="00486089">
      <w:pPr>
        <w:rPr>
          <w:rFonts w:asciiTheme="minorHAnsi" w:hAnsiTheme="minorHAnsi"/>
          <w:bCs/>
          <w:snapToGrid w:val="0"/>
          <w:lang w:val="en-GB"/>
        </w:rPr>
      </w:pPr>
      <w:r w:rsidRPr="00525B39">
        <w:rPr>
          <w:rFonts w:asciiTheme="minorHAnsi" w:hAnsiTheme="minorHAnsi"/>
          <w:bCs/>
          <w:snapToGrid w:val="0"/>
          <w:lang w:val="en-GB"/>
        </w:rPr>
        <w:t>Deferred</w:t>
      </w:r>
    </w:p>
    <w:p w14:paraId="6296C959" w14:textId="599E074B" w:rsidR="000524FC" w:rsidRDefault="000524FC">
      <w:pPr>
        <w:jc w:val="left"/>
        <w:rPr>
          <w:rFonts w:asciiTheme="minorHAnsi" w:hAnsiTheme="minorHAnsi"/>
          <w:b/>
          <w:bCs/>
          <w:snapToGrid w:val="0"/>
        </w:rPr>
      </w:pPr>
      <w:r>
        <w:rPr>
          <w:rFonts w:asciiTheme="minorHAnsi" w:hAnsiTheme="minorHAnsi"/>
          <w:b/>
          <w:bCs/>
          <w:snapToGrid w:val="0"/>
        </w:rPr>
        <w:br w:type="page"/>
      </w:r>
    </w:p>
    <w:p w14:paraId="0C7C9A23" w14:textId="3173E0B0" w:rsidR="00EE7409" w:rsidRDefault="00EE7409" w:rsidP="004B0EE1">
      <w:pPr>
        <w:widowControl w:val="0"/>
        <w:spacing w:before="120" w:after="160"/>
        <w:outlineLvl w:val="0"/>
        <w:rPr>
          <w:rFonts w:cs="Calibri"/>
        </w:rPr>
      </w:pPr>
      <w:r w:rsidRPr="003B07DF">
        <w:rPr>
          <w:rFonts w:eastAsia="Calibri"/>
          <w:b/>
          <w:snapToGrid w:val="0"/>
          <w:sz w:val="28"/>
          <w:szCs w:val="28"/>
          <w:lang w:eastAsia="en-US"/>
        </w:rPr>
        <w:lastRenderedPageBreak/>
        <w:t>Addendum to the March 2022 PBAC Public Summary Document:</w:t>
      </w:r>
      <w:r w:rsidRPr="003B07DF">
        <w:rPr>
          <w:rFonts w:cs="Calibri"/>
        </w:rPr>
        <w:t xml:space="preserve"> </w:t>
      </w:r>
    </w:p>
    <w:p w14:paraId="2331F62D" w14:textId="77777777" w:rsidR="00EE7409" w:rsidRPr="00702889" w:rsidRDefault="00EE7409" w:rsidP="00EE7409">
      <w:pPr>
        <w:pStyle w:val="PBACHeading1"/>
        <w:numPr>
          <w:ilvl w:val="0"/>
          <w:numId w:val="4"/>
        </w:numPr>
        <w:spacing w:before="240" w:after="120"/>
      </w:pPr>
      <w:r>
        <w:t>Background</w:t>
      </w:r>
    </w:p>
    <w:p w14:paraId="4EBDDE6F" w14:textId="77777777" w:rsidR="00EE7409" w:rsidRDefault="00EE7409" w:rsidP="00EE7409">
      <w:pPr>
        <w:pStyle w:val="3-BodyText"/>
        <w:rPr>
          <w:lang w:val="en-GB"/>
        </w:rPr>
      </w:pPr>
      <w:r>
        <w:rPr>
          <w:lang w:val="en-GB"/>
        </w:rPr>
        <w:t>At its March 2022 meeting, the</w:t>
      </w:r>
      <w:r w:rsidRPr="00525B39">
        <w:rPr>
          <w:lang w:val="en-GB"/>
        </w:rPr>
        <w:t xml:space="preserve"> PBAC </w:t>
      </w:r>
      <w:r>
        <w:rPr>
          <w:lang w:val="en-GB"/>
        </w:rPr>
        <w:t xml:space="preserve">deferred making a recommendation for the Authority Required (Streamlined) listing for a fixed dose combination (FDC) of </w:t>
      </w:r>
      <w:proofErr w:type="spellStart"/>
      <w:r>
        <w:rPr>
          <w:lang w:val="en-GB"/>
        </w:rPr>
        <w:t>beclometasone</w:t>
      </w:r>
      <w:proofErr w:type="spellEnd"/>
      <w:r>
        <w:rPr>
          <w:lang w:val="en-GB"/>
        </w:rPr>
        <w:t xml:space="preserve"> (BEC) with formoterol (FOR) and </w:t>
      </w:r>
      <w:proofErr w:type="spellStart"/>
      <w:r>
        <w:rPr>
          <w:lang w:val="en-GB"/>
        </w:rPr>
        <w:t>glycopyrronium</w:t>
      </w:r>
      <w:proofErr w:type="spellEnd"/>
      <w:r>
        <w:rPr>
          <w:lang w:val="en-GB"/>
        </w:rPr>
        <w:t xml:space="preserve"> (GLY) for the maintenance therapy of severe asthma as the </w:t>
      </w:r>
      <w:r>
        <w:t>TGA Delegate’s Overview was not available at the time of consideration.</w:t>
      </w:r>
      <w:r>
        <w:rPr>
          <w:lang w:val="en-GB"/>
        </w:rPr>
        <w:t xml:space="preserve"> However, the PBAC was of a mind to recommend the listing BEC/FOR/GLY for this indication based on its assessment that the cost of BEC/FOR/GLY should be no greater than the lowest price combination at </w:t>
      </w:r>
      <w:r w:rsidRPr="00B2251C">
        <w:t>approved ex-manufacturer price</w:t>
      </w:r>
      <w:r>
        <w:rPr>
          <w:lang w:val="en-GB"/>
        </w:rPr>
        <w:t xml:space="preserve"> (AEMP) level of the PBS listed components of triple therapy that are available for asthma at comparable doses.</w:t>
      </w:r>
    </w:p>
    <w:p w14:paraId="650B2A1B" w14:textId="77777777" w:rsidR="00EE7409" w:rsidRPr="000B072B" w:rsidRDefault="00EE7409" w:rsidP="00EE7409">
      <w:pPr>
        <w:widowControl w:val="0"/>
        <w:numPr>
          <w:ilvl w:val="1"/>
          <w:numId w:val="4"/>
        </w:numPr>
        <w:spacing w:after="120"/>
        <w:rPr>
          <w:rFonts w:asciiTheme="minorHAnsi" w:hAnsiTheme="minorHAnsi"/>
          <w:snapToGrid w:val="0"/>
          <w:lang w:val="en-GB"/>
        </w:rPr>
      </w:pPr>
      <w:r w:rsidRPr="003501A3">
        <w:rPr>
          <w:rFonts w:asciiTheme="minorHAnsi" w:hAnsiTheme="minorHAnsi"/>
          <w:snapToGrid w:val="0"/>
          <w:lang w:val="en-GB"/>
        </w:rPr>
        <w:t xml:space="preserve">The </w:t>
      </w:r>
      <w:r>
        <w:rPr>
          <w:rFonts w:asciiTheme="minorHAnsi" w:hAnsiTheme="minorHAnsi"/>
          <w:snapToGrid w:val="0"/>
          <w:lang w:val="en-GB"/>
        </w:rPr>
        <w:t xml:space="preserve">sponsor provided the positive </w:t>
      </w:r>
      <w:r w:rsidRPr="003501A3">
        <w:rPr>
          <w:rFonts w:asciiTheme="minorHAnsi" w:hAnsiTheme="minorHAnsi"/>
          <w:snapToGrid w:val="0"/>
          <w:lang w:val="en-GB"/>
        </w:rPr>
        <w:t xml:space="preserve">TGA Delegate’s Overview on </w:t>
      </w:r>
      <w:r w:rsidRPr="000B072B">
        <w:rPr>
          <w:rFonts w:asciiTheme="minorHAnsi" w:hAnsiTheme="minorHAnsi"/>
          <w:snapToGrid w:val="0"/>
          <w:lang w:val="en-GB"/>
        </w:rPr>
        <w:t xml:space="preserve">6 April 2022. </w:t>
      </w:r>
    </w:p>
    <w:p w14:paraId="785B2938" w14:textId="77777777" w:rsidR="00EE7409" w:rsidRDefault="00EE7409" w:rsidP="00EE7409">
      <w:pPr>
        <w:pStyle w:val="PBACHeading1"/>
        <w:numPr>
          <w:ilvl w:val="0"/>
          <w:numId w:val="4"/>
        </w:numPr>
        <w:spacing w:before="240" w:after="120"/>
      </w:pPr>
      <w:r>
        <w:t>PBAC Outcome</w:t>
      </w:r>
    </w:p>
    <w:p w14:paraId="5C493A42" w14:textId="77777777" w:rsidR="00EE7409" w:rsidRDefault="00EE7409" w:rsidP="00EE7409">
      <w:pPr>
        <w:pStyle w:val="3-BodyText"/>
        <w:rPr>
          <w:lang w:val="en-GB"/>
        </w:rPr>
      </w:pPr>
      <w:r>
        <w:rPr>
          <w:lang w:val="en-GB"/>
        </w:rPr>
        <w:t xml:space="preserve">The PBAC recommended the Authority Required (Streamlined) listing for a fixed dose combination (FDC) of </w:t>
      </w:r>
      <w:proofErr w:type="spellStart"/>
      <w:r>
        <w:rPr>
          <w:lang w:val="en-GB"/>
        </w:rPr>
        <w:t>beclometasone</w:t>
      </w:r>
      <w:proofErr w:type="spellEnd"/>
      <w:r>
        <w:rPr>
          <w:lang w:val="en-GB"/>
        </w:rPr>
        <w:t xml:space="preserve"> (BEC) with formoterol (FOR) and </w:t>
      </w:r>
      <w:proofErr w:type="spellStart"/>
      <w:r>
        <w:rPr>
          <w:lang w:val="en-GB"/>
        </w:rPr>
        <w:t>glycopyrronium</w:t>
      </w:r>
      <w:proofErr w:type="spellEnd"/>
      <w:r>
        <w:rPr>
          <w:lang w:val="en-GB"/>
        </w:rPr>
        <w:t xml:space="preserve"> (GLY) for the maintenance therapy of severe asthma. Noting the TGA Delegate supported registration of BEC/FOR/GLY for this indication, the PBAC was satisfied the remaining outstanding issues relating to the application were satisfactorily resolved. </w:t>
      </w:r>
    </w:p>
    <w:p w14:paraId="004CEBFE" w14:textId="74D2CDAC" w:rsidR="00EE7409" w:rsidRPr="00420CC3" w:rsidRDefault="00EE7409" w:rsidP="00EE7409">
      <w:pPr>
        <w:pStyle w:val="3-BodyText"/>
        <w:rPr>
          <w:lang w:val="en-GB"/>
        </w:rPr>
      </w:pPr>
      <w:r>
        <w:rPr>
          <w:lang w:val="en-GB"/>
        </w:rPr>
        <w:t xml:space="preserve">The PBAC considered the claim of non-inferior effectiveness and safety to the FDC of </w:t>
      </w:r>
      <w:r w:rsidRPr="00963240">
        <w:rPr>
          <w:iCs/>
        </w:rPr>
        <w:t>mome</w:t>
      </w:r>
      <w:r>
        <w:rPr>
          <w:iCs/>
        </w:rPr>
        <w:t xml:space="preserve">tasone with indacaterol and </w:t>
      </w:r>
      <w:proofErr w:type="spellStart"/>
      <w:r>
        <w:rPr>
          <w:iCs/>
        </w:rPr>
        <w:t>glycopyrronium</w:t>
      </w:r>
      <w:proofErr w:type="spellEnd"/>
      <w:r>
        <w:rPr>
          <w:iCs/>
        </w:rPr>
        <w:t xml:space="preserve"> (MF/IND/GLY)</w:t>
      </w:r>
      <w:r>
        <w:t xml:space="preserve"> </w:t>
      </w:r>
      <w:r>
        <w:rPr>
          <w:iCs/>
        </w:rPr>
        <w:t xml:space="preserve">was reasonable. However, the PBAC considered for </w:t>
      </w:r>
      <w:r w:rsidRPr="00797B35">
        <w:rPr>
          <w:bCs/>
        </w:rPr>
        <w:t xml:space="preserve">purposes of satisfying Section 101(3B) of the </w:t>
      </w:r>
      <w:r w:rsidRPr="00797B35">
        <w:rPr>
          <w:bCs/>
          <w:i/>
        </w:rPr>
        <w:t>National Health Act 1953</w:t>
      </w:r>
      <w:r w:rsidRPr="00797B35">
        <w:rPr>
          <w:bCs/>
        </w:rPr>
        <w:t>,</w:t>
      </w:r>
      <w:r>
        <w:rPr>
          <w:bCs/>
        </w:rPr>
        <w:t xml:space="preserve"> any medium and </w:t>
      </w:r>
      <w:r w:rsidRPr="001808B1">
        <w:t xml:space="preserve">high dose </w:t>
      </w:r>
      <w:r w:rsidRPr="00797B35">
        <w:rPr>
          <w:rFonts w:eastAsia="Calibri" w:cstheme="minorHAnsi"/>
          <w:snapToGrid/>
          <w:lang w:eastAsia="en-US"/>
        </w:rPr>
        <w:t xml:space="preserve">inhaled corticosteroid (ICS) with </w:t>
      </w:r>
      <w:r w:rsidRPr="00797B35">
        <w:rPr>
          <w:rFonts w:cstheme="minorHAnsi"/>
          <w:bCs/>
        </w:rPr>
        <w:t>long-acting beta</w:t>
      </w:r>
      <w:r>
        <w:rPr>
          <w:rFonts w:cstheme="minorHAnsi"/>
          <w:bCs/>
        </w:rPr>
        <w:t xml:space="preserve"> </w:t>
      </w:r>
      <w:r w:rsidRPr="00797B35">
        <w:rPr>
          <w:rFonts w:cstheme="minorHAnsi"/>
          <w:bCs/>
        </w:rPr>
        <w:t>agonist (</w:t>
      </w:r>
      <w:r>
        <w:rPr>
          <w:rFonts w:eastAsia="Calibri" w:cstheme="minorHAnsi"/>
          <w:snapToGrid/>
          <w:lang w:eastAsia="en-US"/>
        </w:rPr>
        <w:t>LABA)</w:t>
      </w:r>
      <w:r w:rsidRPr="001808B1">
        <w:t xml:space="preserve"> </w:t>
      </w:r>
      <w:r>
        <w:t>plus</w:t>
      </w:r>
      <w:r w:rsidRPr="001808B1">
        <w:t xml:space="preserve"> </w:t>
      </w:r>
      <w:r>
        <w:t>long-acting muscarinic antagonist (LAMA) combination available for asthma are relevant alternative therapies. The</w:t>
      </w:r>
      <w:r>
        <w:rPr>
          <w:lang w:val="en-GB"/>
        </w:rPr>
        <w:t xml:space="preserve"> PBAC’s recommendation was therefore, among other matters, based on its assessment that </w:t>
      </w:r>
      <w:r w:rsidRPr="004F7EFA">
        <w:rPr>
          <w:lang w:val="en-GB"/>
        </w:rPr>
        <w:t xml:space="preserve">the cost of BEC/FOR/GLY should be no greater than the lowest price combination at </w:t>
      </w:r>
      <w:r w:rsidRPr="004F7EFA">
        <w:t>approved ex-manufacturer price</w:t>
      </w:r>
      <w:r w:rsidRPr="004F7EFA">
        <w:rPr>
          <w:lang w:val="en-GB"/>
        </w:rPr>
        <w:t xml:space="preserve"> (AEMP) level of the PBS listed components of triple therapy that are available for asthma at comparable doses.</w:t>
      </w:r>
    </w:p>
    <w:p w14:paraId="220625F9" w14:textId="77777777" w:rsidR="00EE7409" w:rsidRDefault="00EE7409" w:rsidP="00EE7409">
      <w:pPr>
        <w:pStyle w:val="3-BodyText"/>
      </w:pPr>
      <w:r>
        <w:t>The PBAC advised that BEC/FOR/GLY is suitable for prescribing by nurse practitioners.</w:t>
      </w:r>
    </w:p>
    <w:p w14:paraId="60EB8BDC" w14:textId="77777777" w:rsidR="00EE7409" w:rsidRPr="00D07519" w:rsidRDefault="00EE7409" w:rsidP="00EE7409">
      <w:pPr>
        <w:pStyle w:val="3-BodyText"/>
        <w:rPr>
          <w:iCs/>
        </w:rPr>
      </w:pPr>
      <w:r w:rsidRPr="00D07519">
        <w:rPr>
          <w:iCs/>
        </w:rPr>
        <w:t>The PBAC recommended that the Early Supply Rule should apply.</w:t>
      </w:r>
    </w:p>
    <w:p w14:paraId="47616D4F" w14:textId="77777777" w:rsidR="00EE7409" w:rsidRPr="00EE11C8" w:rsidRDefault="00EE7409" w:rsidP="00EE7409">
      <w:pPr>
        <w:pStyle w:val="3-BodyText"/>
        <w:rPr>
          <w:rFonts w:cstheme="minorHAnsi"/>
          <w:bCs/>
        </w:rPr>
      </w:pPr>
      <w:r w:rsidRPr="00EE11C8">
        <w:rPr>
          <w:rFonts w:cstheme="minorHAnsi"/>
          <w:bCs/>
        </w:rPr>
        <w:t>The PBAC noted that its recommendation was on a cost-minimisation basis and advised that, because</w:t>
      </w:r>
      <w:r w:rsidRPr="00EE11C8">
        <w:rPr>
          <w:rFonts w:cstheme="minorHAnsi"/>
          <w:bCs/>
          <w:snapToGrid/>
        </w:rPr>
        <w:t xml:space="preserve"> </w:t>
      </w:r>
      <w:r>
        <w:rPr>
          <w:rFonts w:cstheme="minorHAnsi"/>
          <w:bCs/>
        </w:rPr>
        <w:t>BEC/FOR/GLY</w:t>
      </w:r>
      <w:r w:rsidRPr="00EE11C8">
        <w:rPr>
          <w:rFonts w:cstheme="minorHAnsi"/>
          <w:bCs/>
        </w:rPr>
        <w:t xml:space="preserve"> is not expected to provide a substantial and clinically relevant improvement in efficacy, or reduction of toxicity, over</w:t>
      </w:r>
      <w:r>
        <w:rPr>
          <w:rFonts w:cstheme="minorHAnsi"/>
          <w:bCs/>
        </w:rPr>
        <w:t xml:space="preserve"> </w:t>
      </w:r>
      <w:r w:rsidRPr="00FB12A0">
        <w:rPr>
          <w:lang w:val="en-GB"/>
        </w:rPr>
        <w:t>MF/IND/GLY</w:t>
      </w:r>
      <w:r w:rsidRPr="00EE11C8">
        <w:rPr>
          <w:rFonts w:cstheme="minorHAnsi"/>
          <w:bCs/>
        </w:rPr>
        <w:t xml:space="preserve">, or not expected to address a high and urgent unmet clinical need given the presence of an alternative therapy, the criteria prescribed by the </w:t>
      </w:r>
      <w:r w:rsidRPr="00EE11C8">
        <w:rPr>
          <w:rFonts w:cstheme="minorHAnsi"/>
          <w:bCs/>
          <w:i/>
        </w:rPr>
        <w:t>National Health (Pharmaceuticals and Vaccines – Cost Recovery) Regulations 2009</w:t>
      </w:r>
      <w:r w:rsidRPr="00EE11C8">
        <w:rPr>
          <w:rFonts w:cstheme="minorHAnsi"/>
          <w:bCs/>
        </w:rPr>
        <w:t xml:space="preserve"> for Pricing Pathway A were not met.</w:t>
      </w:r>
    </w:p>
    <w:p w14:paraId="7FAB493C" w14:textId="77777777" w:rsidR="00EE7409" w:rsidRPr="00B6622F" w:rsidRDefault="00EE7409" w:rsidP="00EE7409">
      <w:pPr>
        <w:pStyle w:val="3-BodyText"/>
        <w:rPr>
          <w:rFonts w:cstheme="minorHAnsi"/>
          <w:bCs/>
        </w:rPr>
      </w:pPr>
      <w:r w:rsidRPr="00EE11C8">
        <w:rPr>
          <w:rFonts w:cstheme="minorHAnsi"/>
          <w:bCs/>
        </w:rPr>
        <w:lastRenderedPageBreak/>
        <w:t>The PBAC noted that this submission is not eligible for an Independent Review, as it received a positive recommendation.</w:t>
      </w:r>
    </w:p>
    <w:p w14:paraId="69258552" w14:textId="77777777" w:rsidR="00EE7409" w:rsidRPr="00BF660C" w:rsidRDefault="00EE7409" w:rsidP="00EE7409">
      <w:pPr>
        <w:spacing w:before="240"/>
        <w:rPr>
          <w:rFonts w:asciiTheme="minorHAnsi" w:hAnsiTheme="minorHAnsi"/>
          <w:b/>
          <w:bCs/>
          <w:lang w:val="en-GB"/>
        </w:rPr>
      </w:pPr>
      <w:r w:rsidRPr="00BF660C">
        <w:rPr>
          <w:rFonts w:asciiTheme="minorHAnsi" w:hAnsiTheme="minorHAnsi"/>
          <w:b/>
          <w:bCs/>
          <w:lang w:val="en-GB"/>
        </w:rPr>
        <w:t>Outcome:</w:t>
      </w:r>
    </w:p>
    <w:p w14:paraId="723C9DD8" w14:textId="23320ACA" w:rsidR="00EE7409" w:rsidRPr="00EE7409" w:rsidRDefault="00EE7409" w:rsidP="00EE7409">
      <w:pPr>
        <w:spacing w:after="240"/>
        <w:rPr>
          <w:rFonts w:asciiTheme="minorHAnsi" w:hAnsiTheme="minorHAnsi"/>
          <w:bCs/>
          <w:lang w:val="en-GB"/>
        </w:rPr>
      </w:pPr>
      <w:r w:rsidRPr="00BF660C">
        <w:rPr>
          <w:rFonts w:asciiTheme="minorHAnsi" w:hAnsiTheme="minorHAnsi"/>
          <w:bCs/>
          <w:lang w:val="en-GB"/>
        </w:rPr>
        <w:t>Recommended</w:t>
      </w:r>
    </w:p>
    <w:p w14:paraId="1A805D55" w14:textId="77777777" w:rsidR="00EE7409" w:rsidRDefault="00EE7409" w:rsidP="00EE7409">
      <w:pPr>
        <w:pStyle w:val="PBACHeading1"/>
        <w:numPr>
          <w:ilvl w:val="0"/>
          <w:numId w:val="4"/>
        </w:numPr>
        <w:spacing w:before="240" w:after="120"/>
      </w:pPr>
      <w:r>
        <w:t>Recommended listing</w:t>
      </w:r>
    </w:p>
    <w:p w14:paraId="49895514" w14:textId="46E1DC65" w:rsidR="00EE7409" w:rsidRPr="00365CD7" w:rsidRDefault="00EE7409" w:rsidP="00EE7409">
      <w:pPr>
        <w:pStyle w:val="3-BodyText"/>
        <w:numPr>
          <w:ilvl w:val="0"/>
          <w:numId w:val="0"/>
        </w:numPr>
        <w:rPr>
          <w:rFonts w:cstheme="minorHAnsi"/>
          <w:bCs/>
        </w:rPr>
      </w:pPr>
      <w:r w:rsidRPr="00365CD7">
        <w:rPr>
          <w:rFonts w:cstheme="minorHAnsi"/>
          <w:bCs/>
        </w:rPr>
        <w:t>Add new indication of severe asthma (18274) to the current BEC/FOR/GLY 100</w:t>
      </w:r>
      <w:bookmarkStart w:id="69" w:name="_Hlk103246852"/>
      <w:r w:rsidR="00050A4D">
        <w:rPr>
          <w:rFonts w:cstheme="minorHAnsi"/>
          <w:bCs/>
        </w:rPr>
        <w:t>µ</w:t>
      </w:r>
      <w:bookmarkEnd w:id="69"/>
      <w:r w:rsidRPr="00365CD7">
        <w:rPr>
          <w:rFonts w:cstheme="minorHAnsi"/>
          <w:bCs/>
        </w:rPr>
        <w:t>g/6</w:t>
      </w:r>
      <w:r w:rsidR="00050A4D">
        <w:rPr>
          <w:rFonts w:cstheme="minorHAnsi"/>
          <w:bCs/>
        </w:rPr>
        <w:t>µ</w:t>
      </w:r>
      <w:r w:rsidRPr="00365CD7">
        <w:rPr>
          <w:rFonts w:cstheme="minorHAnsi"/>
          <w:bCs/>
        </w:rPr>
        <w:t>g/10</w:t>
      </w:r>
      <w:r w:rsidR="00050A4D">
        <w:rPr>
          <w:rFonts w:cstheme="minorHAnsi"/>
          <w:bCs/>
        </w:rPr>
        <w:t>µ</w:t>
      </w:r>
      <w:r w:rsidRPr="00365CD7">
        <w:rPr>
          <w:rFonts w:cstheme="minorHAnsi"/>
          <w:bCs/>
        </w:rPr>
        <w:t>g PBS listing (12468F)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260"/>
        <w:gridCol w:w="993"/>
        <w:gridCol w:w="850"/>
        <w:gridCol w:w="851"/>
        <w:gridCol w:w="850"/>
        <w:gridCol w:w="992"/>
      </w:tblGrid>
      <w:tr w:rsidR="00EE7409" w:rsidRPr="00B2251C" w14:paraId="21A69FB9" w14:textId="77777777" w:rsidTr="00525AB5">
        <w:trPr>
          <w:cantSplit/>
          <w:trHeight w:val="471"/>
        </w:trPr>
        <w:tc>
          <w:tcPr>
            <w:tcW w:w="4531" w:type="dxa"/>
            <w:gridSpan w:val="2"/>
          </w:tcPr>
          <w:p w14:paraId="3491B9E2" w14:textId="77777777" w:rsidR="00EE7409" w:rsidRPr="00EF79D3" w:rsidRDefault="00EE7409" w:rsidP="00525AB5">
            <w:pPr>
              <w:keepNext/>
              <w:ind w:left="-57"/>
              <w:rPr>
                <w:rFonts w:ascii="Arial Narrow" w:hAnsi="Arial Narrow"/>
                <w:b/>
                <w:bCs/>
                <w:sz w:val="18"/>
                <w:szCs w:val="18"/>
              </w:rPr>
            </w:pPr>
            <w:r w:rsidRPr="00EF79D3">
              <w:rPr>
                <w:rFonts w:ascii="Arial Narrow" w:hAnsi="Arial Narrow"/>
                <w:b/>
                <w:bCs/>
                <w:sz w:val="18"/>
                <w:szCs w:val="18"/>
              </w:rPr>
              <w:t>MEDICINAL PRODUCT</w:t>
            </w:r>
          </w:p>
          <w:p w14:paraId="5594CFDE" w14:textId="77777777" w:rsidR="00EE7409" w:rsidRPr="00EF79D3" w:rsidRDefault="00EE7409" w:rsidP="00525AB5">
            <w:pPr>
              <w:keepNext/>
              <w:ind w:left="-57"/>
              <w:rPr>
                <w:rFonts w:ascii="Arial Narrow" w:hAnsi="Arial Narrow"/>
                <w:b/>
                <w:sz w:val="18"/>
                <w:szCs w:val="18"/>
              </w:rPr>
            </w:pPr>
            <w:r w:rsidRPr="00EF79D3">
              <w:rPr>
                <w:rFonts w:ascii="Arial Narrow" w:hAnsi="Arial Narrow"/>
                <w:b/>
                <w:bCs/>
                <w:sz w:val="18"/>
                <w:szCs w:val="18"/>
              </w:rPr>
              <w:t>medicinal product pack</w:t>
            </w:r>
          </w:p>
        </w:tc>
        <w:tc>
          <w:tcPr>
            <w:tcW w:w="993" w:type="dxa"/>
          </w:tcPr>
          <w:p w14:paraId="48F75D67" w14:textId="77777777" w:rsidR="00EE7409" w:rsidRPr="00B2251C" w:rsidRDefault="00EE7409" w:rsidP="00525AB5">
            <w:pPr>
              <w:keepNext/>
              <w:ind w:left="-108"/>
              <w:jc w:val="center"/>
              <w:rPr>
                <w:rFonts w:ascii="Arial Narrow" w:hAnsi="Arial Narrow"/>
                <w:b/>
                <w:sz w:val="18"/>
                <w:szCs w:val="18"/>
              </w:rPr>
            </w:pPr>
            <w:r w:rsidRPr="00B2251C">
              <w:rPr>
                <w:rFonts w:ascii="Arial Narrow" w:hAnsi="Arial Narrow"/>
                <w:b/>
                <w:sz w:val="18"/>
                <w:szCs w:val="18"/>
              </w:rPr>
              <w:t>PBS item code</w:t>
            </w:r>
          </w:p>
        </w:tc>
        <w:tc>
          <w:tcPr>
            <w:tcW w:w="850" w:type="dxa"/>
          </w:tcPr>
          <w:p w14:paraId="54C70585" w14:textId="77777777" w:rsidR="00EE7409" w:rsidRPr="00B2251C" w:rsidRDefault="00EE7409" w:rsidP="00525AB5">
            <w:pPr>
              <w:keepNext/>
              <w:ind w:left="-108"/>
              <w:jc w:val="center"/>
              <w:rPr>
                <w:rFonts w:ascii="Arial Narrow" w:hAnsi="Arial Narrow"/>
                <w:b/>
                <w:sz w:val="18"/>
                <w:szCs w:val="18"/>
              </w:rPr>
            </w:pPr>
            <w:r w:rsidRPr="00B2251C">
              <w:rPr>
                <w:rFonts w:ascii="Arial Narrow" w:hAnsi="Arial Narrow"/>
                <w:b/>
                <w:sz w:val="18"/>
                <w:szCs w:val="18"/>
              </w:rPr>
              <w:t>Max. qty packs</w:t>
            </w:r>
          </w:p>
        </w:tc>
        <w:tc>
          <w:tcPr>
            <w:tcW w:w="851" w:type="dxa"/>
          </w:tcPr>
          <w:p w14:paraId="722B95A2" w14:textId="77777777" w:rsidR="00EE7409" w:rsidRPr="00B2251C" w:rsidRDefault="00EE7409" w:rsidP="00525AB5">
            <w:pPr>
              <w:keepNext/>
              <w:ind w:left="-108"/>
              <w:jc w:val="center"/>
              <w:rPr>
                <w:rFonts w:ascii="Arial Narrow" w:hAnsi="Arial Narrow"/>
                <w:b/>
                <w:sz w:val="18"/>
                <w:szCs w:val="18"/>
              </w:rPr>
            </w:pPr>
            <w:r w:rsidRPr="00B2251C">
              <w:rPr>
                <w:rFonts w:ascii="Arial Narrow" w:hAnsi="Arial Narrow"/>
                <w:b/>
                <w:sz w:val="18"/>
                <w:szCs w:val="18"/>
              </w:rPr>
              <w:t>Max. qty units</w:t>
            </w:r>
          </w:p>
        </w:tc>
        <w:tc>
          <w:tcPr>
            <w:tcW w:w="850" w:type="dxa"/>
          </w:tcPr>
          <w:p w14:paraId="0D184B49" w14:textId="77777777" w:rsidR="00EE7409" w:rsidRPr="00B2251C" w:rsidRDefault="00EE7409" w:rsidP="00525AB5">
            <w:pPr>
              <w:keepNext/>
              <w:ind w:left="-108"/>
              <w:jc w:val="center"/>
              <w:rPr>
                <w:rFonts w:ascii="Arial Narrow" w:hAnsi="Arial Narrow"/>
                <w:b/>
                <w:sz w:val="18"/>
                <w:szCs w:val="18"/>
              </w:rPr>
            </w:pPr>
            <w:r w:rsidRPr="00B2251C">
              <w:rPr>
                <w:rFonts w:ascii="Arial Narrow" w:hAnsi="Arial Narrow"/>
                <w:b/>
                <w:sz w:val="18"/>
                <w:szCs w:val="18"/>
              </w:rPr>
              <w:t>№.of</w:t>
            </w:r>
            <w:r>
              <w:rPr>
                <w:rFonts w:ascii="Arial Narrow" w:hAnsi="Arial Narrow"/>
                <w:b/>
                <w:sz w:val="18"/>
                <w:szCs w:val="18"/>
              </w:rPr>
              <w:t xml:space="preserve"> </w:t>
            </w:r>
            <w:proofErr w:type="spellStart"/>
            <w:r>
              <w:rPr>
                <w:rFonts w:ascii="Arial Narrow" w:hAnsi="Arial Narrow"/>
                <w:b/>
                <w:sz w:val="18"/>
                <w:szCs w:val="18"/>
              </w:rPr>
              <w:t>Rpts</w:t>
            </w:r>
            <w:proofErr w:type="spellEnd"/>
          </w:p>
        </w:tc>
        <w:tc>
          <w:tcPr>
            <w:tcW w:w="992" w:type="dxa"/>
          </w:tcPr>
          <w:p w14:paraId="780CE47E" w14:textId="77777777" w:rsidR="00EE7409" w:rsidRPr="00B2251C" w:rsidRDefault="00EE7409" w:rsidP="00525AB5">
            <w:pPr>
              <w:keepNext/>
              <w:rPr>
                <w:rFonts w:ascii="Arial Narrow" w:hAnsi="Arial Narrow"/>
                <w:b/>
                <w:sz w:val="18"/>
                <w:szCs w:val="18"/>
              </w:rPr>
            </w:pPr>
            <w:r w:rsidRPr="00B2251C">
              <w:rPr>
                <w:rFonts w:ascii="Arial Narrow" w:hAnsi="Arial Narrow"/>
                <w:b/>
                <w:sz w:val="18"/>
                <w:szCs w:val="18"/>
              </w:rPr>
              <w:t>Available brands</w:t>
            </w:r>
          </w:p>
        </w:tc>
      </w:tr>
      <w:tr w:rsidR="00EE7409" w:rsidRPr="00B2251C" w14:paraId="0DEDE661" w14:textId="77777777" w:rsidTr="00525AB5">
        <w:trPr>
          <w:cantSplit/>
          <w:trHeight w:val="224"/>
        </w:trPr>
        <w:tc>
          <w:tcPr>
            <w:tcW w:w="9067" w:type="dxa"/>
            <w:gridSpan w:val="7"/>
          </w:tcPr>
          <w:p w14:paraId="104A500E" w14:textId="77777777" w:rsidR="00EE7409" w:rsidRPr="00EF79D3" w:rsidRDefault="00EE7409" w:rsidP="00525AB5">
            <w:pPr>
              <w:keepNext/>
              <w:jc w:val="left"/>
              <w:rPr>
                <w:rFonts w:ascii="Arial Narrow" w:hAnsi="Arial Narrow"/>
                <w:smallCaps/>
                <w:sz w:val="18"/>
                <w:szCs w:val="18"/>
              </w:rPr>
            </w:pPr>
            <w:r w:rsidRPr="00EF79D3">
              <w:rPr>
                <w:rFonts w:ascii="Arial Narrow" w:hAnsi="Arial Narrow"/>
                <w:smallCaps/>
                <w:sz w:val="18"/>
                <w:szCs w:val="18"/>
              </w:rPr>
              <w:t>BECLOMETASONE + FORMOTEROL (EFORMOTEROL)+ GLYCOPYRRONIUM</w:t>
            </w:r>
          </w:p>
        </w:tc>
      </w:tr>
      <w:tr w:rsidR="00EE7409" w:rsidRPr="00B2251C" w14:paraId="268C1218" w14:textId="77777777" w:rsidTr="00525AB5">
        <w:trPr>
          <w:cantSplit/>
          <w:trHeight w:val="553"/>
        </w:trPr>
        <w:tc>
          <w:tcPr>
            <w:tcW w:w="4531" w:type="dxa"/>
            <w:gridSpan w:val="2"/>
            <w:vAlign w:val="center"/>
          </w:tcPr>
          <w:p w14:paraId="7AABE10A" w14:textId="77777777" w:rsidR="00EE7409" w:rsidRPr="00EF79D3" w:rsidRDefault="00EE7409" w:rsidP="00525AB5">
            <w:pPr>
              <w:keepNext/>
              <w:ind w:left="-57"/>
              <w:rPr>
                <w:rFonts w:ascii="Arial Narrow" w:hAnsi="Arial Narrow"/>
                <w:sz w:val="18"/>
                <w:szCs w:val="18"/>
              </w:rPr>
            </w:pPr>
            <w:proofErr w:type="spellStart"/>
            <w:r w:rsidRPr="00EF79D3">
              <w:rPr>
                <w:rFonts w:ascii="Arial Narrow" w:hAnsi="Arial Narrow"/>
                <w:sz w:val="18"/>
                <w:szCs w:val="18"/>
              </w:rPr>
              <w:t>Beclometasone</w:t>
            </w:r>
            <w:proofErr w:type="spellEnd"/>
            <w:r w:rsidRPr="00EF79D3">
              <w:rPr>
                <w:rFonts w:ascii="Arial Narrow" w:hAnsi="Arial Narrow"/>
                <w:sz w:val="18"/>
                <w:szCs w:val="18"/>
              </w:rPr>
              <w:t xml:space="preserve"> dipropionate 100 microgram/actuation + formoterol (</w:t>
            </w:r>
            <w:proofErr w:type="spellStart"/>
            <w:r w:rsidRPr="00EF79D3">
              <w:rPr>
                <w:rFonts w:ascii="Arial Narrow" w:hAnsi="Arial Narrow"/>
                <w:sz w:val="18"/>
                <w:szCs w:val="18"/>
              </w:rPr>
              <w:t>eformoterol</w:t>
            </w:r>
            <w:proofErr w:type="spellEnd"/>
            <w:r w:rsidRPr="00EF79D3">
              <w:rPr>
                <w:rFonts w:ascii="Arial Narrow" w:hAnsi="Arial Narrow"/>
                <w:sz w:val="18"/>
                <w:szCs w:val="18"/>
              </w:rPr>
              <w:t xml:space="preserve">) fumarate 6 microgram/actuation + </w:t>
            </w:r>
            <w:proofErr w:type="spellStart"/>
            <w:r w:rsidRPr="00EF79D3">
              <w:rPr>
                <w:rFonts w:ascii="Arial Narrow" w:hAnsi="Arial Narrow"/>
                <w:sz w:val="18"/>
                <w:szCs w:val="18"/>
              </w:rPr>
              <w:t>glycopyrronium</w:t>
            </w:r>
            <w:proofErr w:type="spellEnd"/>
            <w:r w:rsidRPr="00EF79D3">
              <w:rPr>
                <w:rFonts w:ascii="Arial Narrow" w:hAnsi="Arial Narrow"/>
                <w:sz w:val="18"/>
                <w:szCs w:val="18"/>
              </w:rPr>
              <w:t xml:space="preserve"> 10 microgram/actuation inhalation, 120 actuations</w:t>
            </w:r>
          </w:p>
        </w:tc>
        <w:tc>
          <w:tcPr>
            <w:tcW w:w="993" w:type="dxa"/>
          </w:tcPr>
          <w:p w14:paraId="2EE5399D" w14:textId="77777777" w:rsidR="00EE7409" w:rsidRPr="00B2251C" w:rsidRDefault="00EE7409" w:rsidP="00525AB5">
            <w:pPr>
              <w:keepNext/>
              <w:jc w:val="center"/>
              <w:rPr>
                <w:rFonts w:ascii="Arial Narrow" w:hAnsi="Arial Narrow"/>
                <w:sz w:val="18"/>
                <w:szCs w:val="18"/>
              </w:rPr>
            </w:pPr>
            <w:r w:rsidRPr="00B2251C">
              <w:rPr>
                <w:rFonts w:ascii="Arial Narrow" w:hAnsi="Arial Narrow"/>
                <w:sz w:val="18"/>
                <w:szCs w:val="18"/>
              </w:rPr>
              <w:t>12468F</w:t>
            </w:r>
          </w:p>
        </w:tc>
        <w:tc>
          <w:tcPr>
            <w:tcW w:w="850" w:type="dxa"/>
          </w:tcPr>
          <w:p w14:paraId="2AE014FA" w14:textId="77777777" w:rsidR="00EE7409" w:rsidRPr="00B2251C" w:rsidRDefault="00EE7409" w:rsidP="00525AB5">
            <w:pPr>
              <w:keepNext/>
              <w:jc w:val="center"/>
              <w:rPr>
                <w:rFonts w:ascii="Arial Narrow" w:hAnsi="Arial Narrow"/>
                <w:sz w:val="18"/>
                <w:szCs w:val="18"/>
              </w:rPr>
            </w:pPr>
            <w:r w:rsidRPr="00B2251C">
              <w:rPr>
                <w:rFonts w:ascii="Arial Narrow" w:hAnsi="Arial Narrow"/>
                <w:sz w:val="18"/>
                <w:szCs w:val="18"/>
              </w:rPr>
              <w:t>1</w:t>
            </w:r>
          </w:p>
        </w:tc>
        <w:tc>
          <w:tcPr>
            <w:tcW w:w="851" w:type="dxa"/>
          </w:tcPr>
          <w:p w14:paraId="71918599" w14:textId="77777777" w:rsidR="00EE7409" w:rsidRPr="00B2251C" w:rsidRDefault="00EE7409" w:rsidP="00525AB5">
            <w:pPr>
              <w:keepNext/>
              <w:jc w:val="center"/>
              <w:rPr>
                <w:rFonts w:ascii="Arial Narrow" w:hAnsi="Arial Narrow"/>
                <w:sz w:val="18"/>
                <w:szCs w:val="18"/>
              </w:rPr>
            </w:pPr>
            <w:r w:rsidRPr="00B2251C">
              <w:rPr>
                <w:rFonts w:ascii="Arial Narrow" w:hAnsi="Arial Narrow"/>
                <w:sz w:val="18"/>
                <w:szCs w:val="18"/>
              </w:rPr>
              <w:t>1</w:t>
            </w:r>
          </w:p>
        </w:tc>
        <w:tc>
          <w:tcPr>
            <w:tcW w:w="850" w:type="dxa"/>
          </w:tcPr>
          <w:p w14:paraId="76BF230F" w14:textId="77777777" w:rsidR="00EE7409" w:rsidRPr="00B2251C" w:rsidRDefault="00EE7409" w:rsidP="00525AB5">
            <w:pPr>
              <w:keepNext/>
              <w:jc w:val="center"/>
              <w:rPr>
                <w:rFonts w:ascii="Arial Narrow" w:hAnsi="Arial Narrow"/>
                <w:sz w:val="18"/>
                <w:szCs w:val="18"/>
              </w:rPr>
            </w:pPr>
            <w:r w:rsidRPr="00B2251C">
              <w:rPr>
                <w:rFonts w:ascii="Arial Narrow" w:hAnsi="Arial Narrow"/>
                <w:sz w:val="18"/>
                <w:szCs w:val="18"/>
              </w:rPr>
              <w:t>5</w:t>
            </w:r>
          </w:p>
        </w:tc>
        <w:tc>
          <w:tcPr>
            <w:tcW w:w="992" w:type="dxa"/>
          </w:tcPr>
          <w:p w14:paraId="1DB0E69F" w14:textId="77777777" w:rsidR="00EE7409" w:rsidRPr="00B2251C" w:rsidRDefault="00EE7409" w:rsidP="00525AB5">
            <w:pPr>
              <w:keepNext/>
              <w:rPr>
                <w:rFonts w:ascii="Arial Narrow" w:hAnsi="Arial Narrow"/>
                <w:sz w:val="18"/>
                <w:szCs w:val="18"/>
              </w:rPr>
            </w:pPr>
            <w:proofErr w:type="spellStart"/>
            <w:r w:rsidRPr="00B2251C">
              <w:rPr>
                <w:rFonts w:ascii="Arial Narrow" w:hAnsi="Arial Narrow"/>
                <w:sz w:val="18"/>
                <w:szCs w:val="18"/>
              </w:rPr>
              <w:t>Trimbow</w:t>
            </w:r>
            <w:proofErr w:type="spellEnd"/>
          </w:p>
        </w:tc>
      </w:tr>
      <w:tr w:rsidR="00EE7409" w:rsidRPr="00B2251C" w14:paraId="7774E35C" w14:textId="77777777" w:rsidTr="00525AB5">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669EDC43" w14:textId="77777777" w:rsidR="00EE7409" w:rsidRPr="00B2251C" w:rsidRDefault="00EE7409" w:rsidP="00525AB5">
            <w:pPr>
              <w:rPr>
                <w:rFonts w:ascii="Arial Narrow" w:hAnsi="Arial Narrow"/>
                <w:sz w:val="18"/>
                <w:szCs w:val="18"/>
              </w:rPr>
            </w:pPr>
          </w:p>
        </w:tc>
      </w:tr>
      <w:tr w:rsidR="00EE7409" w:rsidRPr="00B2251C" w14:paraId="5CF9DB26" w14:textId="77777777" w:rsidTr="00525AB5">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5A432546" w14:textId="77777777" w:rsidR="00EE7409" w:rsidRPr="00B2251C" w:rsidRDefault="00EE7409" w:rsidP="00525AB5">
            <w:pPr>
              <w:rPr>
                <w:rFonts w:ascii="Arial Narrow" w:hAnsi="Arial Narrow"/>
                <w:bCs/>
                <w:i/>
                <w:iCs/>
                <w:sz w:val="18"/>
                <w:szCs w:val="18"/>
              </w:rPr>
            </w:pPr>
            <w:r w:rsidRPr="00B2251C">
              <w:rPr>
                <w:rFonts w:ascii="Arial Narrow" w:hAnsi="Arial Narrow"/>
                <w:b/>
                <w:sz w:val="18"/>
                <w:szCs w:val="18"/>
              </w:rPr>
              <w:t xml:space="preserve">Restriction Summary: [11470] / Treatment of Concept: [11470] </w:t>
            </w:r>
            <w:r w:rsidRPr="00B2251C">
              <w:rPr>
                <w:rFonts w:ascii="Arial Narrow" w:hAnsi="Arial Narrow"/>
                <w:bCs/>
                <w:i/>
                <w:iCs/>
                <w:sz w:val="18"/>
                <w:szCs w:val="18"/>
              </w:rPr>
              <w:t xml:space="preserve">– </w:t>
            </w:r>
            <w:r w:rsidRPr="00B6622F">
              <w:rPr>
                <w:rFonts w:ascii="Arial Narrow" w:hAnsi="Arial Narrow"/>
                <w:bCs/>
                <w:sz w:val="18"/>
                <w:szCs w:val="18"/>
              </w:rPr>
              <w:t xml:space="preserve">Copied from </w:t>
            </w:r>
            <w:proofErr w:type="spellStart"/>
            <w:r w:rsidRPr="00B6622F">
              <w:rPr>
                <w:rFonts w:ascii="Arial Narrow" w:hAnsi="Arial Narrow"/>
                <w:bCs/>
                <w:sz w:val="18"/>
                <w:szCs w:val="18"/>
              </w:rPr>
              <w:t>Enerzair</w:t>
            </w:r>
            <w:proofErr w:type="spellEnd"/>
            <w:r w:rsidRPr="00B6622F">
              <w:rPr>
                <w:rFonts w:ascii="Arial Narrow" w:hAnsi="Arial Narrow"/>
                <w:bCs/>
                <w:sz w:val="18"/>
                <w:szCs w:val="18"/>
              </w:rPr>
              <w:t xml:space="preserve"> </w:t>
            </w:r>
            <w:proofErr w:type="spellStart"/>
            <w:r w:rsidRPr="00B6622F">
              <w:rPr>
                <w:rFonts w:ascii="Arial Narrow" w:hAnsi="Arial Narrow"/>
                <w:bCs/>
                <w:sz w:val="18"/>
                <w:szCs w:val="18"/>
              </w:rPr>
              <w:t>Breezhaler’s</w:t>
            </w:r>
            <w:proofErr w:type="spellEnd"/>
            <w:r w:rsidRPr="00B6622F">
              <w:rPr>
                <w:rFonts w:ascii="Arial Narrow" w:hAnsi="Arial Narrow"/>
                <w:bCs/>
                <w:sz w:val="18"/>
                <w:szCs w:val="18"/>
              </w:rPr>
              <w:t xml:space="preserve"> Restriction for severe asthma</w:t>
            </w:r>
          </w:p>
        </w:tc>
      </w:tr>
      <w:tr w:rsidR="00EE7409" w:rsidRPr="00B2251C" w14:paraId="66821E1C" w14:textId="77777777" w:rsidTr="00525AB5">
        <w:tblPrEx>
          <w:tblCellMar>
            <w:top w:w="15" w:type="dxa"/>
            <w:left w:w="15" w:type="dxa"/>
            <w:bottom w:w="15" w:type="dxa"/>
            <w:right w:w="15" w:type="dxa"/>
          </w:tblCellMar>
          <w:tblLook w:val="04A0" w:firstRow="1" w:lastRow="0" w:firstColumn="1" w:lastColumn="0" w:noHBand="0" w:noVBand="1"/>
        </w:tblPrEx>
        <w:tc>
          <w:tcPr>
            <w:tcW w:w="1271" w:type="dxa"/>
            <w:vMerge w:val="restart"/>
            <w:tcBorders>
              <w:top w:val="single" w:sz="4" w:space="0" w:color="auto"/>
              <w:left w:val="single" w:sz="4" w:space="0" w:color="auto"/>
              <w:right w:val="single" w:sz="4" w:space="0" w:color="auto"/>
            </w:tcBorders>
          </w:tcPr>
          <w:p w14:paraId="314B72E3" w14:textId="77777777" w:rsidR="00EE7409" w:rsidRPr="00B2251C" w:rsidRDefault="00EE7409" w:rsidP="00525AB5">
            <w:pPr>
              <w:rPr>
                <w:rFonts w:ascii="Arial Narrow" w:hAnsi="Arial Narrow"/>
                <w:b/>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Pr>
          <w:p w14:paraId="36834F33" w14:textId="77777777" w:rsidR="00EE7409" w:rsidRPr="00B2251C" w:rsidRDefault="00EE7409" w:rsidP="00525AB5">
            <w:pPr>
              <w:rPr>
                <w:rFonts w:ascii="Arial Narrow" w:hAnsi="Arial Narrow"/>
                <w:sz w:val="18"/>
                <w:szCs w:val="18"/>
              </w:rPr>
            </w:pPr>
            <w:r w:rsidRPr="00B2251C">
              <w:rPr>
                <w:rFonts w:ascii="Arial Narrow" w:hAnsi="Arial Narrow"/>
                <w:b/>
                <w:sz w:val="18"/>
                <w:szCs w:val="18"/>
              </w:rPr>
              <w:t xml:space="preserve">Category / Program:   </w:t>
            </w:r>
            <w:r w:rsidRPr="00B2251C">
              <w:rPr>
                <w:rFonts w:ascii="Arial Narrow" w:hAnsi="Arial Narrow"/>
                <w:sz w:val="18"/>
                <w:szCs w:val="18"/>
              </w:rPr>
              <w:t>GENERAL – General Schedule (Code GE)</w:t>
            </w:r>
            <w:r w:rsidRPr="00B2251C">
              <w:rPr>
                <w:rFonts w:ascii="Arial Narrow" w:hAnsi="Arial Narrow"/>
                <w:color w:val="FF0000"/>
                <w:sz w:val="18"/>
                <w:szCs w:val="18"/>
              </w:rPr>
              <w:t xml:space="preserve"> </w:t>
            </w:r>
          </w:p>
        </w:tc>
      </w:tr>
      <w:tr w:rsidR="00EE7409" w:rsidRPr="00B2251C" w14:paraId="56271E53" w14:textId="77777777" w:rsidTr="00525AB5">
        <w:tblPrEx>
          <w:tblCellMar>
            <w:top w:w="15" w:type="dxa"/>
            <w:left w:w="15" w:type="dxa"/>
            <w:bottom w:w="15" w:type="dxa"/>
            <w:right w:w="15" w:type="dxa"/>
          </w:tblCellMar>
          <w:tblLook w:val="04A0" w:firstRow="1" w:lastRow="0" w:firstColumn="1" w:lastColumn="0" w:noHBand="0" w:noVBand="1"/>
        </w:tblPrEx>
        <w:trPr>
          <w:trHeight w:val="240"/>
        </w:trPr>
        <w:tc>
          <w:tcPr>
            <w:tcW w:w="1271" w:type="dxa"/>
            <w:vMerge/>
            <w:tcBorders>
              <w:left w:val="single" w:sz="4" w:space="0" w:color="auto"/>
              <w:right w:val="single" w:sz="4" w:space="0" w:color="auto"/>
            </w:tcBorders>
          </w:tcPr>
          <w:p w14:paraId="28C9F60F" w14:textId="77777777" w:rsidR="00EE7409" w:rsidRPr="00B2251C" w:rsidRDefault="00EE7409" w:rsidP="00525AB5">
            <w:pPr>
              <w:rPr>
                <w:rFonts w:ascii="Arial Narrow" w:hAnsi="Arial Narrow"/>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Pr>
          <w:p w14:paraId="66F167C7" w14:textId="77777777" w:rsidR="00EE7409" w:rsidRPr="00B2251C" w:rsidRDefault="00EE7409" w:rsidP="00525AB5">
            <w:pPr>
              <w:rPr>
                <w:rFonts w:ascii="Arial Narrow" w:hAnsi="Arial Narrow"/>
                <w:b/>
                <w:sz w:val="18"/>
                <w:szCs w:val="18"/>
              </w:rPr>
            </w:pPr>
            <w:r w:rsidRPr="00B2251C">
              <w:rPr>
                <w:rFonts w:ascii="Arial Narrow" w:hAnsi="Arial Narrow"/>
                <w:b/>
                <w:sz w:val="18"/>
                <w:szCs w:val="18"/>
              </w:rPr>
              <w:t xml:space="preserve">Prescriber type:   </w:t>
            </w:r>
            <w:r w:rsidRPr="00B2251C">
              <w:rPr>
                <w:rFonts w:ascii="Arial Narrow" w:hAnsi="Arial Narrow"/>
                <w:sz w:val="18"/>
                <w:szCs w:val="18"/>
              </w:rPr>
              <w:fldChar w:fldCharType="begin">
                <w:ffData>
                  <w:name w:val=""/>
                  <w:enabled/>
                  <w:calcOnExit w:val="0"/>
                  <w:checkBox>
                    <w:sizeAuto/>
                    <w:default w:val="1"/>
                  </w:checkBox>
                </w:ffData>
              </w:fldChar>
            </w:r>
            <w:r w:rsidRPr="00B2251C">
              <w:rPr>
                <w:rFonts w:ascii="Arial Narrow" w:hAnsi="Arial Narrow"/>
                <w:sz w:val="18"/>
                <w:szCs w:val="18"/>
              </w:rPr>
              <w:instrText xml:space="preserve"> FORMCHECKBOX </w:instrText>
            </w:r>
            <w:r w:rsidR="00641CC1">
              <w:rPr>
                <w:rFonts w:ascii="Arial Narrow" w:hAnsi="Arial Narrow"/>
                <w:sz w:val="18"/>
                <w:szCs w:val="18"/>
              </w:rPr>
            </w:r>
            <w:r w:rsidR="00641CC1">
              <w:rPr>
                <w:rFonts w:ascii="Arial Narrow" w:hAnsi="Arial Narrow"/>
                <w:sz w:val="18"/>
                <w:szCs w:val="18"/>
              </w:rPr>
              <w:fldChar w:fldCharType="separate"/>
            </w:r>
            <w:r w:rsidRPr="00B2251C">
              <w:rPr>
                <w:rFonts w:ascii="Arial Narrow" w:hAnsi="Arial Narrow"/>
                <w:sz w:val="18"/>
                <w:szCs w:val="18"/>
              </w:rPr>
              <w:fldChar w:fldCharType="end"/>
            </w:r>
            <w:r w:rsidRPr="00B2251C">
              <w:rPr>
                <w:rFonts w:ascii="Arial Narrow" w:hAnsi="Arial Narrow"/>
                <w:sz w:val="18"/>
                <w:szCs w:val="18"/>
              </w:rPr>
              <w:t xml:space="preserve">Medical Practitioners    </w:t>
            </w:r>
            <w:r w:rsidRPr="00B2251C">
              <w:rPr>
                <w:rFonts w:ascii="Arial Narrow" w:hAnsi="Arial Narrow"/>
                <w:sz w:val="18"/>
                <w:szCs w:val="18"/>
              </w:rPr>
              <w:fldChar w:fldCharType="begin">
                <w:ffData>
                  <w:name w:val=""/>
                  <w:enabled/>
                  <w:calcOnExit w:val="0"/>
                  <w:checkBox>
                    <w:sizeAuto/>
                    <w:default w:val="1"/>
                  </w:checkBox>
                </w:ffData>
              </w:fldChar>
            </w:r>
            <w:r w:rsidRPr="00B2251C">
              <w:rPr>
                <w:rFonts w:ascii="Arial Narrow" w:hAnsi="Arial Narrow"/>
                <w:sz w:val="18"/>
                <w:szCs w:val="18"/>
              </w:rPr>
              <w:instrText xml:space="preserve"> FORMCHECKBOX </w:instrText>
            </w:r>
            <w:r w:rsidR="00641CC1">
              <w:rPr>
                <w:rFonts w:ascii="Arial Narrow" w:hAnsi="Arial Narrow"/>
                <w:sz w:val="18"/>
                <w:szCs w:val="18"/>
              </w:rPr>
            </w:r>
            <w:r w:rsidR="00641CC1">
              <w:rPr>
                <w:rFonts w:ascii="Arial Narrow" w:hAnsi="Arial Narrow"/>
                <w:sz w:val="18"/>
                <w:szCs w:val="18"/>
              </w:rPr>
              <w:fldChar w:fldCharType="separate"/>
            </w:r>
            <w:r w:rsidRPr="00B2251C">
              <w:rPr>
                <w:rFonts w:ascii="Arial Narrow" w:hAnsi="Arial Narrow"/>
                <w:sz w:val="18"/>
                <w:szCs w:val="18"/>
              </w:rPr>
              <w:fldChar w:fldCharType="end"/>
            </w:r>
            <w:r w:rsidRPr="00B2251C">
              <w:rPr>
                <w:rFonts w:ascii="Arial Narrow" w:hAnsi="Arial Narrow"/>
                <w:sz w:val="18"/>
                <w:szCs w:val="18"/>
              </w:rPr>
              <w:t xml:space="preserve">Nurse practitioners     </w:t>
            </w:r>
          </w:p>
        </w:tc>
      </w:tr>
      <w:tr w:rsidR="00EE7409" w:rsidRPr="00B2251C" w14:paraId="521DA2E1" w14:textId="77777777" w:rsidTr="00525AB5">
        <w:tblPrEx>
          <w:tblCellMar>
            <w:top w:w="15" w:type="dxa"/>
            <w:left w:w="15" w:type="dxa"/>
            <w:bottom w:w="15" w:type="dxa"/>
            <w:right w:w="15" w:type="dxa"/>
          </w:tblCellMar>
          <w:tblLook w:val="04A0" w:firstRow="1" w:lastRow="0" w:firstColumn="1" w:lastColumn="0" w:noHBand="0" w:noVBand="1"/>
        </w:tblPrEx>
        <w:tc>
          <w:tcPr>
            <w:tcW w:w="1271" w:type="dxa"/>
            <w:vMerge/>
            <w:tcBorders>
              <w:left w:val="single" w:sz="4" w:space="0" w:color="auto"/>
              <w:bottom w:val="single" w:sz="4" w:space="0" w:color="auto"/>
              <w:right w:val="single" w:sz="4" w:space="0" w:color="auto"/>
            </w:tcBorders>
          </w:tcPr>
          <w:p w14:paraId="35C3389C" w14:textId="77777777" w:rsidR="00EE7409" w:rsidRPr="00B2251C" w:rsidRDefault="00EE7409" w:rsidP="00525AB5">
            <w:pPr>
              <w:rPr>
                <w:rFonts w:ascii="Arial Narrow" w:hAnsi="Arial Narrow"/>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Pr>
          <w:p w14:paraId="1D5F8613" w14:textId="77777777" w:rsidR="00EE7409" w:rsidRPr="00B2251C" w:rsidRDefault="00EE7409" w:rsidP="00525AB5">
            <w:pPr>
              <w:rPr>
                <w:rFonts w:ascii="Arial Narrow" w:eastAsia="Calibri" w:hAnsi="Arial Narrow"/>
                <w:sz w:val="18"/>
                <w:szCs w:val="18"/>
              </w:rPr>
            </w:pPr>
            <w:r w:rsidRPr="00B2251C">
              <w:rPr>
                <w:rFonts w:ascii="Arial Narrow" w:hAnsi="Arial Narrow"/>
                <w:b/>
                <w:sz w:val="18"/>
                <w:szCs w:val="18"/>
              </w:rPr>
              <w:t xml:space="preserve">Restriction type: </w:t>
            </w:r>
          </w:p>
          <w:p w14:paraId="74A752BA" w14:textId="77777777" w:rsidR="00EE7409" w:rsidRPr="00B2251C" w:rsidRDefault="00EE7409" w:rsidP="00525AB5">
            <w:pPr>
              <w:rPr>
                <w:rFonts w:ascii="Arial Narrow" w:eastAsia="Calibri" w:hAnsi="Arial Narrow"/>
                <w:color w:val="FF00FF"/>
                <w:sz w:val="18"/>
                <w:szCs w:val="18"/>
              </w:rPr>
            </w:pPr>
            <w:r w:rsidRPr="00B2251C">
              <w:rPr>
                <w:rFonts w:ascii="Arial Narrow" w:eastAsia="Calibri" w:hAnsi="Arial Narrow"/>
                <w:sz w:val="18"/>
                <w:szCs w:val="18"/>
              </w:rPr>
              <w:fldChar w:fldCharType="begin">
                <w:ffData>
                  <w:name w:val=""/>
                  <w:enabled/>
                  <w:calcOnExit w:val="0"/>
                  <w:checkBox>
                    <w:sizeAuto/>
                    <w:default w:val="1"/>
                  </w:checkBox>
                </w:ffData>
              </w:fldChar>
            </w:r>
            <w:r w:rsidRPr="00B2251C">
              <w:rPr>
                <w:rFonts w:ascii="Arial Narrow" w:eastAsia="Calibri" w:hAnsi="Arial Narrow"/>
                <w:sz w:val="18"/>
                <w:szCs w:val="18"/>
              </w:rPr>
              <w:instrText xml:space="preserve"> FORMCHECKBOX </w:instrText>
            </w:r>
            <w:r w:rsidR="00641CC1">
              <w:rPr>
                <w:rFonts w:ascii="Arial Narrow" w:eastAsia="Calibri" w:hAnsi="Arial Narrow"/>
                <w:sz w:val="18"/>
                <w:szCs w:val="18"/>
              </w:rPr>
            </w:r>
            <w:r w:rsidR="00641CC1">
              <w:rPr>
                <w:rFonts w:ascii="Arial Narrow" w:eastAsia="Calibri" w:hAnsi="Arial Narrow"/>
                <w:sz w:val="18"/>
                <w:szCs w:val="18"/>
              </w:rPr>
              <w:fldChar w:fldCharType="separate"/>
            </w:r>
            <w:r w:rsidRPr="00B2251C">
              <w:rPr>
                <w:rFonts w:ascii="Arial Narrow" w:eastAsia="Calibri" w:hAnsi="Arial Narrow"/>
                <w:sz w:val="18"/>
                <w:szCs w:val="18"/>
              </w:rPr>
              <w:fldChar w:fldCharType="end"/>
            </w:r>
            <w:r w:rsidRPr="00B2251C">
              <w:rPr>
                <w:rFonts w:ascii="Arial Narrow" w:eastAsia="Calibri" w:hAnsi="Arial Narrow"/>
                <w:sz w:val="18"/>
                <w:szCs w:val="18"/>
              </w:rPr>
              <w:t xml:space="preserve">Authority Required (Streamlined) [new/existing code] </w:t>
            </w:r>
          </w:p>
        </w:tc>
      </w:tr>
      <w:tr w:rsidR="00EE7409" w:rsidRPr="00B2251C" w14:paraId="126FD3B5" w14:textId="77777777" w:rsidTr="00EE7409">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5FE6E93" w14:textId="28136181"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hideMark/>
          </w:tcPr>
          <w:p w14:paraId="1CE4D944" w14:textId="77777777" w:rsidR="00EE7409" w:rsidRPr="00B2251C" w:rsidRDefault="00EE7409" w:rsidP="00525AB5">
            <w:pPr>
              <w:jc w:val="left"/>
              <w:rPr>
                <w:rFonts w:ascii="Arial Narrow" w:hAnsi="Arial Narrow" w:cs="Times New Roman"/>
                <w:color w:val="000000"/>
                <w:sz w:val="18"/>
                <w:szCs w:val="18"/>
              </w:rPr>
            </w:pPr>
            <w:r w:rsidRPr="00B2251C">
              <w:rPr>
                <w:rFonts w:ascii="Arial Narrow" w:hAnsi="Arial Narrow" w:cs="Times New Roman"/>
                <w:b/>
                <w:bCs/>
                <w:color w:val="000000"/>
                <w:sz w:val="18"/>
                <w:szCs w:val="18"/>
              </w:rPr>
              <w:t>Indication:</w:t>
            </w:r>
            <w:r w:rsidRPr="00B2251C">
              <w:rPr>
                <w:rFonts w:ascii="Arial Narrow" w:hAnsi="Arial Narrow" w:cs="Times New Roman"/>
                <w:color w:val="000000"/>
                <w:sz w:val="18"/>
                <w:szCs w:val="18"/>
              </w:rPr>
              <w:t xml:space="preserve"> Severe asthma</w:t>
            </w:r>
          </w:p>
        </w:tc>
      </w:tr>
      <w:tr w:rsidR="00EE7409" w:rsidRPr="00B2251C" w14:paraId="5378B147" w14:textId="77777777" w:rsidTr="00EE7409">
        <w:tblPrEx>
          <w:tblCellMar>
            <w:top w:w="15" w:type="dxa"/>
            <w:left w:w="15" w:type="dxa"/>
            <w:bottom w:w="15" w:type="dxa"/>
            <w:right w:w="15" w:type="dxa"/>
          </w:tblCellMar>
          <w:tblLook w:val="04A0" w:firstRow="1" w:lastRow="0" w:firstColumn="1" w:lastColumn="0" w:noHBand="0" w:noVBand="1"/>
        </w:tblPrEx>
        <w:tc>
          <w:tcPr>
            <w:tcW w:w="1271" w:type="dxa"/>
            <w:vAlign w:val="center"/>
          </w:tcPr>
          <w:p w14:paraId="67197D99" w14:textId="0A904D6F"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hideMark/>
          </w:tcPr>
          <w:p w14:paraId="57F45549" w14:textId="77777777" w:rsidR="00EE7409" w:rsidRPr="00B2251C" w:rsidRDefault="00EE7409" w:rsidP="00525AB5">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 xml:space="preserve">Clinical criteria: </w:t>
            </w:r>
          </w:p>
        </w:tc>
      </w:tr>
      <w:tr w:rsidR="00EE7409" w:rsidRPr="00B2251C" w14:paraId="4EC9346A" w14:textId="77777777" w:rsidTr="00525AB5">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835CFE0" w14:textId="5CF75E4F" w:rsidR="00EE7409" w:rsidRPr="00B6622F" w:rsidRDefault="00EE7409" w:rsidP="00525AB5">
            <w:pPr>
              <w:jc w:val="center"/>
              <w:rPr>
                <w:rFonts w:ascii="Arial Narrow" w:hAnsi="Arial Narrow" w:cs="Times New Roman"/>
                <w:iCs/>
                <w:sz w:val="18"/>
                <w:szCs w:val="18"/>
              </w:rPr>
            </w:pPr>
          </w:p>
        </w:tc>
        <w:tc>
          <w:tcPr>
            <w:tcW w:w="7796" w:type="dxa"/>
            <w:gridSpan w:val="6"/>
            <w:vAlign w:val="center"/>
          </w:tcPr>
          <w:p w14:paraId="2374B179" w14:textId="77777777" w:rsidR="00EE7409" w:rsidRPr="00B6622F" w:rsidRDefault="00EE7409" w:rsidP="00525AB5">
            <w:pPr>
              <w:jc w:val="left"/>
              <w:rPr>
                <w:rFonts w:ascii="Arial Narrow" w:hAnsi="Arial Narrow" w:cs="Times New Roman"/>
                <w:bCs/>
                <w:iCs/>
                <w:sz w:val="18"/>
                <w:szCs w:val="18"/>
              </w:rPr>
            </w:pPr>
            <w:r w:rsidRPr="00B6622F">
              <w:rPr>
                <w:rFonts w:ascii="Arial Narrow" w:hAnsi="Arial Narrow" w:cs="Times New Roman"/>
                <w:iCs/>
                <w:sz w:val="18"/>
                <w:szCs w:val="18"/>
              </w:rPr>
              <w:t>Patient must have experienced at least one severe asthma exacerbation in the 12 months prior to having first commenced treatment for severe asthma, which required systemic corticosteroid treatment despite each of: (</w:t>
            </w:r>
            <w:proofErr w:type="spellStart"/>
            <w:r w:rsidRPr="00B6622F">
              <w:rPr>
                <w:rFonts w:ascii="Arial Narrow" w:hAnsi="Arial Narrow" w:cs="Times New Roman"/>
                <w:iCs/>
                <w:sz w:val="18"/>
                <w:szCs w:val="18"/>
              </w:rPr>
              <w:t>i</w:t>
            </w:r>
            <w:proofErr w:type="spellEnd"/>
            <w:r w:rsidRPr="00B6622F">
              <w:rPr>
                <w:rFonts w:ascii="Arial Narrow" w:hAnsi="Arial Narrow" w:cs="Times New Roman"/>
                <w:iCs/>
                <w:sz w:val="18"/>
                <w:szCs w:val="18"/>
              </w:rPr>
              <w:t>) receiving optimised asthma therapy, (ii) being assessed for adherence to therapy, (iii) being assessed for correct inhaler technique.</w:t>
            </w:r>
          </w:p>
        </w:tc>
      </w:tr>
      <w:tr w:rsidR="00EE7409" w:rsidRPr="00B2251C" w14:paraId="3009D06F" w14:textId="77777777" w:rsidTr="00525AB5">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7ECAEF6" w14:textId="18E9E560"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hideMark/>
          </w:tcPr>
          <w:p w14:paraId="6E00CEC8" w14:textId="77777777" w:rsidR="00EE7409" w:rsidRPr="00B2251C" w:rsidRDefault="00EE7409" w:rsidP="00525AB5">
            <w:pPr>
              <w:jc w:val="left"/>
              <w:rPr>
                <w:rFonts w:ascii="Arial Narrow" w:hAnsi="Arial Narrow" w:cs="Times New Roman"/>
                <w:color w:val="000000"/>
                <w:sz w:val="18"/>
                <w:szCs w:val="18"/>
              </w:rPr>
            </w:pPr>
            <w:r w:rsidRPr="00B2251C">
              <w:rPr>
                <w:rFonts w:ascii="Arial Narrow" w:hAnsi="Arial Narrow" w:cs="Times New Roman"/>
                <w:b/>
                <w:bCs/>
                <w:color w:val="000000"/>
                <w:sz w:val="18"/>
                <w:szCs w:val="18"/>
              </w:rPr>
              <w:t>Population criteria:</w:t>
            </w:r>
          </w:p>
        </w:tc>
      </w:tr>
      <w:tr w:rsidR="00EE7409" w:rsidRPr="00B2251C" w14:paraId="0490BA29" w14:textId="77777777" w:rsidTr="00EE7409">
        <w:tblPrEx>
          <w:tblCellMar>
            <w:top w:w="15" w:type="dxa"/>
            <w:left w:w="15" w:type="dxa"/>
            <w:bottom w:w="15" w:type="dxa"/>
            <w:right w:w="15" w:type="dxa"/>
          </w:tblCellMar>
          <w:tblLook w:val="04A0" w:firstRow="1" w:lastRow="0" w:firstColumn="1" w:lastColumn="0" w:noHBand="0" w:noVBand="1"/>
        </w:tblPrEx>
        <w:tc>
          <w:tcPr>
            <w:tcW w:w="1271" w:type="dxa"/>
            <w:vAlign w:val="center"/>
          </w:tcPr>
          <w:p w14:paraId="038DFCE2" w14:textId="60116432"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hideMark/>
          </w:tcPr>
          <w:p w14:paraId="792B134F" w14:textId="77777777" w:rsidR="00EE7409" w:rsidRPr="00B2251C" w:rsidRDefault="00EE7409" w:rsidP="00525AB5">
            <w:pPr>
              <w:jc w:val="left"/>
              <w:rPr>
                <w:rFonts w:ascii="Arial Narrow" w:hAnsi="Arial Narrow" w:cs="Times New Roman"/>
                <w:color w:val="000000"/>
                <w:sz w:val="18"/>
                <w:szCs w:val="18"/>
              </w:rPr>
            </w:pPr>
            <w:r w:rsidRPr="00B2251C">
              <w:rPr>
                <w:rFonts w:ascii="Arial Narrow" w:hAnsi="Arial Narrow" w:cs="Times New Roman"/>
                <w:color w:val="000000"/>
                <w:sz w:val="18"/>
                <w:szCs w:val="18"/>
              </w:rPr>
              <w:t>Patient must be aged 18 years or over</w:t>
            </w:r>
          </w:p>
        </w:tc>
      </w:tr>
      <w:tr w:rsidR="00EE7409" w:rsidRPr="00B2251C" w14:paraId="2729891E" w14:textId="77777777" w:rsidTr="00EE7409">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F425F22" w14:textId="163DC794" w:rsidR="00EE7409" w:rsidRPr="00B6622F" w:rsidRDefault="00EE7409" w:rsidP="00525AB5">
            <w:pPr>
              <w:jc w:val="center"/>
              <w:rPr>
                <w:rFonts w:ascii="Arial Narrow" w:hAnsi="Arial Narrow" w:cs="Times New Roman"/>
                <w:iCs/>
                <w:color w:val="000000"/>
                <w:sz w:val="18"/>
                <w:szCs w:val="18"/>
              </w:rPr>
            </w:pPr>
          </w:p>
        </w:tc>
        <w:tc>
          <w:tcPr>
            <w:tcW w:w="7796" w:type="dxa"/>
            <w:gridSpan w:val="6"/>
            <w:vAlign w:val="center"/>
            <w:hideMark/>
          </w:tcPr>
          <w:p w14:paraId="70486394" w14:textId="77777777" w:rsidR="00EE7409" w:rsidRPr="00B6622F" w:rsidRDefault="00EE7409" w:rsidP="00525AB5">
            <w:pPr>
              <w:jc w:val="left"/>
              <w:rPr>
                <w:rFonts w:ascii="Arial Narrow" w:hAnsi="Arial Narrow" w:cs="Times New Roman"/>
                <w:b/>
                <w:bCs/>
                <w:iCs/>
                <w:color w:val="000000"/>
                <w:sz w:val="18"/>
                <w:szCs w:val="18"/>
              </w:rPr>
            </w:pPr>
            <w:r w:rsidRPr="00B6622F">
              <w:rPr>
                <w:rFonts w:ascii="Arial Narrow" w:hAnsi="Arial Narrow" w:cs="Times New Roman"/>
                <w:b/>
                <w:bCs/>
                <w:iCs/>
                <w:color w:val="000000"/>
                <w:sz w:val="18"/>
                <w:szCs w:val="18"/>
              </w:rPr>
              <w:t xml:space="preserve">Prescribing Instructions: </w:t>
            </w:r>
          </w:p>
          <w:p w14:paraId="242128DE" w14:textId="77777777" w:rsidR="00EE7409" w:rsidRPr="00B6622F" w:rsidRDefault="00EE7409" w:rsidP="00525AB5">
            <w:pPr>
              <w:jc w:val="left"/>
              <w:rPr>
                <w:rFonts w:ascii="Arial Narrow" w:hAnsi="Arial Narrow" w:cs="Times New Roman"/>
                <w:iCs/>
                <w:color w:val="000000"/>
                <w:sz w:val="18"/>
                <w:szCs w:val="18"/>
              </w:rPr>
            </w:pPr>
            <w:r w:rsidRPr="00B6622F">
              <w:rPr>
                <w:rFonts w:ascii="Arial Narrow" w:hAnsi="Arial Narrow" w:cs="Times New Roman"/>
                <w:bCs/>
                <w:iCs/>
                <w:color w:val="000000"/>
                <w:sz w:val="18"/>
                <w:szCs w:val="18"/>
              </w:rPr>
              <w:t>Optimised asthma therapy includes adherence to the maintenance combination of an inhaled corticosteroid (at least 800 micrograms budesonide per day or equivalent) and a long acting beta-2 agonist.</w:t>
            </w:r>
          </w:p>
        </w:tc>
      </w:tr>
      <w:tr w:rsidR="00EE7409" w:rsidRPr="00B2251C" w14:paraId="7B2A9CF8" w14:textId="77777777" w:rsidTr="00525AB5">
        <w:tblPrEx>
          <w:tblCellMar>
            <w:top w:w="15" w:type="dxa"/>
            <w:left w:w="15" w:type="dxa"/>
            <w:bottom w:w="15" w:type="dxa"/>
            <w:right w:w="15" w:type="dxa"/>
          </w:tblCellMar>
          <w:tblLook w:val="04A0" w:firstRow="1" w:lastRow="0" w:firstColumn="1" w:lastColumn="0" w:noHBand="0" w:noVBand="1"/>
        </w:tblPrEx>
        <w:tc>
          <w:tcPr>
            <w:tcW w:w="1271" w:type="dxa"/>
            <w:tcBorders>
              <w:top w:val="single" w:sz="4" w:space="0" w:color="auto"/>
              <w:left w:val="single" w:sz="4" w:space="0" w:color="auto"/>
              <w:bottom w:val="single" w:sz="4" w:space="0" w:color="auto"/>
              <w:right w:val="single" w:sz="4" w:space="0" w:color="auto"/>
            </w:tcBorders>
            <w:vAlign w:val="center"/>
          </w:tcPr>
          <w:p w14:paraId="7F7E0DC6" w14:textId="5B1E4471" w:rsidR="00EE7409" w:rsidRPr="00B2251C" w:rsidRDefault="00EE7409" w:rsidP="00525AB5">
            <w:pPr>
              <w:jc w:val="center"/>
              <w:rPr>
                <w:rFonts w:ascii="Arial Narrow" w:hAnsi="Arial Narrow" w:cs="Times New Roman"/>
                <w:color w:val="000000"/>
                <w:sz w:val="18"/>
                <w:szCs w:val="18"/>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21E368E1" w14:textId="77777777" w:rsidR="00EE7409" w:rsidRPr="00B2251C" w:rsidRDefault="00EE7409" w:rsidP="00525AB5">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 xml:space="preserve">Administrative Advice: </w:t>
            </w:r>
          </w:p>
          <w:p w14:paraId="2C3B54A2" w14:textId="77777777" w:rsidR="00EE7409" w:rsidRPr="00B2251C" w:rsidRDefault="00EE7409" w:rsidP="00525AB5">
            <w:pPr>
              <w:jc w:val="left"/>
              <w:rPr>
                <w:rFonts w:ascii="Arial Narrow" w:hAnsi="Arial Narrow" w:cs="Times New Roman"/>
                <w:b/>
                <w:bCs/>
                <w:color w:val="000000"/>
                <w:sz w:val="18"/>
                <w:szCs w:val="18"/>
              </w:rPr>
            </w:pPr>
            <w:r w:rsidRPr="00B2251C">
              <w:rPr>
                <w:rFonts w:ascii="Arial Narrow" w:hAnsi="Arial Narrow" w:cs="Times New Roman"/>
                <w:bCs/>
                <w:color w:val="000000"/>
                <w:sz w:val="18"/>
                <w:szCs w:val="18"/>
              </w:rPr>
              <w:t>Formal assessment and correction of inhaler technique should be performed in accordance with the National Asthma Council (NAC) Information Paper for Health Professionals on Inhaler Technique (available at www.nationalasthma.org.au); the assessment and adherence to correct technique should be documented in the patient's medical records. Patients can obtain support with inhaler technique through their local Asthma Foundation (1800 645 130).</w:t>
            </w:r>
          </w:p>
        </w:tc>
      </w:tr>
      <w:tr w:rsidR="00EE7409" w:rsidRPr="00B2251C" w14:paraId="44DE560B" w14:textId="77777777" w:rsidTr="00525AB5">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CD4D94B" w14:textId="33348E6D"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tcPr>
          <w:p w14:paraId="7CA0EE2E"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This product is not indicated for the initiation of treatment in asthma</w:t>
            </w:r>
          </w:p>
        </w:tc>
      </w:tr>
      <w:tr w:rsidR="00EE7409" w:rsidRPr="00B2251C" w14:paraId="6A729F3B" w14:textId="77777777" w:rsidTr="00525AB5">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097BD3D" w14:textId="0248AA3E"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tcPr>
          <w:p w14:paraId="78438D72"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w:t>
            </w:r>
          </w:p>
          <w:p w14:paraId="529648C5"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cs="Times New Roman"/>
                <w:bCs/>
                <w:color w:val="000000"/>
                <w:sz w:val="18"/>
                <w:szCs w:val="18"/>
              </w:rPr>
              <w:t>The treatment must not be used in combination with an ICS/LABA, LABA/LAMA or LAMA, LABA or ICS monotherapy</w:t>
            </w:r>
          </w:p>
        </w:tc>
      </w:tr>
      <w:tr w:rsidR="00EE7409" w:rsidRPr="00B2251C" w14:paraId="77B6C11C" w14:textId="77777777" w:rsidTr="00525AB5">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A538954" w14:textId="38B7BA4E"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tcPr>
          <w:p w14:paraId="01C82EC4"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A LAMA includes tiotropium, </w:t>
            </w:r>
            <w:proofErr w:type="spellStart"/>
            <w:r w:rsidRPr="00B2251C">
              <w:rPr>
                <w:rFonts w:ascii="Arial Narrow" w:hAnsi="Arial Narrow" w:cs="Times New Roman"/>
                <w:bCs/>
                <w:color w:val="000000"/>
                <w:sz w:val="18"/>
                <w:szCs w:val="18"/>
              </w:rPr>
              <w:t>glycopyrronium</w:t>
            </w:r>
            <w:proofErr w:type="spellEnd"/>
            <w:r w:rsidRPr="00B2251C">
              <w:rPr>
                <w:rFonts w:ascii="Arial Narrow" w:hAnsi="Arial Narrow" w:cs="Times New Roman"/>
                <w:bCs/>
                <w:color w:val="000000"/>
                <w:sz w:val="18"/>
                <w:szCs w:val="18"/>
              </w:rPr>
              <w:t>, aclidinium or umeclidinium.</w:t>
            </w:r>
          </w:p>
        </w:tc>
      </w:tr>
      <w:tr w:rsidR="00EE7409" w:rsidRPr="00B2251C" w14:paraId="3F47EAD1" w14:textId="77777777" w:rsidTr="00525AB5">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91B39F3" w14:textId="7B731B80"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tcPr>
          <w:p w14:paraId="648AE389"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A LABA includes </w:t>
            </w:r>
            <w:proofErr w:type="spellStart"/>
            <w:r w:rsidRPr="00B2251C">
              <w:rPr>
                <w:rFonts w:ascii="Arial Narrow" w:hAnsi="Arial Narrow" w:cs="Times New Roman"/>
                <w:bCs/>
                <w:color w:val="000000"/>
                <w:sz w:val="18"/>
                <w:szCs w:val="18"/>
              </w:rPr>
              <w:t>olodaterol</w:t>
            </w:r>
            <w:proofErr w:type="spellEnd"/>
            <w:r w:rsidRPr="00B2251C">
              <w:rPr>
                <w:rFonts w:ascii="Arial Narrow" w:hAnsi="Arial Narrow" w:cs="Times New Roman"/>
                <w:bCs/>
                <w:color w:val="000000"/>
                <w:sz w:val="18"/>
                <w:szCs w:val="18"/>
              </w:rPr>
              <w:t>, indacaterol, salmeterol, formoterol or vilanterol.</w:t>
            </w:r>
          </w:p>
        </w:tc>
      </w:tr>
      <w:tr w:rsidR="00EE7409" w:rsidRPr="00B2251C" w14:paraId="7E4F58B8" w14:textId="77777777" w:rsidTr="00525AB5">
        <w:tblPrEx>
          <w:tblCellMar>
            <w:top w:w="15" w:type="dxa"/>
            <w:left w:w="15" w:type="dxa"/>
            <w:bottom w:w="15" w:type="dxa"/>
            <w:right w:w="15" w:type="dxa"/>
          </w:tblCellMar>
          <w:tblLook w:val="04A0" w:firstRow="1" w:lastRow="0" w:firstColumn="1" w:lastColumn="0" w:noHBand="0" w:noVBand="1"/>
        </w:tblPrEx>
        <w:tc>
          <w:tcPr>
            <w:tcW w:w="1271" w:type="dxa"/>
            <w:vAlign w:val="center"/>
          </w:tcPr>
          <w:p w14:paraId="45082AEB" w14:textId="09F2F431"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tcPr>
          <w:p w14:paraId="65634ECA" w14:textId="77777777" w:rsidR="00EE7409" w:rsidRPr="00B2251C" w:rsidRDefault="00EE7409" w:rsidP="00525AB5">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Administrative Advice:</w:t>
            </w:r>
          </w:p>
          <w:p w14:paraId="2DD277EC"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cs="Times New Roman"/>
                <w:bCs/>
                <w:color w:val="000000"/>
                <w:sz w:val="18"/>
                <w:szCs w:val="18"/>
              </w:rPr>
              <w:t xml:space="preserve">An ICS includes fluticasone propionate, fluticasone furoate, budesonide, </w:t>
            </w:r>
            <w:proofErr w:type="spellStart"/>
            <w:r w:rsidRPr="00B2251C">
              <w:rPr>
                <w:rFonts w:ascii="Arial Narrow" w:hAnsi="Arial Narrow" w:cs="Times New Roman"/>
                <w:bCs/>
                <w:color w:val="000000"/>
                <w:sz w:val="18"/>
                <w:szCs w:val="18"/>
              </w:rPr>
              <w:t>beclometasone</w:t>
            </w:r>
            <w:proofErr w:type="spellEnd"/>
            <w:r w:rsidRPr="00B2251C">
              <w:rPr>
                <w:rFonts w:ascii="Arial Narrow" w:hAnsi="Arial Narrow" w:cs="Times New Roman"/>
                <w:bCs/>
                <w:color w:val="000000"/>
                <w:sz w:val="18"/>
                <w:szCs w:val="18"/>
              </w:rPr>
              <w:t xml:space="preserve"> or </w:t>
            </w:r>
            <w:proofErr w:type="spellStart"/>
            <w:r w:rsidRPr="00B2251C">
              <w:rPr>
                <w:rFonts w:ascii="Arial Narrow" w:hAnsi="Arial Narrow" w:cs="Times New Roman"/>
                <w:bCs/>
                <w:color w:val="000000"/>
                <w:sz w:val="18"/>
                <w:szCs w:val="18"/>
              </w:rPr>
              <w:t>ciclesonide</w:t>
            </w:r>
            <w:proofErr w:type="spellEnd"/>
            <w:r w:rsidRPr="00B2251C">
              <w:rPr>
                <w:rFonts w:ascii="Arial Narrow" w:hAnsi="Arial Narrow" w:cs="Times New Roman"/>
                <w:bCs/>
                <w:color w:val="000000"/>
                <w:sz w:val="18"/>
                <w:szCs w:val="18"/>
              </w:rPr>
              <w:t>.</w:t>
            </w:r>
          </w:p>
        </w:tc>
      </w:tr>
    </w:tbl>
    <w:p w14:paraId="450B8FB1" w14:textId="77777777" w:rsidR="00EE7409" w:rsidRPr="00B2251C" w:rsidRDefault="00EE7409" w:rsidP="00EE7409">
      <w:pPr>
        <w:pStyle w:val="3-BodyText"/>
        <w:numPr>
          <w:ilvl w:val="0"/>
          <w:numId w:val="0"/>
        </w:numPr>
        <w:ind w:left="720" w:hanging="720"/>
      </w:pPr>
    </w:p>
    <w:p w14:paraId="67945516" w14:textId="77777777" w:rsidR="00EE7409" w:rsidRPr="00F36F0A" w:rsidRDefault="00EE7409" w:rsidP="00EE7409">
      <w:pPr>
        <w:pStyle w:val="3-BodyText"/>
        <w:numPr>
          <w:ilvl w:val="0"/>
          <w:numId w:val="0"/>
        </w:numPr>
        <w:rPr>
          <w:rFonts w:cstheme="minorHAnsi"/>
          <w:bCs/>
        </w:rPr>
      </w:pPr>
      <w:r w:rsidRPr="00F36F0A">
        <w:rPr>
          <w:rFonts w:cstheme="minorHAnsi"/>
          <w:bCs/>
        </w:rPr>
        <w:t>No changes will be made to the current PBS listing for the indication of COPD (9286), reproduced below:</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7796"/>
      </w:tblGrid>
      <w:tr w:rsidR="00EE7409" w:rsidRPr="00B2251C" w14:paraId="19AE294D" w14:textId="77777777" w:rsidTr="00525AB5">
        <w:tc>
          <w:tcPr>
            <w:tcW w:w="9067" w:type="dxa"/>
            <w:gridSpan w:val="2"/>
            <w:tcBorders>
              <w:top w:val="single" w:sz="4" w:space="0" w:color="auto"/>
              <w:left w:val="single" w:sz="4" w:space="0" w:color="auto"/>
              <w:right w:val="single" w:sz="4" w:space="0" w:color="auto"/>
            </w:tcBorders>
          </w:tcPr>
          <w:p w14:paraId="40911A63" w14:textId="77777777" w:rsidR="00EE7409" w:rsidRPr="00B2251C" w:rsidRDefault="00EE7409" w:rsidP="00525AB5">
            <w:pPr>
              <w:keepNext/>
              <w:rPr>
                <w:rFonts w:ascii="Arial Narrow" w:hAnsi="Arial Narrow"/>
                <w:bCs/>
                <w:i/>
                <w:iCs/>
                <w:sz w:val="18"/>
                <w:szCs w:val="18"/>
              </w:rPr>
            </w:pPr>
            <w:r w:rsidRPr="00B2251C">
              <w:rPr>
                <w:rFonts w:ascii="Arial Narrow" w:hAnsi="Arial Narrow"/>
                <w:b/>
                <w:sz w:val="18"/>
                <w:szCs w:val="18"/>
              </w:rPr>
              <w:lastRenderedPageBreak/>
              <w:t xml:space="preserve">Restriction Summary: [12349] / Treatment of Concept: [12349] </w:t>
            </w:r>
          </w:p>
        </w:tc>
      </w:tr>
      <w:tr w:rsidR="00EE7409" w:rsidRPr="00B2251C" w14:paraId="756CC4CE" w14:textId="77777777" w:rsidTr="00525AB5">
        <w:tc>
          <w:tcPr>
            <w:tcW w:w="1271" w:type="dxa"/>
            <w:vMerge w:val="restart"/>
            <w:tcBorders>
              <w:top w:val="single" w:sz="4" w:space="0" w:color="auto"/>
              <w:left w:val="single" w:sz="4" w:space="0" w:color="auto"/>
              <w:right w:val="single" w:sz="4" w:space="0" w:color="auto"/>
            </w:tcBorders>
          </w:tcPr>
          <w:p w14:paraId="2EABEAC7" w14:textId="77777777" w:rsidR="00EE7409" w:rsidRPr="00B2251C" w:rsidRDefault="00EE7409" w:rsidP="00525AB5">
            <w:pPr>
              <w:keepNext/>
              <w:rPr>
                <w:rFonts w:ascii="Arial Narrow" w:hAnsi="Arial Narrow"/>
                <w:b/>
                <w:sz w:val="18"/>
                <w:szCs w:val="18"/>
              </w:rPr>
            </w:pPr>
          </w:p>
        </w:tc>
        <w:tc>
          <w:tcPr>
            <w:tcW w:w="7796" w:type="dxa"/>
            <w:tcBorders>
              <w:top w:val="single" w:sz="4" w:space="0" w:color="auto"/>
              <w:left w:val="single" w:sz="4" w:space="0" w:color="auto"/>
              <w:bottom w:val="single" w:sz="4" w:space="0" w:color="auto"/>
              <w:right w:val="single" w:sz="4" w:space="0" w:color="auto"/>
            </w:tcBorders>
          </w:tcPr>
          <w:p w14:paraId="145AAB5D" w14:textId="77777777" w:rsidR="00EE7409" w:rsidRPr="00B2251C" w:rsidRDefault="00EE7409" w:rsidP="00525AB5">
            <w:pPr>
              <w:keepNext/>
              <w:rPr>
                <w:rFonts w:ascii="Arial Narrow" w:hAnsi="Arial Narrow"/>
                <w:sz w:val="18"/>
                <w:szCs w:val="18"/>
              </w:rPr>
            </w:pPr>
            <w:r w:rsidRPr="00B2251C">
              <w:rPr>
                <w:rFonts w:ascii="Arial Narrow" w:hAnsi="Arial Narrow"/>
                <w:b/>
                <w:sz w:val="18"/>
                <w:szCs w:val="18"/>
              </w:rPr>
              <w:t xml:space="preserve">Category / Program:   </w:t>
            </w:r>
            <w:r w:rsidRPr="00B2251C">
              <w:rPr>
                <w:rFonts w:ascii="Arial Narrow" w:hAnsi="Arial Narrow"/>
                <w:sz w:val="18"/>
                <w:szCs w:val="18"/>
              </w:rPr>
              <w:t>GENERAL – General Schedule (Code GE)</w:t>
            </w:r>
            <w:r w:rsidRPr="00B2251C">
              <w:rPr>
                <w:rFonts w:ascii="Arial Narrow" w:hAnsi="Arial Narrow"/>
                <w:color w:val="FF0000"/>
                <w:sz w:val="18"/>
                <w:szCs w:val="18"/>
              </w:rPr>
              <w:t xml:space="preserve"> </w:t>
            </w:r>
          </w:p>
        </w:tc>
      </w:tr>
      <w:tr w:rsidR="00EE7409" w:rsidRPr="00B2251C" w14:paraId="4A6D05CD" w14:textId="77777777" w:rsidTr="00525AB5">
        <w:trPr>
          <w:trHeight w:val="240"/>
        </w:trPr>
        <w:tc>
          <w:tcPr>
            <w:tcW w:w="1271" w:type="dxa"/>
            <w:vMerge/>
            <w:tcBorders>
              <w:left w:val="single" w:sz="4" w:space="0" w:color="auto"/>
              <w:right w:val="single" w:sz="4" w:space="0" w:color="auto"/>
            </w:tcBorders>
          </w:tcPr>
          <w:p w14:paraId="68C7119D" w14:textId="77777777" w:rsidR="00EE7409" w:rsidRPr="00B2251C" w:rsidRDefault="00EE7409" w:rsidP="00525AB5">
            <w:pPr>
              <w:rPr>
                <w:rFonts w:ascii="Arial Narrow" w:hAnsi="Arial Narrow"/>
                <w:sz w:val="18"/>
                <w:szCs w:val="18"/>
              </w:rPr>
            </w:pPr>
          </w:p>
        </w:tc>
        <w:tc>
          <w:tcPr>
            <w:tcW w:w="7796" w:type="dxa"/>
            <w:tcBorders>
              <w:top w:val="single" w:sz="4" w:space="0" w:color="auto"/>
              <w:left w:val="single" w:sz="4" w:space="0" w:color="auto"/>
              <w:bottom w:val="single" w:sz="4" w:space="0" w:color="auto"/>
              <w:right w:val="single" w:sz="4" w:space="0" w:color="auto"/>
            </w:tcBorders>
          </w:tcPr>
          <w:p w14:paraId="37FB9AC3" w14:textId="77777777" w:rsidR="00EE7409" w:rsidRPr="00B2251C" w:rsidRDefault="00EE7409" w:rsidP="00525AB5">
            <w:pPr>
              <w:rPr>
                <w:rFonts w:ascii="Arial Narrow" w:hAnsi="Arial Narrow"/>
                <w:b/>
                <w:sz w:val="18"/>
                <w:szCs w:val="18"/>
              </w:rPr>
            </w:pPr>
            <w:r w:rsidRPr="00B2251C">
              <w:rPr>
                <w:rFonts w:ascii="Arial Narrow" w:hAnsi="Arial Narrow"/>
                <w:b/>
                <w:sz w:val="18"/>
                <w:szCs w:val="18"/>
              </w:rPr>
              <w:t xml:space="preserve">Prescriber type: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641CC1">
              <w:rPr>
                <w:rFonts w:ascii="Arial Narrow" w:hAnsi="Arial Narrow"/>
                <w:sz w:val="18"/>
                <w:szCs w:val="18"/>
              </w:rPr>
            </w:r>
            <w:r w:rsidR="00641CC1">
              <w:rPr>
                <w:rFonts w:ascii="Arial Narrow" w:hAnsi="Arial Narrow"/>
                <w:sz w:val="18"/>
                <w:szCs w:val="18"/>
              </w:rPr>
              <w:fldChar w:fldCharType="separate"/>
            </w:r>
            <w:r>
              <w:rPr>
                <w:rFonts w:ascii="Arial Narrow" w:hAnsi="Arial Narrow"/>
                <w:sz w:val="18"/>
                <w:szCs w:val="18"/>
              </w:rPr>
              <w:fldChar w:fldCharType="end"/>
            </w:r>
            <w:r w:rsidRPr="00B2251C">
              <w:rPr>
                <w:rFonts w:ascii="Arial Narrow" w:hAnsi="Arial Narrow"/>
                <w:sz w:val="18"/>
                <w:szCs w:val="18"/>
              </w:rPr>
              <w:t xml:space="preserve">Medical Practitioners    </w:t>
            </w:r>
            <w:r w:rsidRPr="00B2251C">
              <w:rPr>
                <w:rFonts w:ascii="Arial Narrow" w:hAnsi="Arial Narrow"/>
                <w:sz w:val="18"/>
                <w:szCs w:val="18"/>
              </w:rPr>
              <w:fldChar w:fldCharType="begin">
                <w:ffData>
                  <w:name w:val=""/>
                  <w:enabled/>
                  <w:calcOnExit w:val="0"/>
                  <w:checkBox>
                    <w:sizeAuto/>
                    <w:default w:val="1"/>
                  </w:checkBox>
                </w:ffData>
              </w:fldChar>
            </w:r>
            <w:r w:rsidRPr="00B2251C">
              <w:rPr>
                <w:rFonts w:ascii="Arial Narrow" w:hAnsi="Arial Narrow"/>
                <w:sz w:val="18"/>
                <w:szCs w:val="18"/>
              </w:rPr>
              <w:instrText xml:space="preserve"> FORMCHECKBOX </w:instrText>
            </w:r>
            <w:r w:rsidR="00641CC1">
              <w:rPr>
                <w:rFonts w:ascii="Arial Narrow" w:hAnsi="Arial Narrow"/>
                <w:sz w:val="18"/>
                <w:szCs w:val="18"/>
              </w:rPr>
            </w:r>
            <w:r w:rsidR="00641CC1">
              <w:rPr>
                <w:rFonts w:ascii="Arial Narrow" w:hAnsi="Arial Narrow"/>
                <w:sz w:val="18"/>
                <w:szCs w:val="18"/>
              </w:rPr>
              <w:fldChar w:fldCharType="separate"/>
            </w:r>
            <w:r w:rsidRPr="00B2251C">
              <w:rPr>
                <w:rFonts w:ascii="Arial Narrow" w:hAnsi="Arial Narrow"/>
                <w:sz w:val="18"/>
                <w:szCs w:val="18"/>
              </w:rPr>
              <w:fldChar w:fldCharType="end"/>
            </w:r>
            <w:r w:rsidRPr="00B2251C">
              <w:rPr>
                <w:rFonts w:ascii="Arial Narrow" w:hAnsi="Arial Narrow"/>
                <w:sz w:val="18"/>
                <w:szCs w:val="18"/>
              </w:rPr>
              <w:t xml:space="preserve">Nurse practitioners     </w:t>
            </w:r>
          </w:p>
        </w:tc>
      </w:tr>
      <w:tr w:rsidR="00EE7409" w:rsidRPr="00B2251C" w14:paraId="6063C149" w14:textId="77777777" w:rsidTr="00525AB5">
        <w:tc>
          <w:tcPr>
            <w:tcW w:w="1271" w:type="dxa"/>
            <w:vMerge/>
            <w:tcBorders>
              <w:left w:val="single" w:sz="4" w:space="0" w:color="auto"/>
              <w:bottom w:val="single" w:sz="4" w:space="0" w:color="auto"/>
              <w:right w:val="single" w:sz="4" w:space="0" w:color="auto"/>
            </w:tcBorders>
          </w:tcPr>
          <w:p w14:paraId="538476F1" w14:textId="77777777" w:rsidR="00EE7409" w:rsidRPr="00B2251C" w:rsidRDefault="00EE7409" w:rsidP="00525AB5">
            <w:pPr>
              <w:rPr>
                <w:rFonts w:ascii="Arial Narrow" w:hAnsi="Arial Narrow"/>
                <w:sz w:val="18"/>
                <w:szCs w:val="18"/>
              </w:rPr>
            </w:pPr>
          </w:p>
        </w:tc>
        <w:tc>
          <w:tcPr>
            <w:tcW w:w="7796" w:type="dxa"/>
            <w:tcBorders>
              <w:top w:val="single" w:sz="4" w:space="0" w:color="auto"/>
              <w:left w:val="single" w:sz="4" w:space="0" w:color="auto"/>
              <w:bottom w:val="single" w:sz="4" w:space="0" w:color="auto"/>
              <w:right w:val="single" w:sz="4" w:space="0" w:color="auto"/>
            </w:tcBorders>
          </w:tcPr>
          <w:p w14:paraId="1BD3E3DA" w14:textId="77777777" w:rsidR="00EE7409" w:rsidRPr="00B2251C" w:rsidRDefault="00EE7409" w:rsidP="00525AB5">
            <w:pPr>
              <w:rPr>
                <w:rFonts w:ascii="Arial Narrow" w:eastAsia="Calibri" w:hAnsi="Arial Narrow"/>
                <w:sz w:val="18"/>
                <w:szCs w:val="18"/>
              </w:rPr>
            </w:pPr>
            <w:r w:rsidRPr="00B2251C">
              <w:rPr>
                <w:rFonts w:ascii="Arial Narrow" w:hAnsi="Arial Narrow"/>
                <w:b/>
                <w:sz w:val="18"/>
                <w:szCs w:val="18"/>
              </w:rPr>
              <w:t xml:space="preserve">Restriction type: </w:t>
            </w:r>
          </w:p>
          <w:p w14:paraId="2AD8F60B" w14:textId="77777777" w:rsidR="00EE7409" w:rsidRPr="00B2251C" w:rsidRDefault="00EE7409" w:rsidP="00525AB5">
            <w:pPr>
              <w:rPr>
                <w:rFonts w:ascii="Arial Narrow" w:eastAsia="Calibri" w:hAnsi="Arial Narrow"/>
                <w:color w:val="FF00FF"/>
                <w:sz w:val="18"/>
                <w:szCs w:val="18"/>
              </w:rPr>
            </w:pPr>
            <w:r w:rsidRPr="00B2251C">
              <w:rPr>
                <w:rFonts w:ascii="Arial Narrow" w:eastAsia="Calibri" w:hAnsi="Arial Narrow"/>
                <w:sz w:val="18"/>
                <w:szCs w:val="18"/>
              </w:rPr>
              <w:fldChar w:fldCharType="begin">
                <w:ffData>
                  <w:name w:val=""/>
                  <w:enabled/>
                  <w:calcOnExit w:val="0"/>
                  <w:checkBox>
                    <w:sizeAuto/>
                    <w:default w:val="1"/>
                  </w:checkBox>
                </w:ffData>
              </w:fldChar>
            </w:r>
            <w:r w:rsidRPr="00B2251C">
              <w:rPr>
                <w:rFonts w:ascii="Arial Narrow" w:eastAsia="Calibri" w:hAnsi="Arial Narrow"/>
                <w:sz w:val="18"/>
                <w:szCs w:val="18"/>
              </w:rPr>
              <w:instrText xml:space="preserve"> FORMCHECKBOX </w:instrText>
            </w:r>
            <w:r w:rsidR="00641CC1">
              <w:rPr>
                <w:rFonts w:ascii="Arial Narrow" w:eastAsia="Calibri" w:hAnsi="Arial Narrow"/>
                <w:sz w:val="18"/>
                <w:szCs w:val="18"/>
              </w:rPr>
            </w:r>
            <w:r w:rsidR="00641CC1">
              <w:rPr>
                <w:rFonts w:ascii="Arial Narrow" w:eastAsia="Calibri" w:hAnsi="Arial Narrow"/>
                <w:sz w:val="18"/>
                <w:szCs w:val="18"/>
              </w:rPr>
              <w:fldChar w:fldCharType="separate"/>
            </w:r>
            <w:r w:rsidRPr="00B2251C">
              <w:rPr>
                <w:rFonts w:ascii="Arial Narrow" w:eastAsia="Calibri" w:hAnsi="Arial Narrow"/>
                <w:sz w:val="18"/>
                <w:szCs w:val="18"/>
              </w:rPr>
              <w:fldChar w:fldCharType="end"/>
            </w:r>
            <w:r w:rsidRPr="00B2251C">
              <w:rPr>
                <w:rFonts w:ascii="Arial Narrow" w:eastAsia="Calibri" w:hAnsi="Arial Narrow"/>
                <w:sz w:val="18"/>
                <w:szCs w:val="18"/>
              </w:rPr>
              <w:t xml:space="preserve">Authority Required (Streamlined) [new/existing code] </w:t>
            </w:r>
          </w:p>
        </w:tc>
      </w:tr>
      <w:tr w:rsidR="00EE7409" w:rsidRPr="00B2251C" w14:paraId="343E6387" w14:textId="77777777" w:rsidTr="00EE7409">
        <w:tc>
          <w:tcPr>
            <w:tcW w:w="1271" w:type="dxa"/>
            <w:vAlign w:val="center"/>
          </w:tcPr>
          <w:p w14:paraId="6DFAFDAF" w14:textId="46A1065D" w:rsidR="00EE7409" w:rsidRPr="00B2251C" w:rsidRDefault="00EE7409" w:rsidP="00525AB5">
            <w:pPr>
              <w:jc w:val="center"/>
              <w:rPr>
                <w:rFonts w:ascii="Arial Narrow" w:hAnsi="Arial Narrow" w:cs="Times New Roman"/>
                <w:color w:val="000000"/>
                <w:sz w:val="18"/>
                <w:szCs w:val="18"/>
              </w:rPr>
            </w:pPr>
          </w:p>
        </w:tc>
        <w:tc>
          <w:tcPr>
            <w:tcW w:w="7796" w:type="dxa"/>
            <w:vAlign w:val="center"/>
            <w:hideMark/>
          </w:tcPr>
          <w:p w14:paraId="50E31F8E" w14:textId="77777777" w:rsidR="00EE7409" w:rsidRPr="00B2251C" w:rsidRDefault="00EE7409" w:rsidP="00525AB5">
            <w:pPr>
              <w:jc w:val="left"/>
              <w:rPr>
                <w:rFonts w:ascii="Arial Narrow" w:hAnsi="Arial Narrow" w:cs="Times New Roman"/>
                <w:color w:val="000000"/>
                <w:sz w:val="18"/>
                <w:szCs w:val="18"/>
              </w:rPr>
            </w:pPr>
            <w:r w:rsidRPr="00B2251C">
              <w:rPr>
                <w:rFonts w:ascii="Arial Narrow" w:hAnsi="Arial Narrow" w:cs="Times New Roman"/>
                <w:b/>
                <w:bCs/>
                <w:color w:val="000000"/>
                <w:sz w:val="18"/>
                <w:szCs w:val="18"/>
              </w:rPr>
              <w:t>Indication:</w:t>
            </w:r>
            <w:r w:rsidRPr="00B2251C">
              <w:rPr>
                <w:rFonts w:ascii="Arial Narrow" w:hAnsi="Arial Narrow" w:cs="Times New Roman"/>
                <w:color w:val="000000"/>
                <w:sz w:val="18"/>
                <w:szCs w:val="18"/>
              </w:rPr>
              <w:t xml:space="preserve"> Chronic obstructive pulmonary disease (COPD)</w:t>
            </w:r>
          </w:p>
        </w:tc>
      </w:tr>
      <w:tr w:rsidR="00EE7409" w:rsidRPr="00B2251C" w14:paraId="541D974C" w14:textId="77777777" w:rsidTr="00EE7409">
        <w:tc>
          <w:tcPr>
            <w:tcW w:w="1271" w:type="dxa"/>
            <w:vAlign w:val="center"/>
          </w:tcPr>
          <w:p w14:paraId="587CFCD2" w14:textId="2A7E02CA" w:rsidR="00EE7409" w:rsidRPr="00B2251C" w:rsidRDefault="00EE7409" w:rsidP="00525AB5">
            <w:pPr>
              <w:jc w:val="center"/>
              <w:rPr>
                <w:rFonts w:ascii="Arial Narrow" w:hAnsi="Arial Narrow" w:cs="Times New Roman"/>
                <w:color w:val="000000"/>
                <w:sz w:val="18"/>
                <w:szCs w:val="18"/>
              </w:rPr>
            </w:pPr>
          </w:p>
        </w:tc>
        <w:tc>
          <w:tcPr>
            <w:tcW w:w="7796" w:type="dxa"/>
            <w:vAlign w:val="center"/>
            <w:hideMark/>
          </w:tcPr>
          <w:p w14:paraId="4DFBE8C4" w14:textId="77777777" w:rsidR="00EE7409" w:rsidRPr="00B2251C" w:rsidRDefault="00EE7409" w:rsidP="00525AB5">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 xml:space="preserve">Clinical criteria: </w:t>
            </w:r>
          </w:p>
        </w:tc>
      </w:tr>
      <w:tr w:rsidR="00EE7409" w:rsidRPr="00B2251C" w14:paraId="3B2B650A" w14:textId="77777777" w:rsidTr="00525AB5">
        <w:tc>
          <w:tcPr>
            <w:tcW w:w="1271" w:type="dxa"/>
            <w:vAlign w:val="center"/>
          </w:tcPr>
          <w:p w14:paraId="0E420E43" w14:textId="3F3DD387" w:rsidR="00EE7409" w:rsidRPr="00B2251C" w:rsidRDefault="00EE7409" w:rsidP="00525AB5">
            <w:pPr>
              <w:jc w:val="center"/>
              <w:rPr>
                <w:rFonts w:ascii="Arial Narrow" w:hAnsi="Arial Narrow" w:cs="Times New Roman"/>
                <w:iCs/>
                <w:sz w:val="18"/>
                <w:szCs w:val="18"/>
              </w:rPr>
            </w:pPr>
          </w:p>
        </w:tc>
        <w:tc>
          <w:tcPr>
            <w:tcW w:w="7796" w:type="dxa"/>
            <w:vAlign w:val="center"/>
          </w:tcPr>
          <w:p w14:paraId="1729D70A" w14:textId="77777777" w:rsidR="00EE7409" w:rsidRPr="00B2251C" w:rsidRDefault="00EE7409" w:rsidP="00525AB5">
            <w:pPr>
              <w:jc w:val="left"/>
              <w:rPr>
                <w:rFonts w:ascii="Arial Narrow" w:hAnsi="Arial Narrow" w:cs="Times New Roman"/>
                <w:bCs/>
                <w:iCs/>
                <w:sz w:val="20"/>
                <w:szCs w:val="20"/>
              </w:rPr>
            </w:pPr>
            <w:r w:rsidRPr="00B2251C">
              <w:rPr>
                <w:rFonts w:ascii="Arial Narrow" w:hAnsi="Arial Narrow" w:cs="Times New Roman"/>
                <w:bCs/>
                <w:iCs/>
                <w:sz w:val="18"/>
                <w:szCs w:val="18"/>
              </w:rPr>
              <w:t>Patient must have experienced at least one severe COPD exacerbation</w:t>
            </w:r>
            <w:r w:rsidRPr="00B2251C">
              <w:rPr>
                <w:rFonts w:ascii="Arial Narrow" w:hAnsi="Arial Narrow"/>
                <w:sz w:val="18"/>
                <w:szCs w:val="18"/>
              </w:rPr>
              <w:t>, which required hospitalisation, or two or more moderate exacerbations in the previous 12 months, with significant symptoms despite regular bronchodilator therapy with a long acting muscarinic antagonist (LAMA) and a long acting beta-2 agonist (LABA) or an inhaled corticosteroid (ICS) and a LABA; or</w:t>
            </w:r>
          </w:p>
        </w:tc>
      </w:tr>
      <w:tr w:rsidR="00EE7409" w:rsidRPr="00B2251C" w14:paraId="75578031" w14:textId="77777777" w:rsidTr="00525AB5">
        <w:tc>
          <w:tcPr>
            <w:tcW w:w="1271" w:type="dxa"/>
            <w:vAlign w:val="center"/>
          </w:tcPr>
          <w:p w14:paraId="0ACFF246" w14:textId="41E8BB35" w:rsidR="00EE7409" w:rsidRPr="00B2251C" w:rsidRDefault="00EE7409" w:rsidP="00525AB5">
            <w:pPr>
              <w:jc w:val="center"/>
              <w:rPr>
                <w:rFonts w:ascii="Arial Narrow" w:hAnsi="Arial Narrow" w:cs="Times New Roman"/>
                <w:iCs/>
                <w:sz w:val="18"/>
                <w:szCs w:val="18"/>
              </w:rPr>
            </w:pPr>
          </w:p>
        </w:tc>
        <w:tc>
          <w:tcPr>
            <w:tcW w:w="7796" w:type="dxa"/>
            <w:vAlign w:val="center"/>
          </w:tcPr>
          <w:p w14:paraId="668E1F66" w14:textId="77777777" w:rsidR="00EE7409" w:rsidRPr="00B2251C" w:rsidRDefault="00EE7409" w:rsidP="00525AB5">
            <w:pPr>
              <w:jc w:val="left"/>
              <w:rPr>
                <w:rFonts w:ascii="Arial Narrow" w:hAnsi="Arial Narrow" w:cs="Times New Roman"/>
                <w:bCs/>
                <w:iCs/>
                <w:sz w:val="18"/>
                <w:szCs w:val="18"/>
              </w:rPr>
            </w:pPr>
            <w:r w:rsidRPr="00B2251C">
              <w:rPr>
                <w:rFonts w:ascii="Arial Narrow" w:hAnsi="Arial Narrow"/>
                <w:sz w:val="18"/>
                <w:szCs w:val="18"/>
              </w:rPr>
              <w:t>Patient must have been stabilised on a combination of a LAMA, LABA and an ICS for this condition</w:t>
            </w:r>
          </w:p>
        </w:tc>
      </w:tr>
      <w:tr w:rsidR="00EE7409" w:rsidRPr="00B2251C" w14:paraId="25E0F81E" w14:textId="77777777" w:rsidTr="00525AB5">
        <w:tc>
          <w:tcPr>
            <w:tcW w:w="1271" w:type="dxa"/>
            <w:vAlign w:val="center"/>
          </w:tcPr>
          <w:p w14:paraId="38DDC678" w14:textId="1862BFF1" w:rsidR="00EE7409" w:rsidRPr="00B2251C" w:rsidRDefault="00EE7409" w:rsidP="00525AB5">
            <w:pPr>
              <w:jc w:val="center"/>
              <w:rPr>
                <w:rFonts w:ascii="Arial Narrow" w:hAnsi="Arial Narrow" w:cs="Times New Roman"/>
                <w:color w:val="000000"/>
                <w:sz w:val="18"/>
                <w:szCs w:val="18"/>
              </w:rPr>
            </w:pPr>
          </w:p>
        </w:tc>
        <w:tc>
          <w:tcPr>
            <w:tcW w:w="7796" w:type="dxa"/>
            <w:vAlign w:val="center"/>
            <w:hideMark/>
          </w:tcPr>
          <w:p w14:paraId="2F13CE60" w14:textId="77777777" w:rsidR="00EE7409" w:rsidRPr="00B2251C" w:rsidRDefault="00EE7409" w:rsidP="00525AB5">
            <w:pPr>
              <w:jc w:val="left"/>
              <w:rPr>
                <w:rFonts w:ascii="Arial Narrow" w:hAnsi="Arial Narrow" w:cs="Times New Roman"/>
                <w:color w:val="000000"/>
                <w:sz w:val="18"/>
                <w:szCs w:val="18"/>
              </w:rPr>
            </w:pPr>
            <w:r w:rsidRPr="00B2251C">
              <w:rPr>
                <w:rFonts w:ascii="Arial Narrow" w:hAnsi="Arial Narrow" w:cs="Times New Roman"/>
                <w:b/>
                <w:bCs/>
                <w:color w:val="000000"/>
                <w:sz w:val="18"/>
                <w:szCs w:val="18"/>
              </w:rPr>
              <w:t>Treatment criteria:</w:t>
            </w:r>
          </w:p>
        </w:tc>
      </w:tr>
      <w:tr w:rsidR="00EE7409" w:rsidRPr="00B2251C" w14:paraId="58335931" w14:textId="77777777" w:rsidTr="00EE7409">
        <w:tc>
          <w:tcPr>
            <w:tcW w:w="1271" w:type="dxa"/>
            <w:vAlign w:val="center"/>
          </w:tcPr>
          <w:p w14:paraId="429B5610" w14:textId="1F6A324E" w:rsidR="00EE7409" w:rsidRPr="00B2251C" w:rsidRDefault="00EE7409" w:rsidP="00525AB5">
            <w:pPr>
              <w:jc w:val="center"/>
              <w:rPr>
                <w:rFonts w:ascii="Arial Narrow" w:hAnsi="Arial Narrow" w:cs="Times New Roman"/>
                <w:color w:val="000000"/>
                <w:sz w:val="18"/>
                <w:szCs w:val="18"/>
              </w:rPr>
            </w:pPr>
          </w:p>
        </w:tc>
        <w:tc>
          <w:tcPr>
            <w:tcW w:w="7796" w:type="dxa"/>
            <w:vAlign w:val="center"/>
            <w:hideMark/>
          </w:tcPr>
          <w:p w14:paraId="5C41825F" w14:textId="77777777" w:rsidR="00EE7409" w:rsidRPr="00B2251C" w:rsidRDefault="00EE7409" w:rsidP="00525AB5">
            <w:pPr>
              <w:jc w:val="left"/>
              <w:rPr>
                <w:rFonts w:ascii="Arial Narrow" w:hAnsi="Arial Narrow" w:cs="Times New Roman"/>
                <w:color w:val="000000"/>
                <w:sz w:val="18"/>
                <w:szCs w:val="18"/>
              </w:rPr>
            </w:pPr>
            <w:r w:rsidRPr="00B2251C">
              <w:rPr>
                <w:rFonts w:ascii="Arial Narrow" w:hAnsi="Arial Narrow"/>
                <w:sz w:val="18"/>
                <w:szCs w:val="18"/>
              </w:rPr>
              <w:t>Patient must not be undergoing treatment with this product in each of the following circumstances: (</w:t>
            </w:r>
            <w:proofErr w:type="spellStart"/>
            <w:r w:rsidRPr="00B2251C">
              <w:rPr>
                <w:rFonts w:ascii="Arial Narrow" w:hAnsi="Arial Narrow"/>
                <w:sz w:val="18"/>
                <w:szCs w:val="18"/>
              </w:rPr>
              <w:t>i</w:t>
            </w:r>
            <w:proofErr w:type="spellEnd"/>
            <w:r w:rsidRPr="00B2251C">
              <w:rPr>
                <w:rFonts w:ascii="Arial Narrow" w:hAnsi="Arial Narrow"/>
                <w:sz w:val="18"/>
                <w:szCs w:val="18"/>
              </w:rPr>
              <w:t>) treatment of asthma in the absence of a COPD diagnosis, (ii) initiation of bronchodilator therapy in COPD, (iii) use as reliever therapy for asthma, (iv) dosed at an interval/frequency that differs to that recommended in the approved Product Information</w:t>
            </w:r>
          </w:p>
        </w:tc>
      </w:tr>
      <w:tr w:rsidR="00EE7409" w:rsidRPr="00B2251C" w14:paraId="7DF063B7" w14:textId="77777777" w:rsidTr="00525AB5">
        <w:tc>
          <w:tcPr>
            <w:tcW w:w="1271" w:type="dxa"/>
            <w:tcBorders>
              <w:top w:val="single" w:sz="4" w:space="0" w:color="auto"/>
              <w:left w:val="single" w:sz="4" w:space="0" w:color="auto"/>
              <w:bottom w:val="single" w:sz="4" w:space="0" w:color="auto"/>
              <w:right w:val="single" w:sz="4" w:space="0" w:color="auto"/>
            </w:tcBorders>
            <w:vAlign w:val="center"/>
          </w:tcPr>
          <w:p w14:paraId="44F18F1B" w14:textId="4818A530" w:rsidR="00EE7409" w:rsidRPr="00B2251C" w:rsidRDefault="00EE7409" w:rsidP="00525AB5">
            <w:pPr>
              <w:jc w:val="center"/>
              <w:rPr>
                <w:rFonts w:ascii="Arial Narrow" w:hAnsi="Arial Narrow" w:cs="Times New Roman"/>
                <w:color w:val="000000"/>
                <w:sz w:val="18"/>
                <w:szCs w:val="18"/>
              </w:rPr>
            </w:pPr>
          </w:p>
        </w:tc>
        <w:tc>
          <w:tcPr>
            <w:tcW w:w="7796" w:type="dxa"/>
            <w:tcBorders>
              <w:top w:val="single" w:sz="4" w:space="0" w:color="auto"/>
              <w:left w:val="single" w:sz="4" w:space="0" w:color="auto"/>
              <w:bottom w:val="single" w:sz="4" w:space="0" w:color="auto"/>
              <w:right w:val="single" w:sz="4" w:space="0" w:color="auto"/>
            </w:tcBorders>
            <w:vAlign w:val="center"/>
          </w:tcPr>
          <w:p w14:paraId="020BE4A4" w14:textId="77777777" w:rsidR="00EE7409" w:rsidRPr="00B2251C" w:rsidRDefault="00EE7409" w:rsidP="00525AB5">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 xml:space="preserve">Administrative Advice: </w:t>
            </w:r>
          </w:p>
          <w:p w14:paraId="1D4F1549" w14:textId="77777777" w:rsidR="00EE7409" w:rsidRPr="00B2251C" w:rsidRDefault="00EE7409" w:rsidP="00525AB5">
            <w:pPr>
              <w:jc w:val="left"/>
              <w:rPr>
                <w:rFonts w:ascii="Arial Narrow" w:hAnsi="Arial Narrow" w:cs="Times New Roman"/>
                <w:b/>
                <w:bCs/>
                <w:color w:val="000000"/>
                <w:sz w:val="18"/>
                <w:szCs w:val="18"/>
              </w:rPr>
            </w:pPr>
            <w:r w:rsidRPr="00B2251C">
              <w:rPr>
                <w:rFonts w:ascii="Arial Narrow" w:hAnsi="Arial Narrow"/>
                <w:sz w:val="18"/>
                <w:szCs w:val="18"/>
              </w:rPr>
              <w:t>Formal assessment and correction of inhaler technique should be performed in accordance with the COPD-X Plan (available at http://copdx.org.au/); the assessment and adherence to correct technique should be documented in the patient's medical records.</w:t>
            </w:r>
          </w:p>
        </w:tc>
      </w:tr>
      <w:tr w:rsidR="00EE7409" w:rsidRPr="00B2251C" w14:paraId="2502C150" w14:textId="77777777" w:rsidTr="00525AB5">
        <w:tc>
          <w:tcPr>
            <w:tcW w:w="1271" w:type="dxa"/>
            <w:vAlign w:val="center"/>
          </w:tcPr>
          <w:p w14:paraId="0A2E5E4B" w14:textId="74860DE2" w:rsidR="00EE7409" w:rsidRPr="00B2251C" w:rsidRDefault="00EE7409" w:rsidP="00525AB5">
            <w:pPr>
              <w:jc w:val="center"/>
              <w:rPr>
                <w:rFonts w:ascii="Arial Narrow" w:hAnsi="Arial Narrow" w:cs="Times New Roman"/>
                <w:color w:val="000000"/>
                <w:sz w:val="18"/>
                <w:szCs w:val="18"/>
              </w:rPr>
            </w:pPr>
          </w:p>
        </w:tc>
        <w:tc>
          <w:tcPr>
            <w:tcW w:w="7796" w:type="dxa"/>
            <w:vAlign w:val="center"/>
          </w:tcPr>
          <w:p w14:paraId="2FE40BA2"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w:t>
            </w:r>
          </w:p>
          <w:p w14:paraId="5A9F1C05"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sz w:val="18"/>
                <w:szCs w:val="18"/>
              </w:rPr>
              <w:t>Diagnosis of COPD should include measurement of airflow obstruction using spirometry, with confirmation of post-bronchodilator airflow obstruction.</w:t>
            </w:r>
          </w:p>
        </w:tc>
      </w:tr>
      <w:tr w:rsidR="00EE7409" w:rsidRPr="00B2251C" w14:paraId="3DB05953" w14:textId="77777777" w:rsidTr="00525AB5">
        <w:tc>
          <w:tcPr>
            <w:tcW w:w="1271" w:type="dxa"/>
            <w:vAlign w:val="center"/>
          </w:tcPr>
          <w:p w14:paraId="75BED733" w14:textId="55CF8312" w:rsidR="00EE7409" w:rsidRPr="00B2251C" w:rsidRDefault="00EE7409" w:rsidP="00525AB5">
            <w:pPr>
              <w:jc w:val="center"/>
              <w:rPr>
                <w:rFonts w:ascii="Arial Narrow" w:hAnsi="Arial Narrow" w:cs="Times New Roman"/>
                <w:color w:val="000000"/>
                <w:sz w:val="18"/>
                <w:szCs w:val="18"/>
              </w:rPr>
            </w:pPr>
          </w:p>
        </w:tc>
        <w:tc>
          <w:tcPr>
            <w:tcW w:w="7796" w:type="dxa"/>
            <w:vAlign w:val="center"/>
          </w:tcPr>
          <w:p w14:paraId="3552C81F"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w:t>
            </w:r>
          </w:p>
          <w:p w14:paraId="43D42C32"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cs="Times New Roman"/>
                <w:bCs/>
                <w:color w:val="000000"/>
                <w:sz w:val="18"/>
                <w:szCs w:val="18"/>
              </w:rPr>
              <w:t>The treatment must not be used in combination with an ICS/LABA, LABA/LAMA or LAMA, LABA or ICS monotherapy</w:t>
            </w:r>
          </w:p>
        </w:tc>
      </w:tr>
      <w:tr w:rsidR="00EE7409" w:rsidRPr="00B2251C" w14:paraId="7F3CE603" w14:textId="77777777" w:rsidTr="00525AB5">
        <w:tc>
          <w:tcPr>
            <w:tcW w:w="1271" w:type="dxa"/>
            <w:vAlign w:val="center"/>
          </w:tcPr>
          <w:p w14:paraId="315F92DB" w14:textId="14E44001" w:rsidR="00EE7409" w:rsidRPr="00B2251C" w:rsidRDefault="00EE7409" w:rsidP="00525AB5">
            <w:pPr>
              <w:jc w:val="center"/>
              <w:rPr>
                <w:rFonts w:ascii="Arial Narrow" w:hAnsi="Arial Narrow" w:cs="Times New Roman"/>
                <w:color w:val="000000"/>
                <w:sz w:val="18"/>
                <w:szCs w:val="18"/>
              </w:rPr>
            </w:pPr>
          </w:p>
        </w:tc>
        <w:tc>
          <w:tcPr>
            <w:tcW w:w="7796" w:type="dxa"/>
            <w:vAlign w:val="center"/>
          </w:tcPr>
          <w:p w14:paraId="3A919CE6"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A LAMA includes tiotropium, </w:t>
            </w:r>
            <w:proofErr w:type="spellStart"/>
            <w:r w:rsidRPr="00B2251C">
              <w:rPr>
                <w:rFonts w:ascii="Arial Narrow" w:hAnsi="Arial Narrow" w:cs="Times New Roman"/>
                <w:bCs/>
                <w:color w:val="000000"/>
                <w:sz w:val="18"/>
                <w:szCs w:val="18"/>
              </w:rPr>
              <w:t>glycopyrronium</w:t>
            </w:r>
            <w:proofErr w:type="spellEnd"/>
            <w:r w:rsidRPr="00B2251C">
              <w:rPr>
                <w:rFonts w:ascii="Arial Narrow" w:hAnsi="Arial Narrow" w:cs="Times New Roman"/>
                <w:bCs/>
                <w:color w:val="000000"/>
                <w:sz w:val="18"/>
                <w:szCs w:val="18"/>
              </w:rPr>
              <w:t>, aclidinium or umeclidinium.</w:t>
            </w:r>
          </w:p>
        </w:tc>
      </w:tr>
      <w:tr w:rsidR="00EE7409" w:rsidRPr="00B2251C" w14:paraId="2AB929D0" w14:textId="77777777" w:rsidTr="00525AB5">
        <w:tc>
          <w:tcPr>
            <w:tcW w:w="1271" w:type="dxa"/>
            <w:vAlign w:val="center"/>
          </w:tcPr>
          <w:p w14:paraId="5E5105B6" w14:textId="13782083" w:rsidR="00EE7409" w:rsidRPr="00B2251C" w:rsidRDefault="00EE7409" w:rsidP="00525AB5">
            <w:pPr>
              <w:jc w:val="center"/>
              <w:rPr>
                <w:rFonts w:ascii="Arial Narrow" w:hAnsi="Arial Narrow" w:cs="Times New Roman"/>
                <w:color w:val="000000"/>
                <w:sz w:val="18"/>
                <w:szCs w:val="18"/>
              </w:rPr>
            </w:pPr>
          </w:p>
        </w:tc>
        <w:tc>
          <w:tcPr>
            <w:tcW w:w="7796" w:type="dxa"/>
            <w:vAlign w:val="center"/>
          </w:tcPr>
          <w:p w14:paraId="65550470" w14:textId="77777777" w:rsidR="00EE7409" w:rsidRPr="00B2251C" w:rsidRDefault="00EE7409" w:rsidP="00525AB5">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Administrative Advice:</w:t>
            </w:r>
          </w:p>
          <w:p w14:paraId="0998170E"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cs="Times New Roman"/>
                <w:bCs/>
                <w:color w:val="000000"/>
                <w:sz w:val="18"/>
                <w:szCs w:val="18"/>
              </w:rPr>
              <w:t xml:space="preserve">An ICS includes fluticasone propionate, fluticasone furoate, budesonide, </w:t>
            </w:r>
            <w:proofErr w:type="spellStart"/>
            <w:r w:rsidRPr="00B2251C">
              <w:rPr>
                <w:rFonts w:ascii="Arial Narrow" w:hAnsi="Arial Narrow" w:cs="Times New Roman"/>
                <w:bCs/>
                <w:color w:val="000000"/>
                <w:sz w:val="18"/>
                <w:szCs w:val="18"/>
              </w:rPr>
              <w:t>beclometasone</w:t>
            </w:r>
            <w:proofErr w:type="spellEnd"/>
            <w:r w:rsidRPr="00B2251C">
              <w:rPr>
                <w:rFonts w:ascii="Arial Narrow" w:hAnsi="Arial Narrow" w:cs="Times New Roman"/>
                <w:bCs/>
                <w:color w:val="000000"/>
                <w:sz w:val="18"/>
                <w:szCs w:val="18"/>
              </w:rPr>
              <w:t xml:space="preserve"> or </w:t>
            </w:r>
            <w:proofErr w:type="spellStart"/>
            <w:r w:rsidRPr="00B2251C">
              <w:rPr>
                <w:rFonts w:ascii="Arial Narrow" w:hAnsi="Arial Narrow" w:cs="Times New Roman"/>
                <w:bCs/>
                <w:color w:val="000000"/>
                <w:sz w:val="18"/>
                <w:szCs w:val="18"/>
              </w:rPr>
              <w:t>ciclesonide</w:t>
            </w:r>
            <w:proofErr w:type="spellEnd"/>
            <w:r w:rsidRPr="00B2251C">
              <w:rPr>
                <w:rFonts w:ascii="Arial Narrow" w:hAnsi="Arial Narrow" w:cs="Times New Roman"/>
                <w:bCs/>
                <w:color w:val="000000"/>
                <w:sz w:val="18"/>
                <w:szCs w:val="18"/>
              </w:rPr>
              <w:t>.</w:t>
            </w:r>
          </w:p>
        </w:tc>
      </w:tr>
      <w:tr w:rsidR="00EE7409" w:rsidRPr="00B2251C" w14:paraId="0141C856" w14:textId="77777777" w:rsidTr="00525AB5">
        <w:tc>
          <w:tcPr>
            <w:tcW w:w="1271" w:type="dxa"/>
            <w:vAlign w:val="center"/>
          </w:tcPr>
          <w:p w14:paraId="1C85CD1B" w14:textId="0283F345" w:rsidR="00EE7409" w:rsidRPr="00B2251C" w:rsidRDefault="00EE7409" w:rsidP="00525AB5">
            <w:pPr>
              <w:jc w:val="center"/>
              <w:rPr>
                <w:rFonts w:ascii="Arial Narrow" w:hAnsi="Arial Narrow" w:cs="Times New Roman"/>
                <w:color w:val="000000"/>
                <w:sz w:val="18"/>
                <w:szCs w:val="18"/>
              </w:rPr>
            </w:pPr>
          </w:p>
        </w:tc>
        <w:tc>
          <w:tcPr>
            <w:tcW w:w="7796" w:type="dxa"/>
            <w:vAlign w:val="center"/>
          </w:tcPr>
          <w:p w14:paraId="541A55A8" w14:textId="77777777" w:rsidR="00EE7409" w:rsidRPr="00B2251C" w:rsidRDefault="00EE7409" w:rsidP="00525AB5">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Administrative Advice:</w:t>
            </w:r>
          </w:p>
          <w:p w14:paraId="1154E780" w14:textId="77777777" w:rsidR="00EE7409" w:rsidRPr="00B2251C" w:rsidRDefault="00EE7409" w:rsidP="00525AB5">
            <w:pPr>
              <w:jc w:val="left"/>
              <w:rPr>
                <w:rFonts w:ascii="Arial Narrow" w:hAnsi="Arial Narrow" w:cs="Times New Roman"/>
                <w:b/>
                <w:bCs/>
                <w:color w:val="000000"/>
                <w:sz w:val="18"/>
                <w:szCs w:val="18"/>
              </w:rPr>
            </w:pPr>
            <w:r w:rsidRPr="00B2251C">
              <w:rPr>
                <w:rFonts w:ascii="Arial Narrow" w:hAnsi="Arial Narrow"/>
                <w:sz w:val="18"/>
                <w:szCs w:val="18"/>
              </w:rPr>
              <w:t>Continuing Therapy Only:, 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14:paraId="53AF2C82" w14:textId="5AD7AF3E" w:rsidR="00EE7409" w:rsidRPr="00F36F0A" w:rsidRDefault="00EE7409" w:rsidP="00EE7409">
      <w:pPr>
        <w:pStyle w:val="2-SectionHeading"/>
        <w:numPr>
          <w:ilvl w:val="0"/>
          <w:numId w:val="0"/>
        </w:numPr>
        <w:rPr>
          <w:rFonts w:cstheme="minorHAnsi"/>
          <w:b w:val="0"/>
          <w:bCs/>
          <w:sz w:val="24"/>
          <w:szCs w:val="24"/>
        </w:rPr>
      </w:pPr>
      <w:r w:rsidRPr="00F36F0A">
        <w:rPr>
          <w:rFonts w:cstheme="minorHAnsi"/>
          <w:b w:val="0"/>
          <w:bCs/>
          <w:sz w:val="24"/>
          <w:szCs w:val="24"/>
        </w:rPr>
        <w:t xml:space="preserve">Add new medicinal product pack (new strength: 200 </w:t>
      </w:r>
      <w:r w:rsidR="00050A4D" w:rsidRPr="00050A4D">
        <w:rPr>
          <w:rFonts w:cstheme="minorHAnsi"/>
          <w:b w:val="0"/>
          <w:bCs/>
          <w:sz w:val="24"/>
          <w:szCs w:val="24"/>
        </w:rPr>
        <w:t>µ</w:t>
      </w:r>
      <w:r w:rsidRPr="00F36F0A">
        <w:rPr>
          <w:rFonts w:cstheme="minorHAnsi"/>
          <w:b w:val="0"/>
          <w:bCs/>
          <w:sz w:val="24"/>
          <w:szCs w:val="24"/>
        </w:rPr>
        <w:t>g/6</w:t>
      </w:r>
      <w:bookmarkStart w:id="70" w:name="_Hlk103247080"/>
      <w:r w:rsidR="00050A4D" w:rsidRPr="00050A4D">
        <w:rPr>
          <w:rFonts w:cstheme="minorHAnsi"/>
          <w:b w:val="0"/>
          <w:bCs/>
          <w:sz w:val="24"/>
          <w:szCs w:val="24"/>
        </w:rPr>
        <w:t>µ</w:t>
      </w:r>
      <w:bookmarkEnd w:id="70"/>
      <w:r w:rsidRPr="00F36F0A">
        <w:rPr>
          <w:rFonts w:cstheme="minorHAnsi"/>
          <w:b w:val="0"/>
          <w:bCs/>
          <w:sz w:val="24"/>
          <w:szCs w:val="24"/>
        </w:rPr>
        <w:t>g/10</w:t>
      </w:r>
      <w:r w:rsidR="00050A4D" w:rsidRPr="00050A4D">
        <w:rPr>
          <w:rFonts w:cstheme="minorHAnsi"/>
          <w:b w:val="0"/>
          <w:bCs/>
          <w:sz w:val="24"/>
          <w:szCs w:val="24"/>
        </w:rPr>
        <w:t>µ</w:t>
      </w:r>
      <w:r w:rsidRPr="00F36F0A">
        <w:rPr>
          <w:rFonts w:cstheme="minorHAnsi"/>
          <w:b w:val="0"/>
          <w:bCs/>
          <w:sz w:val="24"/>
          <w:szCs w:val="24"/>
        </w:rPr>
        <w:t>g) for the indication of severe asthma (18274)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402"/>
        <w:gridCol w:w="992"/>
        <w:gridCol w:w="851"/>
        <w:gridCol w:w="850"/>
        <w:gridCol w:w="709"/>
        <w:gridCol w:w="992"/>
      </w:tblGrid>
      <w:tr w:rsidR="00EE7409" w:rsidRPr="00B2251C" w14:paraId="643F732F" w14:textId="77777777" w:rsidTr="00525AB5">
        <w:trPr>
          <w:cantSplit/>
          <w:trHeight w:val="471"/>
        </w:trPr>
        <w:tc>
          <w:tcPr>
            <w:tcW w:w="4673" w:type="dxa"/>
            <w:gridSpan w:val="2"/>
          </w:tcPr>
          <w:p w14:paraId="024B69F2" w14:textId="77777777" w:rsidR="00EE7409" w:rsidRPr="00B2251C" w:rsidRDefault="00EE7409" w:rsidP="00525AB5">
            <w:pPr>
              <w:keepNext/>
              <w:ind w:left="-57"/>
              <w:rPr>
                <w:rFonts w:ascii="Arial Narrow" w:hAnsi="Arial Narrow"/>
                <w:b/>
                <w:bCs/>
                <w:sz w:val="18"/>
                <w:szCs w:val="18"/>
              </w:rPr>
            </w:pPr>
            <w:r w:rsidRPr="00B2251C">
              <w:rPr>
                <w:rFonts w:ascii="Arial Narrow" w:hAnsi="Arial Narrow"/>
                <w:b/>
                <w:bCs/>
                <w:sz w:val="18"/>
                <w:szCs w:val="18"/>
              </w:rPr>
              <w:t>MEDICINAL PRODUCT</w:t>
            </w:r>
          </w:p>
          <w:p w14:paraId="222C2B61" w14:textId="77777777" w:rsidR="00EE7409" w:rsidRPr="00B2251C" w:rsidRDefault="00EE7409" w:rsidP="00525AB5">
            <w:pPr>
              <w:keepNext/>
              <w:ind w:left="-57"/>
              <w:rPr>
                <w:rFonts w:ascii="Arial Narrow" w:hAnsi="Arial Narrow"/>
                <w:b/>
                <w:sz w:val="18"/>
                <w:szCs w:val="18"/>
              </w:rPr>
            </w:pPr>
            <w:r w:rsidRPr="00B2251C">
              <w:rPr>
                <w:rFonts w:ascii="Arial Narrow" w:hAnsi="Arial Narrow"/>
                <w:b/>
                <w:bCs/>
                <w:sz w:val="18"/>
                <w:szCs w:val="18"/>
              </w:rPr>
              <w:t>medicinal product pack</w:t>
            </w:r>
          </w:p>
        </w:tc>
        <w:tc>
          <w:tcPr>
            <w:tcW w:w="992" w:type="dxa"/>
          </w:tcPr>
          <w:p w14:paraId="1388E024" w14:textId="77777777" w:rsidR="00EE7409" w:rsidRPr="00B2251C" w:rsidRDefault="00EE7409" w:rsidP="00525AB5">
            <w:pPr>
              <w:keepNext/>
              <w:ind w:left="-108"/>
              <w:jc w:val="center"/>
              <w:rPr>
                <w:rFonts w:ascii="Arial Narrow" w:hAnsi="Arial Narrow"/>
                <w:b/>
                <w:sz w:val="18"/>
                <w:szCs w:val="18"/>
              </w:rPr>
            </w:pPr>
            <w:r w:rsidRPr="00B2251C">
              <w:rPr>
                <w:rFonts w:ascii="Arial Narrow" w:hAnsi="Arial Narrow"/>
                <w:b/>
                <w:sz w:val="18"/>
                <w:szCs w:val="18"/>
              </w:rPr>
              <w:t>PBS item code</w:t>
            </w:r>
          </w:p>
        </w:tc>
        <w:tc>
          <w:tcPr>
            <w:tcW w:w="851" w:type="dxa"/>
          </w:tcPr>
          <w:p w14:paraId="050B7C87" w14:textId="77777777" w:rsidR="00EE7409" w:rsidRPr="00B2251C" w:rsidRDefault="00EE7409" w:rsidP="00525AB5">
            <w:pPr>
              <w:keepNext/>
              <w:ind w:left="-108"/>
              <w:jc w:val="center"/>
              <w:rPr>
                <w:rFonts w:ascii="Arial Narrow" w:hAnsi="Arial Narrow"/>
                <w:b/>
                <w:sz w:val="18"/>
                <w:szCs w:val="18"/>
              </w:rPr>
            </w:pPr>
            <w:r w:rsidRPr="00B2251C">
              <w:rPr>
                <w:rFonts w:ascii="Arial Narrow" w:hAnsi="Arial Narrow"/>
                <w:b/>
                <w:sz w:val="18"/>
                <w:szCs w:val="18"/>
              </w:rPr>
              <w:t>Max. qty packs</w:t>
            </w:r>
          </w:p>
        </w:tc>
        <w:tc>
          <w:tcPr>
            <w:tcW w:w="850" w:type="dxa"/>
          </w:tcPr>
          <w:p w14:paraId="24B50A68" w14:textId="77777777" w:rsidR="00EE7409" w:rsidRPr="00B2251C" w:rsidRDefault="00EE7409" w:rsidP="00525AB5">
            <w:pPr>
              <w:keepNext/>
              <w:ind w:left="-108"/>
              <w:jc w:val="center"/>
              <w:rPr>
                <w:rFonts w:ascii="Arial Narrow" w:hAnsi="Arial Narrow"/>
                <w:b/>
                <w:sz w:val="18"/>
                <w:szCs w:val="18"/>
              </w:rPr>
            </w:pPr>
            <w:r w:rsidRPr="00B2251C">
              <w:rPr>
                <w:rFonts w:ascii="Arial Narrow" w:hAnsi="Arial Narrow"/>
                <w:b/>
                <w:sz w:val="18"/>
                <w:szCs w:val="18"/>
              </w:rPr>
              <w:t>Max. qty units</w:t>
            </w:r>
          </w:p>
        </w:tc>
        <w:tc>
          <w:tcPr>
            <w:tcW w:w="709" w:type="dxa"/>
          </w:tcPr>
          <w:p w14:paraId="505CF692" w14:textId="77777777" w:rsidR="00EE7409" w:rsidRPr="00B2251C" w:rsidRDefault="00EE7409" w:rsidP="00525AB5">
            <w:pPr>
              <w:keepNext/>
              <w:ind w:left="-108"/>
              <w:jc w:val="center"/>
              <w:rPr>
                <w:rFonts w:ascii="Arial Narrow" w:hAnsi="Arial Narrow"/>
                <w:b/>
                <w:sz w:val="18"/>
                <w:szCs w:val="18"/>
              </w:rPr>
            </w:pPr>
            <w:r w:rsidRPr="00B2251C">
              <w:rPr>
                <w:rFonts w:ascii="Arial Narrow" w:hAnsi="Arial Narrow"/>
                <w:b/>
                <w:sz w:val="18"/>
                <w:szCs w:val="18"/>
              </w:rPr>
              <w:t>№.of</w:t>
            </w:r>
            <w:r>
              <w:rPr>
                <w:rFonts w:ascii="Arial Narrow" w:hAnsi="Arial Narrow"/>
                <w:b/>
                <w:sz w:val="18"/>
                <w:szCs w:val="18"/>
              </w:rPr>
              <w:t xml:space="preserve"> </w:t>
            </w:r>
            <w:proofErr w:type="spellStart"/>
            <w:r>
              <w:rPr>
                <w:rFonts w:ascii="Arial Narrow" w:hAnsi="Arial Narrow"/>
                <w:b/>
                <w:sz w:val="18"/>
                <w:szCs w:val="18"/>
              </w:rPr>
              <w:t>Rpts</w:t>
            </w:r>
            <w:proofErr w:type="spellEnd"/>
          </w:p>
        </w:tc>
        <w:tc>
          <w:tcPr>
            <w:tcW w:w="992" w:type="dxa"/>
          </w:tcPr>
          <w:p w14:paraId="196C211F" w14:textId="77777777" w:rsidR="00EE7409" w:rsidRPr="00B2251C" w:rsidRDefault="00EE7409" w:rsidP="00525AB5">
            <w:pPr>
              <w:keepNext/>
              <w:rPr>
                <w:rFonts w:ascii="Arial Narrow" w:hAnsi="Arial Narrow"/>
                <w:b/>
                <w:sz w:val="18"/>
                <w:szCs w:val="18"/>
              </w:rPr>
            </w:pPr>
            <w:r w:rsidRPr="00B2251C">
              <w:rPr>
                <w:rFonts w:ascii="Arial Narrow" w:hAnsi="Arial Narrow"/>
                <w:b/>
                <w:sz w:val="18"/>
                <w:szCs w:val="18"/>
              </w:rPr>
              <w:t>Available brands</w:t>
            </w:r>
          </w:p>
        </w:tc>
      </w:tr>
      <w:tr w:rsidR="00EE7409" w:rsidRPr="00B2251C" w14:paraId="40F6F64D" w14:textId="77777777" w:rsidTr="00525AB5">
        <w:trPr>
          <w:cantSplit/>
          <w:trHeight w:val="224"/>
        </w:trPr>
        <w:tc>
          <w:tcPr>
            <w:tcW w:w="9067" w:type="dxa"/>
            <w:gridSpan w:val="7"/>
          </w:tcPr>
          <w:p w14:paraId="7132B281" w14:textId="77777777" w:rsidR="00EE7409" w:rsidRPr="00EF79D3" w:rsidRDefault="00EE7409" w:rsidP="00525AB5">
            <w:pPr>
              <w:keepNext/>
              <w:jc w:val="left"/>
              <w:rPr>
                <w:rFonts w:ascii="Arial Narrow" w:hAnsi="Arial Narrow"/>
                <w:smallCaps/>
                <w:sz w:val="18"/>
                <w:szCs w:val="18"/>
              </w:rPr>
            </w:pPr>
            <w:r w:rsidRPr="00EF79D3">
              <w:rPr>
                <w:rFonts w:ascii="Arial Narrow" w:hAnsi="Arial Narrow"/>
                <w:smallCaps/>
                <w:sz w:val="18"/>
                <w:szCs w:val="18"/>
              </w:rPr>
              <w:t>BECLOMETASONE + FORMOTEROL (EFORMOTEROL)+ GLYCOPYRRONIUM</w:t>
            </w:r>
          </w:p>
        </w:tc>
      </w:tr>
      <w:tr w:rsidR="00EE7409" w:rsidRPr="00B2251C" w14:paraId="41FB8B33" w14:textId="77777777" w:rsidTr="00525AB5">
        <w:trPr>
          <w:cantSplit/>
          <w:trHeight w:val="553"/>
        </w:trPr>
        <w:tc>
          <w:tcPr>
            <w:tcW w:w="4673" w:type="dxa"/>
            <w:gridSpan w:val="2"/>
            <w:vAlign w:val="center"/>
          </w:tcPr>
          <w:p w14:paraId="5D53B021" w14:textId="77777777" w:rsidR="00EE7409" w:rsidRPr="00EF79D3" w:rsidRDefault="00EE7409" w:rsidP="00525AB5">
            <w:pPr>
              <w:keepNext/>
              <w:ind w:left="-57"/>
              <w:rPr>
                <w:rFonts w:ascii="Arial Narrow" w:hAnsi="Arial Narrow"/>
                <w:sz w:val="18"/>
                <w:szCs w:val="18"/>
              </w:rPr>
            </w:pPr>
            <w:proofErr w:type="spellStart"/>
            <w:r w:rsidRPr="00EF79D3">
              <w:rPr>
                <w:rFonts w:ascii="Arial Narrow" w:hAnsi="Arial Narrow"/>
                <w:sz w:val="18"/>
                <w:szCs w:val="18"/>
              </w:rPr>
              <w:t>Beclometasone</w:t>
            </w:r>
            <w:proofErr w:type="spellEnd"/>
            <w:r w:rsidRPr="00EF79D3">
              <w:rPr>
                <w:rFonts w:ascii="Arial Narrow" w:hAnsi="Arial Narrow"/>
                <w:sz w:val="18"/>
                <w:szCs w:val="18"/>
              </w:rPr>
              <w:t xml:space="preserve"> dipropionate 200 microgram/actuation + formoterol (</w:t>
            </w:r>
            <w:proofErr w:type="spellStart"/>
            <w:r w:rsidRPr="00EF79D3">
              <w:rPr>
                <w:rFonts w:ascii="Arial Narrow" w:hAnsi="Arial Narrow"/>
                <w:sz w:val="18"/>
                <w:szCs w:val="18"/>
              </w:rPr>
              <w:t>eformoterol</w:t>
            </w:r>
            <w:proofErr w:type="spellEnd"/>
            <w:r w:rsidRPr="00EF79D3">
              <w:rPr>
                <w:rFonts w:ascii="Arial Narrow" w:hAnsi="Arial Narrow"/>
                <w:sz w:val="18"/>
                <w:szCs w:val="18"/>
              </w:rPr>
              <w:t xml:space="preserve">) fumarate 6 microgram/actuation + </w:t>
            </w:r>
            <w:proofErr w:type="spellStart"/>
            <w:r w:rsidRPr="00EF79D3">
              <w:rPr>
                <w:rFonts w:ascii="Arial Narrow" w:hAnsi="Arial Narrow"/>
                <w:sz w:val="18"/>
                <w:szCs w:val="18"/>
              </w:rPr>
              <w:t>glycopyrronium</w:t>
            </w:r>
            <w:proofErr w:type="spellEnd"/>
            <w:r w:rsidRPr="00EF79D3">
              <w:rPr>
                <w:rFonts w:ascii="Arial Narrow" w:hAnsi="Arial Narrow"/>
                <w:sz w:val="18"/>
                <w:szCs w:val="18"/>
              </w:rPr>
              <w:t xml:space="preserve"> 10 microgram/actuation inhalation, 120 actuations</w:t>
            </w:r>
          </w:p>
        </w:tc>
        <w:tc>
          <w:tcPr>
            <w:tcW w:w="992" w:type="dxa"/>
          </w:tcPr>
          <w:p w14:paraId="6E98B8C1" w14:textId="77777777" w:rsidR="00EE7409" w:rsidRPr="00EF79D3" w:rsidRDefault="00EE7409" w:rsidP="00525AB5">
            <w:pPr>
              <w:keepNext/>
              <w:jc w:val="center"/>
              <w:rPr>
                <w:rFonts w:ascii="Arial Narrow" w:hAnsi="Arial Narrow"/>
                <w:sz w:val="18"/>
                <w:szCs w:val="18"/>
              </w:rPr>
            </w:pPr>
            <w:r w:rsidRPr="00EF79D3">
              <w:rPr>
                <w:rFonts w:ascii="Arial Narrow" w:hAnsi="Arial Narrow"/>
                <w:sz w:val="18"/>
                <w:szCs w:val="18"/>
              </w:rPr>
              <w:t>NEW</w:t>
            </w:r>
          </w:p>
        </w:tc>
        <w:tc>
          <w:tcPr>
            <w:tcW w:w="851" w:type="dxa"/>
          </w:tcPr>
          <w:p w14:paraId="73F4AAFD" w14:textId="77777777" w:rsidR="00EE7409" w:rsidRPr="00EF79D3" w:rsidRDefault="00EE7409" w:rsidP="00525AB5">
            <w:pPr>
              <w:keepNext/>
              <w:jc w:val="center"/>
              <w:rPr>
                <w:rFonts w:ascii="Arial Narrow" w:hAnsi="Arial Narrow"/>
                <w:sz w:val="18"/>
                <w:szCs w:val="18"/>
              </w:rPr>
            </w:pPr>
            <w:r w:rsidRPr="00EF79D3">
              <w:rPr>
                <w:rFonts w:ascii="Arial Narrow" w:hAnsi="Arial Narrow"/>
                <w:sz w:val="18"/>
                <w:szCs w:val="18"/>
              </w:rPr>
              <w:t>1</w:t>
            </w:r>
          </w:p>
        </w:tc>
        <w:tc>
          <w:tcPr>
            <w:tcW w:w="850" w:type="dxa"/>
          </w:tcPr>
          <w:p w14:paraId="0C5094E3" w14:textId="77777777" w:rsidR="00EE7409" w:rsidRPr="00EF79D3" w:rsidRDefault="00EE7409" w:rsidP="00525AB5">
            <w:pPr>
              <w:keepNext/>
              <w:jc w:val="center"/>
              <w:rPr>
                <w:rFonts w:ascii="Arial Narrow" w:hAnsi="Arial Narrow"/>
                <w:sz w:val="18"/>
                <w:szCs w:val="18"/>
              </w:rPr>
            </w:pPr>
            <w:r w:rsidRPr="00EF79D3">
              <w:rPr>
                <w:rFonts w:ascii="Arial Narrow" w:hAnsi="Arial Narrow"/>
                <w:sz w:val="18"/>
                <w:szCs w:val="18"/>
              </w:rPr>
              <w:t>1</w:t>
            </w:r>
          </w:p>
        </w:tc>
        <w:tc>
          <w:tcPr>
            <w:tcW w:w="709" w:type="dxa"/>
          </w:tcPr>
          <w:p w14:paraId="0A6C8E60" w14:textId="77777777" w:rsidR="00EE7409" w:rsidRPr="00EF79D3" w:rsidRDefault="00EE7409" w:rsidP="00525AB5">
            <w:pPr>
              <w:keepNext/>
              <w:jc w:val="center"/>
              <w:rPr>
                <w:rFonts w:ascii="Arial Narrow" w:hAnsi="Arial Narrow"/>
                <w:sz w:val="18"/>
                <w:szCs w:val="18"/>
              </w:rPr>
            </w:pPr>
            <w:r w:rsidRPr="00EF79D3">
              <w:rPr>
                <w:rFonts w:ascii="Arial Narrow" w:hAnsi="Arial Narrow"/>
                <w:sz w:val="18"/>
                <w:szCs w:val="18"/>
              </w:rPr>
              <w:t>5</w:t>
            </w:r>
          </w:p>
        </w:tc>
        <w:tc>
          <w:tcPr>
            <w:tcW w:w="992" w:type="dxa"/>
          </w:tcPr>
          <w:p w14:paraId="019EBE6A" w14:textId="77777777" w:rsidR="00EE7409" w:rsidRPr="00EF79D3" w:rsidRDefault="00EE7409" w:rsidP="00525AB5">
            <w:pPr>
              <w:keepNext/>
              <w:rPr>
                <w:rFonts w:ascii="Arial Narrow" w:hAnsi="Arial Narrow"/>
                <w:sz w:val="18"/>
                <w:szCs w:val="18"/>
              </w:rPr>
            </w:pPr>
            <w:proofErr w:type="spellStart"/>
            <w:r w:rsidRPr="00EF79D3">
              <w:rPr>
                <w:rFonts w:ascii="Arial Narrow" w:hAnsi="Arial Narrow"/>
                <w:sz w:val="18"/>
                <w:szCs w:val="18"/>
              </w:rPr>
              <w:t>Trimbow</w:t>
            </w:r>
            <w:proofErr w:type="spellEnd"/>
          </w:p>
        </w:tc>
      </w:tr>
      <w:tr w:rsidR="00EE7409" w:rsidRPr="00B2251C" w14:paraId="35F275B1" w14:textId="77777777" w:rsidTr="00525AB5">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6A180130" w14:textId="77777777" w:rsidR="00EE7409" w:rsidRPr="00B2251C" w:rsidRDefault="00EE7409" w:rsidP="00525AB5">
            <w:pPr>
              <w:rPr>
                <w:rFonts w:ascii="Arial Narrow" w:hAnsi="Arial Narrow"/>
                <w:sz w:val="18"/>
                <w:szCs w:val="18"/>
              </w:rPr>
            </w:pPr>
          </w:p>
        </w:tc>
      </w:tr>
      <w:tr w:rsidR="00EE7409" w:rsidRPr="00B2251C" w14:paraId="7359E20C" w14:textId="77777777" w:rsidTr="00525AB5">
        <w:tblPrEx>
          <w:tblCellMar>
            <w:top w:w="15" w:type="dxa"/>
            <w:left w:w="15" w:type="dxa"/>
            <w:bottom w:w="15" w:type="dxa"/>
            <w:right w:w="15" w:type="dxa"/>
          </w:tblCellMar>
          <w:tblLook w:val="04A0" w:firstRow="1" w:lastRow="0" w:firstColumn="1" w:lastColumn="0" w:noHBand="0" w:noVBand="1"/>
        </w:tblPrEx>
        <w:tc>
          <w:tcPr>
            <w:tcW w:w="9067" w:type="dxa"/>
            <w:gridSpan w:val="7"/>
            <w:tcBorders>
              <w:top w:val="single" w:sz="4" w:space="0" w:color="auto"/>
              <w:left w:val="single" w:sz="4" w:space="0" w:color="auto"/>
              <w:right w:val="single" w:sz="4" w:space="0" w:color="auto"/>
            </w:tcBorders>
          </w:tcPr>
          <w:p w14:paraId="3199C651" w14:textId="77777777" w:rsidR="00EE7409" w:rsidRPr="00B2251C" w:rsidRDefault="00EE7409" w:rsidP="00525AB5">
            <w:pPr>
              <w:rPr>
                <w:rFonts w:ascii="Arial Narrow" w:hAnsi="Arial Narrow"/>
                <w:bCs/>
                <w:i/>
                <w:iCs/>
                <w:sz w:val="18"/>
                <w:szCs w:val="18"/>
              </w:rPr>
            </w:pPr>
            <w:r w:rsidRPr="00B2251C">
              <w:rPr>
                <w:rFonts w:ascii="Arial Narrow" w:hAnsi="Arial Narrow"/>
                <w:b/>
                <w:sz w:val="18"/>
                <w:szCs w:val="18"/>
              </w:rPr>
              <w:t xml:space="preserve">Restriction Summary: New/ Treatment of Concept: New </w:t>
            </w:r>
            <w:r w:rsidRPr="00B2251C">
              <w:rPr>
                <w:rFonts w:ascii="Arial Narrow" w:hAnsi="Arial Narrow"/>
                <w:bCs/>
                <w:i/>
                <w:iCs/>
                <w:sz w:val="18"/>
                <w:szCs w:val="18"/>
              </w:rPr>
              <w:t xml:space="preserve">– </w:t>
            </w:r>
            <w:r w:rsidRPr="00B6622F">
              <w:rPr>
                <w:rFonts w:ascii="Arial Narrow" w:hAnsi="Arial Narrow"/>
                <w:bCs/>
                <w:sz w:val="18"/>
                <w:szCs w:val="18"/>
              </w:rPr>
              <w:t xml:space="preserve">based on </w:t>
            </w:r>
            <w:proofErr w:type="spellStart"/>
            <w:r w:rsidRPr="00B6622F">
              <w:rPr>
                <w:rFonts w:ascii="Arial Narrow" w:hAnsi="Arial Narrow"/>
                <w:bCs/>
                <w:sz w:val="18"/>
                <w:szCs w:val="18"/>
              </w:rPr>
              <w:t>Enerzair</w:t>
            </w:r>
            <w:proofErr w:type="spellEnd"/>
            <w:r w:rsidRPr="00B6622F">
              <w:rPr>
                <w:rFonts w:ascii="Arial Narrow" w:hAnsi="Arial Narrow"/>
                <w:bCs/>
                <w:sz w:val="18"/>
                <w:szCs w:val="18"/>
              </w:rPr>
              <w:t xml:space="preserve"> </w:t>
            </w:r>
            <w:proofErr w:type="spellStart"/>
            <w:r w:rsidRPr="00B6622F">
              <w:rPr>
                <w:rFonts w:ascii="Arial Narrow" w:hAnsi="Arial Narrow"/>
                <w:bCs/>
                <w:sz w:val="18"/>
                <w:szCs w:val="18"/>
              </w:rPr>
              <w:t>Breezhaler’s</w:t>
            </w:r>
            <w:proofErr w:type="spellEnd"/>
            <w:r w:rsidRPr="00B6622F">
              <w:rPr>
                <w:rFonts w:ascii="Arial Narrow" w:hAnsi="Arial Narrow"/>
                <w:bCs/>
                <w:sz w:val="18"/>
                <w:szCs w:val="18"/>
              </w:rPr>
              <w:t xml:space="preserve"> Restriction for severe asthma</w:t>
            </w:r>
          </w:p>
        </w:tc>
      </w:tr>
      <w:tr w:rsidR="00EE7409" w:rsidRPr="00B2251C" w14:paraId="4CBEC642" w14:textId="77777777" w:rsidTr="00525AB5">
        <w:tblPrEx>
          <w:tblCellMar>
            <w:top w:w="15" w:type="dxa"/>
            <w:left w:w="15" w:type="dxa"/>
            <w:bottom w:w="15" w:type="dxa"/>
            <w:right w:w="15" w:type="dxa"/>
          </w:tblCellMar>
          <w:tblLook w:val="04A0" w:firstRow="1" w:lastRow="0" w:firstColumn="1" w:lastColumn="0" w:noHBand="0" w:noVBand="1"/>
        </w:tblPrEx>
        <w:tc>
          <w:tcPr>
            <w:tcW w:w="1271" w:type="dxa"/>
            <w:vMerge w:val="restart"/>
            <w:tcBorders>
              <w:top w:val="single" w:sz="4" w:space="0" w:color="auto"/>
              <w:left w:val="single" w:sz="4" w:space="0" w:color="auto"/>
              <w:right w:val="single" w:sz="4" w:space="0" w:color="auto"/>
            </w:tcBorders>
          </w:tcPr>
          <w:p w14:paraId="23E4ACB8" w14:textId="77777777" w:rsidR="00EE7409" w:rsidRPr="00B2251C" w:rsidRDefault="00EE7409" w:rsidP="00525AB5">
            <w:pPr>
              <w:rPr>
                <w:rFonts w:ascii="Arial Narrow" w:hAnsi="Arial Narrow"/>
                <w:b/>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Pr>
          <w:p w14:paraId="16C2DDAC" w14:textId="77777777" w:rsidR="00EE7409" w:rsidRPr="00B2251C" w:rsidRDefault="00EE7409" w:rsidP="00525AB5">
            <w:pPr>
              <w:rPr>
                <w:rFonts w:ascii="Arial Narrow" w:hAnsi="Arial Narrow"/>
                <w:sz w:val="18"/>
                <w:szCs w:val="18"/>
              </w:rPr>
            </w:pPr>
            <w:r w:rsidRPr="00B2251C">
              <w:rPr>
                <w:rFonts w:ascii="Arial Narrow" w:hAnsi="Arial Narrow"/>
                <w:b/>
                <w:sz w:val="18"/>
                <w:szCs w:val="18"/>
              </w:rPr>
              <w:t xml:space="preserve">Category / Program:   </w:t>
            </w:r>
            <w:r w:rsidRPr="00B2251C">
              <w:rPr>
                <w:rFonts w:ascii="Arial Narrow" w:hAnsi="Arial Narrow"/>
                <w:sz w:val="18"/>
                <w:szCs w:val="18"/>
              </w:rPr>
              <w:t>GENERAL – General Schedule (Code GE)</w:t>
            </w:r>
            <w:r w:rsidRPr="00B2251C">
              <w:rPr>
                <w:rFonts w:ascii="Arial Narrow" w:hAnsi="Arial Narrow"/>
                <w:color w:val="FF0000"/>
                <w:sz w:val="18"/>
                <w:szCs w:val="18"/>
              </w:rPr>
              <w:t xml:space="preserve"> </w:t>
            </w:r>
          </w:p>
        </w:tc>
      </w:tr>
      <w:tr w:rsidR="00EE7409" w:rsidRPr="00B2251C" w14:paraId="28170354" w14:textId="77777777" w:rsidTr="00525AB5">
        <w:tblPrEx>
          <w:tblCellMar>
            <w:top w:w="15" w:type="dxa"/>
            <w:left w:w="15" w:type="dxa"/>
            <w:bottom w:w="15" w:type="dxa"/>
            <w:right w:w="15" w:type="dxa"/>
          </w:tblCellMar>
          <w:tblLook w:val="04A0" w:firstRow="1" w:lastRow="0" w:firstColumn="1" w:lastColumn="0" w:noHBand="0" w:noVBand="1"/>
        </w:tblPrEx>
        <w:trPr>
          <w:trHeight w:val="240"/>
        </w:trPr>
        <w:tc>
          <w:tcPr>
            <w:tcW w:w="1271" w:type="dxa"/>
            <w:vMerge/>
            <w:tcBorders>
              <w:left w:val="single" w:sz="4" w:space="0" w:color="auto"/>
              <w:right w:val="single" w:sz="4" w:space="0" w:color="auto"/>
            </w:tcBorders>
          </w:tcPr>
          <w:p w14:paraId="4DC8A359" w14:textId="77777777" w:rsidR="00EE7409" w:rsidRPr="00B2251C" w:rsidRDefault="00EE7409" w:rsidP="00525AB5">
            <w:pPr>
              <w:rPr>
                <w:rFonts w:ascii="Arial Narrow" w:hAnsi="Arial Narrow"/>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Pr>
          <w:p w14:paraId="252F7137" w14:textId="77777777" w:rsidR="00EE7409" w:rsidRPr="00B2251C" w:rsidRDefault="00EE7409" w:rsidP="00525AB5">
            <w:pPr>
              <w:rPr>
                <w:rFonts w:ascii="Arial Narrow" w:hAnsi="Arial Narrow"/>
                <w:b/>
                <w:sz w:val="18"/>
                <w:szCs w:val="18"/>
              </w:rPr>
            </w:pPr>
            <w:r w:rsidRPr="00B2251C">
              <w:rPr>
                <w:rFonts w:ascii="Arial Narrow" w:hAnsi="Arial Narrow"/>
                <w:b/>
                <w:sz w:val="18"/>
                <w:szCs w:val="18"/>
              </w:rPr>
              <w:t xml:space="preserve">Prescriber type:   </w:t>
            </w:r>
            <w:r w:rsidRPr="00B2251C">
              <w:rPr>
                <w:rFonts w:ascii="Arial Narrow" w:hAnsi="Arial Narrow"/>
                <w:sz w:val="18"/>
                <w:szCs w:val="18"/>
              </w:rPr>
              <w:fldChar w:fldCharType="begin">
                <w:ffData>
                  <w:name w:val=""/>
                  <w:enabled/>
                  <w:calcOnExit w:val="0"/>
                  <w:checkBox>
                    <w:sizeAuto/>
                    <w:default w:val="1"/>
                  </w:checkBox>
                </w:ffData>
              </w:fldChar>
            </w:r>
            <w:r w:rsidRPr="00B2251C">
              <w:rPr>
                <w:rFonts w:ascii="Arial Narrow" w:hAnsi="Arial Narrow"/>
                <w:sz w:val="18"/>
                <w:szCs w:val="18"/>
              </w:rPr>
              <w:instrText xml:space="preserve"> FORMCHECKBOX </w:instrText>
            </w:r>
            <w:r w:rsidR="00641CC1">
              <w:rPr>
                <w:rFonts w:ascii="Arial Narrow" w:hAnsi="Arial Narrow"/>
                <w:sz w:val="18"/>
                <w:szCs w:val="18"/>
              </w:rPr>
            </w:r>
            <w:r w:rsidR="00641CC1">
              <w:rPr>
                <w:rFonts w:ascii="Arial Narrow" w:hAnsi="Arial Narrow"/>
                <w:sz w:val="18"/>
                <w:szCs w:val="18"/>
              </w:rPr>
              <w:fldChar w:fldCharType="separate"/>
            </w:r>
            <w:r w:rsidRPr="00B2251C">
              <w:rPr>
                <w:rFonts w:ascii="Arial Narrow" w:hAnsi="Arial Narrow"/>
                <w:sz w:val="18"/>
                <w:szCs w:val="18"/>
              </w:rPr>
              <w:fldChar w:fldCharType="end"/>
            </w:r>
            <w:r w:rsidRPr="00B2251C">
              <w:rPr>
                <w:rFonts w:ascii="Arial Narrow" w:hAnsi="Arial Narrow"/>
                <w:sz w:val="18"/>
                <w:szCs w:val="18"/>
              </w:rPr>
              <w:t xml:space="preserve">Medical Practitioners    </w:t>
            </w:r>
            <w:r w:rsidRPr="00B2251C">
              <w:rPr>
                <w:rFonts w:ascii="Arial Narrow" w:hAnsi="Arial Narrow"/>
                <w:sz w:val="18"/>
                <w:szCs w:val="18"/>
              </w:rPr>
              <w:fldChar w:fldCharType="begin">
                <w:ffData>
                  <w:name w:val=""/>
                  <w:enabled/>
                  <w:calcOnExit w:val="0"/>
                  <w:checkBox>
                    <w:sizeAuto/>
                    <w:default w:val="1"/>
                  </w:checkBox>
                </w:ffData>
              </w:fldChar>
            </w:r>
            <w:r w:rsidRPr="00B2251C">
              <w:rPr>
                <w:rFonts w:ascii="Arial Narrow" w:hAnsi="Arial Narrow"/>
                <w:sz w:val="18"/>
                <w:szCs w:val="18"/>
              </w:rPr>
              <w:instrText xml:space="preserve"> FORMCHECKBOX </w:instrText>
            </w:r>
            <w:r w:rsidR="00641CC1">
              <w:rPr>
                <w:rFonts w:ascii="Arial Narrow" w:hAnsi="Arial Narrow"/>
                <w:sz w:val="18"/>
                <w:szCs w:val="18"/>
              </w:rPr>
            </w:r>
            <w:r w:rsidR="00641CC1">
              <w:rPr>
                <w:rFonts w:ascii="Arial Narrow" w:hAnsi="Arial Narrow"/>
                <w:sz w:val="18"/>
                <w:szCs w:val="18"/>
              </w:rPr>
              <w:fldChar w:fldCharType="separate"/>
            </w:r>
            <w:r w:rsidRPr="00B2251C">
              <w:rPr>
                <w:rFonts w:ascii="Arial Narrow" w:hAnsi="Arial Narrow"/>
                <w:sz w:val="18"/>
                <w:szCs w:val="18"/>
              </w:rPr>
              <w:fldChar w:fldCharType="end"/>
            </w:r>
            <w:r w:rsidRPr="00B2251C">
              <w:rPr>
                <w:rFonts w:ascii="Arial Narrow" w:hAnsi="Arial Narrow"/>
                <w:sz w:val="18"/>
                <w:szCs w:val="18"/>
              </w:rPr>
              <w:t xml:space="preserve">Nurse practitioners     </w:t>
            </w:r>
          </w:p>
        </w:tc>
      </w:tr>
      <w:tr w:rsidR="00EE7409" w:rsidRPr="00B2251C" w14:paraId="4B71CE47" w14:textId="77777777" w:rsidTr="00525AB5">
        <w:tblPrEx>
          <w:tblCellMar>
            <w:top w:w="15" w:type="dxa"/>
            <w:left w:w="15" w:type="dxa"/>
            <w:bottom w:w="15" w:type="dxa"/>
            <w:right w:w="15" w:type="dxa"/>
          </w:tblCellMar>
          <w:tblLook w:val="04A0" w:firstRow="1" w:lastRow="0" w:firstColumn="1" w:lastColumn="0" w:noHBand="0" w:noVBand="1"/>
        </w:tblPrEx>
        <w:tc>
          <w:tcPr>
            <w:tcW w:w="1271" w:type="dxa"/>
            <w:vMerge/>
            <w:tcBorders>
              <w:left w:val="single" w:sz="4" w:space="0" w:color="auto"/>
              <w:bottom w:val="single" w:sz="4" w:space="0" w:color="auto"/>
              <w:right w:val="single" w:sz="4" w:space="0" w:color="auto"/>
            </w:tcBorders>
          </w:tcPr>
          <w:p w14:paraId="15E777C6" w14:textId="77777777" w:rsidR="00EE7409" w:rsidRPr="00B2251C" w:rsidRDefault="00EE7409" w:rsidP="00525AB5">
            <w:pPr>
              <w:rPr>
                <w:rFonts w:ascii="Arial Narrow" w:hAnsi="Arial Narrow"/>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Pr>
          <w:p w14:paraId="6BEA9AA1" w14:textId="77777777" w:rsidR="00EE7409" w:rsidRPr="00B2251C" w:rsidRDefault="00EE7409" w:rsidP="00525AB5">
            <w:pPr>
              <w:rPr>
                <w:rFonts w:ascii="Arial Narrow" w:eastAsia="Calibri" w:hAnsi="Arial Narrow"/>
                <w:sz w:val="18"/>
                <w:szCs w:val="18"/>
              </w:rPr>
            </w:pPr>
            <w:r w:rsidRPr="00B2251C">
              <w:rPr>
                <w:rFonts w:ascii="Arial Narrow" w:hAnsi="Arial Narrow"/>
                <w:b/>
                <w:sz w:val="18"/>
                <w:szCs w:val="18"/>
              </w:rPr>
              <w:t xml:space="preserve">Restriction type: </w:t>
            </w:r>
          </w:p>
          <w:p w14:paraId="223AF911" w14:textId="77777777" w:rsidR="00EE7409" w:rsidRPr="00B2251C" w:rsidRDefault="00EE7409" w:rsidP="00525AB5">
            <w:pPr>
              <w:rPr>
                <w:rFonts w:ascii="Arial Narrow" w:eastAsia="Calibri" w:hAnsi="Arial Narrow"/>
                <w:color w:val="FF00FF"/>
                <w:sz w:val="18"/>
                <w:szCs w:val="18"/>
              </w:rPr>
            </w:pPr>
            <w:r w:rsidRPr="00B2251C">
              <w:rPr>
                <w:rFonts w:ascii="Arial Narrow" w:eastAsia="Calibri" w:hAnsi="Arial Narrow"/>
                <w:sz w:val="18"/>
                <w:szCs w:val="18"/>
              </w:rPr>
              <w:fldChar w:fldCharType="begin">
                <w:ffData>
                  <w:name w:val=""/>
                  <w:enabled/>
                  <w:calcOnExit w:val="0"/>
                  <w:checkBox>
                    <w:sizeAuto/>
                    <w:default w:val="1"/>
                  </w:checkBox>
                </w:ffData>
              </w:fldChar>
            </w:r>
            <w:r w:rsidRPr="00B2251C">
              <w:rPr>
                <w:rFonts w:ascii="Arial Narrow" w:eastAsia="Calibri" w:hAnsi="Arial Narrow"/>
                <w:sz w:val="18"/>
                <w:szCs w:val="18"/>
              </w:rPr>
              <w:instrText xml:space="preserve"> FORMCHECKBOX </w:instrText>
            </w:r>
            <w:r w:rsidR="00641CC1">
              <w:rPr>
                <w:rFonts w:ascii="Arial Narrow" w:eastAsia="Calibri" w:hAnsi="Arial Narrow"/>
                <w:sz w:val="18"/>
                <w:szCs w:val="18"/>
              </w:rPr>
            </w:r>
            <w:r w:rsidR="00641CC1">
              <w:rPr>
                <w:rFonts w:ascii="Arial Narrow" w:eastAsia="Calibri" w:hAnsi="Arial Narrow"/>
                <w:sz w:val="18"/>
                <w:szCs w:val="18"/>
              </w:rPr>
              <w:fldChar w:fldCharType="separate"/>
            </w:r>
            <w:r w:rsidRPr="00B2251C">
              <w:rPr>
                <w:rFonts w:ascii="Arial Narrow" w:eastAsia="Calibri" w:hAnsi="Arial Narrow"/>
                <w:sz w:val="18"/>
                <w:szCs w:val="18"/>
              </w:rPr>
              <w:fldChar w:fldCharType="end"/>
            </w:r>
            <w:r w:rsidRPr="00B2251C">
              <w:rPr>
                <w:rFonts w:ascii="Arial Narrow" w:eastAsia="Calibri" w:hAnsi="Arial Narrow"/>
                <w:sz w:val="18"/>
                <w:szCs w:val="18"/>
              </w:rPr>
              <w:t xml:space="preserve">Authority Required (Streamlined) [new/existing code] </w:t>
            </w:r>
          </w:p>
        </w:tc>
      </w:tr>
      <w:tr w:rsidR="00EE7409" w:rsidRPr="00B2251C" w14:paraId="46206035" w14:textId="77777777" w:rsidTr="00EE7409">
        <w:tblPrEx>
          <w:tblCellMar>
            <w:top w:w="15" w:type="dxa"/>
            <w:left w:w="15" w:type="dxa"/>
            <w:bottom w:w="15" w:type="dxa"/>
            <w:right w:w="15" w:type="dxa"/>
          </w:tblCellMar>
          <w:tblLook w:val="04A0" w:firstRow="1" w:lastRow="0" w:firstColumn="1" w:lastColumn="0" w:noHBand="0" w:noVBand="1"/>
        </w:tblPrEx>
        <w:tc>
          <w:tcPr>
            <w:tcW w:w="1271" w:type="dxa"/>
            <w:vAlign w:val="center"/>
          </w:tcPr>
          <w:p w14:paraId="6803501C" w14:textId="7411DF11"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hideMark/>
          </w:tcPr>
          <w:p w14:paraId="6225259A" w14:textId="77777777" w:rsidR="00EE7409" w:rsidRPr="00B2251C" w:rsidRDefault="00EE7409" w:rsidP="00525AB5">
            <w:pPr>
              <w:jc w:val="left"/>
              <w:rPr>
                <w:rFonts w:ascii="Arial Narrow" w:hAnsi="Arial Narrow" w:cs="Times New Roman"/>
                <w:color w:val="000000"/>
                <w:sz w:val="18"/>
                <w:szCs w:val="18"/>
              </w:rPr>
            </w:pPr>
            <w:r w:rsidRPr="00B2251C">
              <w:rPr>
                <w:rFonts w:ascii="Arial Narrow" w:hAnsi="Arial Narrow" w:cs="Times New Roman"/>
                <w:b/>
                <w:bCs/>
                <w:color w:val="000000"/>
                <w:sz w:val="18"/>
                <w:szCs w:val="18"/>
              </w:rPr>
              <w:t>Indication:</w:t>
            </w:r>
            <w:r w:rsidRPr="00B2251C">
              <w:rPr>
                <w:rFonts w:ascii="Arial Narrow" w:hAnsi="Arial Narrow" w:cs="Times New Roman"/>
                <w:color w:val="000000"/>
                <w:sz w:val="18"/>
                <w:szCs w:val="18"/>
              </w:rPr>
              <w:t xml:space="preserve"> Severe asthma</w:t>
            </w:r>
          </w:p>
        </w:tc>
      </w:tr>
      <w:tr w:rsidR="00EE7409" w:rsidRPr="00B2251C" w14:paraId="49311161" w14:textId="77777777" w:rsidTr="00EE7409">
        <w:tblPrEx>
          <w:tblCellMar>
            <w:top w:w="15" w:type="dxa"/>
            <w:left w:w="15" w:type="dxa"/>
            <w:bottom w:w="15" w:type="dxa"/>
            <w:right w:w="15" w:type="dxa"/>
          </w:tblCellMar>
          <w:tblLook w:val="04A0" w:firstRow="1" w:lastRow="0" w:firstColumn="1" w:lastColumn="0" w:noHBand="0" w:noVBand="1"/>
        </w:tblPrEx>
        <w:tc>
          <w:tcPr>
            <w:tcW w:w="1271" w:type="dxa"/>
            <w:vAlign w:val="center"/>
          </w:tcPr>
          <w:p w14:paraId="6317B43B" w14:textId="6CA78004"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hideMark/>
          </w:tcPr>
          <w:p w14:paraId="1F6A399D" w14:textId="77777777" w:rsidR="00EE7409" w:rsidRPr="00B2251C" w:rsidRDefault="00EE7409" w:rsidP="00525AB5">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 xml:space="preserve">Clinical criteria: </w:t>
            </w:r>
          </w:p>
        </w:tc>
      </w:tr>
      <w:tr w:rsidR="00EE7409" w:rsidRPr="00B2251C" w14:paraId="5EF6DCE2" w14:textId="77777777" w:rsidTr="00525AB5">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A748BCE" w14:textId="70E70892" w:rsidR="00EE7409" w:rsidRPr="00B6622F" w:rsidRDefault="00EE7409" w:rsidP="00525AB5">
            <w:pPr>
              <w:jc w:val="center"/>
              <w:rPr>
                <w:rFonts w:ascii="Arial Narrow" w:hAnsi="Arial Narrow" w:cs="Times New Roman"/>
                <w:iCs/>
                <w:sz w:val="18"/>
                <w:szCs w:val="18"/>
              </w:rPr>
            </w:pPr>
          </w:p>
        </w:tc>
        <w:tc>
          <w:tcPr>
            <w:tcW w:w="7796" w:type="dxa"/>
            <w:gridSpan w:val="6"/>
            <w:vAlign w:val="center"/>
          </w:tcPr>
          <w:p w14:paraId="6424484F" w14:textId="77777777" w:rsidR="00EE7409" w:rsidRPr="00B6622F" w:rsidRDefault="00EE7409" w:rsidP="00525AB5">
            <w:pPr>
              <w:jc w:val="left"/>
              <w:rPr>
                <w:rFonts w:ascii="Arial Narrow" w:hAnsi="Arial Narrow" w:cs="Times New Roman"/>
                <w:bCs/>
                <w:iCs/>
                <w:sz w:val="18"/>
                <w:szCs w:val="18"/>
              </w:rPr>
            </w:pPr>
            <w:r w:rsidRPr="00B6622F">
              <w:rPr>
                <w:rFonts w:ascii="Arial Narrow" w:hAnsi="Arial Narrow" w:cs="Times New Roman"/>
                <w:iCs/>
                <w:sz w:val="18"/>
                <w:szCs w:val="18"/>
              </w:rPr>
              <w:t>Patient must have experienced at least one severe asthma exacerbation in the 12 months prior to having first commenced treatment for severe asthma, which required systemic corticosteroid treatment despite each of: (</w:t>
            </w:r>
            <w:proofErr w:type="spellStart"/>
            <w:r w:rsidRPr="00B6622F">
              <w:rPr>
                <w:rFonts w:ascii="Arial Narrow" w:hAnsi="Arial Narrow" w:cs="Times New Roman"/>
                <w:iCs/>
                <w:sz w:val="18"/>
                <w:szCs w:val="18"/>
              </w:rPr>
              <w:t>i</w:t>
            </w:r>
            <w:proofErr w:type="spellEnd"/>
            <w:r w:rsidRPr="00B6622F">
              <w:rPr>
                <w:rFonts w:ascii="Arial Narrow" w:hAnsi="Arial Narrow" w:cs="Times New Roman"/>
                <w:iCs/>
                <w:sz w:val="18"/>
                <w:szCs w:val="18"/>
              </w:rPr>
              <w:t>) receiving optimised asthma therapy, (ii) being assessed for adherence to therapy, (iii) being assessed for correct inhaler technique.</w:t>
            </w:r>
          </w:p>
        </w:tc>
      </w:tr>
      <w:tr w:rsidR="00EE7409" w:rsidRPr="00B2251C" w14:paraId="3B33720E" w14:textId="77777777" w:rsidTr="00525AB5">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F84B04E" w14:textId="6A40B143"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hideMark/>
          </w:tcPr>
          <w:p w14:paraId="606C70E2" w14:textId="77777777" w:rsidR="00EE7409" w:rsidRPr="00B2251C" w:rsidRDefault="00EE7409" w:rsidP="00525AB5">
            <w:pPr>
              <w:jc w:val="left"/>
              <w:rPr>
                <w:rFonts w:ascii="Arial Narrow" w:hAnsi="Arial Narrow" w:cs="Times New Roman"/>
                <w:color w:val="000000"/>
                <w:sz w:val="18"/>
                <w:szCs w:val="18"/>
              </w:rPr>
            </w:pPr>
            <w:r w:rsidRPr="00B2251C">
              <w:rPr>
                <w:rFonts w:ascii="Arial Narrow" w:hAnsi="Arial Narrow" w:cs="Times New Roman"/>
                <w:b/>
                <w:bCs/>
                <w:color w:val="000000"/>
                <w:sz w:val="18"/>
                <w:szCs w:val="18"/>
              </w:rPr>
              <w:t>Population criteria:</w:t>
            </w:r>
          </w:p>
        </w:tc>
      </w:tr>
      <w:tr w:rsidR="00EE7409" w:rsidRPr="00B2251C" w14:paraId="5C43D6AE" w14:textId="77777777" w:rsidTr="00EE7409">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FAB68C4" w14:textId="4EDD4AA7"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hideMark/>
          </w:tcPr>
          <w:p w14:paraId="2DDEED56" w14:textId="77777777" w:rsidR="00EE7409" w:rsidRPr="00B2251C" w:rsidRDefault="00EE7409" w:rsidP="00525AB5">
            <w:pPr>
              <w:jc w:val="left"/>
              <w:rPr>
                <w:rFonts w:ascii="Arial Narrow" w:hAnsi="Arial Narrow" w:cs="Times New Roman"/>
                <w:color w:val="000000"/>
                <w:sz w:val="18"/>
                <w:szCs w:val="18"/>
              </w:rPr>
            </w:pPr>
            <w:r w:rsidRPr="00B2251C">
              <w:rPr>
                <w:rFonts w:ascii="Arial Narrow" w:hAnsi="Arial Narrow" w:cs="Times New Roman"/>
                <w:color w:val="000000"/>
                <w:sz w:val="18"/>
                <w:szCs w:val="18"/>
              </w:rPr>
              <w:t>Patient must be aged 18 years or over</w:t>
            </w:r>
          </w:p>
        </w:tc>
      </w:tr>
      <w:tr w:rsidR="00EE7409" w:rsidRPr="00B2251C" w14:paraId="38FF43CC" w14:textId="77777777" w:rsidTr="00EE7409">
        <w:tblPrEx>
          <w:tblCellMar>
            <w:top w:w="15" w:type="dxa"/>
            <w:left w:w="15" w:type="dxa"/>
            <w:bottom w:w="15" w:type="dxa"/>
            <w:right w:w="15" w:type="dxa"/>
          </w:tblCellMar>
          <w:tblLook w:val="04A0" w:firstRow="1" w:lastRow="0" w:firstColumn="1" w:lastColumn="0" w:noHBand="0" w:noVBand="1"/>
        </w:tblPrEx>
        <w:tc>
          <w:tcPr>
            <w:tcW w:w="1271" w:type="dxa"/>
            <w:vAlign w:val="center"/>
          </w:tcPr>
          <w:p w14:paraId="318FB444" w14:textId="1A85D76A" w:rsidR="00EE7409" w:rsidRPr="00B6622F" w:rsidRDefault="00EE7409" w:rsidP="00525AB5">
            <w:pPr>
              <w:jc w:val="center"/>
              <w:rPr>
                <w:rFonts w:ascii="Arial Narrow" w:hAnsi="Arial Narrow" w:cs="Times New Roman"/>
                <w:iCs/>
                <w:color w:val="000000"/>
                <w:sz w:val="18"/>
                <w:szCs w:val="18"/>
              </w:rPr>
            </w:pPr>
          </w:p>
        </w:tc>
        <w:tc>
          <w:tcPr>
            <w:tcW w:w="7796" w:type="dxa"/>
            <w:gridSpan w:val="6"/>
            <w:vAlign w:val="center"/>
            <w:hideMark/>
          </w:tcPr>
          <w:p w14:paraId="7103737C" w14:textId="77777777" w:rsidR="00EE7409" w:rsidRPr="00B6622F" w:rsidRDefault="00EE7409" w:rsidP="00525AB5">
            <w:pPr>
              <w:jc w:val="left"/>
              <w:rPr>
                <w:rFonts w:ascii="Arial Narrow" w:hAnsi="Arial Narrow" w:cs="Times New Roman"/>
                <w:b/>
                <w:bCs/>
                <w:iCs/>
                <w:color w:val="000000"/>
                <w:sz w:val="18"/>
                <w:szCs w:val="18"/>
              </w:rPr>
            </w:pPr>
            <w:r w:rsidRPr="00B6622F">
              <w:rPr>
                <w:rFonts w:ascii="Arial Narrow" w:hAnsi="Arial Narrow" w:cs="Times New Roman"/>
                <w:b/>
                <w:bCs/>
                <w:iCs/>
                <w:color w:val="000000"/>
                <w:sz w:val="18"/>
                <w:szCs w:val="18"/>
              </w:rPr>
              <w:t xml:space="preserve">Prescribing Instructions: </w:t>
            </w:r>
          </w:p>
          <w:p w14:paraId="2C7253A2" w14:textId="77777777" w:rsidR="00EE7409" w:rsidRPr="00B6622F" w:rsidRDefault="00EE7409" w:rsidP="00525AB5">
            <w:pPr>
              <w:jc w:val="left"/>
              <w:rPr>
                <w:rFonts w:ascii="Arial Narrow" w:hAnsi="Arial Narrow" w:cs="Times New Roman"/>
                <w:iCs/>
                <w:color w:val="000000"/>
                <w:sz w:val="18"/>
                <w:szCs w:val="18"/>
              </w:rPr>
            </w:pPr>
            <w:r w:rsidRPr="00B6622F">
              <w:rPr>
                <w:rFonts w:ascii="Arial Narrow" w:hAnsi="Arial Narrow" w:cs="Times New Roman"/>
                <w:bCs/>
                <w:iCs/>
                <w:color w:val="000000"/>
                <w:sz w:val="18"/>
                <w:szCs w:val="18"/>
              </w:rPr>
              <w:t>Optimised asthma therapy includes adherence to the maintenance combination of an inhaled corticosteroid (at least 800 micrograms budesonide per day or equivalent) and a long acting beta-2 agonist.</w:t>
            </w:r>
          </w:p>
        </w:tc>
      </w:tr>
      <w:tr w:rsidR="00EE7409" w:rsidRPr="00B2251C" w14:paraId="6C8A4E03" w14:textId="77777777" w:rsidTr="00525AB5">
        <w:tblPrEx>
          <w:tblCellMar>
            <w:top w:w="15" w:type="dxa"/>
            <w:left w:w="15" w:type="dxa"/>
            <w:bottom w:w="15" w:type="dxa"/>
            <w:right w:w="15" w:type="dxa"/>
          </w:tblCellMar>
          <w:tblLook w:val="04A0" w:firstRow="1" w:lastRow="0" w:firstColumn="1" w:lastColumn="0" w:noHBand="0" w:noVBand="1"/>
        </w:tblPrEx>
        <w:tc>
          <w:tcPr>
            <w:tcW w:w="1271" w:type="dxa"/>
            <w:tcBorders>
              <w:top w:val="single" w:sz="4" w:space="0" w:color="auto"/>
              <w:left w:val="single" w:sz="4" w:space="0" w:color="auto"/>
              <w:bottom w:val="single" w:sz="4" w:space="0" w:color="auto"/>
              <w:right w:val="single" w:sz="4" w:space="0" w:color="auto"/>
            </w:tcBorders>
            <w:vAlign w:val="center"/>
          </w:tcPr>
          <w:p w14:paraId="33D8A9B3" w14:textId="1BA5C2D2" w:rsidR="00EE7409" w:rsidRPr="00B2251C" w:rsidRDefault="00EE7409" w:rsidP="00525AB5">
            <w:pPr>
              <w:jc w:val="center"/>
              <w:rPr>
                <w:rFonts w:ascii="Arial Narrow" w:hAnsi="Arial Narrow" w:cs="Times New Roman"/>
                <w:color w:val="000000"/>
                <w:sz w:val="18"/>
                <w:szCs w:val="18"/>
              </w:rPr>
            </w:pPr>
          </w:p>
        </w:tc>
        <w:tc>
          <w:tcPr>
            <w:tcW w:w="7796" w:type="dxa"/>
            <w:gridSpan w:val="6"/>
            <w:tcBorders>
              <w:top w:val="single" w:sz="4" w:space="0" w:color="auto"/>
              <w:left w:val="single" w:sz="4" w:space="0" w:color="auto"/>
              <w:bottom w:val="single" w:sz="4" w:space="0" w:color="auto"/>
              <w:right w:val="single" w:sz="4" w:space="0" w:color="auto"/>
            </w:tcBorders>
            <w:vAlign w:val="center"/>
          </w:tcPr>
          <w:p w14:paraId="19F30189" w14:textId="77777777" w:rsidR="00EE7409" w:rsidRPr="00B2251C" w:rsidRDefault="00EE7409" w:rsidP="00525AB5">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 xml:space="preserve">Administrative Advice: </w:t>
            </w:r>
          </w:p>
          <w:p w14:paraId="1A8E9F84" w14:textId="77777777" w:rsidR="00EE7409" w:rsidRPr="00B2251C" w:rsidRDefault="00EE7409" w:rsidP="00525AB5">
            <w:pPr>
              <w:jc w:val="left"/>
              <w:rPr>
                <w:rFonts w:ascii="Arial Narrow" w:hAnsi="Arial Narrow" w:cs="Times New Roman"/>
                <w:b/>
                <w:bCs/>
                <w:color w:val="000000"/>
                <w:sz w:val="18"/>
                <w:szCs w:val="18"/>
              </w:rPr>
            </w:pPr>
            <w:r w:rsidRPr="00B2251C">
              <w:rPr>
                <w:rFonts w:ascii="Arial Narrow" w:hAnsi="Arial Narrow" w:cs="Times New Roman"/>
                <w:bCs/>
                <w:color w:val="000000"/>
                <w:sz w:val="18"/>
                <w:szCs w:val="18"/>
              </w:rPr>
              <w:t>Formal assessment and correction of inhaler technique should be performed in accordance with the National Asthma Council (NAC) Information Paper for Health Professionals on Inhaler Technique (available at www.nationalasthma.org.au); the assessment and adherence to correct technique should be documented in the patient's medical records. Patients can obtain support with inhaler technique through their local Asthma Foundation (1800 645 130).</w:t>
            </w:r>
          </w:p>
        </w:tc>
      </w:tr>
      <w:tr w:rsidR="00EE7409" w:rsidRPr="00B2251C" w14:paraId="40574DAA" w14:textId="77777777" w:rsidTr="00525AB5">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0DFB8BC" w14:textId="412FA670"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tcPr>
          <w:p w14:paraId="71BED0A5"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This product is not indicated for the initiation of treatment in asthma</w:t>
            </w:r>
          </w:p>
        </w:tc>
      </w:tr>
      <w:tr w:rsidR="00EE7409" w:rsidRPr="00B6622F" w14:paraId="19DD23C9" w14:textId="77777777" w:rsidTr="00525AB5">
        <w:tblPrEx>
          <w:tblCellMar>
            <w:top w:w="15" w:type="dxa"/>
            <w:left w:w="15" w:type="dxa"/>
            <w:bottom w:w="15" w:type="dxa"/>
            <w:right w:w="15" w:type="dxa"/>
          </w:tblCellMar>
          <w:tblLook w:val="04A0" w:firstRow="1" w:lastRow="0" w:firstColumn="1" w:lastColumn="0" w:noHBand="0" w:noVBand="1"/>
        </w:tblPrEx>
        <w:tc>
          <w:tcPr>
            <w:tcW w:w="1271" w:type="dxa"/>
            <w:vAlign w:val="center"/>
          </w:tcPr>
          <w:p w14:paraId="704B592F" w14:textId="5C1100B6" w:rsidR="00EE7409" w:rsidRPr="00B6622F" w:rsidRDefault="00EE7409" w:rsidP="00525AB5">
            <w:pPr>
              <w:jc w:val="center"/>
              <w:rPr>
                <w:rFonts w:ascii="Arial Narrow" w:hAnsi="Arial Narrow" w:cs="Times New Roman"/>
                <w:color w:val="000000"/>
                <w:sz w:val="18"/>
                <w:szCs w:val="18"/>
              </w:rPr>
            </w:pPr>
          </w:p>
        </w:tc>
        <w:tc>
          <w:tcPr>
            <w:tcW w:w="7796" w:type="dxa"/>
            <w:gridSpan w:val="6"/>
            <w:vAlign w:val="center"/>
          </w:tcPr>
          <w:p w14:paraId="15A94588" w14:textId="77777777" w:rsidR="00EE7409" w:rsidRPr="00B6622F" w:rsidRDefault="00EE7409" w:rsidP="00525AB5">
            <w:pPr>
              <w:jc w:val="left"/>
              <w:rPr>
                <w:rFonts w:ascii="Arial Narrow" w:hAnsi="Arial Narrow" w:cs="Times New Roman"/>
                <w:color w:val="000000"/>
                <w:sz w:val="18"/>
                <w:szCs w:val="18"/>
              </w:rPr>
            </w:pPr>
            <w:r w:rsidRPr="00B6622F">
              <w:rPr>
                <w:rFonts w:ascii="Arial Narrow" w:hAnsi="Arial Narrow" w:cs="Times New Roman"/>
                <w:b/>
                <w:bCs/>
                <w:color w:val="000000"/>
                <w:sz w:val="18"/>
                <w:szCs w:val="18"/>
              </w:rPr>
              <w:t>Administrative Advice</w:t>
            </w:r>
            <w:r w:rsidRPr="00B6622F">
              <w:rPr>
                <w:rFonts w:ascii="Arial Narrow" w:hAnsi="Arial Narrow" w:cs="Times New Roman"/>
                <w:color w:val="000000"/>
                <w:sz w:val="18"/>
                <w:szCs w:val="18"/>
              </w:rPr>
              <w:t xml:space="preserve">: </w:t>
            </w:r>
            <w:r w:rsidRPr="00B6622F">
              <w:rPr>
                <w:rFonts w:ascii="Arial Narrow" w:hAnsi="Arial Narrow"/>
                <w:snapToGrid w:val="0"/>
                <w:color w:val="000000"/>
                <w:sz w:val="18"/>
                <w:szCs w:val="18"/>
              </w:rPr>
              <w:t>This pharmaceutical benefit is not for the treatment of chronic obstructive pulmonary disease</w:t>
            </w:r>
          </w:p>
        </w:tc>
      </w:tr>
      <w:tr w:rsidR="00EE7409" w:rsidRPr="00B2251C" w14:paraId="5BC69BDF" w14:textId="77777777" w:rsidTr="00525AB5">
        <w:tblPrEx>
          <w:tblCellMar>
            <w:top w:w="15" w:type="dxa"/>
            <w:left w:w="15" w:type="dxa"/>
            <w:bottom w:w="15" w:type="dxa"/>
            <w:right w:w="15" w:type="dxa"/>
          </w:tblCellMar>
          <w:tblLook w:val="04A0" w:firstRow="1" w:lastRow="0" w:firstColumn="1" w:lastColumn="0" w:noHBand="0" w:noVBand="1"/>
        </w:tblPrEx>
        <w:tc>
          <w:tcPr>
            <w:tcW w:w="1271" w:type="dxa"/>
            <w:vAlign w:val="center"/>
          </w:tcPr>
          <w:p w14:paraId="53B2A465" w14:textId="135520C9"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tcPr>
          <w:p w14:paraId="07599062"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w:t>
            </w:r>
          </w:p>
          <w:p w14:paraId="1204C357"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cs="Times New Roman"/>
                <w:bCs/>
                <w:color w:val="000000"/>
                <w:sz w:val="18"/>
                <w:szCs w:val="18"/>
              </w:rPr>
              <w:t>The treatment must not be used in combination with an ICS/LABA, LABA/LAMA or LAMA, LABA or ICS monotherapy</w:t>
            </w:r>
          </w:p>
        </w:tc>
      </w:tr>
      <w:tr w:rsidR="00EE7409" w:rsidRPr="00B2251C" w14:paraId="250E1D2D" w14:textId="77777777" w:rsidTr="00525AB5">
        <w:tblPrEx>
          <w:tblCellMar>
            <w:top w:w="15" w:type="dxa"/>
            <w:left w:w="15" w:type="dxa"/>
            <w:bottom w:w="15" w:type="dxa"/>
            <w:right w:w="15" w:type="dxa"/>
          </w:tblCellMar>
          <w:tblLook w:val="04A0" w:firstRow="1" w:lastRow="0" w:firstColumn="1" w:lastColumn="0" w:noHBand="0" w:noVBand="1"/>
        </w:tblPrEx>
        <w:tc>
          <w:tcPr>
            <w:tcW w:w="1271" w:type="dxa"/>
            <w:vAlign w:val="center"/>
          </w:tcPr>
          <w:p w14:paraId="6D56ADD9" w14:textId="43D76A41"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tcPr>
          <w:p w14:paraId="315856FE"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A LAMA includes tiotropium, </w:t>
            </w:r>
            <w:proofErr w:type="spellStart"/>
            <w:r w:rsidRPr="00B2251C">
              <w:rPr>
                <w:rFonts w:ascii="Arial Narrow" w:hAnsi="Arial Narrow" w:cs="Times New Roman"/>
                <w:bCs/>
                <w:color w:val="000000"/>
                <w:sz w:val="18"/>
                <w:szCs w:val="18"/>
              </w:rPr>
              <w:t>glycopyrronium</w:t>
            </w:r>
            <w:proofErr w:type="spellEnd"/>
            <w:r w:rsidRPr="00B2251C">
              <w:rPr>
                <w:rFonts w:ascii="Arial Narrow" w:hAnsi="Arial Narrow" w:cs="Times New Roman"/>
                <w:bCs/>
                <w:color w:val="000000"/>
                <w:sz w:val="18"/>
                <w:szCs w:val="18"/>
              </w:rPr>
              <w:t>, aclidinium or umeclidinium.</w:t>
            </w:r>
          </w:p>
        </w:tc>
      </w:tr>
      <w:tr w:rsidR="00EE7409" w:rsidRPr="00B2251C" w14:paraId="292BEE90" w14:textId="77777777" w:rsidTr="00525AB5">
        <w:tblPrEx>
          <w:tblCellMar>
            <w:top w:w="15" w:type="dxa"/>
            <w:left w:w="15" w:type="dxa"/>
            <w:bottom w:w="15" w:type="dxa"/>
            <w:right w:w="15" w:type="dxa"/>
          </w:tblCellMar>
          <w:tblLook w:val="04A0" w:firstRow="1" w:lastRow="0" w:firstColumn="1" w:lastColumn="0" w:noHBand="0" w:noVBand="1"/>
        </w:tblPrEx>
        <w:tc>
          <w:tcPr>
            <w:tcW w:w="1271" w:type="dxa"/>
            <w:vAlign w:val="center"/>
          </w:tcPr>
          <w:p w14:paraId="29820517" w14:textId="3A141209"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tcPr>
          <w:p w14:paraId="7C0A109A"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cs="Times New Roman"/>
                <w:b/>
                <w:bCs/>
                <w:color w:val="000000"/>
                <w:sz w:val="18"/>
                <w:szCs w:val="18"/>
              </w:rPr>
              <w:t>Administrative Advice:</w:t>
            </w:r>
            <w:r w:rsidRPr="00B2251C">
              <w:rPr>
                <w:rFonts w:ascii="Arial Narrow" w:hAnsi="Arial Narrow" w:cs="Times New Roman"/>
                <w:bCs/>
                <w:color w:val="000000"/>
                <w:sz w:val="18"/>
                <w:szCs w:val="18"/>
              </w:rPr>
              <w:t xml:space="preserve"> A LABA includes </w:t>
            </w:r>
            <w:proofErr w:type="spellStart"/>
            <w:r w:rsidRPr="00B2251C">
              <w:rPr>
                <w:rFonts w:ascii="Arial Narrow" w:hAnsi="Arial Narrow" w:cs="Times New Roman"/>
                <w:bCs/>
                <w:color w:val="000000"/>
                <w:sz w:val="18"/>
                <w:szCs w:val="18"/>
              </w:rPr>
              <w:t>olodaterol</w:t>
            </w:r>
            <w:proofErr w:type="spellEnd"/>
            <w:r w:rsidRPr="00B2251C">
              <w:rPr>
                <w:rFonts w:ascii="Arial Narrow" w:hAnsi="Arial Narrow" w:cs="Times New Roman"/>
                <w:bCs/>
                <w:color w:val="000000"/>
                <w:sz w:val="18"/>
                <w:szCs w:val="18"/>
              </w:rPr>
              <w:t>, indacaterol, salmeterol, formoterol or vilanterol.</w:t>
            </w:r>
          </w:p>
        </w:tc>
      </w:tr>
      <w:tr w:rsidR="00EE7409" w:rsidRPr="00B2251C" w14:paraId="2DA26C6B" w14:textId="77777777" w:rsidTr="00525AB5">
        <w:tblPrEx>
          <w:tblCellMar>
            <w:top w:w="15" w:type="dxa"/>
            <w:left w:w="15" w:type="dxa"/>
            <w:bottom w:w="15" w:type="dxa"/>
            <w:right w:w="15" w:type="dxa"/>
          </w:tblCellMar>
          <w:tblLook w:val="04A0" w:firstRow="1" w:lastRow="0" w:firstColumn="1" w:lastColumn="0" w:noHBand="0" w:noVBand="1"/>
        </w:tblPrEx>
        <w:tc>
          <w:tcPr>
            <w:tcW w:w="1271" w:type="dxa"/>
            <w:vAlign w:val="center"/>
          </w:tcPr>
          <w:p w14:paraId="156BE5A7" w14:textId="2F04B59E" w:rsidR="00EE7409" w:rsidRPr="00B2251C" w:rsidRDefault="00EE7409" w:rsidP="00525AB5">
            <w:pPr>
              <w:jc w:val="center"/>
              <w:rPr>
                <w:rFonts w:ascii="Arial Narrow" w:hAnsi="Arial Narrow" w:cs="Times New Roman"/>
                <w:color w:val="000000"/>
                <w:sz w:val="18"/>
                <w:szCs w:val="18"/>
              </w:rPr>
            </w:pPr>
          </w:p>
        </w:tc>
        <w:tc>
          <w:tcPr>
            <w:tcW w:w="7796" w:type="dxa"/>
            <w:gridSpan w:val="6"/>
            <w:vAlign w:val="center"/>
          </w:tcPr>
          <w:p w14:paraId="6755FB40" w14:textId="77777777" w:rsidR="00EE7409" w:rsidRPr="00B2251C" w:rsidRDefault="00EE7409" w:rsidP="00525AB5">
            <w:pPr>
              <w:jc w:val="left"/>
              <w:rPr>
                <w:rFonts w:ascii="Arial Narrow" w:hAnsi="Arial Narrow" w:cs="Times New Roman"/>
                <w:b/>
                <w:bCs/>
                <w:color w:val="000000"/>
                <w:sz w:val="18"/>
                <w:szCs w:val="18"/>
              </w:rPr>
            </w:pPr>
            <w:r w:rsidRPr="00B2251C">
              <w:rPr>
                <w:rFonts w:ascii="Arial Narrow" w:hAnsi="Arial Narrow" w:cs="Times New Roman"/>
                <w:b/>
                <w:bCs/>
                <w:color w:val="000000"/>
                <w:sz w:val="18"/>
                <w:szCs w:val="18"/>
              </w:rPr>
              <w:t>Administrative Advice:</w:t>
            </w:r>
          </w:p>
          <w:p w14:paraId="6894C04E" w14:textId="77777777" w:rsidR="00EE7409" w:rsidRPr="00B2251C" w:rsidRDefault="00EE7409" w:rsidP="00525AB5">
            <w:pPr>
              <w:jc w:val="left"/>
              <w:rPr>
                <w:rFonts w:ascii="Arial Narrow" w:hAnsi="Arial Narrow" w:cs="Times New Roman"/>
                <w:bCs/>
                <w:color w:val="000000"/>
                <w:sz w:val="18"/>
                <w:szCs w:val="18"/>
              </w:rPr>
            </w:pPr>
            <w:r w:rsidRPr="00B2251C">
              <w:rPr>
                <w:rFonts w:ascii="Arial Narrow" w:hAnsi="Arial Narrow" w:cs="Times New Roman"/>
                <w:bCs/>
                <w:color w:val="000000"/>
                <w:sz w:val="18"/>
                <w:szCs w:val="18"/>
              </w:rPr>
              <w:t xml:space="preserve">An ICS includes fluticasone propionate, fluticasone furoate, budesonide, </w:t>
            </w:r>
            <w:proofErr w:type="spellStart"/>
            <w:r w:rsidRPr="00B2251C">
              <w:rPr>
                <w:rFonts w:ascii="Arial Narrow" w:hAnsi="Arial Narrow" w:cs="Times New Roman"/>
                <w:bCs/>
                <w:color w:val="000000"/>
                <w:sz w:val="18"/>
                <w:szCs w:val="18"/>
              </w:rPr>
              <w:t>beclometasone</w:t>
            </w:r>
            <w:proofErr w:type="spellEnd"/>
            <w:r w:rsidRPr="00B2251C">
              <w:rPr>
                <w:rFonts w:ascii="Arial Narrow" w:hAnsi="Arial Narrow" w:cs="Times New Roman"/>
                <w:bCs/>
                <w:color w:val="000000"/>
                <w:sz w:val="18"/>
                <w:szCs w:val="18"/>
              </w:rPr>
              <w:t xml:space="preserve"> or </w:t>
            </w:r>
            <w:proofErr w:type="spellStart"/>
            <w:r w:rsidRPr="00B2251C">
              <w:rPr>
                <w:rFonts w:ascii="Arial Narrow" w:hAnsi="Arial Narrow" w:cs="Times New Roman"/>
                <w:bCs/>
                <w:color w:val="000000"/>
                <w:sz w:val="18"/>
                <w:szCs w:val="18"/>
              </w:rPr>
              <w:t>ciclesonide</w:t>
            </w:r>
            <w:proofErr w:type="spellEnd"/>
            <w:r w:rsidRPr="00B2251C">
              <w:rPr>
                <w:rFonts w:ascii="Arial Narrow" w:hAnsi="Arial Narrow" w:cs="Times New Roman"/>
                <w:bCs/>
                <w:color w:val="000000"/>
                <w:sz w:val="18"/>
                <w:szCs w:val="18"/>
              </w:rPr>
              <w:t>.</w:t>
            </w:r>
          </w:p>
        </w:tc>
      </w:tr>
    </w:tbl>
    <w:p w14:paraId="4B2616EB" w14:textId="77777777" w:rsidR="00EE7409" w:rsidRDefault="00EE7409" w:rsidP="00EE7409">
      <w:pPr>
        <w:pStyle w:val="3-BodyText"/>
        <w:numPr>
          <w:ilvl w:val="0"/>
          <w:numId w:val="0"/>
        </w:numPr>
        <w:rPr>
          <w:lang w:val="en-GB"/>
        </w:rPr>
      </w:pPr>
    </w:p>
    <w:p w14:paraId="5ABB857B" w14:textId="032368BB" w:rsidR="00DD0695" w:rsidRDefault="00EE7409" w:rsidP="00420CC3">
      <w:pPr>
        <w:rPr>
          <w:rFonts w:asciiTheme="minorHAnsi" w:hAnsiTheme="minorHAnsi"/>
          <w:bCs/>
          <w:lang w:val="en-GB"/>
        </w:rPr>
      </w:pPr>
      <w:r w:rsidRPr="00BB6D30">
        <w:rPr>
          <w:rFonts w:asciiTheme="minorHAnsi" w:hAnsiTheme="minorHAnsi"/>
          <w:b/>
          <w:bCs/>
          <w:i/>
          <w:szCs w:val="22"/>
        </w:rPr>
        <w:t>This restriction may be subject to further review. Should there be any changes made to the restriction the sponsor will be informed</w:t>
      </w:r>
      <w:r w:rsidRPr="007F262A">
        <w:rPr>
          <w:rFonts w:asciiTheme="minorHAnsi" w:hAnsiTheme="minorHAnsi"/>
          <w:szCs w:val="22"/>
        </w:rPr>
        <w:t>.</w:t>
      </w:r>
    </w:p>
    <w:p w14:paraId="103AE734" w14:textId="03529E97" w:rsidR="00DD0695" w:rsidRPr="00DD0695" w:rsidRDefault="00DD0695" w:rsidP="00EE7409">
      <w:pPr>
        <w:pStyle w:val="2-SectionHeading"/>
        <w:rPr>
          <w:lang w:val="en-GB"/>
        </w:rPr>
      </w:pPr>
      <w:r w:rsidRPr="00DD0695">
        <w:rPr>
          <w:lang w:val="en-GB"/>
        </w:rPr>
        <w:t>Context for Decision</w:t>
      </w:r>
    </w:p>
    <w:p w14:paraId="067E6DB3" w14:textId="5D0AAB0C" w:rsidR="00DD0695" w:rsidRPr="00DD0695" w:rsidRDefault="00DD0695" w:rsidP="00EE7409">
      <w:pPr>
        <w:pStyle w:val="3-BodyText"/>
        <w:numPr>
          <w:ilvl w:val="0"/>
          <w:numId w:val="0"/>
        </w:numPr>
        <w:ind w:left="720"/>
        <w:rPr>
          <w:bCs/>
          <w:lang w:val="en-GB"/>
        </w:rPr>
      </w:pPr>
      <w:r w:rsidRPr="00DD0695">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2BFCDA8" w14:textId="3B431EE7" w:rsidR="00DD0695" w:rsidRPr="00DD0695" w:rsidRDefault="00DD0695" w:rsidP="00DD0695">
      <w:pPr>
        <w:pStyle w:val="2-SectionHeading"/>
        <w:rPr>
          <w:lang w:val="en-GB"/>
        </w:rPr>
      </w:pPr>
      <w:r w:rsidRPr="00DD0695">
        <w:rPr>
          <w:lang w:val="en-GB"/>
        </w:rPr>
        <w:t>Sponsor’s Comment</w:t>
      </w:r>
    </w:p>
    <w:p w14:paraId="6F347B71" w14:textId="77777777" w:rsidR="003B07DF" w:rsidRDefault="003B07DF" w:rsidP="003B07DF">
      <w:pPr>
        <w:pStyle w:val="3-BodyText"/>
        <w:numPr>
          <w:ilvl w:val="0"/>
          <w:numId w:val="0"/>
        </w:numPr>
        <w:ind w:left="720"/>
        <w:rPr>
          <w:lang w:val="en-GB"/>
        </w:rPr>
      </w:pPr>
      <w:proofErr w:type="spellStart"/>
      <w:r w:rsidRPr="003B07DF">
        <w:rPr>
          <w:lang w:val="en-GB"/>
        </w:rPr>
        <w:t>Chiesi</w:t>
      </w:r>
      <w:proofErr w:type="spellEnd"/>
      <w:r w:rsidRPr="003B07DF">
        <w:rPr>
          <w:lang w:val="en-GB"/>
        </w:rPr>
        <w:t xml:space="preserve"> Australia is pleased with the PBAC recommendation of TRIMBOW for the treatment of severe asthma. This offers Australian asthma suffers with an alternative and convenient triple therapy</w:t>
      </w:r>
      <w:r>
        <w:rPr>
          <w:lang w:val="en-GB"/>
        </w:rPr>
        <w:t>.</w:t>
      </w:r>
    </w:p>
    <w:bookmarkEnd w:id="67"/>
    <w:bookmarkEnd w:id="68"/>
    <w:bookmarkEnd w:id="1"/>
    <w:bookmarkEnd w:id="2"/>
    <w:bookmarkEnd w:id="3"/>
    <w:p w14:paraId="1DD7A285" w14:textId="15AC8170" w:rsidR="00486089" w:rsidRPr="00CC546E" w:rsidRDefault="00486089" w:rsidP="003B07DF">
      <w:pPr>
        <w:pStyle w:val="3-BodyText"/>
        <w:numPr>
          <w:ilvl w:val="0"/>
          <w:numId w:val="0"/>
        </w:numPr>
        <w:rPr>
          <w:rFonts w:ascii="Arial" w:hAnsi="Arial"/>
        </w:rPr>
      </w:pPr>
    </w:p>
    <w:sectPr w:rsidR="00486089" w:rsidRPr="00CC546E" w:rsidSect="00AF4090">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A7E29" w14:textId="77777777" w:rsidR="00525AB5" w:rsidRDefault="00525AB5" w:rsidP="00124A51">
      <w:r>
        <w:separator/>
      </w:r>
    </w:p>
    <w:p w14:paraId="4006D691" w14:textId="77777777" w:rsidR="00525AB5" w:rsidRDefault="00525AB5"/>
  </w:endnote>
  <w:endnote w:type="continuationSeparator" w:id="0">
    <w:p w14:paraId="141E4277" w14:textId="77777777" w:rsidR="00525AB5" w:rsidRDefault="00525AB5" w:rsidP="00124A51">
      <w:r>
        <w:continuationSeparator/>
      </w:r>
    </w:p>
    <w:p w14:paraId="67E88387" w14:textId="77777777" w:rsidR="00525AB5" w:rsidRDefault="00525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81B0C" w14:textId="77777777" w:rsidR="000524FC" w:rsidRDefault="00052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A03C6" w14:textId="77777777" w:rsidR="00525AB5" w:rsidRDefault="00525AB5">
    <w:pPr>
      <w:pStyle w:val="Footer"/>
      <w:jc w:val="center"/>
    </w:pPr>
  </w:p>
  <w:sdt>
    <w:sdtPr>
      <w:id w:val="992612792"/>
      <w:docPartObj>
        <w:docPartGallery w:val="Page Numbers (Bottom of Page)"/>
        <w:docPartUnique/>
      </w:docPartObj>
    </w:sdtPr>
    <w:sdtEndPr>
      <w:rPr>
        <w:b/>
        <w:bCs/>
        <w:noProof/>
      </w:rPr>
    </w:sdtEndPr>
    <w:sdtContent>
      <w:p w14:paraId="620F9083" w14:textId="3DF79010" w:rsidR="00525AB5" w:rsidRPr="0026435C" w:rsidRDefault="00525AB5" w:rsidP="0026435C">
        <w:pPr>
          <w:pStyle w:val="Footer"/>
          <w:jc w:val="center"/>
          <w:rPr>
            <w:b/>
            <w:bCs/>
          </w:rPr>
        </w:pPr>
        <w:r w:rsidRPr="0026435C">
          <w:rPr>
            <w:b/>
            <w:bCs/>
          </w:rPr>
          <w:fldChar w:fldCharType="begin"/>
        </w:r>
        <w:r w:rsidRPr="0026435C">
          <w:rPr>
            <w:b/>
            <w:bCs/>
          </w:rPr>
          <w:instrText xml:space="preserve"> PAGE   \* MERGEFORMAT </w:instrText>
        </w:r>
        <w:r w:rsidRPr="0026435C">
          <w:rPr>
            <w:b/>
            <w:bCs/>
          </w:rPr>
          <w:fldChar w:fldCharType="separate"/>
        </w:r>
        <w:r>
          <w:rPr>
            <w:b/>
            <w:bCs/>
            <w:noProof/>
          </w:rPr>
          <w:t>34</w:t>
        </w:r>
        <w:r w:rsidRPr="0026435C">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D5FFD" w14:textId="77777777" w:rsidR="000524FC" w:rsidRDefault="00052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FEAD3" w14:textId="77777777" w:rsidR="00525AB5" w:rsidRDefault="00525AB5" w:rsidP="00124A51">
      <w:r>
        <w:separator/>
      </w:r>
    </w:p>
    <w:p w14:paraId="6FE07565" w14:textId="77777777" w:rsidR="00525AB5" w:rsidRDefault="00525AB5"/>
  </w:footnote>
  <w:footnote w:type="continuationSeparator" w:id="0">
    <w:p w14:paraId="76D19F63" w14:textId="77777777" w:rsidR="00525AB5" w:rsidRDefault="00525AB5" w:rsidP="00124A51">
      <w:r>
        <w:continuationSeparator/>
      </w:r>
    </w:p>
    <w:p w14:paraId="62DC8203" w14:textId="77777777" w:rsidR="00525AB5" w:rsidRDefault="00525AB5"/>
  </w:footnote>
  <w:footnote w:id="1">
    <w:p w14:paraId="08E8B145" w14:textId="12804E2B" w:rsidR="00525AB5" w:rsidRPr="00EA4E8A" w:rsidRDefault="00525AB5">
      <w:pPr>
        <w:pStyle w:val="FootnoteText"/>
        <w:rPr>
          <w:lang w:val="en-US"/>
        </w:rPr>
      </w:pPr>
      <w:r>
        <w:rPr>
          <w:rStyle w:val="FootnoteReference"/>
        </w:rPr>
        <w:footnoteRef/>
      </w:r>
      <w:r>
        <w:t xml:space="preserve"> </w:t>
      </w:r>
      <w:hyperlink r:id="rId1" w:history="1">
        <w:r w:rsidRPr="00E14BE7">
          <w:rPr>
            <w:rStyle w:val="Hyperlink"/>
          </w:rPr>
          <w:t>https://www.pbs.gov.au/industry/listing/elements/pbac-meetings/pbac-outcomes/2021-11/pbac-web-outcomes-11-2021.pdf</w:t>
        </w:r>
      </w:hyperlink>
      <w:r>
        <w:t xml:space="preserve"> [accessed 12-Jan-2022]</w:t>
      </w:r>
    </w:p>
  </w:footnote>
  <w:footnote w:id="2">
    <w:p w14:paraId="606757F9" w14:textId="77777777" w:rsidR="00525AB5" w:rsidRPr="002B5307" w:rsidRDefault="00525AB5" w:rsidP="00A678D7">
      <w:pPr>
        <w:pStyle w:val="FootnoteText"/>
        <w:rPr>
          <w:lang w:val="en-US"/>
        </w:rPr>
      </w:pPr>
      <w:r>
        <w:rPr>
          <w:rStyle w:val="FootnoteReference"/>
          <w:rFonts w:eastAsiaTheme="majorEastAsia"/>
        </w:rPr>
        <w:footnoteRef/>
      </w:r>
      <w:r>
        <w:t xml:space="preserve"> </w:t>
      </w:r>
      <w:hyperlink r:id="rId2" w:history="1">
        <w:r w:rsidRPr="0091158E">
          <w:rPr>
            <w:rStyle w:val="Hyperlink"/>
          </w:rPr>
          <w:t>https://www.asthmahandbook.org.au/management/adults/flare-ups</w:t>
        </w:r>
      </w:hyperlink>
      <w:r>
        <w:t xml:space="preserve"> [accessed 26-Nov-21]</w:t>
      </w:r>
    </w:p>
  </w:footnote>
  <w:footnote w:id="3">
    <w:p w14:paraId="3BB7C149" w14:textId="77777777" w:rsidR="00525AB5" w:rsidRPr="00843956" w:rsidRDefault="00525AB5" w:rsidP="00B01569">
      <w:pPr>
        <w:pStyle w:val="FootnoteText"/>
        <w:rPr>
          <w:lang w:val="en-US"/>
        </w:rPr>
      </w:pPr>
      <w:r>
        <w:rPr>
          <w:rStyle w:val="FootnoteReference"/>
        </w:rPr>
        <w:footnoteRef/>
      </w:r>
      <w:r>
        <w:t xml:space="preserve"> </w:t>
      </w:r>
      <w:r>
        <w:rPr>
          <w:lang w:val="en-US"/>
        </w:rPr>
        <w:t>pp7-8, TGA Clinical Evaluation Report, submission number PM-2021-0228-1-5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24D02" w14:textId="77777777" w:rsidR="000524FC" w:rsidRDefault="000524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BA070" w14:textId="0C313047" w:rsidR="00525AB5" w:rsidRPr="00056684" w:rsidRDefault="00525AB5" w:rsidP="0026435C">
    <w:pPr>
      <w:pStyle w:val="Header"/>
      <w:ind w:left="360"/>
      <w:rPr>
        <w:rFonts w:asciiTheme="minorHAnsi" w:hAnsiTheme="minorHAnsi"/>
        <w:i/>
        <w:color w:val="808080"/>
      </w:rPr>
    </w:pPr>
    <w:bookmarkStart w:id="71" w:name="_Hlk76375146"/>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March 2022</w:t>
    </w:r>
    <w:r w:rsidRPr="00056684">
      <w:rPr>
        <w:rFonts w:asciiTheme="minorHAnsi" w:hAnsiTheme="minorHAnsi"/>
        <w:i/>
        <w:color w:val="808080"/>
      </w:rPr>
      <w:t xml:space="preserve"> PBAC Meeting</w:t>
    </w:r>
  </w:p>
  <w:bookmarkEnd w:id="71"/>
  <w:p w14:paraId="730EFE12" w14:textId="77777777" w:rsidR="00525AB5" w:rsidRDefault="00525A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F3123" w14:textId="77777777" w:rsidR="000524FC" w:rsidRDefault="00052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4AADE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195EEC"/>
    <w:multiLevelType w:val="hybridMultilevel"/>
    <w:tmpl w:val="35D0C19E"/>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C128AA"/>
    <w:multiLevelType w:val="hybridMultilevel"/>
    <w:tmpl w:val="57C0C5A0"/>
    <w:lvl w:ilvl="0" w:tplc="6140541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0D05EE"/>
    <w:multiLevelType w:val="hybridMultilevel"/>
    <w:tmpl w:val="632858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967111B"/>
    <w:multiLevelType w:val="hybridMultilevel"/>
    <w:tmpl w:val="EC68E9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8B206E"/>
    <w:multiLevelType w:val="hybridMultilevel"/>
    <w:tmpl w:val="A3EC39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CBA61C9"/>
    <w:multiLevelType w:val="hybridMultilevel"/>
    <w:tmpl w:val="52B8B1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EE17541"/>
    <w:multiLevelType w:val="hybridMultilevel"/>
    <w:tmpl w:val="AF026F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3F67DBD"/>
    <w:multiLevelType w:val="hybridMultilevel"/>
    <w:tmpl w:val="FAA2CD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57E90"/>
    <w:multiLevelType w:val="hybridMultilevel"/>
    <w:tmpl w:val="570E43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1264E"/>
    <w:multiLevelType w:val="hybridMultilevel"/>
    <w:tmpl w:val="192E6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2A5546B"/>
    <w:multiLevelType w:val="multilevel"/>
    <w:tmpl w:val="9B0A4694"/>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4A2036E"/>
    <w:multiLevelType w:val="hybridMultilevel"/>
    <w:tmpl w:val="7F8E01B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8604CE"/>
    <w:multiLevelType w:val="hybridMultilevel"/>
    <w:tmpl w:val="E95E6B08"/>
    <w:lvl w:ilvl="0" w:tplc="614054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BE4639"/>
    <w:multiLevelType w:val="hybridMultilevel"/>
    <w:tmpl w:val="75E448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4F426D4"/>
    <w:multiLevelType w:val="hybridMultilevel"/>
    <w:tmpl w:val="8760D54C"/>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677376FF"/>
    <w:multiLevelType w:val="hybridMultilevel"/>
    <w:tmpl w:val="3BD235B4"/>
    <w:lvl w:ilvl="0" w:tplc="614054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9E532C"/>
    <w:multiLevelType w:val="hybridMultilevel"/>
    <w:tmpl w:val="48961E26"/>
    <w:lvl w:ilvl="0" w:tplc="FD96FC22">
      <w:numFmt w:val="bullet"/>
      <w:lvlText w:val="-"/>
      <w:lvlJc w:val="left"/>
      <w:pPr>
        <w:ind w:left="720" w:hanging="360"/>
      </w:pPr>
      <w:rPr>
        <w:rFonts w:ascii="Arial Narrow" w:eastAsiaTheme="majorEastAsia" w:hAnsi="Arial Narrow" w:cstheme="maj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8F718D"/>
    <w:multiLevelType w:val="hybridMultilevel"/>
    <w:tmpl w:val="FCDE83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5191356"/>
    <w:multiLevelType w:val="hybridMultilevel"/>
    <w:tmpl w:val="222AE6B0"/>
    <w:lvl w:ilvl="0" w:tplc="9EF2417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4D033C"/>
    <w:multiLevelType w:val="multilevel"/>
    <w:tmpl w:val="5BCC368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EC272B"/>
    <w:multiLevelType w:val="hybridMultilevel"/>
    <w:tmpl w:val="DB224846"/>
    <w:lvl w:ilvl="0" w:tplc="2702D4B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D851CAF"/>
    <w:multiLevelType w:val="hybridMultilevel"/>
    <w:tmpl w:val="C0620A08"/>
    <w:lvl w:ilvl="0" w:tplc="0C090001">
      <w:start w:val="1"/>
      <w:numFmt w:val="bullet"/>
      <w:lvlText w:val=""/>
      <w:lvlJc w:val="left"/>
      <w:pPr>
        <w:ind w:left="1079" w:hanging="360"/>
      </w:pPr>
      <w:rPr>
        <w:rFonts w:ascii="Symbol" w:hAnsi="Symbol" w:hint="default"/>
      </w:rPr>
    </w:lvl>
    <w:lvl w:ilvl="1" w:tplc="0C090003" w:tentative="1">
      <w:start w:val="1"/>
      <w:numFmt w:val="bullet"/>
      <w:lvlText w:val="o"/>
      <w:lvlJc w:val="left"/>
      <w:pPr>
        <w:ind w:left="1799" w:hanging="360"/>
      </w:pPr>
      <w:rPr>
        <w:rFonts w:ascii="Courier New" w:hAnsi="Courier New" w:cs="Courier New" w:hint="default"/>
      </w:rPr>
    </w:lvl>
    <w:lvl w:ilvl="2" w:tplc="0C090005" w:tentative="1">
      <w:start w:val="1"/>
      <w:numFmt w:val="bullet"/>
      <w:lvlText w:val=""/>
      <w:lvlJc w:val="left"/>
      <w:pPr>
        <w:ind w:left="2519" w:hanging="360"/>
      </w:pPr>
      <w:rPr>
        <w:rFonts w:ascii="Wingdings" w:hAnsi="Wingdings" w:hint="default"/>
      </w:rPr>
    </w:lvl>
    <w:lvl w:ilvl="3" w:tplc="0C090001" w:tentative="1">
      <w:start w:val="1"/>
      <w:numFmt w:val="bullet"/>
      <w:lvlText w:val=""/>
      <w:lvlJc w:val="left"/>
      <w:pPr>
        <w:ind w:left="3239" w:hanging="360"/>
      </w:pPr>
      <w:rPr>
        <w:rFonts w:ascii="Symbol" w:hAnsi="Symbol" w:hint="default"/>
      </w:rPr>
    </w:lvl>
    <w:lvl w:ilvl="4" w:tplc="0C090003" w:tentative="1">
      <w:start w:val="1"/>
      <w:numFmt w:val="bullet"/>
      <w:lvlText w:val="o"/>
      <w:lvlJc w:val="left"/>
      <w:pPr>
        <w:ind w:left="3959" w:hanging="360"/>
      </w:pPr>
      <w:rPr>
        <w:rFonts w:ascii="Courier New" w:hAnsi="Courier New" w:cs="Courier New" w:hint="default"/>
      </w:rPr>
    </w:lvl>
    <w:lvl w:ilvl="5" w:tplc="0C090005" w:tentative="1">
      <w:start w:val="1"/>
      <w:numFmt w:val="bullet"/>
      <w:lvlText w:val=""/>
      <w:lvlJc w:val="left"/>
      <w:pPr>
        <w:ind w:left="4679" w:hanging="360"/>
      </w:pPr>
      <w:rPr>
        <w:rFonts w:ascii="Wingdings" w:hAnsi="Wingdings" w:hint="default"/>
      </w:rPr>
    </w:lvl>
    <w:lvl w:ilvl="6" w:tplc="0C090001" w:tentative="1">
      <w:start w:val="1"/>
      <w:numFmt w:val="bullet"/>
      <w:lvlText w:val=""/>
      <w:lvlJc w:val="left"/>
      <w:pPr>
        <w:ind w:left="5399" w:hanging="360"/>
      </w:pPr>
      <w:rPr>
        <w:rFonts w:ascii="Symbol" w:hAnsi="Symbol" w:hint="default"/>
      </w:rPr>
    </w:lvl>
    <w:lvl w:ilvl="7" w:tplc="0C090003" w:tentative="1">
      <w:start w:val="1"/>
      <w:numFmt w:val="bullet"/>
      <w:lvlText w:val="o"/>
      <w:lvlJc w:val="left"/>
      <w:pPr>
        <w:ind w:left="6119" w:hanging="360"/>
      </w:pPr>
      <w:rPr>
        <w:rFonts w:ascii="Courier New" w:hAnsi="Courier New" w:cs="Courier New" w:hint="default"/>
      </w:rPr>
    </w:lvl>
    <w:lvl w:ilvl="8" w:tplc="0C090005" w:tentative="1">
      <w:start w:val="1"/>
      <w:numFmt w:val="bullet"/>
      <w:lvlText w:val=""/>
      <w:lvlJc w:val="left"/>
      <w:pPr>
        <w:ind w:left="6839" w:hanging="360"/>
      </w:pPr>
      <w:rPr>
        <w:rFonts w:ascii="Wingdings" w:hAnsi="Wingdings" w:hint="default"/>
      </w:rPr>
    </w:lvl>
  </w:abstractNum>
  <w:abstractNum w:abstractNumId="35" w15:restartNumberingAfterBreak="0">
    <w:nsid w:val="7FA77493"/>
    <w:multiLevelType w:val="hybridMultilevel"/>
    <w:tmpl w:val="148469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4"/>
  </w:num>
  <w:num w:numId="2">
    <w:abstractNumId w:val="16"/>
  </w:num>
  <w:num w:numId="3">
    <w:abstractNumId w:val="0"/>
  </w:num>
  <w:num w:numId="4">
    <w:abstractNumId w:val="32"/>
  </w:num>
  <w:num w:numId="5">
    <w:abstractNumId w:val="25"/>
  </w:num>
  <w:num w:numId="6">
    <w:abstractNumId w:val="27"/>
  </w:num>
  <w:num w:numId="7">
    <w:abstractNumId w:val="28"/>
  </w:num>
  <w:num w:numId="8">
    <w:abstractNumId w:val="33"/>
  </w:num>
  <w:num w:numId="9">
    <w:abstractNumId w:val="26"/>
  </w:num>
  <w:num w:numId="10">
    <w:abstractNumId w:val="4"/>
  </w:num>
  <w:num w:numId="11">
    <w:abstractNumId w:val="22"/>
  </w:num>
  <w:num w:numId="12">
    <w:abstractNumId w:val="34"/>
  </w:num>
  <w:num w:numId="13">
    <w:abstractNumId w:val="17"/>
  </w:num>
  <w:num w:numId="14">
    <w:abstractNumId w:val="8"/>
  </w:num>
  <w:num w:numId="15">
    <w:abstractNumId w:val="7"/>
  </w:num>
  <w:num w:numId="16">
    <w:abstractNumId w:val="35"/>
  </w:num>
  <w:num w:numId="17">
    <w:abstractNumId w:val="23"/>
  </w:num>
  <w:num w:numId="18">
    <w:abstractNumId w:val="12"/>
  </w:num>
  <w:num w:numId="19">
    <w:abstractNumId w:val="19"/>
  </w:num>
  <w:num w:numId="20">
    <w:abstractNumId w:val="11"/>
  </w:num>
  <w:num w:numId="21">
    <w:abstractNumId w:val="15"/>
  </w:num>
  <w:num w:numId="22">
    <w:abstractNumId w:val="13"/>
  </w:num>
  <w:num w:numId="23">
    <w:abstractNumId w:val="2"/>
  </w:num>
  <w:num w:numId="24">
    <w:abstractNumId w:val="10"/>
  </w:num>
  <w:num w:numId="25">
    <w:abstractNumId w:val="29"/>
  </w:num>
  <w:num w:numId="26">
    <w:abstractNumId w:val="20"/>
  </w:num>
  <w:num w:numId="27">
    <w:abstractNumId w:val="21"/>
  </w:num>
  <w:num w:numId="28">
    <w:abstractNumId w:val="3"/>
  </w:num>
  <w:num w:numId="29">
    <w:abstractNumId w:val="1"/>
  </w:num>
  <w:num w:numId="30">
    <w:abstractNumId w:val="6"/>
  </w:num>
  <w:num w:numId="31">
    <w:abstractNumId w:val="9"/>
  </w:num>
  <w:num w:numId="32">
    <w:abstractNumId w:val="5"/>
  </w:num>
  <w:num w:numId="3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8"/>
  </w:num>
  <w:num w:numId="36">
    <w:abstractNumId w:val="32"/>
  </w:num>
  <w:num w:numId="37">
    <w:abstractNumId w:val="32"/>
  </w:num>
  <w:num w:numId="38">
    <w:abstractNumId w:val="32"/>
  </w:num>
  <w:num w:numId="39">
    <w:abstractNumId w:val="32"/>
  </w:num>
  <w:num w:numId="40">
    <w:abstractNumId w:val="31"/>
  </w:num>
  <w:num w:numId="41">
    <w:abstractNumId w:val="32"/>
  </w:num>
  <w:num w:numId="42">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NTE0NDM2NzI2MjBV0lEKTi0uzszPAykwNDCoBQDzldhOLgAAAA=="/>
  </w:docVars>
  <w:rsids>
    <w:rsidRoot w:val="00E65E79"/>
    <w:rsid w:val="00000790"/>
    <w:rsid w:val="00000839"/>
    <w:rsid w:val="0000110B"/>
    <w:rsid w:val="000012E3"/>
    <w:rsid w:val="00001BC5"/>
    <w:rsid w:val="00002521"/>
    <w:rsid w:val="00003499"/>
    <w:rsid w:val="000039B7"/>
    <w:rsid w:val="00005BB8"/>
    <w:rsid w:val="0000639A"/>
    <w:rsid w:val="00010187"/>
    <w:rsid w:val="00013247"/>
    <w:rsid w:val="000134CC"/>
    <w:rsid w:val="000135F0"/>
    <w:rsid w:val="00013CA7"/>
    <w:rsid w:val="00013F98"/>
    <w:rsid w:val="00015886"/>
    <w:rsid w:val="000162EF"/>
    <w:rsid w:val="00016902"/>
    <w:rsid w:val="000207C9"/>
    <w:rsid w:val="000211F4"/>
    <w:rsid w:val="0002225F"/>
    <w:rsid w:val="00022974"/>
    <w:rsid w:val="00022BA5"/>
    <w:rsid w:val="00023763"/>
    <w:rsid w:val="000238DE"/>
    <w:rsid w:val="00025623"/>
    <w:rsid w:val="0002609F"/>
    <w:rsid w:val="000274B8"/>
    <w:rsid w:val="000329F1"/>
    <w:rsid w:val="00033863"/>
    <w:rsid w:val="000338CD"/>
    <w:rsid w:val="00035A6D"/>
    <w:rsid w:val="00035DC0"/>
    <w:rsid w:val="00035DD5"/>
    <w:rsid w:val="00035F77"/>
    <w:rsid w:val="00036734"/>
    <w:rsid w:val="00036829"/>
    <w:rsid w:val="000376EA"/>
    <w:rsid w:val="00040115"/>
    <w:rsid w:val="00040338"/>
    <w:rsid w:val="00040895"/>
    <w:rsid w:val="000414C9"/>
    <w:rsid w:val="00042208"/>
    <w:rsid w:val="000435EE"/>
    <w:rsid w:val="00043C37"/>
    <w:rsid w:val="00043D9E"/>
    <w:rsid w:val="00043EDF"/>
    <w:rsid w:val="0004487B"/>
    <w:rsid w:val="00045017"/>
    <w:rsid w:val="00045A2B"/>
    <w:rsid w:val="0004698F"/>
    <w:rsid w:val="00046A88"/>
    <w:rsid w:val="000503D7"/>
    <w:rsid w:val="00050A4D"/>
    <w:rsid w:val="00050E6A"/>
    <w:rsid w:val="00051A1D"/>
    <w:rsid w:val="00051AC9"/>
    <w:rsid w:val="000524FC"/>
    <w:rsid w:val="000539D0"/>
    <w:rsid w:val="00053DF4"/>
    <w:rsid w:val="00053FD3"/>
    <w:rsid w:val="000545C4"/>
    <w:rsid w:val="00054621"/>
    <w:rsid w:val="000546D7"/>
    <w:rsid w:val="00054800"/>
    <w:rsid w:val="00056ECF"/>
    <w:rsid w:val="000604DF"/>
    <w:rsid w:val="00062975"/>
    <w:rsid w:val="00064F0B"/>
    <w:rsid w:val="000653B5"/>
    <w:rsid w:val="00065BBF"/>
    <w:rsid w:val="0006625C"/>
    <w:rsid w:val="00066360"/>
    <w:rsid w:val="00066AF8"/>
    <w:rsid w:val="00067062"/>
    <w:rsid w:val="000708F8"/>
    <w:rsid w:val="00071248"/>
    <w:rsid w:val="000720B9"/>
    <w:rsid w:val="00073735"/>
    <w:rsid w:val="000737F7"/>
    <w:rsid w:val="0007505E"/>
    <w:rsid w:val="00075AA5"/>
    <w:rsid w:val="00075E64"/>
    <w:rsid w:val="0007672F"/>
    <w:rsid w:val="00076B54"/>
    <w:rsid w:val="000774F0"/>
    <w:rsid w:val="00080909"/>
    <w:rsid w:val="000812CA"/>
    <w:rsid w:val="0008151C"/>
    <w:rsid w:val="00081A43"/>
    <w:rsid w:val="00081E63"/>
    <w:rsid w:val="0008214F"/>
    <w:rsid w:val="0008258D"/>
    <w:rsid w:val="00083C05"/>
    <w:rsid w:val="00083E99"/>
    <w:rsid w:val="00084FA8"/>
    <w:rsid w:val="00085383"/>
    <w:rsid w:val="00085497"/>
    <w:rsid w:val="000856C5"/>
    <w:rsid w:val="00085C31"/>
    <w:rsid w:val="00086961"/>
    <w:rsid w:val="000878F6"/>
    <w:rsid w:val="00090245"/>
    <w:rsid w:val="000902D9"/>
    <w:rsid w:val="00090C7E"/>
    <w:rsid w:val="00091635"/>
    <w:rsid w:val="00092600"/>
    <w:rsid w:val="0009262B"/>
    <w:rsid w:val="00093310"/>
    <w:rsid w:val="000939CE"/>
    <w:rsid w:val="0009445C"/>
    <w:rsid w:val="00095200"/>
    <w:rsid w:val="00095DF0"/>
    <w:rsid w:val="00095FE5"/>
    <w:rsid w:val="00096284"/>
    <w:rsid w:val="00096DE4"/>
    <w:rsid w:val="000A0550"/>
    <w:rsid w:val="000A1BC0"/>
    <w:rsid w:val="000A1CFB"/>
    <w:rsid w:val="000A6039"/>
    <w:rsid w:val="000A7453"/>
    <w:rsid w:val="000A7D08"/>
    <w:rsid w:val="000B0121"/>
    <w:rsid w:val="000B061A"/>
    <w:rsid w:val="000B0670"/>
    <w:rsid w:val="000B0E75"/>
    <w:rsid w:val="000B25D4"/>
    <w:rsid w:val="000B2DCB"/>
    <w:rsid w:val="000B3F85"/>
    <w:rsid w:val="000B5CE0"/>
    <w:rsid w:val="000B6184"/>
    <w:rsid w:val="000B6203"/>
    <w:rsid w:val="000B6CAC"/>
    <w:rsid w:val="000B7612"/>
    <w:rsid w:val="000B78AE"/>
    <w:rsid w:val="000C018E"/>
    <w:rsid w:val="000C1203"/>
    <w:rsid w:val="000C24B5"/>
    <w:rsid w:val="000C3DD4"/>
    <w:rsid w:val="000C3DF9"/>
    <w:rsid w:val="000C4EAC"/>
    <w:rsid w:val="000C51BD"/>
    <w:rsid w:val="000C6713"/>
    <w:rsid w:val="000C6766"/>
    <w:rsid w:val="000D11DF"/>
    <w:rsid w:val="000D1BFC"/>
    <w:rsid w:val="000D1D5D"/>
    <w:rsid w:val="000D281A"/>
    <w:rsid w:val="000D2848"/>
    <w:rsid w:val="000D2DAD"/>
    <w:rsid w:val="000D326A"/>
    <w:rsid w:val="000D35B1"/>
    <w:rsid w:val="000D51FB"/>
    <w:rsid w:val="000D5DBB"/>
    <w:rsid w:val="000D7915"/>
    <w:rsid w:val="000E0640"/>
    <w:rsid w:val="000E135D"/>
    <w:rsid w:val="000E2C29"/>
    <w:rsid w:val="000E456B"/>
    <w:rsid w:val="000E6A2C"/>
    <w:rsid w:val="000E6E9A"/>
    <w:rsid w:val="000E7CEE"/>
    <w:rsid w:val="000F00BA"/>
    <w:rsid w:val="000F1A56"/>
    <w:rsid w:val="000F233D"/>
    <w:rsid w:val="000F25E0"/>
    <w:rsid w:val="000F2ACC"/>
    <w:rsid w:val="000F316A"/>
    <w:rsid w:val="000F3C74"/>
    <w:rsid w:val="000F3E34"/>
    <w:rsid w:val="000F411A"/>
    <w:rsid w:val="000F4BB8"/>
    <w:rsid w:val="000F4FA9"/>
    <w:rsid w:val="000F53FB"/>
    <w:rsid w:val="000F557E"/>
    <w:rsid w:val="000F5EA4"/>
    <w:rsid w:val="000F7127"/>
    <w:rsid w:val="000F7B54"/>
    <w:rsid w:val="001002E4"/>
    <w:rsid w:val="0010034B"/>
    <w:rsid w:val="001007E9"/>
    <w:rsid w:val="00100F8A"/>
    <w:rsid w:val="00101DFE"/>
    <w:rsid w:val="00103654"/>
    <w:rsid w:val="00103FDB"/>
    <w:rsid w:val="001044E5"/>
    <w:rsid w:val="0010452E"/>
    <w:rsid w:val="001049C5"/>
    <w:rsid w:val="00105AE2"/>
    <w:rsid w:val="00105F09"/>
    <w:rsid w:val="001060C6"/>
    <w:rsid w:val="00106B80"/>
    <w:rsid w:val="0011032E"/>
    <w:rsid w:val="0011348B"/>
    <w:rsid w:val="00113621"/>
    <w:rsid w:val="00115199"/>
    <w:rsid w:val="00115982"/>
    <w:rsid w:val="00116C53"/>
    <w:rsid w:val="0011742E"/>
    <w:rsid w:val="0012023F"/>
    <w:rsid w:val="00120870"/>
    <w:rsid w:val="00121799"/>
    <w:rsid w:val="001222FC"/>
    <w:rsid w:val="001225FF"/>
    <w:rsid w:val="00122812"/>
    <w:rsid w:val="001230D4"/>
    <w:rsid w:val="00123902"/>
    <w:rsid w:val="00123FBB"/>
    <w:rsid w:val="0012423A"/>
    <w:rsid w:val="00124690"/>
    <w:rsid w:val="00124A51"/>
    <w:rsid w:val="00124B0F"/>
    <w:rsid w:val="0012516C"/>
    <w:rsid w:val="001257B6"/>
    <w:rsid w:val="001259F8"/>
    <w:rsid w:val="00126621"/>
    <w:rsid w:val="00126B1D"/>
    <w:rsid w:val="00126D5A"/>
    <w:rsid w:val="00126F4E"/>
    <w:rsid w:val="001300FA"/>
    <w:rsid w:val="001301E9"/>
    <w:rsid w:val="00131D82"/>
    <w:rsid w:val="00132B22"/>
    <w:rsid w:val="00133A38"/>
    <w:rsid w:val="00133D36"/>
    <w:rsid w:val="0013436A"/>
    <w:rsid w:val="00137645"/>
    <w:rsid w:val="00137EC8"/>
    <w:rsid w:val="0014015A"/>
    <w:rsid w:val="00140E99"/>
    <w:rsid w:val="001417BF"/>
    <w:rsid w:val="00141952"/>
    <w:rsid w:val="00141B44"/>
    <w:rsid w:val="00141FBA"/>
    <w:rsid w:val="00143F67"/>
    <w:rsid w:val="0014405B"/>
    <w:rsid w:val="0014436B"/>
    <w:rsid w:val="00145540"/>
    <w:rsid w:val="001456B0"/>
    <w:rsid w:val="0014597E"/>
    <w:rsid w:val="00150D0B"/>
    <w:rsid w:val="00152DC1"/>
    <w:rsid w:val="00152F01"/>
    <w:rsid w:val="001539F3"/>
    <w:rsid w:val="00156F8F"/>
    <w:rsid w:val="00157130"/>
    <w:rsid w:val="001576B1"/>
    <w:rsid w:val="00157913"/>
    <w:rsid w:val="001601BB"/>
    <w:rsid w:val="0016047B"/>
    <w:rsid w:val="001606F0"/>
    <w:rsid w:val="00160A4C"/>
    <w:rsid w:val="00162026"/>
    <w:rsid w:val="00162913"/>
    <w:rsid w:val="00163EFF"/>
    <w:rsid w:val="00163F46"/>
    <w:rsid w:val="00163F66"/>
    <w:rsid w:val="00164EFD"/>
    <w:rsid w:val="00165060"/>
    <w:rsid w:val="001655D3"/>
    <w:rsid w:val="001661FB"/>
    <w:rsid w:val="001671A0"/>
    <w:rsid w:val="0016751A"/>
    <w:rsid w:val="0016767F"/>
    <w:rsid w:val="001702B7"/>
    <w:rsid w:val="0017210D"/>
    <w:rsid w:val="0017350E"/>
    <w:rsid w:val="00173565"/>
    <w:rsid w:val="001738E9"/>
    <w:rsid w:val="00173B07"/>
    <w:rsid w:val="00173B55"/>
    <w:rsid w:val="00175094"/>
    <w:rsid w:val="001751FA"/>
    <w:rsid w:val="001775F4"/>
    <w:rsid w:val="0018110D"/>
    <w:rsid w:val="00181D9C"/>
    <w:rsid w:val="00182F2F"/>
    <w:rsid w:val="00184B0E"/>
    <w:rsid w:val="0018752F"/>
    <w:rsid w:val="00187827"/>
    <w:rsid w:val="001879C4"/>
    <w:rsid w:val="001913D5"/>
    <w:rsid w:val="0019163E"/>
    <w:rsid w:val="00191AC2"/>
    <w:rsid w:val="00192CC9"/>
    <w:rsid w:val="001936E2"/>
    <w:rsid w:val="00193838"/>
    <w:rsid w:val="00193FD4"/>
    <w:rsid w:val="00194AD8"/>
    <w:rsid w:val="001951DF"/>
    <w:rsid w:val="00195200"/>
    <w:rsid w:val="00195222"/>
    <w:rsid w:val="00195412"/>
    <w:rsid w:val="00196D9D"/>
    <w:rsid w:val="00196EE5"/>
    <w:rsid w:val="001975D8"/>
    <w:rsid w:val="001A1253"/>
    <w:rsid w:val="001A1611"/>
    <w:rsid w:val="001A178E"/>
    <w:rsid w:val="001A1A70"/>
    <w:rsid w:val="001A3088"/>
    <w:rsid w:val="001A43FA"/>
    <w:rsid w:val="001A47C5"/>
    <w:rsid w:val="001A5311"/>
    <w:rsid w:val="001A59FB"/>
    <w:rsid w:val="001A5E9E"/>
    <w:rsid w:val="001A6354"/>
    <w:rsid w:val="001A6366"/>
    <w:rsid w:val="001A6499"/>
    <w:rsid w:val="001A6715"/>
    <w:rsid w:val="001A7AA5"/>
    <w:rsid w:val="001A7AE8"/>
    <w:rsid w:val="001B1058"/>
    <w:rsid w:val="001B204E"/>
    <w:rsid w:val="001B22DB"/>
    <w:rsid w:val="001B2372"/>
    <w:rsid w:val="001B3443"/>
    <w:rsid w:val="001B4D20"/>
    <w:rsid w:val="001C0A3D"/>
    <w:rsid w:val="001C196F"/>
    <w:rsid w:val="001C276D"/>
    <w:rsid w:val="001C2A9B"/>
    <w:rsid w:val="001C2E01"/>
    <w:rsid w:val="001C4299"/>
    <w:rsid w:val="001C4874"/>
    <w:rsid w:val="001C51BB"/>
    <w:rsid w:val="001C5304"/>
    <w:rsid w:val="001C558F"/>
    <w:rsid w:val="001C5F70"/>
    <w:rsid w:val="001C5F94"/>
    <w:rsid w:val="001C6098"/>
    <w:rsid w:val="001C6E66"/>
    <w:rsid w:val="001D051B"/>
    <w:rsid w:val="001D0710"/>
    <w:rsid w:val="001D1100"/>
    <w:rsid w:val="001D1391"/>
    <w:rsid w:val="001D167E"/>
    <w:rsid w:val="001D25D7"/>
    <w:rsid w:val="001D318D"/>
    <w:rsid w:val="001D41C3"/>
    <w:rsid w:val="001D50B2"/>
    <w:rsid w:val="001D5C01"/>
    <w:rsid w:val="001D685B"/>
    <w:rsid w:val="001D6CDE"/>
    <w:rsid w:val="001D733B"/>
    <w:rsid w:val="001D7645"/>
    <w:rsid w:val="001D7B2F"/>
    <w:rsid w:val="001D7DD4"/>
    <w:rsid w:val="001D7FB7"/>
    <w:rsid w:val="001E1E86"/>
    <w:rsid w:val="001E238E"/>
    <w:rsid w:val="001E2483"/>
    <w:rsid w:val="001E24EC"/>
    <w:rsid w:val="001E2B1E"/>
    <w:rsid w:val="001E2CFF"/>
    <w:rsid w:val="001E2F24"/>
    <w:rsid w:val="001E30D4"/>
    <w:rsid w:val="001E34DF"/>
    <w:rsid w:val="001E4FD8"/>
    <w:rsid w:val="001E5293"/>
    <w:rsid w:val="001E52EB"/>
    <w:rsid w:val="001E61D2"/>
    <w:rsid w:val="001E6951"/>
    <w:rsid w:val="001E740C"/>
    <w:rsid w:val="001F1235"/>
    <w:rsid w:val="001F1CB3"/>
    <w:rsid w:val="001F1D47"/>
    <w:rsid w:val="001F2869"/>
    <w:rsid w:val="001F38B5"/>
    <w:rsid w:val="001F4081"/>
    <w:rsid w:val="001F4C00"/>
    <w:rsid w:val="001F4CBC"/>
    <w:rsid w:val="001F7361"/>
    <w:rsid w:val="00200C01"/>
    <w:rsid w:val="002011B0"/>
    <w:rsid w:val="00202458"/>
    <w:rsid w:val="00203181"/>
    <w:rsid w:val="002035DE"/>
    <w:rsid w:val="00203783"/>
    <w:rsid w:val="002037B6"/>
    <w:rsid w:val="0020385F"/>
    <w:rsid w:val="002062F3"/>
    <w:rsid w:val="002068A0"/>
    <w:rsid w:val="00207021"/>
    <w:rsid w:val="0020732F"/>
    <w:rsid w:val="002076D6"/>
    <w:rsid w:val="002076F6"/>
    <w:rsid w:val="00207D00"/>
    <w:rsid w:val="002105C1"/>
    <w:rsid w:val="00212F9C"/>
    <w:rsid w:val="00213780"/>
    <w:rsid w:val="00213EF5"/>
    <w:rsid w:val="00215057"/>
    <w:rsid w:val="002161D2"/>
    <w:rsid w:val="00216910"/>
    <w:rsid w:val="00216BF5"/>
    <w:rsid w:val="002173D1"/>
    <w:rsid w:val="00217A3B"/>
    <w:rsid w:val="002213BF"/>
    <w:rsid w:val="0022223A"/>
    <w:rsid w:val="002225A1"/>
    <w:rsid w:val="002225AE"/>
    <w:rsid w:val="00222F23"/>
    <w:rsid w:val="00222F62"/>
    <w:rsid w:val="00223B49"/>
    <w:rsid w:val="00223D5A"/>
    <w:rsid w:val="00223EB4"/>
    <w:rsid w:val="00224DD4"/>
    <w:rsid w:val="00226E2E"/>
    <w:rsid w:val="002278A0"/>
    <w:rsid w:val="002309CC"/>
    <w:rsid w:val="00230B42"/>
    <w:rsid w:val="00230EEA"/>
    <w:rsid w:val="00230F0D"/>
    <w:rsid w:val="00231001"/>
    <w:rsid w:val="00231357"/>
    <w:rsid w:val="002318F2"/>
    <w:rsid w:val="0023209F"/>
    <w:rsid w:val="002325D6"/>
    <w:rsid w:val="00233C01"/>
    <w:rsid w:val="0023413C"/>
    <w:rsid w:val="002346F0"/>
    <w:rsid w:val="00235A10"/>
    <w:rsid w:val="0023629D"/>
    <w:rsid w:val="002362CD"/>
    <w:rsid w:val="00237255"/>
    <w:rsid w:val="002374D6"/>
    <w:rsid w:val="002410B0"/>
    <w:rsid w:val="00241BEE"/>
    <w:rsid w:val="00241E55"/>
    <w:rsid w:val="002424AF"/>
    <w:rsid w:val="002439DC"/>
    <w:rsid w:val="002441D2"/>
    <w:rsid w:val="002445DB"/>
    <w:rsid w:val="00244DC8"/>
    <w:rsid w:val="002458BA"/>
    <w:rsid w:val="00245CE9"/>
    <w:rsid w:val="0024627D"/>
    <w:rsid w:val="0024636C"/>
    <w:rsid w:val="00247925"/>
    <w:rsid w:val="00247C59"/>
    <w:rsid w:val="00250357"/>
    <w:rsid w:val="00251006"/>
    <w:rsid w:val="002524D5"/>
    <w:rsid w:val="002539B9"/>
    <w:rsid w:val="00253B1D"/>
    <w:rsid w:val="0025425E"/>
    <w:rsid w:val="00254DCF"/>
    <w:rsid w:val="0025534B"/>
    <w:rsid w:val="00255BB7"/>
    <w:rsid w:val="00257541"/>
    <w:rsid w:val="00257A39"/>
    <w:rsid w:val="00257AC4"/>
    <w:rsid w:val="00261B30"/>
    <w:rsid w:val="00261EEF"/>
    <w:rsid w:val="00262108"/>
    <w:rsid w:val="00262A1A"/>
    <w:rsid w:val="00262A46"/>
    <w:rsid w:val="00262A87"/>
    <w:rsid w:val="0026435C"/>
    <w:rsid w:val="00264D26"/>
    <w:rsid w:val="0026576B"/>
    <w:rsid w:val="00266504"/>
    <w:rsid w:val="002667CC"/>
    <w:rsid w:val="00267642"/>
    <w:rsid w:val="00267AEA"/>
    <w:rsid w:val="002700E6"/>
    <w:rsid w:val="0027294B"/>
    <w:rsid w:val="00272BC0"/>
    <w:rsid w:val="00272C2E"/>
    <w:rsid w:val="002734A6"/>
    <w:rsid w:val="00273D0A"/>
    <w:rsid w:val="00273EB4"/>
    <w:rsid w:val="00274682"/>
    <w:rsid w:val="00274E68"/>
    <w:rsid w:val="00275C5A"/>
    <w:rsid w:val="00276D84"/>
    <w:rsid w:val="002802B3"/>
    <w:rsid w:val="0028074A"/>
    <w:rsid w:val="00281014"/>
    <w:rsid w:val="0028107D"/>
    <w:rsid w:val="00282F51"/>
    <w:rsid w:val="002855A3"/>
    <w:rsid w:val="00285955"/>
    <w:rsid w:val="00285A3D"/>
    <w:rsid w:val="0028665D"/>
    <w:rsid w:val="00286E4B"/>
    <w:rsid w:val="00290435"/>
    <w:rsid w:val="0029077E"/>
    <w:rsid w:val="00291CDA"/>
    <w:rsid w:val="00292581"/>
    <w:rsid w:val="0029343F"/>
    <w:rsid w:val="002A0A0E"/>
    <w:rsid w:val="002A14AB"/>
    <w:rsid w:val="002A2ADE"/>
    <w:rsid w:val="002A2F50"/>
    <w:rsid w:val="002A2FB6"/>
    <w:rsid w:val="002A4318"/>
    <w:rsid w:val="002A6346"/>
    <w:rsid w:val="002A6FC1"/>
    <w:rsid w:val="002A747E"/>
    <w:rsid w:val="002A74EB"/>
    <w:rsid w:val="002B05A1"/>
    <w:rsid w:val="002B09A4"/>
    <w:rsid w:val="002B116E"/>
    <w:rsid w:val="002B16EF"/>
    <w:rsid w:val="002B1C1F"/>
    <w:rsid w:val="002B2DB7"/>
    <w:rsid w:val="002B3084"/>
    <w:rsid w:val="002B432F"/>
    <w:rsid w:val="002B55F0"/>
    <w:rsid w:val="002B62B3"/>
    <w:rsid w:val="002B6754"/>
    <w:rsid w:val="002B6CCE"/>
    <w:rsid w:val="002B71DC"/>
    <w:rsid w:val="002B796A"/>
    <w:rsid w:val="002B7C25"/>
    <w:rsid w:val="002C0742"/>
    <w:rsid w:val="002C138C"/>
    <w:rsid w:val="002C1BB5"/>
    <w:rsid w:val="002C2510"/>
    <w:rsid w:val="002C2775"/>
    <w:rsid w:val="002C27C1"/>
    <w:rsid w:val="002C2D4D"/>
    <w:rsid w:val="002C3CA9"/>
    <w:rsid w:val="002C5099"/>
    <w:rsid w:val="002C5889"/>
    <w:rsid w:val="002C62BB"/>
    <w:rsid w:val="002C71CE"/>
    <w:rsid w:val="002C76C5"/>
    <w:rsid w:val="002C77BC"/>
    <w:rsid w:val="002D08F8"/>
    <w:rsid w:val="002D3A1B"/>
    <w:rsid w:val="002D577C"/>
    <w:rsid w:val="002D7744"/>
    <w:rsid w:val="002E1071"/>
    <w:rsid w:val="002E15B9"/>
    <w:rsid w:val="002E2158"/>
    <w:rsid w:val="002E4F02"/>
    <w:rsid w:val="002E54E1"/>
    <w:rsid w:val="002E5DEE"/>
    <w:rsid w:val="002E7707"/>
    <w:rsid w:val="002E7722"/>
    <w:rsid w:val="002F00D3"/>
    <w:rsid w:val="002F0454"/>
    <w:rsid w:val="002F07BA"/>
    <w:rsid w:val="002F0DA9"/>
    <w:rsid w:val="002F0FD1"/>
    <w:rsid w:val="002F1014"/>
    <w:rsid w:val="002F14D9"/>
    <w:rsid w:val="002F4360"/>
    <w:rsid w:val="002F5A23"/>
    <w:rsid w:val="002F643C"/>
    <w:rsid w:val="002F6F74"/>
    <w:rsid w:val="002F71C0"/>
    <w:rsid w:val="002F74F1"/>
    <w:rsid w:val="002F7545"/>
    <w:rsid w:val="002F7759"/>
    <w:rsid w:val="00301017"/>
    <w:rsid w:val="0030155F"/>
    <w:rsid w:val="003029EC"/>
    <w:rsid w:val="00303284"/>
    <w:rsid w:val="0030587B"/>
    <w:rsid w:val="00306D98"/>
    <w:rsid w:val="0030786C"/>
    <w:rsid w:val="00310112"/>
    <w:rsid w:val="0031031A"/>
    <w:rsid w:val="003103CD"/>
    <w:rsid w:val="003105CC"/>
    <w:rsid w:val="00310981"/>
    <w:rsid w:val="003124D9"/>
    <w:rsid w:val="00312594"/>
    <w:rsid w:val="00312A58"/>
    <w:rsid w:val="0031511F"/>
    <w:rsid w:val="00315498"/>
    <w:rsid w:val="00316474"/>
    <w:rsid w:val="0031718A"/>
    <w:rsid w:val="00320E07"/>
    <w:rsid w:val="003219E6"/>
    <w:rsid w:val="00322107"/>
    <w:rsid w:val="00322355"/>
    <w:rsid w:val="00322846"/>
    <w:rsid w:val="00325EF2"/>
    <w:rsid w:val="00326002"/>
    <w:rsid w:val="00326DA7"/>
    <w:rsid w:val="003270E4"/>
    <w:rsid w:val="00327837"/>
    <w:rsid w:val="00330DAA"/>
    <w:rsid w:val="00330F40"/>
    <w:rsid w:val="00330F5C"/>
    <w:rsid w:val="0033151A"/>
    <w:rsid w:val="00331756"/>
    <w:rsid w:val="00331772"/>
    <w:rsid w:val="00331F00"/>
    <w:rsid w:val="00332F9E"/>
    <w:rsid w:val="003341D7"/>
    <w:rsid w:val="00335C9D"/>
    <w:rsid w:val="003366C9"/>
    <w:rsid w:val="003371B0"/>
    <w:rsid w:val="003374B6"/>
    <w:rsid w:val="00340A32"/>
    <w:rsid w:val="00340DF1"/>
    <w:rsid w:val="00341E58"/>
    <w:rsid w:val="00342AE0"/>
    <w:rsid w:val="00343360"/>
    <w:rsid w:val="00345A83"/>
    <w:rsid w:val="00346AF4"/>
    <w:rsid w:val="00346B68"/>
    <w:rsid w:val="00347ED1"/>
    <w:rsid w:val="00347F8E"/>
    <w:rsid w:val="00350060"/>
    <w:rsid w:val="003501A3"/>
    <w:rsid w:val="003515B4"/>
    <w:rsid w:val="003517F9"/>
    <w:rsid w:val="00351BA9"/>
    <w:rsid w:val="003538D2"/>
    <w:rsid w:val="003541F4"/>
    <w:rsid w:val="00354869"/>
    <w:rsid w:val="00354F64"/>
    <w:rsid w:val="00355732"/>
    <w:rsid w:val="0035620E"/>
    <w:rsid w:val="00356406"/>
    <w:rsid w:val="00356C55"/>
    <w:rsid w:val="0035743C"/>
    <w:rsid w:val="00357BAB"/>
    <w:rsid w:val="00360345"/>
    <w:rsid w:val="00360C73"/>
    <w:rsid w:val="00361A05"/>
    <w:rsid w:val="00361E57"/>
    <w:rsid w:val="003624C4"/>
    <w:rsid w:val="00362A5B"/>
    <w:rsid w:val="00362FE7"/>
    <w:rsid w:val="00363B00"/>
    <w:rsid w:val="003654AC"/>
    <w:rsid w:val="00365CD7"/>
    <w:rsid w:val="00365E7B"/>
    <w:rsid w:val="00370C0D"/>
    <w:rsid w:val="0037107F"/>
    <w:rsid w:val="003710CF"/>
    <w:rsid w:val="0037358A"/>
    <w:rsid w:val="00373C27"/>
    <w:rsid w:val="00374A59"/>
    <w:rsid w:val="003750F6"/>
    <w:rsid w:val="003753E1"/>
    <w:rsid w:val="003760FC"/>
    <w:rsid w:val="0038365C"/>
    <w:rsid w:val="0038369B"/>
    <w:rsid w:val="00383B0D"/>
    <w:rsid w:val="00383B78"/>
    <w:rsid w:val="00384237"/>
    <w:rsid w:val="00385583"/>
    <w:rsid w:val="00385A9D"/>
    <w:rsid w:val="00385FCF"/>
    <w:rsid w:val="00386B06"/>
    <w:rsid w:val="003902B1"/>
    <w:rsid w:val="0039073C"/>
    <w:rsid w:val="0039179C"/>
    <w:rsid w:val="00391F8C"/>
    <w:rsid w:val="00392A47"/>
    <w:rsid w:val="0039302B"/>
    <w:rsid w:val="00393299"/>
    <w:rsid w:val="00393372"/>
    <w:rsid w:val="003949F8"/>
    <w:rsid w:val="00394F9C"/>
    <w:rsid w:val="0039510A"/>
    <w:rsid w:val="00395112"/>
    <w:rsid w:val="00395539"/>
    <w:rsid w:val="00396896"/>
    <w:rsid w:val="00396A37"/>
    <w:rsid w:val="00396B61"/>
    <w:rsid w:val="00396C12"/>
    <w:rsid w:val="00396FD0"/>
    <w:rsid w:val="003A0C25"/>
    <w:rsid w:val="003A1A7A"/>
    <w:rsid w:val="003A2392"/>
    <w:rsid w:val="003A2565"/>
    <w:rsid w:val="003A2831"/>
    <w:rsid w:val="003A319C"/>
    <w:rsid w:val="003A3CB6"/>
    <w:rsid w:val="003A3ED1"/>
    <w:rsid w:val="003A440E"/>
    <w:rsid w:val="003A44DB"/>
    <w:rsid w:val="003A6B78"/>
    <w:rsid w:val="003A773E"/>
    <w:rsid w:val="003B0393"/>
    <w:rsid w:val="003B07DF"/>
    <w:rsid w:val="003B2DD4"/>
    <w:rsid w:val="003B3971"/>
    <w:rsid w:val="003B3D0C"/>
    <w:rsid w:val="003B464D"/>
    <w:rsid w:val="003B55C6"/>
    <w:rsid w:val="003B55D1"/>
    <w:rsid w:val="003B5B61"/>
    <w:rsid w:val="003B6BCC"/>
    <w:rsid w:val="003B773B"/>
    <w:rsid w:val="003C1654"/>
    <w:rsid w:val="003C36B6"/>
    <w:rsid w:val="003C4578"/>
    <w:rsid w:val="003C4793"/>
    <w:rsid w:val="003C49A3"/>
    <w:rsid w:val="003C49C9"/>
    <w:rsid w:val="003C5542"/>
    <w:rsid w:val="003C56CD"/>
    <w:rsid w:val="003C66F1"/>
    <w:rsid w:val="003C78B1"/>
    <w:rsid w:val="003C7D19"/>
    <w:rsid w:val="003C7D2F"/>
    <w:rsid w:val="003D0CB0"/>
    <w:rsid w:val="003D1828"/>
    <w:rsid w:val="003D1CED"/>
    <w:rsid w:val="003D1DE4"/>
    <w:rsid w:val="003D1E9A"/>
    <w:rsid w:val="003D2422"/>
    <w:rsid w:val="003D39A1"/>
    <w:rsid w:val="003D3FBF"/>
    <w:rsid w:val="003D4A30"/>
    <w:rsid w:val="003D544A"/>
    <w:rsid w:val="003D5F9D"/>
    <w:rsid w:val="003D7452"/>
    <w:rsid w:val="003D79BB"/>
    <w:rsid w:val="003D7C98"/>
    <w:rsid w:val="003D7D9D"/>
    <w:rsid w:val="003E0543"/>
    <w:rsid w:val="003E0CBD"/>
    <w:rsid w:val="003E223E"/>
    <w:rsid w:val="003E4A4D"/>
    <w:rsid w:val="003E5617"/>
    <w:rsid w:val="003E63CB"/>
    <w:rsid w:val="003E6420"/>
    <w:rsid w:val="003E749E"/>
    <w:rsid w:val="003F19DD"/>
    <w:rsid w:val="003F23D7"/>
    <w:rsid w:val="003F3037"/>
    <w:rsid w:val="003F3C77"/>
    <w:rsid w:val="003F4156"/>
    <w:rsid w:val="003F5ADF"/>
    <w:rsid w:val="003F7301"/>
    <w:rsid w:val="00400B29"/>
    <w:rsid w:val="00400D92"/>
    <w:rsid w:val="0040276D"/>
    <w:rsid w:val="00402979"/>
    <w:rsid w:val="00404EAA"/>
    <w:rsid w:val="0040504B"/>
    <w:rsid w:val="004052EF"/>
    <w:rsid w:val="004059F4"/>
    <w:rsid w:val="00406D92"/>
    <w:rsid w:val="00407FE5"/>
    <w:rsid w:val="004101B0"/>
    <w:rsid w:val="00410326"/>
    <w:rsid w:val="00410708"/>
    <w:rsid w:val="00410EC7"/>
    <w:rsid w:val="004119FF"/>
    <w:rsid w:val="00411B39"/>
    <w:rsid w:val="004127A7"/>
    <w:rsid w:val="00412811"/>
    <w:rsid w:val="00412A75"/>
    <w:rsid w:val="0041376A"/>
    <w:rsid w:val="00413A1E"/>
    <w:rsid w:val="00414476"/>
    <w:rsid w:val="004146CE"/>
    <w:rsid w:val="00414C2E"/>
    <w:rsid w:val="004151CF"/>
    <w:rsid w:val="00416364"/>
    <w:rsid w:val="00416420"/>
    <w:rsid w:val="00417ACC"/>
    <w:rsid w:val="0042047F"/>
    <w:rsid w:val="00420AA6"/>
    <w:rsid w:val="00420B9F"/>
    <w:rsid w:val="00420CC3"/>
    <w:rsid w:val="00421201"/>
    <w:rsid w:val="0042192C"/>
    <w:rsid w:val="00422260"/>
    <w:rsid w:val="0042413F"/>
    <w:rsid w:val="00424927"/>
    <w:rsid w:val="00425F7D"/>
    <w:rsid w:val="00426273"/>
    <w:rsid w:val="0042779B"/>
    <w:rsid w:val="0043199A"/>
    <w:rsid w:val="004319F8"/>
    <w:rsid w:val="00431E55"/>
    <w:rsid w:val="004321F6"/>
    <w:rsid w:val="00433044"/>
    <w:rsid w:val="00434088"/>
    <w:rsid w:val="004358CB"/>
    <w:rsid w:val="00435E60"/>
    <w:rsid w:val="00435EB8"/>
    <w:rsid w:val="004375B9"/>
    <w:rsid w:val="00442242"/>
    <w:rsid w:val="004428D0"/>
    <w:rsid w:val="00442D12"/>
    <w:rsid w:val="00443360"/>
    <w:rsid w:val="0044346F"/>
    <w:rsid w:val="00444185"/>
    <w:rsid w:val="004443A7"/>
    <w:rsid w:val="0044442C"/>
    <w:rsid w:val="00445941"/>
    <w:rsid w:val="004464EB"/>
    <w:rsid w:val="00447D26"/>
    <w:rsid w:val="00447DFC"/>
    <w:rsid w:val="0045149A"/>
    <w:rsid w:val="004518F4"/>
    <w:rsid w:val="00451D32"/>
    <w:rsid w:val="004528EF"/>
    <w:rsid w:val="00453075"/>
    <w:rsid w:val="00453CEF"/>
    <w:rsid w:val="0045468A"/>
    <w:rsid w:val="00455D45"/>
    <w:rsid w:val="00457195"/>
    <w:rsid w:val="0046072B"/>
    <w:rsid w:val="00460CDC"/>
    <w:rsid w:val="00460D31"/>
    <w:rsid w:val="00461050"/>
    <w:rsid w:val="00461C15"/>
    <w:rsid w:val="00464595"/>
    <w:rsid w:val="004657CE"/>
    <w:rsid w:val="004658B5"/>
    <w:rsid w:val="00465E11"/>
    <w:rsid w:val="0046646D"/>
    <w:rsid w:val="0046669C"/>
    <w:rsid w:val="00470DFF"/>
    <w:rsid w:val="0047179F"/>
    <w:rsid w:val="00471DA4"/>
    <w:rsid w:val="00471EA5"/>
    <w:rsid w:val="00472950"/>
    <w:rsid w:val="00472A79"/>
    <w:rsid w:val="00473F19"/>
    <w:rsid w:val="00474D41"/>
    <w:rsid w:val="00475E22"/>
    <w:rsid w:val="0047616A"/>
    <w:rsid w:val="004777DB"/>
    <w:rsid w:val="0048088E"/>
    <w:rsid w:val="00480F2B"/>
    <w:rsid w:val="00482720"/>
    <w:rsid w:val="004835E7"/>
    <w:rsid w:val="00483E42"/>
    <w:rsid w:val="00484CE2"/>
    <w:rsid w:val="00486089"/>
    <w:rsid w:val="004867E2"/>
    <w:rsid w:val="00487A5E"/>
    <w:rsid w:val="00490B17"/>
    <w:rsid w:val="00491B3A"/>
    <w:rsid w:val="00492CFD"/>
    <w:rsid w:val="004934A6"/>
    <w:rsid w:val="00494207"/>
    <w:rsid w:val="0049437A"/>
    <w:rsid w:val="004949DC"/>
    <w:rsid w:val="00494DD5"/>
    <w:rsid w:val="00495375"/>
    <w:rsid w:val="00495D4B"/>
    <w:rsid w:val="00496018"/>
    <w:rsid w:val="004962D2"/>
    <w:rsid w:val="00497722"/>
    <w:rsid w:val="004A07CC"/>
    <w:rsid w:val="004A0DA1"/>
    <w:rsid w:val="004A13D6"/>
    <w:rsid w:val="004A16CE"/>
    <w:rsid w:val="004A1911"/>
    <w:rsid w:val="004A275A"/>
    <w:rsid w:val="004A2DD6"/>
    <w:rsid w:val="004A38A9"/>
    <w:rsid w:val="004A4574"/>
    <w:rsid w:val="004A52E9"/>
    <w:rsid w:val="004A55DC"/>
    <w:rsid w:val="004A5E8E"/>
    <w:rsid w:val="004A6040"/>
    <w:rsid w:val="004A6597"/>
    <w:rsid w:val="004A7848"/>
    <w:rsid w:val="004B077B"/>
    <w:rsid w:val="004B0EE1"/>
    <w:rsid w:val="004B0FF6"/>
    <w:rsid w:val="004B1CB4"/>
    <w:rsid w:val="004B2967"/>
    <w:rsid w:val="004B2F18"/>
    <w:rsid w:val="004B3DDB"/>
    <w:rsid w:val="004B40C7"/>
    <w:rsid w:val="004B4301"/>
    <w:rsid w:val="004B44FD"/>
    <w:rsid w:val="004B5CFC"/>
    <w:rsid w:val="004B6628"/>
    <w:rsid w:val="004B67DD"/>
    <w:rsid w:val="004B6B2E"/>
    <w:rsid w:val="004B6F79"/>
    <w:rsid w:val="004B7127"/>
    <w:rsid w:val="004B774D"/>
    <w:rsid w:val="004B7DE1"/>
    <w:rsid w:val="004C1DB7"/>
    <w:rsid w:val="004C2893"/>
    <w:rsid w:val="004C3B34"/>
    <w:rsid w:val="004C3EF7"/>
    <w:rsid w:val="004C4AED"/>
    <w:rsid w:val="004C607E"/>
    <w:rsid w:val="004C73C2"/>
    <w:rsid w:val="004C74FD"/>
    <w:rsid w:val="004C7B80"/>
    <w:rsid w:val="004D06F5"/>
    <w:rsid w:val="004D1854"/>
    <w:rsid w:val="004D2C2D"/>
    <w:rsid w:val="004D38DE"/>
    <w:rsid w:val="004D44EA"/>
    <w:rsid w:val="004D4628"/>
    <w:rsid w:val="004D69B5"/>
    <w:rsid w:val="004D7190"/>
    <w:rsid w:val="004D7227"/>
    <w:rsid w:val="004E04E7"/>
    <w:rsid w:val="004E060D"/>
    <w:rsid w:val="004E0E7F"/>
    <w:rsid w:val="004E0EB8"/>
    <w:rsid w:val="004E14EF"/>
    <w:rsid w:val="004E18E9"/>
    <w:rsid w:val="004E2ADC"/>
    <w:rsid w:val="004E43B2"/>
    <w:rsid w:val="004E5993"/>
    <w:rsid w:val="004E5C9A"/>
    <w:rsid w:val="004F13E7"/>
    <w:rsid w:val="004F1D02"/>
    <w:rsid w:val="004F2679"/>
    <w:rsid w:val="004F2F21"/>
    <w:rsid w:val="004F3DE5"/>
    <w:rsid w:val="004F6913"/>
    <w:rsid w:val="004F718D"/>
    <w:rsid w:val="004F7235"/>
    <w:rsid w:val="004F7865"/>
    <w:rsid w:val="004F7EFA"/>
    <w:rsid w:val="00500461"/>
    <w:rsid w:val="00500694"/>
    <w:rsid w:val="00500BFD"/>
    <w:rsid w:val="0050174E"/>
    <w:rsid w:val="00501854"/>
    <w:rsid w:val="0050219B"/>
    <w:rsid w:val="00503F17"/>
    <w:rsid w:val="005053EB"/>
    <w:rsid w:val="00506928"/>
    <w:rsid w:val="00507463"/>
    <w:rsid w:val="005077EF"/>
    <w:rsid w:val="00510F44"/>
    <w:rsid w:val="00511AD5"/>
    <w:rsid w:val="00511DC7"/>
    <w:rsid w:val="00511FFD"/>
    <w:rsid w:val="005142C5"/>
    <w:rsid w:val="0051501B"/>
    <w:rsid w:val="0051520A"/>
    <w:rsid w:val="005152B5"/>
    <w:rsid w:val="00515DEF"/>
    <w:rsid w:val="005162AC"/>
    <w:rsid w:val="00516350"/>
    <w:rsid w:val="0052123C"/>
    <w:rsid w:val="005212F7"/>
    <w:rsid w:val="00521319"/>
    <w:rsid w:val="0052134C"/>
    <w:rsid w:val="00522BC8"/>
    <w:rsid w:val="00523253"/>
    <w:rsid w:val="0052337E"/>
    <w:rsid w:val="00523C28"/>
    <w:rsid w:val="00524D36"/>
    <w:rsid w:val="00524FD6"/>
    <w:rsid w:val="00525AB5"/>
    <w:rsid w:val="0053118C"/>
    <w:rsid w:val="0053176B"/>
    <w:rsid w:val="00532061"/>
    <w:rsid w:val="00532988"/>
    <w:rsid w:val="00533826"/>
    <w:rsid w:val="00533BDE"/>
    <w:rsid w:val="00534BF6"/>
    <w:rsid w:val="00536B40"/>
    <w:rsid w:val="00536F42"/>
    <w:rsid w:val="00537182"/>
    <w:rsid w:val="00537FF7"/>
    <w:rsid w:val="0054068D"/>
    <w:rsid w:val="00541EDD"/>
    <w:rsid w:val="00542743"/>
    <w:rsid w:val="00542844"/>
    <w:rsid w:val="00542C2D"/>
    <w:rsid w:val="0054398F"/>
    <w:rsid w:val="005440CC"/>
    <w:rsid w:val="005448C9"/>
    <w:rsid w:val="00545EDF"/>
    <w:rsid w:val="00546A6B"/>
    <w:rsid w:val="005478BD"/>
    <w:rsid w:val="005479E3"/>
    <w:rsid w:val="00547D11"/>
    <w:rsid w:val="00550AEA"/>
    <w:rsid w:val="005516A6"/>
    <w:rsid w:val="00551985"/>
    <w:rsid w:val="00552BD3"/>
    <w:rsid w:val="005532A0"/>
    <w:rsid w:val="005541FF"/>
    <w:rsid w:val="00554B33"/>
    <w:rsid w:val="00554C62"/>
    <w:rsid w:val="00555109"/>
    <w:rsid w:val="00555418"/>
    <w:rsid w:val="0055642B"/>
    <w:rsid w:val="00556846"/>
    <w:rsid w:val="00556B35"/>
    <w:rsid w:val="0055737E"/>
    <w:rsid w:val="0055741A"/>
    <w:rsid w:val="00557555"/>
    <w:rsid w:val="00557D35"/>
    <w:rsid w:val="005611B7"/>
    <w:rsid w:val="005615B5"/>
    <w:rsid w:val="005618A5"/>
    <w:rsid w:val="005618D4"/>
    <w:rsid w:val="00561AF4"/>
    <w:rsid w:val="005620F1"/>
    <w:rsid w:val="0056278D"/>
    <w:rsid w:val="00563B44"/>
    <w:rsid w:val="00564BCA"/>
    <w:rsid w:val="00565DF0"/>
    <w:rsid w:val="0056696F"/>
    <w:rsid w:val="00571BD3"/>
    <w:rsid w:val="00572269"/>
    <w:rsid w:val="0057244A"/>
    <w:rsid w:val="005725F4"/>
    <w:rsid w:val="00572F26"/>
    <w:rsid w:val="00573F1C"/>
    <w:rsid w:val="005750C5"/>
    <w:rsid w:val="005752DE"/>
    <w:rsid w:val="00575D8D"/>
    <w:rsid w:val="00576972"/>
    <w:rsid w:val="00576E3B"/>
    <w:rsid w:val="00580240"/>
    <w:rsid w:val="005809DB"/>
    <w:rsid w:val="00583699"/>
    <w:rsid w:val="00583AFD"/>
    <w:rsid w:val="00584AB9"/>
    <w:rsid w:val="005857F9"/>
    <w:rsid w:val="00585CDD"/>
    <w:rsid w:val="00587058"/>
    <w:rsid w:val="005904A3"/>
    <w:rsid w:val="00591957"/>
    <w:rsid w:val="00592A89"/>
    <w:rsid w:val="00593790"/>
    <w:rsid w:val="00594A94"/>
    <w:rsid w:val="005962C2"/>
    <w:rsid w:val="00596FA7"/>
    <w:rsid w:val="0059738F"/>
    <w:rsid w:val="00597BF9"/>
    <w:rsid w:val="005A1B7B"/>
    <w:rsid w:val="005A309A"/>
    <w:rsid w:val="005A3460"/>
    <w:rsid w:val="005A373D"/>
    <w:rsid w:val="005A3816"/>
    <w:rsid w:val="005A6324"/>
    <w:rsid w:val="005B06F6"/>
    <w:rsid w:val="005B0B58"/>
    <w:rsid w:val="005B25A4"/>
    <w:rsid w:val="005B3208"/>
    <w:rsid w:val="005B4A49"/>
    <w:rsid w:val="005B4E53"/>
    <w:rsid w:val="005B4FB4"/>
    <w:rsid w:val="005B5857"/>
    <w:rsid w:val="005B58C4"/>
    <w:rsid w:val="005B5B2E"/>
    <w:rsid w:val="005B6039"/>
    <w:rsid w:val="005B66AF"/>
    <w:rsid w:val="005B7450"/>
    <w:rsid w:val="005C1956"/>
    <w:rsid w:val="005C1B83"/>
    <w:rsid w:val="005C25FF"/>
    <w:rsid w:val="005C2D55"/>
    <w:rsid w:val="005C346B"/>
    <w:rsid w:val="005C3764"/>
    <w:rsid w:val="005D00FD"/>
    <w:rsid w:val="005D044D"/>
    <w:rsid w:val="005D0ABD"/>
    <w:rsid w:val="005D18AD"/>
    <w:rsid w:val="005D26B4"/>
    <w:rsid w:val="005D3482"/>
    <w:rsid w:val="005D3727"/>
    <w:rsid w:val="005D6978"/>
    <w:rsid w:val="005D6C36"/>
    <w:rsid w:val="005D77E9"/>
    <w:rsid w:val="005E0782"/>
    <w:rsid w:val="005E3EC4"/>
    <w:rsid w:val="005E4B8B"/>
    <w:rsid w:val="005E6917"/>
    <w:rsid w:val="005E6966"/>
    <w:rsid w:val="005E6CBC"/>
    <w:rsid w:val="005E72FF"/>
    <w:rsid w:val="005E73C0"/>
    <w:rsid w:val="005F041B"/>
    <w:rsid w:val="005F2706"/>
    <w:rsid w:val="005F29D7"/>
    <w:rsid w:val="005F36BA"/>
    <w:rsid w:val="005F417D"/>
    <w:rsid w:val="005F6A8F"/>
    <w:rsid w:val="005F6BB7"/>
    <w:rsid w:val="005F7588"/>
    <w:rsid w:val="005F7D61"/>
    <w:rsid w:val="006011B4"/>
    <w:rsid w:val="0060121C"/>
    <w:rsid w:val="0060137D"/>
    <w:rsid w:val="00603DB9"/>
    <w:rsid w:val="006051D9"/>
    <w:rsid w:val="006055F8"/>
    <w:rsid w:val="00606FBA"/>
    <w:rsid w:val="00607669"/>
    <w:rsid w:val="006076F4"/>
    <w:rsid w:val="00607AFD"/>
    <w:rsid w:val="00610499"/>
    <w:rsid w:val="00610A0E"/>
    <w:rsid w:val="00612F97"/>
    <w:rsid w:val="0061345D"/>
    <w:rsid w:val="006138BC"/>
    <w:rsid w:val="00614AC4"/>
    <w:rsid w:val="0061549B"/>
    <w:rsid w:val="00616802"/>
    <w:rsid w:val="00617E12"/>
    <w:rsid w:val="00620C25"/>
    <w:rsid w:val="006212CF"/>
    <w:rsid w:val="00621477"/>
    <w:rsid w:val="00621ADA"/>
    <w:rsid w:val="00622A21"/>
    <w:rsid w:val="006234BB"/>
    <w:rsid w:val="0062365E"/>
    <w:rsid w:val="00623F7B"/>
    <w:rsid w:val="006250CB"/>
    <w:rsid w:val="0062561D"/>
    <w:rsid w:val="006261E4"/>
    <w:rsid w:val="00626486"/>
    <w:rsid w:val="0062773D"/>
    <w:rsid w:val="00627C3B"/>
    <w:rsid w:val="006301BF"/>
    <w:rsid w:val="0063158F"/>
    <w:rsid w:val="0063170D"/>
    <w:rsid w:val="00631D6B"/>
    <w:rsid w:val="00632183"/>
    <w:rsid w:val="00632693"/>
    <w:rsid w:val="006330A1"/>
    <w:rsid w:val="006345B8"/>
    <w:rsid w:val="0063479F"/>
    <w:rsid w:val="00635254"/>
    <w:rsid w:val="006353F0"/>
    <w:rsid w:val="006355A7"/>
    <w:rsid w:val="006357B5"/>
    <w:rsid w:val="00636456"/>
    <w:rsid w:val="006364A1"/>
    <w:rsid w:val="0063678E"/>
    <w:rsid w:val="00637BFD"/>
    <w:rsid w:val="00641C4E"/>
    <w:rsid w:val="00641CC1"/>
    <w:rsid w:val="00641FB3"/>
    <w:rsid w:val="0064244E"/>
    <w:rsid w:val="00643896"/>
    <w:rsid w:val="0064422B"/>
    <w:rsid w:val="0064434C"/>
    <w:rsid w:val="00645437"/>
    <w:rsid w:val="006471CC"/>
    <w:rsid w:val="00647A29"/>
    <w:rsid w:val="006504A9"/>
    <w:rsid w:val="0065079F"/>
    <w:rsid w:val="006518E6"/>
    <w:rsid w:val="00652A28"/>
    <w:rsid w:val="0065379F"/>
    <w:rsid w:val="00654CEB"/>
    <w:rsid w:val="00654F96"/>
    <w:rsid w:val="00655949"/>
    <w:rsid w:val="00655BE0"/>
    <w:rsid w:val="00656188"/>
    <w:rsid w:val="0065715A"/>
    <w:rsid w:val="00660044"/>
    <w:rsid w:val="006610F1"/>
    <w:rsid w:val="00661C6B"/>
    <w:rsid w:val="00662222"/>
    <w:rsid w:val="00664FDC"/>
    <w:rsid w:val="006651D7"/>
    <w:rsid w:val="0066567B"/>
    <w:rsid w:val="0066569D"/>
    <w:rsid w:val="00665AFE"/>
    <w:rsid w:val="00665C48"/>
    <w:rsid w:val="00667442"/>
    <w:rsid w:val="00667AB6"/>
    <w:rsid w:val="00667EE3"/>
    <w:rsid w:val="00671004"/>
    <w:rsid w:val="00671FAA"/>
    <w:rsid w:val="00672646"/>
    <w:rsid w:val="00672B24"/>
    <w:rsid w:val="00672E3A"/>
    <w:rsid w:val="00674297"/>
    <w:rsid w:val="00674E42"/>
    <w:rsid w:val="00675F41"/>
    <w:rsid w:val="0067662E"/>
    <w:rsid w:val="006767B5"/>
    <w:rsid w:val="00676ABB"/>
    <w:rsid w:val="00676EAA"/>
    <w:rsid w:val="00677BD9"/>
    <w:rsid w:val="006803F7"/>
    <w:rsid w:val="00681089"/>
    <w:rsid w:val="006813F8"/>
    <w:rsid w:val="00682112"/>
    <w:rsid w:val="00682BA6"/>
    <w:rsid w:val="00685A05"/>
    <w:rsid w:val="00686572"/>
    <w:rsid w:val="00686957"/>
    <w:rsid w:val="006872BA"/>
    <w:rsid w:val="00687DA3"/>
    <w:rsid w:val="0069005C"/>
    <w:rsid w:val="00690795"/>
    <w:rsid w:val="00691648"/>
    <w:rsid w:val="00691780"/>
    <w:rsid w:val="006917D7"/>
    <w:rsid w:val="0069206D"/>
    <w:rsid w:val="0069434C"/>
    <w:rsid w:val="00694751"/>
    <w:rsid w:val="00694F44"/>
    <w:rsid w:val="00696692"/>
    <w:rsid w:val="00696F51"/>
    <w:rsid w:val="00696F89"/>
    <w:rsid w:val="006979A5"/>
    <w:rsid w:val="00697F9D"/>
    <w:rsid w:val="006A0CB6"/>
    <w:rsid w:val="006A1CC4"/>
    <w:rsid w:val="006A2E5C"/>
    <w:rsid w:val="006A4D2B"/>
    <w:rsid w:val="006A68B9"/>
    <w:rsid w:val="006A6B99"/>
    <w:rsid w:val="006A7E5F"/>
    <w:rsid w:val="006B0356"/>
    <w:rsid w:val="006B1686"/>
    <w:rsid w:val="006B1F5A"/>
    <w:rsid w:val="006B261B"/>
    <w:rsid w:val="006B2C90"/>
    <w:rsid w:val="006B35E6"/>
    <w:rsid w:val="006B3E02"/>
    <w:rsid w:val="006B465A"/>
    <w:rsid w:val="006B5E13"/>
    <w:rsid w:val="006B66F3"/>
    <w:rsid w:val="006B6DD0"/>
    <w:rsid w:val="006C0399"/>
    <w:rsid w:val="006C0FE7"/>
    <w:rsid w:val="006C1816"/>
    <w:rsid w:val="006C1C56"/>
    <w:rsid w:val="006C22B6"/>
    <w:rsid w:val="006C2A8E"/>
    <w:rsid w:val="006C2CE2"/>
    <w:rsid w:val="006C3255"/>
    <w:rsid w:val="006C3F26"/>
    <w:rsid w:val="006C7C7D"/>
    <w:rsid w:val="006D0983"/>
    <w:rsid w:val="006D0D17"/>
    <w:rsid w:val="006D0EBC"/>
    <w:rsid w:val="006D1817"/>
    <w:rsid w:val="006D2E78"/>
    <w:rsid w:val="006D3504"/>
    <w:rsid w:val="006D3C7D"/>
    <w:rsid w:val="006D3D92"/>
    <w:rsid w:val="006D3FF8"/>
    <w:rsid w:val="006D4659"/>
    <w:rsid w:val="006D5A6A"/>
    <w:rsid w:val="006D5D5F"/>
    <w:rsid w:val="006D65D6"/>
    <w:rsid w:val="006D68FB"/>
    <w:rsid w:val="006D7510"/>
    <w:rsid w:val="006E2868"/>
    <w:rsid w:val="006E302A"/>
    <w:rsid w:val="006E4799"/>
    <w:rsid w:val="006E502F"/>
    <w:rsid w:val="006E55BE"/>
    <w:rsid w:val="006E6474"/>
    <w:rsid w:val="006E6B98"/>
    <w:rsid w:val="006E7A34"/>
    <w:rsid w:val="006F1DC4"/>
    <w:rsid w:val="006F275D"/>
    <w:rsid w:val="006F2ED5"/>
    <w:rsid w:val="006F306C"/>
    <w:rsid w:val="006F3948"/>
    <w:rsid w:val="006F3EC8"/>
    <w:rsid w:val="006F47C2"/>
    <w:rsid w:val="006F5345"/>
    <w:rsid w:val="006F63A5"/>
    <w:rsid w:val="006F6DE3"/>
    <w:rsid w:val="006F6FD3"/>
    <w:rsid w:val="006F7BE0"/>
    <w:rsid w:val="006F7CD7"/>
    <w:rsid w:val="007001A1"/>
    <w:rsid w:val="00700DC6"/>
    <w:rsid w:val="0070142B"/>
    <w:rsid w:val="00701CE6"/>
    <w:rsid w:val="0070276E"/>
    <w:rsid w:val="00702F8F"/>
    <w:rsid w:val="00704857"/>
    <w:rsid w:val="00705291"/>
    <w:rsid w:val="0070589C"/>
    <w:rsid w:val="00705CF8"/>
    <w:rsid w:val="007079FC"/>
    <w:rsid w:val="007103DE"/>
    <w:rsid w:val="00711A36"/>
    <w:rsid w:val="00711DFC"/>
    <w:rsid w:val="007129D4"/>
    <w:rsid w:val="00713083"/>
    <w:rsid w:val="00714C26"/>
    <w:rsid w:val="0071529C"/>
    <w:rsid w:val="007170DA"/>
    <w:rsid w:val="007172AD"/>
    <w:rsid w:val="00717581"/>
    <w:rsid w:val="00720370"/>
    <w:rsid w:val="00720801"/>
    <w:rsid w:val="00721757"/>
    <w:rsid w:val="00722B1B"/>
    <w:rsid w:val="00723287"/>
    <w:rsid w:val="00723DD7"/>
    <w:rsid w:val="0072416F"/>
    <w:rsid w:val="0072448A"/>
    <w:rsid w:val="0072799B"/>
    <w:rsid w:val="00727C94"/>
    <w:rsid w:val="0073052D"/>
    <w:rsid w:val="00731715"/>
    <w:rsid w:val="00731B0A"/>
    <w:rsid w:val="00731EAE"/>
    <w:rsid w:val="00733073"/>
    <w:rsid w:val="00734560"/>
    <w:rsid w:val="00735033"/>
    <w:rsid w:val="007351EE"/>
    <w:rsid w:val="00735328"/>
    <w:rsid w:val="0073685B"/>
    <w:rsid w:val="00740475"/>
    <w:rsid w:val="00740BFC"/>
    <w:rsid w:val="00741467"/>
    <w:rsid w:val="007417A8"/>
    <w:rsid w:val="0074245E"/>
    <w:rsid w:val="00743690"/>
    <w:rsid w:val="007449BF"/>
    <w:rsid w:val="00744F89"/>
    <w:rsid w:val="00745348"/>
    <w:rsid w:val="00746BC0"/>
    <w:rsid w:val="00746D5B"/>
    <w:rsid w:val="007474D1"/>
    <w:rsid w:val="007510B4"/>
    <w:rsid w:val="00751341"/>
    <w:rsid w:val="007514FD"/>
    <w:rsid w:val="00752142"/>
    <w:rsid w:val="007523F9"/>
    <w:rsid w:val="007532E8"/>
    <w:rsid w:val="0075357E"/>
    <w:rsid w:val="007573E8"/>
    <w:rsid w:val="00760C4E"/>
    <w:rsid w:val="00760F9E"/>
    <w:rsid w:val="007610E6"/>
    <w:rsid w:val="007627BE"/>
    <w:rsid w:val="00762E6F"/>
    <w:rsid w:val="00764F03"/>
    <w:rsid w:val="00765B1A"/>
    <w:rsid w:val="0076679C"/>
    <w:rsid w:val="007669D9"/>
    <w:rsid w:val="00770A01"/>
    <w:rsid w:val="00772FCB"/>
    <w:rsid w:val="00774DCD"/>
    <w:rsid w:val="00775DC5"/>
    <w:rsid w:val="0077616D"/>
    <w:rsid w:val="00777335"/>
    <w:rsid w:val="007775FB"/>
    <w:rsid w:val="007802F1"/>
    <w:rsid w:val="00780C06"/>
    <w:rsid w:val="0078200A"/>
    <w:rsid w:val="007828C5"/>
    <w:rsid w:val="007843F2"/>
    <w:rsid w:val="007849F9"/>
    <w:rsid w:val="00785A9F"/>
    <w:rsid w:val="00786EA0"/>
    <w:rsid w:val="007911BE"/>
    <w:rsid w:val="00791867"/>
    <w:rsid w:val="00791DFA"/>
    <w:rsid w:val="00792420"/>
    <w:rsid w:val="007925DF"/>
    <w:rsid w:val="00794A75"/>
    <w:rsid w:val="0079558F"/>
    <w:rsid w:val="0079690F"/>
    <w:rsid w:val="007A08AA"/>
    <w:rsid w:val="007A0A0F"/>
    <w:rsid w:val="007A0A12"/>
    <w:rsid w:val="007A107C"/>
    <w:rsid w:val="007A132D"/>
    <w:rsid w:val="007A1345"/>
    <w:rsid w:val="007A1D2F"/>
    <w:rsid w:val="007A2DDB"/>
    <w:rsid w:val="007A2FC4"/>
    <w:rsid w:val="007A51D2"/>
    <w:rsid w:val="007A6B65"/>
    <w:rsid w:val="007A70BA"/>
    <w:rsid w:val="007B0ABE"/>
    <w:rsid w:val="007B0D68"/>
    <w:rsid w:val="007B112C"/>
    <w:rsid w:val="007B1566"/>
    <w:rsid w:val="007B1F1C"/>
    <w:rsid w:val="007B1F6A"/>
    <w:rsid w:val="007B251D"/>
    <w:rsid w:val="007B42F3"/>
    <w:rsid w:val="007B4ED3"/>
    <w:rsid w:val="007B4F58"/>
    <w:rsid w:val="007B50AE"/>
    <w:rsid w:val="007B528D"/>
    <w:rsid w:val="007B625A"/>
    <w:rsid w:val="007B63CA"/>
    <w:rsid w:val="007B7411"/>
    <w:rsid w:val="007B77D1"/>
    <w:rsid w:val="007C07C7"/>
    <w:rsid w:val="007C1CD9"/>
    <w:rsid w:val="007C2F6B"/>
    <w:rsid w:val="007C32EF"/>
    <w:rsid w:val="007C361D"/>
    <w:rsid w:val="007C40F9"/>
    <w:rsid w:val="007C4B84"/>
    <w:rsid w:val="007C5FAB"/>
    <w:rsid w:val="007C70FF"/>
    <w:rsid w:val="007C7C25"/>
    <w:rsid w:val="007D004F"/>
    <w:rsid w:val="007D06AF"/>
    <w:rsid w:val="007D0B38"/>
    <w:rsid w:val="007D315E"/>
    <w:rsid w:val="007D490A"/>
    <w:rsid w:val="007D5138"/>
    <w:rsid w:val="007D5440"/>
    <w:rsid w:val="007D5961"/>
    <w:rsid w:val="007D69EB"/>
    <w:rsid w:val="007D70F4"/>
    <w:rsid w:val="007D7AF5"/>
    <w:rsid w:val="007E09A4"/>
    <w:rsid w:val="007E128F"/>
    <w:rsid w:val="007E1E9A"/>
    <w:rsid w:val="007E25C7"/>
    <w:rsid w:val="007E2E75"/>
    <w:rsid w:val="007E4FCB"/>
    <w:rsid w:val="007E6224"/>
    <w:rsid w:val="007E6279"/>
    <w:rsid w:val="007F0A7B"/>
    <w:rsid w:val="007F1017"/>
    <w:rsid w:val="007F27AB"/>
    <w:rsid w:val="007F418B"/>
    <w:rsid w:val="007F4A3F"/>
    <w:rsid w:val="007F4A61"/>
    <w:rsid w:val="007F5255"/>
    <w:rsid w:val="007F55AE"/>
    <w:rsid w:val="007F56CC"/>
    <w:rsid w:val="007F5922"/>
    <w:rsid w:val="007F61C2"/>
    <w:rsid w:val="00803F3F"/>
    <w:rsid w:val="00804090"/>
    <w:rsid w:val="00805142"/>
    <w:rsid w:val="008053F4"/>
    <w:rsid w:val="00805FCE"/>
    <w:rsid w:val="008075C1"/>
    <w:rsid w:val="00807A8B"/>
    <w:rsid w:val="00810E2A"/>
    <w:rsid w:val="00811383"/>
    <w:rsid w:val="00812149"/>
    <w:rsid w:val="00812684"/>
    <w:rsid w:val="00812CAC"/>
    <w:rsid w:val="00816361"/>
    <w:rsid w:val="008166EF"/>
    <w:rsid w:val="00816FEF"/>
    <w:rsid w:val="008172D3"/>
    <w:rsid w:val="008202F4"/>
    <w:rsid w:val="00820A8C"/>
    <w:rsid w:val="00820DA0"/>
    <w:rsid w:val="008215FB"/>
    <w:rsid w:val="00822385"/>
    <w:rsid w:val="00822F02"/>
    <w:rsid w:val="00823174"/>
    <w:rsid w:val="008237CF"/>
    <w:rsid w:val="00823C7F"/>
    <w:rsid w:val="0082415D"/>
    <w:rsid w:val="00824289"/>
    <w:rsid w:val="0082514F"/>
    <w:rsid w:val="00825751"/>
    <w:rsid w:val="0082620B"/>
    <w:rsid w:val="008264EB"/>
    <w:rsid w:val="00827BA0"/>
    <w:rsid w:val="00830FEE"/>
    <w:rsid w:val="0083233C"/>
    <w:rsid w:val="00833B05"/>
    <w:rsid w:val="00834357"/>
    <w:rsid w:val="00835A3E"/>
    <w:rsid w:val="008362B4"/>
    <w:rsid w:val="00840BE1"/>
    <w:rsid w:val="00840CA2"/>
    <w:rsid w:val="00840DE3"/>
    <w:rsid w:val="0084225C"/>
    <w:rsid w:val="00842391"/>
    <w:rsid w:val="0084374F"/>
    <w:rsid w:val="00843956"/>
    <w:rsid w:val="008440AA"/>
    <w:rsid w:val="0084468E"/>
    <w:rsid w:val="00844A22"/>
    <w:rsid w:val="00844C49"/>
    <w:rsid w:val="00845793"/>
    <w:rsid w:val="00847703"/>
    <w:rsid w:val="008477DF"/>
    <w:rsid w:val="00847DF5"/>
    <w:rsid w:val="00850546"/>
    <w:rsid w:val="00852FCC"/>
    <w:rsid w:val="0085309D"/>
    <w:rsid w:val="00853FA8"/>
    <w:rsid w:val="008561E5"/>
    <w:rsid w:val="00856786"/>
    <w:rsid w:val="00856897"/>
    <w:rsid w:val="00856E9A"/>
    <w:rsid w:val="008575F1"/>
    <w:rsid w:val="00857BD0"/>
    <w:rsid w:val="00857BFE"/>
    <w:rsid w:val="008605C4"/>
    <w:rsid w:val="008605D2"/>
    <w:rsid w:val="0086075D"/>
    <w:rsid w:val="00862502"/>
    <w:rsid w:val="0086273E"/>
    <w:rsid w:val="00862755"/>
    <w:rsid w:val="00862CC1"/>
    <w:rsid w:val="00862E11"/>
    <w:rsid w:val="00864202"/>
    <w:rsid w:val="008660D4"/>
    <w:rsid w:val="0086628B"/>
    <w:rsid w:val="00866A27"/>
    <w:rsid w:val="008704B4"/>
    <w:rsid w:val="00870FA8"/>
    <w:rsid w:val="00871FA9"/>
    <w:rsid w:val="008728E9"/>
    <w:rsid w:val="00873DE1"/>
    <w:rsid w:val="00874E3C"/>
    <w:rsid w:val="008763A2"/>
    <w:rsid w:val="00877AAB"/>
    <w:rsid w:val="00882874"/>
    <w:rsid w:val="00882E3C"/>
    <w:rsid w:val="00882FE2"/>
    <w:rsid w:val="008832AE"/>
    <w:rsid w:val="00883787"/>
    <w:rsid w:val="00883A01"/>
    <w:rsid w:val="008855E4"/>
    <w:rsid w:val="0088574D"/>
    <w:rsid w:val="00886CD2"/>
    <w:rsid w:val="00886E40"/>
    <w:rsid w:val="00891E6F"/>
    <w:rsid w:val="00892395"/>
    <w:rsid w:val="0089275D"/>
    <w:rsid w:val="00892A36"/>
    <w:rsid w:val="00893239"/>
    <w:rsid w:val="00894489"/>
    <w:rsid w:val="008963A5"/>
    <w:rsid w:val="0089686E"/>
    <w:rsid w:val="00896D5D"/>
    <w:rsid w:val="008971FA"/>
    <w:rsid w:val="008A0B4F"/>
    <w:rsid w:val="008A1B58"/>
    <w:rsid w:val="008A3363"/>
    <w:rsid w:val="008A3371"/>
    <w:rsid w:val="008A34AB"/>
    <w:rsid w:val="008A3696"/>
    <w:rsid w:val="008A3C3E"/>
    <w:rsid w:val="008A4CE5"/>
    <w:rsid w:val="008A4F68"/>
    <w:rsid w:val="008A6C4C"/>
    <w:rsid w:val="008A79DE"/>
    <w:rsid w:val="008B0F85"/>
    <w:rsid w:val="008B1750"/>
    <w:rsid w:val="008B1757"/>
    <w:rsid w:val="008B17AB"/>
    <w:rsid w:val="008B184F"/>
    <w:rsid w:val="008B44A4"/>
    <w:rsid w:val="008B65CA"/>
    <w:rsid w:val="008B6E54"/>
    <w:rsid w:val="008B7992"/>
    <w:rsid w:val="008B7D7E"/>
    <w:rsid w:val="008C101F"/>
    <w:rsid w:val="008C2568"/>
    <w:rsid w:val="008C4704"/>
    <w:rsid w:val="008C5610"/>
    <w:rsid w:val="008C5739"/>
    <w:rsid w:val="008C700F"/>
    <w:rsid w:val="008C7E74"/>
    <w:rsid w:val="008C7ECB"/>
    <w:rsid w:val="008D02DC"/>
    <w:rsid w:val="008D2917"/>
    <w:rsid w:val="008D3B86"/>
    <w:rsid w:val="008D4755"/>
    <w:rsid w:val="008D4C3D"/>
    <w:rsid w:val="008D5533"/>
    <w:rsid w:val="008D65E7"/>
    <w:rsid w:val="008D743C"/>
    <w:rsid w:val="008E0644"/>
    <w:rsid w:val="008E0D3C"/>
    <w:rsid w:val="008E187A"/>
    <w:rsid w:val="008E19CA"/>
    <w:rsid w:val="008E1B9E"/>
    <w:rsid w:val="008E21A2"/>
    <w:rsid w:val="008E2CC4"/>
    <w:rsid w:val="008E55AB"/>
    <w:rsid w:val="008F0910"/>
    <w:rsid w:val="008F120A"/>
    <w:rsid w:val="008F1FDA"/>
    <w:rsid w:val="008F27E0"/>
    <w:rsid w:val="008F2CCD"/>
    <w:rsid w:val="008F36BA"/>
    <w:rsid w:val="008F4322"/>
    <w:rsid w:val="008F48EB"/>
    <w:rsid w:val="008F4F0B"/>
    <w:rsid w:val="008F54B8"/>
    <w:rsid w:val="008F6122"/>
    <w:rsid w:val="008F628C"/>
    <w:rsid w:val="008F653A"/>
    <w:rsid w:val="009005C4"/>
    <w:rsid w:val="009006AA"/>
    <w:rsid w:val="009027F1"/>
    <w:rsid w:val="00902F23"/>
    <w:rsid w:val="009034BA"/>
    <w:rsid w:val="00903D22"/>
    <w:rsid w:val="00903DE7"/>
    <w:rsid w:val="009046C4"/>
    <w:rsid w:val="00904E2B"/>
    <w:rsid w:val="00905BDF"/>
    <w:rsid w:val="009062A5"/>
    <w:rsid w:val="009108AB"/>
    <w:rsid w:val="00910CB8"/>
    <w:rsid w:val="00910E6A"/>
    <w:rsid w:val="00910FA7"/>
    <w:rsid w:val="00911272"/>
    <w:rsid w:val="009135D6"/>
    <w:rsid w:val="00914C77"/>
    <w:rsid w:val="00916F83"/>
    <w:rsid w:val="00921ACB"/>
    <w:rsid w:val="009230C4"/>
    <w:rsid w:val="0092369B"/>
    <w:rsid w:val="00925CB6"/>
    <w:rsid w:val="00931BE1"/>
    <w:rsid w:val="009330BF"/>
    <w:rsid w:val="00934988"/>
    <w:rsid w:val="00934C7D"/>
    <w:rsid w:val="009355CC"/>
    <w:rsid w:val="009358FF"/>
    <w:rsid w:val="00936A8E"/>
    <w:rsid w:val="00937089"/>
    <w:rsid w:val="009372AA"/>
    <w:rsid w:val="009378DE"/>
    <w:rsid w:val="00940F84"/>
    <w:rsid w:val="0094252F"/>
    <w:rsid w:val="00942643"/>
    <w:rsid w:val="009432A8"/>
    <w:rsid w:val="0094459F"/>
    <w:rsid w:val="00944E19"/>
    <w:rsid w:val="00944F8A"/>
    <w:rsid w:val="00946326"/>
    <w:rsid w:val="009503CA"/>
    <w:rsid w:val="00950C05"/>
    <w:rsid w:val="009510A2"/>
    <w:rsid w:val="00952112"/>
    <w:rsid w:val="00952DA4"/>
    <w:rsid w:val="00953257"/>
    <w:rsid w:val="00953717"/>
    <w:rsid w:val="0095474C"/>
    <w:rsid w:val="00956581"/>
    <w:rsid w:val="00957002"/>
    <w:rsid w:val="00957997"/>
    <w:rsid w:val="009617FB"/>
    <w:rsid w:val="00962530"/>
    <w:rsid w:val="00962CB9"/>
    <w:rsid w:val="009642AD"/>
    <w:rsid w:val="00964312"/>
    <w:rsid w:val="00965B8A"/>
    <w:rsid w:val="00966570"/>
    <w:rsid w:val="00966666"/>
    <w:rsid w:val="0096675C"/>
    <w:rsid w:val="0097071F"/>
    <w:rsid w:val="00971056"/>
    <w:rsid w:val="009717AC"/>
    <w:rsid w:val="00972299"/>
    <w:rsid w:val="00972EF5"/>
    <w:rsid w:val="009751C1"/>
    <w:rsid w:val="00980013"/>
    <w:rsid w:val="009802A3"/>
    <w:rsid w:val="009811F1"/>
    <w:rsid w:val="00981B49"/>
    <w:rsid w:val="00983E57"/>
    <w:rsid w:val="0098423C"/>
    <w:rsid w:val="00984974"/>
    <w:rsid w:val="00985DE2"/>
    <w:rsid w:val="0098675D"/>
    <w:rsid w:val="0098732E"/>
    <w:rsid w:val="00990CCB"/>
    <w:rsid w:val="009926E0"/>
    <w:rsid w:val="0099290F"/>
    <w:rsid w:val="0099451E"/>
    <w:rsid w:val="00994B35"/>
    <w:rsid w:val="00996B1A"/>
    <w:rsid w:val="009A01DC"/>
    <w:rsid w:val="009A08D6"/>
    <w:rsid w:val="009A1D47"/>
    <w:rsid w:val="009A2DCC"/>
    <w:rsid w:val="009A31D4"/>
    <w:rsid w:val="009A51F7"/>
    <w:rsid w:val="009A5ABC"/>
    <w:rsid w:val="009A5C4B"/>
    <w:rsid w:val="009A64A5"/>
    <w:rsid w:val="009A7F10"/>
    <w:rsid w:val="009B0267"/>
    <w:rsid w:val="009B3E26"/>
    <w:rsid w:val="009B4D3D"/>
    <w:rsid w:val="009B551F"/>
    <w:rsid w:val="009B72CF"/>
    <w:rsid w:val="009B7339"/>
    <w:rsid w:val="009B7713"/>
    <w:rsid w:val="009C00B5"/>
    <w:rsid w:val="009C1F08"/>
    <w:rsid w:val="009C34C3"/>
    <w:rsid w:val="009C3706"/>
    <w:rsid w:val="009C3A3A"/>
    <w:rsid w:val="009C3CD0"/>
    <w:rsid w:val="009C447E"/>
    <w:rsid w:val="009C4EC2"/>
    <w:rsid w:val="009C5FFD"/>
    <w:rsid w:val="009C6CEA"/>
    <w:rsid w:val="009C7B85"/>
    <w:rsid w:val="009D0254"/>
    <w:rsid w:val="009D04CB"/>
    <w:rsid w:val="009D0DFE"/>
    <w:rsid w:val="009D1053"/>
    <w:rsid w:val="009D19E2"/>
    <w:rsid w:val="009D1A64"/>
    <w:rsid w:val="009D2D2F"/>
    <w:rsid w:val="009D2FA6"/>
    <w:rsid w:val="009D395E"/>
    <w:rsid w:val="009D4FCF"/>
    <w:rsid w:val="009D5B91"/>
    <w:rsid w:val="009D792E"/>
    <w:rsid w:val="009D7DCA"/>
    <w:rsid w:val="009E0085"/>
    <w:rsid w:val="009E0DFE"/>
    <w:rsid w:val="009E1294"/>
    <w:rsid w:val="009E31F6"/>
    <w:rsid w:val="009E4C07"/>
    <w:rsid w:val="009E4D7B"/>
    <w:rsid w:val="009E5854"/>
    <w:rsid w:val="009E5CC5"/>
    <w:rsid w:val="009F15FF"/>
    <w:rsid w:val="009F3FA7"/>
    <w:rsid w:val="009F3FC5"/>
    <w:rsid w:val="009F56F2"/>
    <w:rsid w:val="009F5DE5"/>
    <w:rsid w:val="009F5E82"/>
    <w:rsid w:val="00A01184"/>
    <w:rsid w:val="00A01E19"/>
    <w:rsid w:val="00A02C0F"/>
    <w:rsid w:val="00A03044"/>
    <w:rsid w:val="00A037C2"/>
    <w:rsid w:val="00A03D43"/>
    <w:rsid w:val="00A04380"/>
    <w:rsid w:val="00A05472"/>
    <w:rsid w:val="00A05C32"/>
    <w:rsid w:val="00A0653F"/>
    <w:rsid w:val="00A07773"/>
    <w:rsid w:val="00A11CD0"/>
    <w:rsid w:val="00A11FF8"/>
    <w:rsid w:val="00A13948"/>
    <w:rsid w:val="00A139B7"/>
    <w:rsid w:val="00A13AF3"/>
    <w:rsid w:val="00A1555B"/>
    <w:rsid w:val="00A155C5"/>
    <w:rsid w:val="00A166FD"/>
    <w:rsid w:val="00A16AD8"/>
    <w:rsid w:val="00A16CE0"/>
    <w:rsid w:val="00A177EC"/>
    <w:rsid w:val="00A20729"/>
    <w:rsid w:val="00A214AD"/>
    <w:rsid w:val="00A21A67"/>
    <w:rsid w:val="00A21C95"/>
    <w:rsid w:val="00A21CF3"/>
    <w:rsid w:val="00A22473"/>
    <w:rsid w:val="00A24813"/>
    <w:rsid w:val="00A25E34"/>
    <w:rsid w:val="00A266E0"/>
    <w:rsid w:val="00A27AEC"/>
    <w:rsid w:val="00A313EB"/>
    <w:rsid w:val="00A320DB"/>
    <w:rsid w:val="00A327D9"/>
    <w:rsid w:val="00A32C84"/>
    <w:rsid w:val="00A34E49"/>
    <w:rsid w:val="00A35D16"/>
    <w:rsid w:val="00A35E29"/>
    <w:rsid w:val="00A37BCD"/>
    <w:rsid w:val="00A41689"/>
    <w:rsid w:val="00A42592"/>
    <w:rsid w:val="00A43C59"/>
    <w:rsid w:val="00A447A0"/>
    <w:rsid w:val="00A467A0"/>
    <w:rsid w:val="00A46BE4"/>
    <w:rsid w:val="00A477BC"/>
    <w:rsid w:val="00A47BC0"/>
    <w:rsid w:val="00A50ECD"/>
    <w:rsid w:val="00A518F3"/>
    <w:rsid w:val="00A52729"/>
    <w:rsid w:val="00A52C70"/>
    <w:rsid w:val="00A53675"/>
    <w:rsid w:val="00A53BFE"/>
    <w:rsid w:val="00A5533A"/>
    <w:rsid w:val="00A55915"/>
    <w:rsid w:val="00A564D7"/>
    <w:rsid w:val="00A56B6A"/>
    <w:rsid w:val="00A57215"/>
    <w:rsid w:val="00A5766E"/>
    <w:rsid w:val="00A5788B"/>
    <w:rsid w:val="00A578DC"/>
    <w:rsid w:val="00A6163A"/>
    <w:rsid w:val="00A6189B"/>
    <w:rsid w:val="00A6234C"/>
    <w:rsid w:val="00A62CCD"/>
    <w:rsid w:val="00A62FF6"/>
    <w:rsid w:val="00A640E2"/>
    <w:rsid w:val="00A6475E"/>
    <w:rsid w:val="00A64D65"/>
    <w:rsid w:val="00A65EA0"/>
    <w:rsid w:val="00A6725B"/>
    <w:rsid w:val="00A678D7"/>
    <w:rsid w:val="00A70605"/>
    <w:rsid w:val="00A7158F"/>
    <w:rsid w:val="00A7191C"/>
    <w:rsid w:val="00A71AB4"/>
    <w:rsid w:val="00A73134"/>
    <w:rsid w:val="00A7567E"/>
    <w:rsid w:val="00A75874"/>
    <w:rsid w:val="00A758CB"/>
    <w:rsid w:val="00A76001"/>
    <w:rsid w:val="00A777B2"/>
    <w:rsid w:val="00A77A6B"/>
    <w:rsid w:val="00A77DB6"/>
    <w:rsid w:val="00A81CB8"/>
    <w:rsid w:val="00A825D4"/>
    <w:rsid w:val="00A828F6"/>
    <w:rsid w:val="00A82B73"/>
    <w:rsid w:val="00A82BF5"/>
    <w:rsid w:val="00A831C2"/>
    <w:rsid w:val="00A835AC"/>
    <w:rsid w:val="00A8464D"/>
    <w:rsid w:val="00A84F2E"/>
    <w:rsid w:val="00A86C2E"/>
    <w:rsid w:val="00A86E8B"/>
    <w:rsid w:val="00A86F90"/>
    <w:rsid w:val="00A87164"/>
    <w:rsid w:val="00A87A3A"/>
    <w:rsid w:val="00A910A3"/>
    <w:rsid w:val="00A9158E"/>
    <w:rsid w:val="00A91B43"/>
    <w:rsid w:val="00A92A29"/>
    <w:rsid w:val="00A92C27"/>
    <w:rsid w:val="00A93072"/>
    <w:rsid w:val="00A938BD"/>
    <w:rsid w:val="00A93953"/>
    <w:rsid w:val="00A944F4"/>
    <w:rsid w:val="00A959D8"/>
    <w:rsid w:val="00A961E0"/>
    <w:rsid w:val="00A97628"/>
    <w:rsid w:val="00AA0613"/>
    <w:rsid w:val="00AA113D"/>
    <w:rsid w:val="00AA1EC0"/>
    <w:rsid w:val="00AA24C1"/>
    <w:rsid w:val="00AA3DE5"/>
    <w:rsid w:val="00AA5E85"/>
    <w:rsid w:val="00AA6093"/>
    <w:rsid w:val="00AA6BD5"/>
    <w:rsid w:val="00AA6BD8"/>
    <w:rsid w:val="00AA6BEA"/>
    <w:rsid w:val="00AA6C7D"/>
    <w:rsid w:val="00AA71D2"/>
    <w:rsid w:val="00AA7D56"/>
    <w:rsid w:val="00AA7FD6"/>
    <w:rsid w:val="00AB042A"/>
    <w:rsid w:val="00AB1174"/>
    <w:rsid w:val="00AB19EF"/>
    <w:rsid w:val="00AB1A63"/>
    <w:rsid w:val="00AB2D34"/>
    <w:rsid w:val="00AB2E3C"/>
    <w:rsid w:val="00AB3430"/>
    <w:rsid w:val="00AB37B9"/>
    <w:rsid w:val="00AB49D4"/>
    <w:rsid w:val="00AB4AD1"/>
    <w:rsid w:val="00AB4C53"/>
    <w:rsid w:val="00AB581A"/>
    <w:rsid w:val="00AB5E07"/>
    <w:rsid w:val="00AB5E57"/>
    <w:rsid w:val="00AB63AF"/>
    <w:rsid w:val="00AB79BB"/>
    <w:rsid w:val="00AB7CFA"/>
    <w:rsid w:val="00AC045F"/>
    <w:rsid w:val="00AC1699"/>
    <w:rsid w:val="00AC2C3D"/>
    <w:rsid w:val="00AC3513"/>
    <w:rsid w:val="00AC45F5"/>
    <w:rsid w:val="00AC5B48"/>
    <w:rsid w:val="00AD0676"/>
    <w:rsid w:val="00AD1284"/>
    <w:rsid w:val="00AD1450"/>
    <w:rsid w:val="00AD2892"/>
    <w:rsid w:val="00AD34E5"/>
    <w:rsid w:val="00AD3799"/>
    <w:rsid w:val="00AD3A90"/>
    <w:rsid w:val="00AD3C23"/>
    <w:rsid w:val="00AD6502"/>
    <w:rsid w:val="00AD65AD"/>
    <w:rsid w:val="00AD6B49"/>
    <w:rsid w:val="00AD6E0F"/>
    <w:rsid w:val="00AD75FE"/>
    <w:rsid w:val="00AE0695"/>
    <w:rsid w:val="00AE0BD1"/>
    <w:rsid w:val="00AE1A61"/>
    <w:rsid w:val="00AE269C"/>
    <w:rsid w:val="00AE3E7E"/>
    <w:rsid w:val="00AE3F86"/>
    <w:rsid w:val="00AE5E56"/>
    <w:rsid w:val="00AE663F"/>
    <w:rsid w:val="00AE75DB"/>
    <w:rsid w:val="00AF1315"/>
    <w:rsid w:val="00AF14DE"/>
    <w:rsid w:val="00AF19BF"/>
    <w:rsid w:val="00AF2238"/>
    <w:rsid w:val="00AF2DC3"/>
    <w:rsid w:val="00AF3187"/>
    <w:rsid w:val="00AF4090"/>
    <w:rsid w:val="00AF5669"/>
    <w:rsid w:val="00AF5F1A"/>
    <w:rsid w:val="00AF692C"/>
    <w:rsid w:val="00AF77A4"/>
    <w:rsid w:val="00AF7835"/>
    <w:rsid w:val="00B01569"/>
    <w:rsid w:val="00B015FF"/>
    <w:rsid w:val="00B0272C"/>
    <w:rsid w:val="00B02941"/>
    <w:rsid w:val="00B033E5"/>
    <w:rsid w:val="00B03A63"/>
    <w:rsid w:val="00B03B8B"/>
    <w:rsid w:val="00B03FCD"/>
    <w:rsid w:val="00B05014"/>
    <w:rsid w:val="00B073AA"/>
    <w:rsid w:val="00B077B9"/>
    <w:rsid w:val="00B10924"/>
    <w:rsid w:val="00B11AAA"/>
    <w:rsid w:val="00B1249F"/>
    <w:rsid w:val="00B128CF"/>
    <w:rsid w:val="00B14ECB"/>
    <w:rsid w:val="00B14F8C"/>
    <w:rsid w:val="00B171EE"/>
    <w:rsid w:val="00B17FD6"/>
    <w:rsid w:val="00B201A4"/>
    <w:rsid w:val="00B201D1"/>
    <w:rsid w:val="00B213A6"/>
    <w:rsid w:val="00B216C3"/>
    <w:rsid w:val="00B22165"/>
    <w:rsid w:val="00B2251C"/>
    <w:rsid w:val="00B235B0"/>
    <w:rsid w:val="00B243E5"/>
    <w:rsid w:val="00B249AB"/>
    <w:rsid w:val="00B24DF6"/>
    <w:rsid w:val="00B2595D"/>
    <w:rsid w:val="00B3078C"/>
    <w:rsid w:val="00B3282D"/>
    <w:rsid w:val="00B330FA"/>
    <w:rsid w:val="00B340C7"/>
    <w:rsid w:val="00B347F7"/>
    <w:rsid w:val="00B34FE2"/>
    <w:rsid w:val="00B35166"/>
    <w:rsid w:val="00B357D8"/>
    <w:rsid w:val="00B360F4"/>
    <w:rsid w:val="00B365BE"/>
    <w:rsid w:val="00B366ED"/>
    <w:rsid w:val="00B36A00"/>
    <w:rsid w:val="00B37BFC"/>
    <w:rsid w:val="00B40358"/>
    <w:rsid w:val="00B41614"/>
    <w:rsid w:val="00B418E6"/>
    <w:rsid w:val="00B42851"/>
    <w:rsid w:val="00B42F80"/>
    <w:rsid w:val="00B435CB"/>
    <w:rsid w:val="00B438D8"/>
    <w:rsid w:val="00B46FF7"/>
    <w:rsid w:val="00B505C8"/>
    <w:rsid w:val="00B50DB8"/>
    <w:rsid w:val="00B52B08"/>
    <w:rsid w:val="00B53654"/>
    <w:rsid w:val="00B53905"/>
    <w:rsid w:val="00B540DE"/>
    <w:rsid w:val="00B54B5B"/>
    <w:rsid w:val="00B5562E"/>
    <w:rsid w:val="00B55D65"/>
    <w:rsid w:val="00B5612B"/>
    <w:rsid w:val="00B5688E"/>
    <w:rsid w:val="00B57000"/>
    <w:rsid w:val="00B60939"/>
    <w:rsid w:val="00B60AFD"/>
    <w:rsid w:val="00B61753"/>
    <w:rsid w:val="00B61A63"/>
    <w:rsid w:val="00B62715"/>
    <w:rsid w:val="00B640B5"/>
    <w:rsid w:val="00B65611"/>
    <w:rsid w:val="00B65AF6"/>
    <w:rsid w:val="00B65D5B"/>
    <w:rsid w:val="00B6622F"/>
    <w:rsid w:val="00B66919"/>
    <w:rsid w:val="00B66A65"/>
    <w:rsid w:val="00B67F20"/>
    <w:rsid w:val="00B70E8E"/>
    <w:rsid w:val="00B7144E"/>
    <w:rsid w:val="00B71E05"/>
    <w:rsid w:val="00B73A42"/>
    <w:rsid w:val="00B73F40"/>
    <w:rsid w:val="00B74971"/>
    <w:rsid w:val="00B74DD8"/>
    <w:rsid w:val="00B76C92"/>
    <w:rsid w:val="00B76DB7"/>
    <w:rsid w:val="00B771B2"/>
    <w:rsid w:val="00B80EAA"/>
    <w:rsid w:val="00B80FAA"/>
    <w:rsid w:val="00B818A4"/>
    <w:rsid w:val="00B822D8"/>
    <w:rsid w:val="00B83015"/>
    <w:rsid w:val="00B84117"/>
    <w:rsid w:val="00B84D42"/>
    <w:rsid w:val="00B858F0"/>
    <w:rsid w:val="00B85AA2"/>
    <w:rsid w:val="00B861BA"/>
    <w:rsid w:val="00B8649C"/>
    <w:rsid w:val="00B8695D"/>
    <w:rsid w:val="00B87F0A"/>
    <w:rsid w:val="00B90481"/>
    <w:rsid w:val="00B90C3E"/>
    <w:rsid w:val="00B923F3"/>
    <w:rsid w:val="00B929E8"/>
    <w:rsid w:val="00B92D0B"/>
    <w:rsid w:val="00B93173"/>
    <w:rsid w:val="00B94945"/>
    <w:rsid w:val="00B94AF7"/>
    <w:rsid w:val="00B94CB1"/>
    <w:rsid w:val="00B94DD6"/>
    <w:rsid w:val="00BA0753"/>
    <w:rsid w:val="00BA322D"/>
    <w:rsid w:val="00BA3E5D"/>
    <w:rsid w:val="00BA409D"/>
    <w:rsid w:val="00BA4711"/>
    <w:rsid w:val="00BA63FA"/>
    <w:rsid w:val="00BA6CA9"/>
    <w:rsid w:val="00BA6FD1"/>
    <w:rsid w:val="00BB00B3"/>
    <w:rsid w:val="00BB0BDD"/>
    <w:rsid w:val="00BB176C"/>
    <w:rsid w:val="00BB217C"/>
    <w:rsid w:val="00BB2A73"/>
    <w:rsid w:val="00BB3239"/>
    <w:rsid w:val="00BB3A45"/>
    <w:rsid w:val="00BB3B20"/>
    <w:rsid w:val="00BB3B69"/>
    <w:rsid w:val="00BB3BD9"/>
    <w:rsid w:val="00BB4542"/>
    <w:rsid w:val="00BB4ACC"/>
    <w:rsid w:val="00BB703E"/>
    <w:rsid w:val="00BB732D"/>
    <w:rsid w:val="00BB7405"/>
    <w:rsid w:val="00BC0174"/>
    <w:rsid w:val="00BC34D2"/>
    <w:rsid w:val="00BC3631"/>
    <w:rsid w:val="00BC4680"/>
    <w:rsid w:val="00BC4731"/>
    <w:rsid w:val="00BC51A7"/>
    <w:rsid w:val="00BC591F"/>
    <w:rsid w:val="00BC692F"/>
    <w:rsid w:val="00BC6CDB"/>
    <w:rsid w:val="00BC7D6D"/>
    <w:rsid w:val="00BD0828"/>
    <w:rsid w:val="00BD182A"/>
    <w:rsid w:val="00BD2108"/>
    <w:rsid w:val="00BD222B"/>
    <w:rsid w:val="00BD263E"/>
    <w:rsid w:val="00BD3C3D"/>
    <w:rsid w:val="00BD49C2"/>
    <w:rsid w:val="00BD68A3"/>
    <w:rsid w:val="00BD6938"/>
    <w:rsid w:val="00BD6CF3"/>
    <w:rsid w:val="00BD6E39"/>
    <w:rsid w:val="00BD7E08"/>
    <w:rsid w:val="00BE0D1A"/>
    <w:rsid w:val="00BE0ECA"/>
    <w:rsid w:val="00BE2180"/>
    <w:rsid w:val="00BE21B2"/>
    <w:rsid w:val="00BE21F2"/>
    <w:rsid w:val="00BE3450"/>
    <w:rsid w:val="00BE3898"/>
    <w:rsid w:val="00BE3D50"/>
    <w:rsid w:val="00BE4275"/>
    <w:rsid w:val="00BE630F"/>
    <w:rsid w:val="00BF06AE"/>
    <w:rsid w:val="00BF0806"/>
    <w:rsid w:val="00BF0E67"/>
    <w:rsid w:val="00BF0F95"/>
    <w:rsid w:val="00BF1809"/>
    <w:rsid w:val="00BF20EC"/>
    <w:rsid w:val="00BF2433"/>
    <w:rsid w:val="00BF54BF"/>
    <w:rsid w:val="00BF5F41"/>
    <w:rsid w:val="00BF61C9"/>
    <w:rsid w:val="00BF6C94"/>
    <w:rsid w:val="00C00424"/>
    <w:rsid w:val="00C0306C"/>
    <w:rsid w:val="00C051F3"/>
    <w:rsid w:val="00C0527C"/>
    <w:rsid w:val="00C05B36"/>
    <w:rsid w:val="00C05ED5"/>
    <w:rsid w:val="00C0630C"/>
    <w:rsid w:val="00C06DB0"/>
    <w:rsid w:val="00C07ED5"/>
    <w:rsid w:val="00C1179F"/>
    <w:rsid w:val="00C12C14"/>
    <w:rsid w:val="00C151D4"/>
    <w:rsid w:val="00C15641"/>
    <w:rsid w:val="00C15F04"/>
    <w:rsid w:val="00C1664E"/>
    <w:rsid w:val="00C179B3"/>
    <w:rsid w:val="00C17E3F"/>
    <w:rsid w:val="00C200AA"/>
    <w:rsid w:val="00C20453"/>
    <w:rsid w:val="00C20D7A"/>
    <w:rsid w:val="00C22387"/>
    <w:rsid w:val="00C22EA5"/>
    <w:rsid w:val="00C237ED"/>
    <w:rsid w:val="00C23E68"/>
    <w:rsid w:val="00C24632"/>
    <w:rsid w:val="00C24A42"/>
    <w:rsid w:val="00C25418"/>
    <w:rsid w:val="00C25D9C"/>
    <w:rsid w:val="00C2778B"/>
    <w:rsid w:val="00C27EDC"/>
    <w:rsid w:val="00C31649"/>
    <w:rsid w:val="00C322BB"/>
    <w:rsid w:val="00C3434C"/>
    <w:rsid w:val="00C35950"/>
    <w:rsid w:val="00C36726"/>
    <w:rsid w:val="00C3686A"/>
    <w:rsid w:val="00C40385"/>
    <w:rsid w:val="00C40474"/>
    <w:rsid w:val="00C40725"/>
    <w:rsid w:val="00C41768"/>
    <w:rsid w:val="00C42738"/>
    <w:rsid w:val="00C42B14"/>
    <w:rsid w:val="00C4339E"/>
    <w:rsid w:val="00C433FF"/>
    <w:rsid w:val="00C451D9"/>
    <w:rsid w:val="00C475AA"/>
    <w:rsid w:val="00C479FF"/>
    <w:rsid w:val="00C508EF"/>
    <w:rsid w:val="00C512AE"/>
    <w:rsid w:val="00C53BD0"/>
    <w:rsid w:val="00C53C98"/>
    <w:rsid w:val="00C54148"/>
    <w:rsid w:val="00C54223"/>
    <w:rsid w:val="00C54651"/>
    <w:rsid w:val="00C54827"/>
    <w:rsid w:val="00C54AE2"/>
    <w:rsid w:val="00C55617"/>
    <w:rsid w:val="00C56073"/>
    <w:rsid w:val="00C56FCF"/>
    <w:rsid w:val="00C57B6C"/>
    <w:rsid w:val="00C6100D"/>
    <w:rsid w:val="00C625A4"/>
    <w:rsid w:val="00C628A6"/>
    <w:rsid w:val="00C6371A"/>
    <w:rsid w:val="00C64344"/>
    <w:rsid w:val="00C65108"/>
    <w:rsid w:val="00C65576"/>
    <w:rsid w:val="00C66165"/>
    <w:rsid w:val="00C66166"/>
    <w:rsid w:val="00C67991"/>
    <w:rsid w:val="00C70446"/>
    <w:rsid w:val="00C7060A"/>
    <w:rsid w:val="00C7151A"/>
    <w:rsid w:val="00C7174E"/>
    <w:rsid w:val="00C717E3"/>
    <w:rsid w:val="00C71959"/>
    <w:rsid w:val="00C71F60"/>
    <w:rsid w:val="00C72241"/>
    <w:rsid w:val="00C72A3F"/>
    <w:rsid w:val="00C73A52"/>
    <w:rsid w:val="00C74106"/>
    <w:rsid w:val="00C750C8"/>
    <w:rsid w:val="00C7560F"/>
    <w:rsid w:val="00C80369"/>
    <w:rsid w:val="00C8049C"/>
    <w:rsid w:val="00C80A0E"/>
    <w:rsid w:val="00C8213F"/>
    <w:rsid w:val="00C83D2B"/>
    <w:rsid w:val="00C83D6D"/>
    <w:rsid w:val="00C85154"/>
    <w:rsid w:val="00C8561F"/>
    <w:rsid w:val="00C856B6"/>
    <w:rsid w:val="00C86515"/>
    <w:rsid w:val="00C8797A"/>
    <w:rsid w:val="00C87CC4"/>
    <w:rsid w:val="00C900B8"/>
    <w:rsid w:val="00C90C71"/>
    <w:rsid w:val="00C91FD1"/>
    <w:rsid w:val="00C9204C"/>
    <w:rsid w:val="00C922B8"/>
    <w:rsid w:val="00C931CF"/>
    <w:rsid w:val="00C938CF"/>
    <w:rsid w:val="00C94053"/>
    <w:rsid w:val="00C9624D"/>
    <w:rsid w:val="00C96792"/>
    <w:rsid w:val="00C9684D"/>
    <w:rsid w:val="00C9688C"/>
    <w:rsid w:val="00C969DA"/>
    <w:rsid w:val="00CA0E7F"/>
    <w:rsid w:val="00CA20C2"/>
    <w:rsid w:val="00CA263A"/>
    <w:rsid w:val="00CA268C"/>
    <w:rsid w:val="00CA2C77"/>
    <w:rsid w:val="00CA3AFD"/>
    <w:rsid w:val="00CA444F"/>
    <w:rsid w:val="00CA505B"/>
    <w:rsid w:val="00CA5245"/>
    <w:rsid w:val="00CA5863"/>
    <w:rsid w:val="00CA5DCF"/>
    <w:rsid w:val="00CA656D"/>
    <w:rsid w:val="00CA6E3B"/>
    <w:rsid w:val="00CA71F4"/>
    <w:rsid w:val="00CA7B09"/>
    <w:rsid w:val="00CB12A5"/>
    <w:rsid w:val="00CB1CAC"/>
    <w:rsid w:val="00CB1CFD"/>
    <w:rsid w:val="00CB2F2A"/>
    <w:rsid w:val="00CB5B1A"/>
    <w:rsid w:val="00CB6387"/>
    <w:rsid w:val="00CB6B22"/>
    <w:rsid w:val="00CB7C27"/>
    <w:rsid w:val="00CB7F5F"/>
    <w:rsid w:val="00CC0632"/>
    <w:rsid w:val="00CC1B39"/>
    <w:rsid w:val="00CC35EA"/>
    <w:rsid w:val="00CC3848"/>
    <w:rsid w:val="00CC3DEC"/>
    <w:rsid w:val="00CC4150"/>
    <w:rsid w:val="00CC546E"/>
    <w:rsid w:val="00CC5D4E"/>
    <w:rsid w:val="00CC6B51"/>
    <w:rsid w:val="00CC6EDF"/>
    <w:rsid w:val="00CC7C22"/>
    <w:rsid w:val="00CD18F5"/>
    <w:rsid w:val="00CD213A"/>
    <w:rsid w:val="00CD2881"/>
    <w:rsid w:val="00CD3F77"/>
    <w:rsid w:val="00CD6ADC"/>
    <w:rsid w:val="00CD7193"/>
    <w:rsid w:val="00CD7984"/>
    <w:rsid w:val="00CD799C"/>
    <w:rsid w:val="00CE0BD4"/>
    <w:rsid w:val="00CE228A"/>
    <w:rsid w:val="00CE2AE4"/>
    <w:rsid w:val="00CE38C8"/>
    <w:rsid w:val="00CE6274"/>
    <w:rsid w:val="00CE72F0"/>
    <w:rsid w:val="00CE77B6"/>
    <w:rsid w:val="00CE7FCB"/>
    <w:rsid w:val="00CF2B8D"/>
    <w:rsid w:val="00CF3F15"/>
    <w:rsid w:val="00CF452F"/>
    <w:rsid w:val="00CF456B"/>
    <w:rsid w:val="00CF4EA3"/>
    <w:rsid w:val="00CF537C"/>
    <w:rsid w:val="00CF53A5"/>
    <w:rsid w:val="00CF5A22"/>
    <w:rsid w:val="00CF7466"/>
    <w:rsid w:val="00CF79FE"/>
    <w:rsid w:val="00CF7B98"/>
    <w:rsid w:val="00D0183F"/>
    <w:rsid w:val="00D025D8"/>
    <w:rsid w:val="00D0262E"/>
    <w:rsid w:val="00D03367"/>
    <w:rsid w:val="00D03C0C"/>
    <w:rsid w:val="00D05BB5"/>
    <w:rsid w:val="00D05E3D"/>
    <w:rsid w:val="00D06139"/>
    <w:rsid w:val="00D100F4"/>
    <w:rsid w:val="00D110BD"/>
    <w:rsid w:val="00D11B3E"/>
    <w:rsid w:val="00D13675"/>
    <w:rsid w:val="00D141E1"/>
    <w:rsid w:val="00D15314"/>
    <w:rsid w:val="00D15CC6"/>
    <w:rsid w:val="00D165A4"/>
    <w:rsid w:val="00D17D6C"/>
    <w:rsid w:val="00D2094B"/>
    <w:rsid w:val="00D2155B"/>
    <w:rsid w:val="00D23D11"/>
    <w:rsid w:val="00D244B6"/>
    <w:rsid w:val="00D24773"/>
    <w:rsid w:val="00D262FA"/>
    <w:rsid w:val="00D267F1"/>
    <w:rsid w:val="00D2754D"/>
    <w:rsid w:val="00D27B27"/>
    <w:rsid w:val="00D30422"/>
    <w:rsid w:val="00D31020"/>
    <w:rsid w:val="00D33047"/>
    <w:rsid w:val="00D33BE9"/>
    <w:rsid w:val="00D33EF1"/>
    <w:rsid w:val="00D33F93"/>
    <w:rsid w:val="00D34360"/>
    <w:rsid w:val="00D34558"/>
    <w:rsid w:val="00D357FF"/>
    <w:rsid w:val="00D3628C"/>
    <w:rsid w:val="00D3761B"/>
    <w:rsid w:val="00D41E2A"/>
    <w:rsid w:val="00D420D0"/>
    <w:rsid w:val="00D424C7"/>
    <w:rsid w:val="00D43B2A"/>
    <w:rsid w:val="00D43D83"/>
    <w:rsid w:val="00D472EE"/>
    <w:rsid w:val="00D47575"/>
    <w:rsid w:val="00D50082"/>
    <w:rsid w:val="00D507C6"/>
    <w:rsid w:val="00D52412"/>
    <w:rsid w:val="00D5243B"/>
    <w:rsid w:val="00D533EC"/>
    <w:rsid w:val="00D53A64"/>
    <w:rsid w:val="00D5602E"/>
    <w:rsid w:val="00D56553"/>
    <w:rsid w:val="00D56A95"/>
    <w:rsid w:val="00D60C2A"/>
    <w:rsid w:val="00D67D9D"/>
    <w:rsid w:val="00D67DC2"/>
    <w:rsid w:val="00D7054C"/>
    <w:rsid w:val="00D70B5D"/>
    <w:rsid w:val="00D70F16"/>
    <w:rsid w:val="00D71BEB"/>
    <w:rsid w:val="00D723C0"/>
    <w:rsid w:val="00D725A8"/>
    <w:rsid w:val="00D72F57"/>
    <w:rsid w:val="00D73A91"/>
    <w:rsid w:val="00D73D87"/>
    <w:rsid w:val="00D7473E"/>
    <w:rsid w:val="00D74993"/>
    <w:rsid w:val="00D76A44"/>
    <w:rsid w:val="00D811F7"/>
    <w:rsid w:val="00D81553"/>
    <w:rsid w:val="00D815EF"/>
    <w:rsid w:val="00D81F26"/>
    <w:rsid w:val="00D84802"/>
    <w:rsid w:val="00D86231"/>
    <w:rsid w:val="00D86278"/>
    <w:rsid w:val="00D86363"/>
    <w:rsid w:val="00D867F6"/>
    <w:rsid w:val="00D90EC6"/>
    <w:rsid w:val="00D9126C"/>
    <w:rsid w:val="00D913DF"/>
    <w:rsid w:val="00D91923"/>
    <w:rsid w:val="00D93753"/>
    <w:rsid w:val="00D96D74"/>
    <w:rsid w:val="00D97FF1"/>
    <w:rsid w:val="00DA12BA"/>
    <w:rsid w:val="00DA3167"/>
    <w:rsid w:val="00DA4A13"/>
    <w:rsid w:val="00DA4DC3"/>
    <w:rsid w:val="00DA77A5"/>
    <w:rsid w:val="00DB06D8"/>
    <w:rsid w:val="00DB08B7"/>
    <w:rsid w:val="00DB3CFF"/>
    <w:rsid w:val="00DB3DBF"/>
    <w:rsid w:val="00DB484F"/>
    <w:rsid w:val="00DB5B5E"/>
    <w:rsid w:val="00DB5CA8"/>
    <w:rsid w:val="00DB5FFC"/>
    <w:rsid w:val="00DB7C77"/>
    <w:rsid w:val="00DB7E4E"/>
    <w:rsid w:val="00DC04F6"/>
    <w:rsid w:val="00DC0690"/>
    <w:rsid w:val="00DC1D03"/>
    <w:rsid w:val="00DC1D65"/>
    <w:rsid w:val="00DC248F"/>
    <w:rsid w:val="00DC3495"/>
    <w:rsid w:val="00DC3703"/>
    <w:rsid w:val="00DC3C57"/>
    <w:rsid w:val="00DC5501"/>
    <w:rsid w:val="00DC5982"/>
    <w:rsid w:val="00DC5F25"/>
    <w:rsid w:val="00DC7154"/>
    <w:rsid w:val="00DC7DBF"/>
    <w:rsid w:val="00DC7E8A"/>
    <w:rsid w:val="00DD0695"/>
    <w:rsid w:val="00DD0DF6"/>
    <w:rsid w:val="00DD0F78"/>
    <w:rsid w:val="00DD273C"/>
    <w:rsid w:val="00DD2784"/>
    <w:rsid w:val="00DD3F28"/>
    <w:rsid w:val="00DD4537"/>
    <w:rsid w:val="00DD4E15"/>
    <w:rsid w:val="00DD57E6"/>
    <w:rsid w:val="00DD593A"/>
    <w:rsid w:val="00DD59D8"/>
    <w:rsid w:val="00DD6242"/>
    <w:rsid w:val="00DE10F8"/>
    <w:rsid w:val="00DE2273"/>
    <w:rsid w:val="00DE2304"/>
    <w:rsid w:val="00DE3138"/>
    <w:rsid w:val="00DE3291"/>
    <w:rsid w:val="00DE37F8"/>
    <w:rsid w:val="00DE3DF6"/>
    <w:rsid w:val="00DE4FCB"/>
    <w:rsid w:val="00DE516B"/>
    <w:rsid w:val="00DE55AF"/>
    <w:rsid w:val="00DE58CE"/>
    <w:rsid w:val="00DE5D07"/>
    <w:rsid w:val="00DE72A7"/>
    <w:rsid w:val="00DE7832"/>
    <w:rsid w:val="00DE7D51"/>
    <w:rsid w:val="00DE7E78"/>
    <w:rsid w:val="00DF06CA"/>
    <w:rsid w:val="00DF1052"/>
    <w:rsid w:val="00DF122C"/>
    <w:rsid w:val="00DF1766"/>
    <w:rsid w:val="00DF18FC"/>
    <w:rsid w:val="00DF2001"/>
    <w:rsid w:val="00DF3C15"/>
    <w:rsid w:val="00DF5D2B"/>
    <w:rsid w:val="00E006F2"/>
    <w:rsid w:val="00E00767"/>
    <w:rsid w:val="00E009E5"/>
    <w:rsid w:val="00E00E8E"/>
    <w:rsid w:val="00E039FC"/>
    <w:rsid w:val="00E05630"/>
    <w:rsid w:val="00E06DBB"/>
    <w:rsid w:val="00E06F3F"/>
    <w:rsid w:val="00E06FD9"/>
    <w:rsid w:val="00E07A6B"/>
    <w:rsid w:val="00E10149"/>
    <w:rsid w:val="00E11340"/>
    <w:rsid w:val="00E115A3"/>
    <w:rsid w:val="00E1170A"/>
    <w:rsid w:val="00E122A1"/>
    <w:rsid w:val="00E1234A"/>
    <w:rsid w:val="00E1263B"/>
    <w:rsid w:val="00E142B2"/>
    <w:rsid w:val="00E145B3"/>
    <w:rsid w:val="00E15251"/>
    <w:rsid w:val="00E16372"/>
    <w:rsid w:val="00E17E7B"/>
    <w:rsid w:val="00E200B5"/>
    <w:rsid w:val="00E20CF6"/>
    <w:rsid w:val="00E20E4D"/>
    <w:rsid w:val="00E20ED6"/>
    <w:rsid w:val="00E21358"/>
    <w:rsid w:val="00E21F81"/>
    <w:rsid w:val="00E22011"/>
    <w:rsid w:val="00E22487"/>
    <w:rsid w:val="00E2249B"/>
    <w:rsid w:val="00E22A0D"/>
    <w:rsid w:val="00E22E76"/>
    <w:rsid w:val="00E231A8"/>
    <w:rsid w:val="00E244F6"/>
    <w:rsid w:val="00E2480C"/>
    <w:rsid w:val="00E2771E"/>
    <w:rsid w:val="00E30374"/>
    <w:rsid w:val="00E31114"/>
    <w:rsid w:val="00E311EF"/>
    <w:rsid w:val="00E32180"/>
    <w:rsid w:val="00E32DE2"/>
    <w:rsid w:val="00E34948"/>
    <w:rsid w:val="00E362D4"/>
    <w:rsid w:val="00E37569"/>
    <w:rsid w:val="00E401B2"/>
    <w:rsid w:val="00E402C7"/>
    <w:rsid w:val="00E403B2"/>
    <w:rsid w:val="00E4188D"/>
    <w:rsid w:val="00E41E30"/>
    <w:rsid w:val="00E425B9"/>
    <w:rsid w:val="00E42F73"/>
    <w:rsid w:val="00E43D70"/>
    <w:rsid w:val="00E4473B"/>
    <w:rsid w:val="00E466F3"/>
    <w:rsid w:val="00E46954"/>
    <w:rsid w:val="00E46F14"/>
    <w:rsid w:val="00E4724E"/>
    <w:rsid w:val="00E479BA"/>
    <w:rsid w:val="00E47B28"/>
    <w:rsid w:val="00E47B2C"/>
    <w:rsid w:val="00E51560"/>
    <w:rsid w:val="00E51EAC"/>
    <w:rsid w:val="00E5273B"/>
    <w:rsid w:val="00E52B50"/>
    <w:rsid w:val="00E53FC8"/>
    <w:rsid w:val="00E54347"/>
    <w:rsid w:val="00E54A41"/>
    <w:rsid w:val="00E55128"/>
    <w:rsid w:val="00E55424"/>
    <w:rsid w:val="00E55915"/>
    <w:rsid w:val="00E55BB5"/>
    <w:rsid w:val="00E60222"/>
    <w:rsid w:val="00E60E9B"/>
    <w:rsid w:val="00E628EA"/>
    <w:rsid w:val="00E648C9"/>
    <w:rsid w:val="00E655B5"/>
    <w:rsid w:val="00E65B65"/>
    <w:rsid w:val="00E65E79"/>
    <w:rsid w:val="00E66BA2"/>
    <w:rsid w:val="00E67169"/>
    <w:rsid w:val="00E67416"/>
    <w:rsid w:val="00E67E5F"/>
    <w:rsid w:val="00E7001E"/>
    <w:rsid w:val="00E71069"/>
    <w:rsid w:val="00E718B6"/>
    <w:rsid w:val="00E718FD"/>
    <w:rsid w:val="00E71AC6"/>
    <w:rsid w:val="00E723BA"/>
    <w:rsid w:val="00E73498"/>
    <w:rsid w:val="00E73581"/>
    <w:rsid w:val="00E73A9A"/>
    <w:rsid w:val="00E740D4"/>
    <w:rsid w:val="00E75689"/>
    <w:rsid w:val="00E75C97"/>
    <w:rsid w:val="00E765AC"/>
    <w:rsid w:val="00E76C37"/>
    <w:rsid w:val="00E774E1"/>
    <w:rsid w:val="00E803C7"/>
    <w:rsid w:val="00E80F5F"/>
    <w:rsid w:val="00E8168D"/>
    <w:rsid w:val="00E833F7"/>
    <w:rsid w:val="00E83BDF"/>
    <w:rsid w:val="00E84626"/>
    <w:rsid w:val="00E8582E"/>
    <w:rsid w:val="00E87A1D"/>
    <w:rsid w:val="00E9094A"/>
    <w:rsid w:val="00E91D35"/>
    <w:rsid w:val="00E926A5"/>
    <w:rsid w:val="00E93149"/>
    <w:rsid w:val="00E9439E"/>
    <w:rsid w:val="00E947C1"/>
    <w:rsid w:val="00E96413"/>
    <w:rsid w:val="00E97EEE"/>
    <w:rsid w:val="00EA0C86"/>
    <w:rsid w:val="00EA17C3"/>
    <w:rsid w:val="00EA1ED0"/>
    <w:rsid w:val="00EA233E"/>
    <w:rsid w:val="00EA2CAA"/>
    <w:rsid w:val="00EA3864"/>
    <w:rsid w:val="00EA3F5C"/>
    <w:rsid w:val="00EA4E8A"/>
    <w:rsid w:val="00EA7C12"/>
    <w:rsid w:val="00EA7F1C"/>
    <w:rsid w:val="00EB0020"/>
    <w:rsid w:val="00EB0258"/>
    <w:rsid w:val="00EB0DCB"/>
    <w:rsid w:val="00EB15B6"/>
    <w:rsid w:val="00EB1ADB"/>
    <w:rsid w:val="00EB375F"/>
    <w:rsid w:val="00EB3D06"/>
    <w:rsid w:val="00EB436B"/>
    <w:rsid w:val="00EB4916"/>
    <w:rsid w:val="00EB4C30"/>
    <w:rsid w:val="00EB5D5E"/>
    <w:rsid w:val="00EC00C9"/>
    <w:rsid w:val="00EC0DD9"/>
    <w:rsid w:val="00EC1669"/>
    <w:rsid w:val="00EC2649"/>
    <w:rsid w:val="00EC290D"/>
    <w:rsid w:val="00EC31ED"/>
    <w:rsid w:val="00EC5836"/>
    <w:rsid w:val="00EC5EFF"/>
    <w:rsid w:val="00EC688C"/>
    <w:rsid w:val="00EC6B5B"/>
    <w:rsid w:val="00EC79F2"/>
    <w:rsid w:val="00ED111F"/>
    <w:rsid w:val="00ED1419"/>
    <w:rsid w:val="00ED3733"/>
    <w:rsid w:val="00ED488D"/>
    <w:rsid w:val="00ED4CEA"/>
    <w:rsid w:val="00ED57EA"/>
    <w:rsid w:val="00ED5BD4"/>
    <w:rsid w:val="00ED5FC2"/>
    <w:rsid w:val="00ED7AF2"/>
    <w:rsid w:val="00EE02FE"/>
    <w:rsid w:val="00EE07D3"/>
    <w:rsid w:val="00EE0C80"/>
    <w:rsid w:val="00EE1996"/>
    <w:rsid w:val="00EE1C01"/>
    <w:rsid w:val="00EE22AF"/>
    <w:rsid w:val="00EE4097"/>
    <w:rsid w:val="00EE4249"/>
    <w:rsid w:val="00EE7409"/>
    <w:rsid w:val="00EE7F6A"/>
    <w:rsid w:val="00EF0171"/>
    <w:rsid w:val="00EF0E79"/>
    <w:rsid w:val="00EF19A1"/>
    <w:rsid w:val="00EF1B25"/>
    <w:rsid w:val="00EF1DA0"/>
    <w:rsid w:val="00EF25DA"/>
    <w:rsid w:val="00EF3639"/>
    <w:rsid w:val="00EF4747"/>
    <w:rsid w:val="00EF4BF8"/>
    <w:rsid w:val="00EF4C9B"/>
    <w:rsid w:val="00EF60F1"/>
    <w:rsid w:val="00EF79D3"/>
    <w:rsid w:val="00F00F35"/>
    <w:rsid w:val="00F01B7F"/>
    <w:rsid w:val="00F02253"/>
    <w:rsid w:val="00F02DDA"/>
    <w:rsid w:val="00F02FB2"/>
    <w:rsid w:val="00F03C2E"/>
    <w:rsid w:val="00F04A66"/>
    <w:rsid w:val="00F04B4B"/>
    <w:rsid w:val="00F04D0B"/>
    <w:rsid w:val="00F0516C"/>
    <w:rsid w:val="00F067A2"/>
    <w:rsid w:val="00F06DB7"/>
    <w:rsid w:val="00F0722E"/>
    <w:rsid w:val="00F07B9E"/>
    <w:rsid w:val="00F07D6E"/>
    <w:rsid w:val="00F10D2F"/>
    <w:rsid w:val="00F10EA9"/>
    <w:rsid w:val="00F1116F"/>
    <w:rsid w:val="00F112C4"/>
    <w:rsid w:val="00F11A4B"/>
    <w:rsid w:val="00F1263A"/>
    <w:rsid w:val="00F15B77"/>
    <w:rsid w:val="00F1640A"/>
    <w:rsid w:val="00F21757"/>
    <w:rsid w:val="00F219C2"/>
    <w:rsid w:val="00F2254E"/>
    <w:rsid w:val="00F23C19"/>
    <w:rsid w:val="00F24072"/>
    <w:rsid w:val="00F24837"/>
    <w:rsid w:val="00F24C9B"/>
    <w:rsid w:val="00F2575F"/>
    <w:rsid w:val="00F2599B"/>
    <w:rsid w:val="00F25FFD"/>
    <w:rsid w:val="00F27565"/>
    <w:rsid w:val="00F3063E"/>
    <w:rsid w:val="00F310D4"/>
    <w:rsid w:val="00F31D5A"/>
    <w:rsid w:val="00F33975"/>
    <w:rsid w:val="00F33DE9"/>
    <w:rsid w:val="00F34926"/>
    <w:rsid w:val="00F34CD1"/>
    <w:rsid w:val="00F35E6D"/>
    <w:rsid w:val="00F3619A"/>
    <w:rsid w:val="00F36F0A"/>
    <w:rsid w:val="00F4021D"/>
    <w:rsid w:val="00F40AAA"/>
    <w:rsid w:val="00F40BA7"/>
    <w:rsid w:val="00F40F9D"/>
    <w:rsid w:val="00F41ACD"/>
    <w:rsid w:val="00F42259"/>
    <w:rsid w:val="00F4408B"/>
    <w:rsid w:val="00F45212"/>
    <w:rsid w:val="00F458C6"/>
    <w:rsid w:val="00F4604C"/>
    <w:rsid w:val="00F4683B"/>
    <w:rsid w:val="00F46CB6"/>
    <w:rsid w:val="00F4756D"/>
    <w:rsid w:val="00F4788A"/>
    <w:rsid w:val="00F47DE8"/>
    <w:rsid w:val="00F52A09"/>
    <w:rsid w:val="00F535DE"/>
    <w:rsid w:val="00F542C1"/>
    <w:rsid w:val="00F55E73"/>
    <w:rsid w:val="00F55EDA"/>
    <w:rsid w:val="00F56C80"/>
    <w:rsid w:val="00F56F23"/>
    <w:rsid w:val="00F57B0F"/>
    <w:rsid w:val="00F60092"/>
    <w:rsid w:val="00F6088D"/>
    <w:rsid w:val="00F61C18"/>
    <w:rsid w:val="00F61DBB"/>
    <w:rsid w:val="00F629DD"/>
    <w:rsid w:val="00F62AFE"/>
    <w:rsid w:val="00F65F4B"/>
    <w:rsid w:val="00F66341"/>
    <w:rsid w:val="00F67001"/>
    <w:rsid w:val="00F67A69"/>
    <w:rsid w:val="00F70BFF"/>
    <w:rsid w:val="00F70C9D"/>
    <w:rsid w:val="00F70E2A"/>
    <w:rsid w:val="00F720FD"/>
    <w:rsid w:val="00F72CBA"/>
    <w:rsid w:val="00F73E51"/>
    <w:rsid w:val="00F74255"/>
    <w:rsid w:val="00F74CD9"/>
    <w:rsid w:val="00F74F2C"/>
    <w:rsid w:val="00F762D0"/>
    <w:rsid w:val="00F763B6"/>
    <w:rsid w:val="00F77246"/>
    <w:rsid w:val="00F80A7B"/>
    <w:rsid w:val="00F80E5D"/>
    <w:rsid w:val="00F81D62"/>
    <w:rsid w:val="00F81E78"/>
    <w:rsid w:val="00F84FD9"/>
    <w:rsid w:val="00F851CE"/>
    <w:rsid w:val="00F85388"/>
    <w:rsid w:val="00F91219"/>
    <w:rsid w:val="00F91525"/>
    <w:rsid w:val="00F9153E"/>
    <w:rsid w:val="00F92444"/>
    <w:rsid w:val="00F9393E"/>
    <w:rsid w:val="00F93F48"/>
    <w:rsid w:val="00F949A7"/>
    <w:rsid w:val="00F961EB"/>
    <w:rsid w:val="00F96221"/>
    <w:rsid w:val="00F966B5"/>
    <w:rsid w:val="00F96FD0"/>
    <w:rsid w:val="00F97A78"/>
    <w:rsid w:val="00FA0B20"/>
    <w:rsid w:val="00FA11C3"/>
    <w:rsid w:val="00FA1C0A"/>
    <w:rsid w:val="00FA24E7"/>
    <w:rsid w:val="00FA2F03"/>
    <w:rsid w:val="00FA5EE6"/>
    <w:rsid w:val="00FA7187"/>
    <w:rsid w:val="00FA7389"/>
    <w:rsid w:val="00FA7956"/>
    <w:rsid w:val="00FB12A0"/>
    <w:rsid w:val="00FB22D8"/>
    <w:rsid w:val="00FB284E"/>
    <w:rsid w:val="00FB2FCB"/>
    <w:rsid w:val="00FB4C49"/>
    <w:rsid w:val="00FB6527"/>
    <w:rsid w:val="00FB6817"/>
    <w:rsid w:val="00FB78F4"/>
    <w:rsid w:val="00FB79FB"/>
    <w:rsid w:val="00FB7C55"/>
    <w:rsid w:val="00FC0137"/>
    <w:rsid w:val="00FC1074"/>
    <w:rsid w:val="00FC1884"/>
    <w:rsid w:val="00FC371D"/>
    <w:rsid w:val="00FC489B"/>
    <w:rsid w:val="00FC54DB"/>
    <w:rsid w:val="00FC5F0B"/>
    <w:rsid w:val="00FC7655"/>
    <w:rsid w:val="00FC7932"/>
    <w:rsid w:val="00FD086C"/>
    <w:rsid w:val="00FD2100"/>
    <w:rsid w:val="00FD42DF"/>
    <w:rsid w:val="00FD436C"/>
    <w:rsid w:val="00FD446D"/>
    <w:rsid w:val="00FD4F2C"/>
    <w:rsid w:val="00FD5ED3"/>
    <w:rsid w:val="00FD6394"/>
    <w:rsid w:val="00FD6C99"/>
    <w:rsid w:val="00FD7046"/>
    <w:rsid w:val="00FD7543"/>
    <w:rsid w:val="00FE0E6C"/>
    <w:rsid w:val="00FE1CDC"/>
    <w:rsid w:val="00FE2AE7"/>
    <w:rsid w:val="00FE329B"/>
    <w:rsid w:val="00FE70C3"/>
    <w:rsid w:val="00FF2AD9"/>
    <w:rsid w:val="00FF2EC7"/>
    <w:rsid w:val="00FF359F"/>
    <w:rsid w:val="00FF3638"/>
    <w:rsid w:val="00FF3DCF"/>
    <w:rsid w:val="00FF4598"/>
    <w:rsid w:val="00FF492C"/>
    <w:rsid w:val="00FF4A21"/>
    <w:rsid w:val="00FF5AA3"/>
    <w:rsid w:val="00FF5AD8"/>
    <w:rsid w:val="00FF74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Akapit z listą11,Table Legend,Bullet1,Bullet 1,Bullet List,Section 5"/>
    <w:next w:val="ListBullet"/>
    <w:link w:val="ListParagraphChar"/>
    <w:uiPriority w:val="34"/>
    <w:qFormat/>
    <w:rsid w:val="00BB00B3"/>
    <w:pPr>
      <w:numPr>
        <w:numId w:val="2"/>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 Char,Bullet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qFormat/>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E5273B"/>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aliases w:val="title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4"/>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aliases w:val="Bullet L1"/>
    <w:basedOn w:val="Normal"/>
    <w:uiPriority w:val="99"/>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UnresolvedMention1">
    <w:name w:val="Unresolved Mention1"/>
    <w:basedOn w:val="DefaultParagraphFont"/>
    <w:uiPriority w:val="99"/>
    <w:semiHidden/>
    <w:unhideWhenUsed/>
    <w:rsid w:val="00226E2E"/>
    <w:rPr>
      <w:color w:val="605E5C"/>
      <w:shd w:val="clear" w:color="auto" w:fill="E1DFDD"/>
    </w:rPr>
  </w:style>
  <w:style w:type="paragraph" w:customStyle="1" w:styleId="TableCentre">
    <w:name w:val="Table Centre"/>
    <w:basedOn w:val="Normal"/>
    <w:link w:val="TableCentreChar"/>
    <w:qFormat/>
    <w:rsid w:val="00B66A65"/>
    <w:pPr>
      <w:keepLines/>
      <w:jc w:val="center"/>
    </w:pPr>
    <w:rPr>
      <w:rFonts w:asciiTheme="minorHAnsi" w:eastAsiaTheme="majorEastAsia" w:hAnsiTheme="minorHAnsi" w:cstheme="majorBidi"/>
      <w:sz w:val="20"/>
      <w:szCs w:val="22"/>
      <w:lang w:val="en-US" w:eastAsia="ja-JP"/>
    </w:rPr>
  </w:style>
  <w:style w:type="character" w:customStyle="1" w:styleId="Small">
    <w:name w:val="Small"/>
    <w:basedOn w:val="DefaultParagraphFont"/>
    <w:uiPriority w:val="4"/>
    <w:qFormat/>
    <w:rsid w:val="00B66A65"/>
    <w:rPr>
      <w:rFonts w:ascii="Calibri" w:hAnsi="Calibri"/>
      <w:sz w:val="20"/>
    </w:rPr>
  </w:style>
  <w:style w:type="character" w:customStyle="1" w:styleId="TableCentreChar">
    <w:name w:val="Table Centre Char"/>
    <w:basedOn w:val="DefaultParagraphFont"/>
    <w:link w:val="TableCentre"/>
    <w:rsid w:val="00B66A65"/>
    <w:rPr>
      <w:rFonts w:asciiTheme="minorHAnsi" w:eastAsiaTheme="majorEastAsia" w:hAnsiTheme="minorHAnsi" w:cstheme="majorBidi"/>
      <w:szCs w:val="22"/>
      <w:lang w:val="en-US" w:eastAsia="ja-JP"/>
    </w:rPr>
  </w:style>
  <w:style w:type="paragraph" w:styleId="FootnoteText">
    <w:name w:val="footnote text"/>
    <w:basedOn w:val="Normal"/>
    <w:link w:val="FootnoteTextChar"/>
    <w:semiHidden/>
    <w:unhideWhenUsed/>
    <w:rsid w:val="007F27AB"/>
    <w:rPr>
      <w:sz w:val="20"/>
      <w:szCs w:val="20"/>
    </w:rPr>
  </w:style>
  <w:style w:type="character" w:customStyle="1" w:styleId="FootnoteTextChar">
    <w:name w:val="Footnote Text Char"/>
    <w:basedOn w:val="DefaultParagraphFont"/>
    <w:link w:val="FootnoteText"/>
    <w:semiHidden/>
    <w:rsid w:val="007F27AB"/>
    <w:rPr>
      <w:rFonts w:ascii="Calibri" w:hAnsi="Calibri" w:cs="Arial"/>
    </w:rPr>
  </w:style>
  <w:style w:type="character" w:styleId="FootnoteReference">
    <w:name w:val="footnote reference"/>
    <w:basedOn w:val="DefaultParagraphFont"/>
    <w:semiHidden/>
    <w:unhideWhenUsed/>
    <w:rsid w:val="007F27AB"/>
    <w:rPr>
      <w:vertAlign w:val="superscript"/>
    </w:rPr>
  </w:style>
  <w:style w:type="paragraph" w:customStyle="1" w:styleId="PBACTableText">
    <w:name w:val="PBAC Table Text"/>
    <w:basedOn w:val="Normal"/>
    <w:link w:val="PBACTableTextChar"/>
    <w:qFormat/>
    <w:rsid w:val="004A1911"/>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4A1911"/>
    <w:rPr>
      <w:rFonts w:ascii="Arial Narrow" w:hAnsi="Arial Narrow"/>
      <w:lang w:eastAsia="en-US"/>
    </w:rPr>
  </w:style>
  <w:style w:type="character" w:customStyle="1" w:styleId="TableBold">
    <w:name w:val="Table Bold"/>
    <w:uiPriority w:val="4"/>
    <w:qFormat/>
    <w:rsid w:val="00B418E6"/>
    <w:rPr>
      <w:rFonts w:ascii="Arial Narrow" w:hAnsi="Arial Narrow" w:cs="Times New Roman"/>
      <w:b/>
      <w:sz w:val="20"/>
      <w:lang w:val="en-AU"/>
    </w:rPr>
  </w:style>
  <w:style w:type="character" w:customStyle="1" w:styleId="tooltip">
    <w:name w:val="tooltip"/>
    <w:basedOn w:val="DefaultParagraphFont"/>
    <w:rsid w:val="00B418E6"/>
  </w:style>
  <w:style w:type="character" w:customStyle="1" w:styleId="BodyText1Char">
    <w:name w:val="Body Text1 Char"/>
    <w:link w:val="BodyText1"/>
    <w:locked/>
    <w:rsid w:val="00B418E6"/>
    <w:rPr>
      <w:rFonts w:ascii="Arial" w:hAnsi="Arial"/>
      <w:sz w:val="22"/>
      <w:szCs w:val="22"/>
    </w:rPr>
  </w:style>
  <w:style w:type="paragraph" w:customStyle="1" w:styleId="BodyText1">
    <w:name w:val="Body Text1"/>
    <w:basedOn w:val="Normal"/>
    <w:link w:val="BodyText1Char"/>
    <w:autoRedefine/>
    <w:qFormat/>
    <w:rsid w:val="00B418E6"/>
    <w:pPr>
      <w:spacing w:before="240" w:after="120" w:line="360" w:lineRule="auto"/>
    </w:pPr>
    <w:rPr>
      <w:rFonts w:ascii="Arial" w:hAnsi="Arial" w:cs="Times New Roman"/>
      <w:sz w:val="22"/>
      <w:szCs w:val="22"/>
    </w:rPr>
  </w:style>
  <w:style w:type="character" w:customStyle="1" w:styleId="UnresolvedMention2">
    <w:name w:val="Unresolved Mention2"/>
    <w:basedOn w:val="DefaultParagraphFont"/>
    <w:uiPriority w:val="99"/>
    <w:semiHidden/>
    <w:unhideWhenUsed/>
    <w:rsid w:val="00EA4E8A"/>
    <w:rPr>
      <w:color w:val="605E5C"/>
      <w:shd w:val="clear" w:color="auto" w:fill="E1DFDD"/>
    </w:rPr>
  </w:style>
  <w:style w:type="paragraph" w:customStyle="1" w:styleId="3-SubsectionHeading">
    <w:name w:val="3-Subsection Heading"/>
    <w:basedOn w:val="Heading2"/>
    <w:next w:val="Normal"/>
    <w:link w:val="3-SubsectionHeadingChar"/>
    <w:qFormat/>
    <w:rsid w:val="008A1B58"/>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8A1B58"/>
    <w:rPr>
      <w:rFonts w:asciiTheme="minorHAnsi" w:eastAsiaTheme="majorEastAsia" w:hAnsiTheme="minorHAnsi" w:cstheme="majorBidi"/>
      <w:b/>
      <w:i/>
      <w:snapToGrid/>
      <w:spacing w:val="5"/>
      <w:kern w:val="28"/>
      <w:sz w:val="28"/>
      <w:szCs w:val="36"/>
      <w:lang w:eastAsia="en-US"/>
    </w:rPr>
  </w:style>
  <w:style w:type="paragraph" w:customStyle="1" w:styleId="Default">
    <w:name w:val="Default"/>
    <w:rsid w:val="00486089"/>
    <w:pPr>
      <w:autoSpaceDE w:val="0"/>
      <w:autoSpaceDN w:val="0"/>
      <w:adjustRightInd w:val="0"/>
    </w:pPr>
    <w:rPr>
      <w:rFonts w:ascii="Calibri" w:hAnsi="Calibri" w:cs="Calibri"/>
      <w:color w:val="000000"/>
      <w:sz w:val="24"/>
      <w:szCs w:val="24"/>
    </w:rPr>
  </w:style>
  <w:style w:type="paragraph" w:customStyle="1" w:styleId="TableTitleES">
    <w:name w:val="Table Title ES"/>
    <w:basedOn w:val="Normal"/>
    <w:next w:val="BodyText"/>
    <w:qFormat/>
    <w:rsid w:val="00542844"/>
    <w:pPr>
      <w:tabs>
        <w:tab w:val="num" w:pos="1080"/>
      </w:tabs>
      <w:ind w:left="851" w:hanging="851"/>
    </w:pPr>
    <w:rPr>
      <w:rFonts w:ascii="Verdana" w:hAnsi="Verdana" w:cs="Times New Roman"/>
      <w:b/>
      <w:sz w:val="20"/>
      <w:lang w:eastAsia="en-US"/>
    </w:rPr>
  </w:style>
  <w:style w:type="paragraph" w:customStyle="1" w:styleId="Reference">
    <w:name w:val="Reference"/>
    <w:qFormat/>
    <w:rsid w:val="00542844"/>
    <w:pPr>
      <w:keepLines/>
      <w:numPr>
        <w:numId w:val="35"/>
      </w:numPr>
      <w:spacing w:after="120"/>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7393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75864953">
      <w:bodyDiv w:val="1"/>
      <w:marLeft w:val="0"/>
      <w:marRight w:val="0"/>
      <w:marTop w:val="0"/>
      <w:marBottom w:val="0"/>
      <w:divBdr>
        <w:top w:val="none" w:sz="0" w:space="0" w:color="auto"/>
        <w:left w:val="none" w:sz="0" w:space="0" w:color="auto"/>
        <w:bottom w:val="none" w:sz="0" w:space="0" w:color="auto"/>
        <w:right w:val="none" w:sz="0" w:space="0" w:color="auto"/>
      </w:divBdr>
    </w:div>
    <w:div w:id="74730901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3771">
      <w:bodyDiv w:val="1"/>
      <w:marLeft w:val="0"/>
      <w:marRight w:val="0"/>
      <w:marTop w:val="0"/>
      <w:marBottom w:val="0"/>
      <w:divBdr>
        <w:top w:val="none" w:sz="0" w:space="0" w:color="auto"/>
        <w:left w:val="none" w:sz="0" w:space="0" w:color="auto"/>
        <w:bottom w:val="none" w:sz="0" w:space="0" w:color="auto"/>
        <w:right w:val="none" w:sz="0" w:space="0" w:color="auto"/>
      </w:divBdr>
      <w:divsChild>
        <w:div w:id="1538541201">
          <w:marLeft w:val="0"/>
          <w:marRight w:val="0"/>
          <w:marTop w:val="0"/>
          <w:marBottom w:val="0"/>
          <w:divBdr>
            <w:top w:val="none" w:sz="0" w:space="0" w:color="auto"/>
            <w:left w:val="none" w:sz="0" w:space="0" w:color="auto"/>
            <w:bottom w:val="none" w:sz="0" w:space="0" w:color="auto"/>
            <w:right w:val="none" w:sz="0" w:space="0" w:color="auto"/>
          </w:divBdr>
        </w:div>
      </w:divsChild>
    </w:div>
    <w:div w:id="1374768953">
      <w:bodyDiv w:val="1"/>
      <w:marLeft w:val="0"/>
      <w:marRight w:val="0"/>
      <w:marTop w:val="0"/>
      <w:marBottom w:val="0"/>
      <w:divBdr>
        <w:top w:val="none" w:sz="0" w:space="0" w:color="auto"/>
        <w:left w:val="none" w:sz="0" w:space="0" w:color="auto"/>
        <w:bottom w:val="none" w:sz="0" w:space="0" w:color="auto"/>
        <w:right w:val="none" w:sz="0" w:space="0" w:color="auto"/>
      </w:divBdr>
    </w:div>
    <w:div w:id="1559587310">
      <w:bodyDiv w:val="1"/>
      <w:marLeft w:val="0"/>
      <w:marRight w:val="0"/>
      <w:marTop w:val="0"/>
      <w:marBottom w:val="0"/>
      <w:divBdr>
        <w:top w:val="none" w:sz="0" w:space="0" w:color="auto"/>
        <w:left w:val="none" w:sz="0" w:space="0" w:color="auto"/>
        <w:bottom w:val="none" w:sz="0" w:space="0" w:color="auto"/>
        <w:right w:val="none" w:sz="0" w:space="0" w:color="auto"/>
      </w:divBdr>
    </w:div>
    <w:div w:id="158880557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2580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asthmahandbook.org.au/management/adults/flare-ups" TargetMode="External"/><Relationship Id="rId1" Type="http://schemas.openxmlformats.org/officeDocument/2006/relationships/hyperlink" Target="https://www.pbs.gov.au/industry/listing/elements/pbac-meetings/pbac-outcomes/2021-11/pbac-web-outcomes-11-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E40AF-B861-4D41-94AD-C4F3B6B6C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14640</Words>
  <Characters>84343</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2022-06-30T06:07:00Z</dcterms:created>
  <dcterms:modified xsi:type="dcterms:W3CDTF">2022-06-30T06:08:00Z</dcterms:modified>
</cp:coreProperties>
</file>