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89932" w14:textId="77777777" w:rsidR="00B60939" w:rsidRPr="00FE7F89" w:rsidRDefault="00754534" w:rsidP="00CA121B">
      <w:pPr>
        <w:pStyle w:val="1-MainHeading"/>
      </w:pPr>
      <w:bookmarkStart w:id="0" w:name="_Toc51149510"/>
      <w:r w:rsidRPr="00FE7F89">
        <w:t>6.12</w:t>
      </w:r>
      <w:r w:rsidR="00163F66" w:rsidRPr="00FE7F89">
        <w:tab/>
      </w:r>
      <w:r w:rsidR="00CA121B" w:rsidRPr="00FE7F89">
        <w:t>SECUKINUMAB</w:t>
      </w:r>
      <w:r w:rsidR="00163F66" w:rsidRPr="00FE7F89">
        <w:t>,</w:t>
      </w:r>
      <w:r w:rsidR="00163F66" w:rsidRPr="00FE7F89">
        <w:br/>
      </w:r>
      <w:r w:rsidR="00CA121B" w:rsidRPr="00FE7F89">
        <w:t>I</w:t>
      </w:r>
      <w:r w:rsidR="00A03FC5" w:rsidRPr="00FE7F89">
        <w:t>njection 150</w:t>
      </w:r>
      <w:r w:rsidR="00B1524E">
        <w:t xml:space="preserve"> </w:t>
      </w:r>
      <w:r w:rsidR="00A03FC5" w:rsidRPr="00FE7F89">
        <w:t>mg in 1</w:t>
      </w:r>
      <w:r w:rsidR="00B1524E">
        <w:t xml:space="preserve"> </w:t>
      </w:r>
      <w:r w:rsidR="00A03FC5" w:rsidRPr="00FE7F89">
        <w:t>mL</w:t>
      </w:r>
      <w:r w:rsidR="00CA121B" w:rsidRPr="00FE7F89">
        <w:t xml:space="preserve"> pre-filled pen</w:t>
      </w:r>
      <w:r w:rsidR="00163F66" w:rsidRPr="00FE7F89">
        <w:t>,</w:t>
      </w:r>
      <w:r w:rsidR="00163F66" w:rsidRPr="00FE7F89">
        <w:br/>
      </w:r>
      <w:r w:rsidR="00CA121B" w:rsidRPr="00FE7F89">
        <w:t>Cosentyx</w:t>
      </w:r>
      <w:r w:rsidR="00B60939" w:rsidRPr="00FE7F89">
        <w:rPr>
          <w:vertAlign w:val="superscript"/>
        </w:rPr>
        <w:t>®</w:t>
      </w:r>
      <w:r w:rsidR="004A6040" w:rsidRPr="00FE7F89">
        <w:t>,</w:t>
      </w:r>
      <w:r w:rsidR="004A6040" w:rsidRPr="00FE7F89">
        <w:br/>
      </w:r>
      <w:r w:rsidR="00CA121B" w:rsidRPr="00FE7F89">
        <w:t>Novartis Pharmaceuticals</w:t>
      </w:r>
      <w:r w:rsidR="002642CA" w:rsidRPr="00FE7F89">
        <w:t xml:space="preserve"> Australia Pty Ltd</w:t>
      </w:r>
      <w:bookmarkEnd w:id="0"/>
    </w:p>
    <w:p w14:paraId="2B09F074" w14:textId="77777777" w:rsidR="00B50DB8" w:rsidRPr="00FE7F89" w:rsidRDefault="00B50DB8" w:rsidP="004A6040">
      <w:pPr>
        <w:pStyle w:val="2-SectionHeading"/>
      </w:pPr>
      <w:bookmarkStart w:id="1" w:name="_Toc51149512"/>
      <w:r w:rsidRPr="00FE7F89">
        <w:t xml:space="preserve">Purpose of </w:t>
      </w:r>
      <w:r w:rsidR="00CD7193" w:rsidRPr="00FE7F89">
        <w:t>s</w:t>
      </w:r>
      <w:r w:rsidR="00BB3A45" w:rsidRPr="00FE7F89">
        <w:t>ubmission</w:t>
      </w:r>
      <w:bookmarkEnd w:id="1"/>
    </w:p>
    <w:p w14:paraId="375A4B16" w14:textId="77777777" w:rsidR="00175F74" w:rsidRPr="00FE7F89" w:rsidRDefault="00352521" w:rsidP="000953D9">
      <w:pPr>
        <w:pStyle w:val="3-BodyText"/>
      </w:pPr>
      <w:r w:rsidRPr="00FE7F89">
        <w:t xml:space="preserve">The submission requested Authority Required </w:t>
      </w:r>
      <w:r w:rsidR="00254CBC" w:rsidRPr="00FE7F89">
        <w:t xml:space="preserve">(Section 85) </w:t>
      </w:r>
      <w:r w:rsidRPr="00FE7F89">
        <w:t xml:space="preserve">listing of secukinumab (SEC) for </w:t>
      </w:r>
      <w:r w:rsidR="00E5059A" w:rsidRPr="00FE7F89">
        <w:t xml:space="preserve">the </w:t>
      </w:r>
      <w:r w:rsidRPr="00FE7F89">
        <w:t>treatment of non-radiographic axial spondyloarthritis (nr-axSpA) in patients with objective signs of inflammation, defined as elevated C-reactive protein (CRP) and magnetic resonance imaging (MRI) evidence (i.e. CRP+ and MRI+), and meeting other criteria</w:t>
      </w:r>
      <w:r w:rsidR="00FE7F89">
        <w:t xml:space="preserve">. </w:t>
      </w:r>
      <w:r w:rsidR="00C3687A" w:rsidRPr="00FE7F89">
        <w:rPr>
          <w:iCs/>
        </w:rPr>
        <w:t>This was the first submission to the PBAC for the requested indication</w:t>
      </w:r>
      <w:r w:rsidR="000953D9" w:rsidRPr="00FE7F89">
        <w:rPr>
          <w:iCs/>
        </w:rPr>
        <w:t>; SEC is currently PBS listed for ankylosing spondylitis (AS), psoriatic arthritis and plaque psoriasis.</w:t>
      </w:r>
    </w:p>
    <w:p w14:paraId="1DFF66A2" w14:textId="77777777" w:rsidR="00352521" w:rsidRPr="00FE7F89" w:rsidRDefault="00352521" w:rsidP="000953D9">
      <w:pPr>
        <w:pStyle w:val="3-BodyText"/>
      </w:pPr>
      <w:r w:rsidRPr="00FE7F89">
        <w:t>The basis for the requested listing was a cost-minimisation analysis</w:t>
      </w:r>
      <w:r w:rsidR="00895D1D" w:rsidRPr="00FE7F89">
        <w:t xml:space="preserve"> </w:t>
      </w:r>
      <w:r w:rsidRPr="00FE7F89">
        <w:t xml:space="preserve">to the </w:t>
      </w:r>
      <w:r w:rsidR="00C75F84" w:rsidRPr="00FE7F89">
        <w:t xml:space="preserve">other </w:t>
      </w:r>
      <w:r w:rsidR="00C3687A" w:rsidRPr="00FE7F89">
        <w:t>biologic disease-modifying anti-rheumatic drugs</w:t>
      </w:r>
      <w:r w:rsidR="00C3687A" w:rsidRPr="00FE7F89" w:rsidDel="00C75F84">
        <w:t xml:space="preserve"> </w:t>
      </w:r>
      <w:r w:rsidR="00C3687A" w:rsidRPr="00FE7F89">
        <w:t>(</w:t>
      </w:r>
      <w:r w:rsidR="00C75F84" w:rsidRPr="00FE7F89">
        <w:t>bDMARDs</w:t>
      </w:r>
      <w:r w:rsidR="00C3687A" w:rsidRPr="00FE7F89">
        <w:t>)</w:t>
      </w:r>
      <w:r w:rsidRPr="00FE7F89">
        <w:t xml:space="preserve"> currently listed on the PBS for nr-axSpA: certolizumab pegol (CZP) and golimumab (GLM)</w:t>
      </w:r>
      <w:r w:rsidR="00FE7F89">
        <w:t xml:space="preserve">. </w:t>
      </w:r>
      <w:r w:rsidR="00C3687A" w:rsidRPr="00FE7F89">
        <w:rPr>
          <w:iCs/>
        </w:rPr>
        <w:t>If listed, SEC would be the third bDMARD available on the PBS for treatment of nr-axSpA.</w:t>
      </w:r>
    </w:p>
    <w:p w14:paraId="6A110DF2" w14:textId="77777777" w:rsidR="00352521" w:rsidRPr="00FE7F89" w:rsidRDefault="00352521" w:rsidP="00C57F94">
      <w:pPr>
        <w:pStyle w:val="TableFigureHeading"/>
      </w:pPr>
      <w:r w:rsidRPr="00FE7F89">
        <w:rPr>
          <w:rStyle w:val="CommentReference"/>
          <w:b/>
          <w:szCs w:val="24"/>
        </w:rPr>
        <w:t>Table 1: 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1"/>
        <w:gridCol w:w="7885"/>
      </w:tblGrid>
      <w:tr w:rsidR="00352521" w:rsidRPr="00FE7F89" w14:paraId="7B9B8472" w14:textId="77777777" w:rsidTr="00070285">
        <w:tc>
          <w:tcPr>
            <w:tcW w:w="1271" w:type="dxa"/>
            <w:vAlign w:val="center"/>
          </w:tcPr>
          <w:p w14:paraId="2B50E67D" w14:textId="77777777" w:rsidR="00352521" w:rsidRPr="00FE7F89" w:rsidRDefault="00352521" w:rsidP="00C57F94">
            <w:pPr>
              <w:pStyle w:val="In-tableHeading"/>
              <w:rPr>
                <w:lang w:val="en-AU"/>
              </w:rPr>
            </w:pPr>
            <w:r w:rsidRPr="00FE7F89">
              <w:rPr>
                <w:lang w:val="en-AU"/>
              </w:rPr>
              <w:t>Component</w:t>
            </w:r>
          </w:p>
        </w:tc>
        <w:tc>
          <w:tcPr>
            <w:tcW w:w="7885" w:type="dxa"/>
            <w:vAlign w:val="center"/>
          </w:tcPr>
          <w:p w14:paraId="59A720A0" w14:textId="77777777" w:rsidR="00352521" w:rsidRPr="00FE7F89" w:rsidRDefault="00352521" w:rsidP="00C57F94">
            <w:pPr>
              <w:pStyle w:val="In-tableHeading"/>
              <w:rPr>
                <w:lang w:val="en-AU"/>
              </w:rPr>
            </w:pPr>
            <w:r w:rsidRPr="00FE7F89">
              <w:rPr>
                <w:lang w:val="en-AU"/>
              </w:rPr>
              <w:t>Description</w:t>
            </w:r>
          </w:p>
        </w:tc>
      </w:tr>
      <w:tr w:rsidR="00352521" w:rsidRPr="00FE7F89" w14:paraId="470C454F" w14:textId="77777777" w:rsidTr="00070285">
        <w:tc>
          <w:tcPr>
            <w:tcW w:w="1271" w:type="dxa"/>
            <w:vAlign w:val="center"/>
          </w:tcPr>
          <w:p w14:paraId="1834FFF4" w14:textId="77777777" w:rsidR="00352521" w:rsidRPr="00FE7F89" w:rsidRDefault="00352521" w:rsidP="00C57F94">
            <w:pPr>
              <w:pStyle w:val="TableText0"/>
            </w:pPr>
            <w:r w:rsidRPr="00FE7F89">
              <w:t>Population</w:t>
            </w:r>
          </w:p>
        </w:tc>
        <w:tc>
          <w:tcPr>
            <w:tcW w:w="7885" w:type="dxa"/>
            <w:vAlign w:val="center"/>
          </w:tcPr>
          <w:p w14:paraId="444BF4E7" w14:textId="77777777" w:rsidR="00352521" w:rsidRPr="00FE7F89" w:rsidRDefault="00352521" w:rsidP="00C57F94">
            <w:pPr>
              <w:pStyle w:val="TableText0"/>
            </w:pPr>
            <w:r w:rsidRPr="00FE7F89">
              <w:t>Patients with nr-axSpA as defined by ASAS classification criteria.</w:t>
            </w:r>
          </w:p>
          <w:p w14:paraId="30FF23C7" w14:textId="77777777" w:rsidR="00352521" w:rsidRPr="00FE7F89" w:rsidRDefault="00352521" w:rsidP="00C57F94">
            <w:pPr>
              <w:pStyle w:val="TableText0"/>
            </w:pPr>
            <w:r w:rsidRPr="00FE7F89">
              <w:t xml:space="preserve">Patients must have objective signs of inflammation (OSI) as indicated by elevated C-reactive protein (CRP) and magnetic resonance imaging (MRI) evidence and have had an inadequate response to, or are intolerant to, at least two nonsteroidal anti-inflammatory drugs (NSAIDs) for a period </w:t>
            </w:r>
            <w:r w:rsidR="006338C2" w:rsidRPr="00FE7F89">
              <w:t xml:space="preserve">of </w:t>
            </w:r>
            <w:r w:rsidRPr="00FE7F89">
              <w:t>3 months.</w:t>
            </w:r>
          </w:p>
        </w:tc>
      </w:tr>
      <w:tr w:rsidR="00352521" w:rsidRPr="00FE7F89" w14:paraId="133F0A91" w14:textId="77777777" w:rsidTr="00070285">
        <w:tc>
          <w:tcPr>
            <w:tcW w:w="1271" w:type="dxa"/>
            <w:vAlign w:val="center"/>
          </w:tcPr>
          <w:p w14:paraId="3CCBD47F" w14:textId="77777777" w:rsidR="00352521" w:rsidRPr="00FE7F89" w:rsidRDefault="00352521" w:rsidP="00C57F94">
            <w:pPr>
              <w:pStyle w:val="TableText0"/>
            </w:pPr>
            <w:r w:rsidRPr="00FE7F89">
              <w:t>Intervention</w:t>
            </w:r>
          </w:p>
        </w:tc>
        <w:tc>
          <w:tcPr>
            <w:tcW w:w="7885" w:type="dxa"/>
            <w:vAlign w:val="center"/>
          </w:tcPr>
          <w:p w14:paraId="72A3DC15" w14:textId="77777777" w:rsidR="00352521" w:rsidRPr="00FE7F89" w:rsidRDefault="00352521" w:rsidP="00C57F94">
            <w:pPr>
              <w:pStyle w:val="TableText0"/>
            </w:pPr>
            <w:r w:rsidRPr="00FE7F89">
              <w:t>Secukinumab (</w:t>
            </w:r>
            <w:r w:rsidR="00140B87" w:rsidRPr="00FE7F89">
              <w:t>1</w:t>
            </w:r>
            <w:r w:rsidRPr="00FE7F89">
              <w:t>50 mg week 0,1,2,3 and 4 followed by same dose every month).</w:t>
            </w:r>
          </w:p>
        </w:tc>
      </w:tr>
      <w:tr w:rsidR="00352521" w:rsidRPr="00FE7F89" w14:paraId="47886D06" w14:textId="77777777" w:rsidTr="00070285">
        <w:tc>
          <w:tcPr>
            <w:tcW w:w="1271" w:type="dxa"/>
            <w:vAlign w:val="center"/>
          </w:tcPr>
          <w:p w14:paraId="748516BE" w14:textId="77777777" w:rsidR="00352521" w:rsidRPr="00FE7F89" w:rsidRDefault="00352521" w:rsidP="00C57F94">
            <w:pPr>
              <w:pStyle w:val="TableText0"/>
            </w:pPr>
            <w:r w:rsidRPr="00FE7F89">
              <w:t>Comparator</w:t>
            </w:r>
          </w:p>
        </w:tc>
        <w:tc>
          <w:tcPr>
            <w:tcW w:w="7885" w:type="dxa"/>
            <w:vAlign w:val="center"/>
          </w:tcPr>
          <w:p w14:paraId="30C66E76" w14:textId="77777777" w:rsidR="00352521" w:rsidRPr="00FE7F89" w:rsidRDefault="00352521" w:rsidP="00C57F94">
            <w:pPr>
              <w:pStyle w:val="TableText0"/>
            </w:pPr>
            <w:r w:rsidRPr="00FE7F89">
              <w:t>Golimumab (50mg every month) and certolizumab (400mg week 0,2,4 then 200mg Q2W or 400mg Q4W).</w:t>
            </w:r>
          </w:p>
        </w:tc>
      </w:tr>
      <w:tr w:rsidR="00352521" w:rsidRPr="00FE7F89" w14:paraId="3FAA2D48" w14:textId="77777777" w:rsidTr="00070285">
        <w:tc>
          <w:tcPr>
            <w:tcW w:w="1271" w:type="dxa"/>
            <w:vAlign w:val="center"/>
          </w:tcPr>
          <w:p w14:paraId="57CB55F2" w14:textId="77777777" w:rsidR="00352521" w:rsidRPr="00FE7F89" w:rsidRDefault="00352521" w:rsidP="00C57F94">
            <w:pPr>
              <w:pStyle w:val="TableText0"/>
            </w:pPr>
            <w:r w:rsidRPr="00FE7F89">
              <w:t>Outcomes</w:t>
            </w:r>
          </w:p>
        </w:tc>
        <w:tc>
          <w:tcPr>
            <w:tcW w:w="7885" w:type="dxa"/>
            <w:vAlign w:val="center"/>
          </w:tcPr>
          <w:p w14:paraId="2EAD0BCB" w14:textId="77777777" w:rsidR="00352521" w:rsidRPr="00FE7F89" w:rsidRDefault="00352521" w:rsidP="00C57F94">
            <w:pPr>
              <w:pStyle w:val="TableText0"/>
            </w:pPr>
            <w:r w:rsidRPr="00FE7F89">
              <w:t>Clinical response: proportion of patients meeting ASAS20 and BADAI 50 response criteria; change in safety and tolerability</w:t>
            </w:r>
          </w:p>
        </w:tc>
      </w:tr>
      <w:tr w:rsidR="00352521" w:rsidRPr="00FE7F89" w14:paraId="2802539F" w14:textId="77777777" w:rsidTr="00070285">
        <w:tc>
          <w:tcPr>
            <w:tcW w:w="1271" w:type="dxa"/>
            <w:vAlign w:val="center"/>
          </w:tcPr>
          <w:p w14:paraId="7E980862" w14:textId="77777777" w:rsidR="00352521" w:rsidRPr="00FE7F89" w:rsidRDefault="00352521" w:rsidP="00C57F94">
            <w:pPr>
              <w:pStyle w:val="TableText0"/>
            </w:pPr>
            <w:r w:rsidRPr="00FE7F89">
              <w:t>Clinical claim</w:t>
            </w:r>
          </w:p>
        </w:tc>
        <w:tc>
          <w:tcPr>
            <w:tcW w:w="7885" w:type="dxa"/>
            <w:vAlign w:val="center"/>
          </w:tcPr>
          <w:p w14:paraId="298680A7" w14:textId="77777777" w:rsidR="00352521" w:rsidRPr="00FE7F89" w:rsidRDefault="00352521" w:rsidP="00C57F94">
            <w:pPr>
              <w:pStyle w:val="TableText0"/>
            </w:pPr>
            <w:r w:rsidRPr="00FE7F89">
              <w:t xml:space="preserve">In patients with nr-axSpA, who have </w:t>
            </w:r>
            <w:r w:rsidR="008B45BE" w:rsidRPr="00FE7F89">
              <w:t xml:space="preserve">OSI </w:t>
            </w:r>
            <w:r w:rsidRPr="00FE7F89">
              <w:t>as indicated by elevated CRP and MRI evidence, and an inadequate response, or are intolerant to, NSAIDs, secukinumab is non-inferior in effectiveness and safety compared to golimumab and certolizumab.</w:t>
            </w:r>
          </w:p>
        </w:tc>
      </w:tr>
    </w:tbl>
    <w:p w14:paraId="7C4EC324" w14:textId="77777777" w:rsidR="00352521" w:rsidRPr="00FE7F89" w:rsidRDefault="00352521" w:rsidP="00352521">
      <w:pPr>
        <w:pStyle w:val="TableFigureFooter"/>
      </w:pPr>
      <w:r w:rsidRPr="00FE7F89">
        <w:t xml:space="preserve">Abbreviations: ASAS=Assessment of SpondyloArthritis international Society; ASAS 20/40= Assessment of SpondyloArthritis international Society 20/40% response criteria; BASDAI50=50% improvement in Bath ankylosing spondylitis disease activity index; CRP=C-reactive protein; MRI=magnetic resonance imaging; nr-axSpA=non-radiographic axial spondyloarthritis; Q2W=every 2 weeks; Q4W=every 4 </w:t>
      </w:r>
      <w:r w:rsidR="00487FA8" w:rsidRPr="00FE7F89">
        <w:t>weeks</w:t>
      </w:r>
      <w:r w:rsidRPr="00FE7F89">
        <w:t>.</w:t>
      </w:r>
    </w:p>
    <w:p w14:paraId="74A127BF" w14:textId="77777777" w:rsidR="00352521" w:rsidRPr="00FE7F89" w:rsidRDefault="00352521" w:rsidP="00352521">
      <w:pPr>
        <w:pStyle w:val="TableFigureFooter"/>
      </w:pPr>
      <w:r w:rsidRPr="00FE7F89">
        <w:t>Source: Table 1.1, p2 of the submission.</w:t>
      </w:r>
    </w:p>
    <w:p w14:paraId="657ECB56" w14:textId="77777777" w:rsidR="005C25FF" w:rsidRPr="00FE7F89" w:rsidRDefault="005C25FF" w:rsidP="004A6040">
      <w:pPr>
        <w:pStyle w:val="2-SectionHeading"/>
      </w:pPr>
      <w:bookmarkStart w:id="2" w:name="_Toc51149513"/>
      <w:r w:rsidRPr="00FE7F89">
        <w:t>Background</w:t>
      </w:r>
      <w:bookmarkEnd w:id="2"/>
    </w:p>
    <w:p w14:paraId="4C4B934F" w14:textId="77777777" w:rsidR="005C25FF" w:rsidRPr="00FE7F89" w:rsidRDefault="005C25FF" w:rsidP="004A6040">
      <w:pPr>
        <w:pStyle w:val="4-SubsectionHeading"/>
      </w:pPr>
      <w:bookmarkStart w:id="3" w:name="_Toc22897638"/>
      <w:bookmarkStart w:id="4" w:name="_Toc51149514"/>
      <w:r w:rsidRPr="00FE7F89">
        <w:t>Registration status</w:t>
      </w:r>
      <w:bookmarkEnd w:id="3"/>
      <w:bookmarkEnd w:id="4"/>
    </w:p>
    <w:p w14:paraId="0A5F1B37" w14:textId="77777777" w:rsidR="00136069" w:rsidRPr="00FE7F89" w:rsidRDefault="00352521" w:rsidP="00513492">
      <w:pPr>
        <w:pStyle w:val="3-BodyText"/>
      </w:pPr>
      <w:r w:rsidRPr="00FE7F89">
        <w:t>The submission was made under the TGA/PBAC Parallel Process</w:t>
      </w:r>
      <w:r w:rsidR="00FE7F89">
        <w:t xml:space="preserve">. </w:t>
      </w:r>
      <w:r w:rsidR="00BA15F1" w:rsidRPr="00FE7F89">
        <w:t xml:space="preserve">At the time of the evaluation, the TGA Clinical Evaluation </w:t>
      </w:r>
      <w:r w:rsidR="00D31121" w:rsidRPr="00FE7F89">
        <w:t xml:space="preserve">Report </w:t>
      </w:r>
      <w:r w:rsidR="00BA15F1" w:rsidRPr="00FE7F89">
        <w:t>(</w:t>
      </w:r>
      <w:r w:rsidR="0006595B" w:rsidRPr="00FE7F89">
        <w:t xml:space="preserve">Round </w:t>
      </w:r>
      <w:r w:rsidR="00BA15F1" w:rsidRPr="00FE7F89">
        <w:t>2)</w:t>
      </w:r>
      <w:r w:rsidR="00797DFC" w:rsidRPr="00FE7F89">
        <w:t xml:space="preserve">, </w:t>
      </w:r>
      <w:r w:rsidR="00C55C6F" w:rsidRPr="00FE7F89">
        <w:t xml:space="preserve">the TGA Delegate’s Overview </w:t>
      </w:r>
      <w:r w:rsidR="00797DFC" w:rsidRPr="00FE7F89">
        <w:t xml:space="preserve">and </w:t>
      </w:r>
      <w:r w:rsidR="00482A2C" w:rsidRPr="00FE7F89">
        <w:rPr>
          <w:iCs/>
        </w:rPr>
        <w:t>Advisory Committee on Medicines (</w:t>
      </w:r>
      <w:r w:rsidR="00797DFC" w:rsidRPr="00FE7F89">
        <w:t>ACM</w:t>
      </w:r>
      <w:r w:rsidR="00482A2C" w:rsidRPr="00FE7F89">
        <w:t>)</w:t>
      </w:r>
      <w:r w:rsidR="00797DFC" w:rsidRPr="00FE7F89">
        <w:t xml:space="preserve"> outcome</w:t>
      </w:r>
      <w:r w:rsidR="00570544" w:rsidRPr="00FE7F89">
        <w:t xml:space="preserve"> </w:t>
      </w:r>
      <w:r w:rsidR="00C55C6F" w:rsidRPr="00FE7F89">
        <w:t xml:space="preserve">were </w:t>
      </w:r>
      <w:r w:rsidR="00BA15F1" w:rsidRPr="00FE7F89">
        <w:t>available.</w:t>
      </w:r>
      <w:r w:rsidR="00752121" w:rsidRPr="00FE7F89">
        <w:t xml:space="preserve"> </w:t>
      </w:r>
      <w:r w:rsidR="00691C00" w:rsidRPr="00FE7F89">
        <w:rPr>
          <w:rFonts w:ascii="Calibri" w:eastAsia="Calibri" w:hAnsi="Calibri"/>
          <w:szCs w:val="22"/>
        </w:rPr>
        <w:t xml:space="preserve">SEC </w:t>
      </w:r>
      <w:r w:rsidR="00092E41" w:rsidRPr="00FE7F89">
        <w:rPr>
          <w:rFonts w:ascii="Calibri" w:eastAsia="Calibri" w:hAnsi="Calibri"/>
          <w:szCs w:val="22"/>
        </w:rPr>
        <w:t xml:space="preserve">was registered </w:t>
      </w:r>
      <w:r w:rsidR="00752121" w:rsidRPr="00FE7F89">
        <w:rPr>
          <w:rFonts w:ascii="Calibri" w:eastAsia="Calibri" w:hAnsi="Calibri"/>
          <w:szCs w:val="22"/>
        </w:rPr>
        <w:t>o</w:t>
      </w:r>
      <w:r w:rsidR="00092E41" w:rsidRPr="00FE7F89">
        <w:rPr>
          <w:rFonts w:ascii="Calibri" w:eastAsia="Calibri" w:hAnsi="Calibri"/>
          <w:szCs w:val="22"/>
        </w:rPr>
        <w:t xml:space="preserve">n the ARTG on 17 September 2020. </w:t>
      </w:r>
    </w:p>
    <w:p w14:paraId="7DA3B477" w14:textId="77777777" w:rsidR="00482A2C" w:rsidRPr="00FE7F89" w:rsidRDefault="00314EDE" w:rsidP="00513492">
      <w:pPr>
        <w:pStyle w:val="3-BodyText"/>
      </w:pPr>
      <w:r w:rsidRPr="00FE7F89">
        <w:lastRenderedPageBreak/>
        <w:t xml:space="preserve">The </w:t>
      </w:r>
      <w:r w:rsidR="00092E41" w:rsidRPr="00FE7F89">
        <w:t xml:space="preserve">approved </w:t>
      </w:r>
      <w:r w:rsidR="009466D7" w:rsidRPr="00FE7F89">
        <w:t xml:space="preserve">TGA </w:t>
      </w:r>
      <w:r w:rsidRPr="00FE7F89">
        <w:t xml:space="preserve">indication was </w:t>
      </w:r>
      <w:r w:rsidR="00482A2C" w:rsidRPr="00FE7F89">
        <w:t>“Cosentyx [secukinumab] is indicated for the treatment of adults with active non-radiographic axial spondyloarthritis (nr-axSpA) with objective signs of inflammation as indicated by elevated C-reactive protein (CRP) and/or MRI change, who have had an inadequate response to, or are intolerant to non-steroidal anti-inflammatory drugs (NSAIDs).”</w:t>
      </w:r>
    </w:p>
    <w:p w14:paraId="0C4F2EDF" w14:textId="77777777" w:rsidR="00482A2C" w:rsidRPr="00FE7F89" w:rsidRDefault="00092E41" w:rsidP="008E309A">
      <w:pPr>
        <w:pStyle w:val="3-BodyText"/>
        <w:rPr>
          <w:iCs/>
        </w:rPr>
      </w:pPr>
      <w:r w:rsidRPr="00FE7F89">
        <w:rPr>
          <w:iCs/>
        </w:rPr>
        <w:t>T</w:t>
      </w:r>
      <w:r w:rsidR="00482A2C" w:rsidRPr="00FE7F89">
        <w:rPr>
          <w:iCs/>
        </w:rPr>
        <w:t>wo dos</w:t>
      </w:r>
      <w:r w:rsidRPr="00FE7F89">
        <w:rPr>
          <w:iCs/>
        </w:rPr>
        <w:t xml:space="preserve">ing regimens were approved for </w:t>
      </w:r>
      <w:r w:rsidR="00482A2C" w:rsidRPr="00FE7F89">
        <w:rPr>
          <w:iCs/>
        </w:rPr>
        <w:t>SEC</w:t>
      </w:r>
      <w:r w:rsidRPr="00FE7F89">
        <w:rPr>
          <w:iCs/>
        </w:rPr>
        <w:t xml:space="preserve"> for nr-axSpA</w:t>
      </w:r>
      <w:r w:rsidR="00812E75" w:rsidRPr="00FE7F89">
        <w:rPr>
          <w:iCs/>
        </w:rPr>
        <w:t>:</w:t>
      </w:r>
    </w:p>
    <w:p w14:paraId="54C5DB61" w14:textId="77777777" w:rsidR="0034440F" w:rsidRPr="00FE7F89" w:rsidRDefault="0034440F" w:rsidP="002F1AAD">
      <w:pPr>
        <w:pStyle w:val="3-BodyText"/>
        <w:numPr>
          <w:ilvl w:val="0"/>
          <w:numId w:val="13"/>
        </w:numPr>
        <w:rPr>
          <w:iCs/>
        </w:rPr>
      </w:pPr>
      <w:r w:rsidRPr="00FE7F89">
        <w:rPr>
          <w:iCs/>
        </w:rPr>
        <w:t xml:space="preserve">SEC without loading: ‘150mg by subcutaneous injection every </w:t>
      </w:r>
      <w:r w:rsidR="00406A90" w:rsidRPr="00FE7F89">
        <w:rPr>
          <w:iCs/>
        </w:rPr>
        <w:t>month</w:t>
      </w:r>
      <w:r w:rsidRPr="00FE7F89">
        <w:rPr>
          <w:iCs/>
        </w:rPr>
        <w:t>.’</w:t>
      </w:r>
    </w:p>
    <w:p w14:paraId="457E052F" w14:textId="77777777" w:rsidR="00136069" w:rsidRPr="00FE7F89" w:rsidRDefault="0034440F" w:rsidP="002F1AAD">
      <w:pPr>
        <w:pStyle w:val="3-BodyText"/>
        <w:numPr>
          <w:ilvl w:val="0"/>
          <w:numId w:val="13"/>
        </w:numPr>
        <w:rPr>
          <w:iCs/>
        </w:rPr>
      </w:pPr>
      <w:r w:rsidRPr="00FE7F89">
        <w:rPr>
          <w:iCs/>
        </w:rPr>
        <w:t xml:space="preserve">SEC </w:t>
      </w:r>
      <w:r w:rsidR="00482A2C" w:rsidRPr="00FE7F89">
        <w:rPr>
          <w:iCs/>
        </w:rPr>
        <w:t xml:space="preserve">with loading: </w:t>
      </w:r>
      <w:r w:rsidRPr="00FE7F89">
        <w:rPr>
          <w:iCs/>
        </w:rPr>
        <w:t>‘150mg by subcutaneous injection with initial dos</w:t>
      </w:r>
      <w:r w:rsidR="00812E75" w:rsidRPr="00FE7F89">
        <w:rPr>
          <w:iCs/>
        </w:rPr>
        <w:t>ing</w:t>
      </w:r>
      <w:r w:rsidRPr="00FE7F89">
        <w:rPr>
          <w:iCs/>
        </w:rPr>
        <w:t xml:space="preserve"> at Week</w:t>
      </w:r>
      <w:r w:rsidR="00406A90" w:rsidRPr="00FE7F89">
        <w:rPr>
          <w:iCs/>
        </w:rPr>
        <w:t>s</w:t>
      </w:r>
      <w:r w:rsidRPr="00FE7F89">
        <w:rPr>
          <w:iCs/>
        </w:rPr>
        <w:t xml:space="preserve"> 0, 1, 2, 3, and 4</w:t>
      </w:r>
      <w:r w:rsidR="00406A90" w:rsidRPr="00FE7F89">
        <w:rPr>
          <w:iCs/>
        </w:rPr>
        <w:t xml:space="preserve"> followed by the same dose every month</w:t>
      </w:r>
      <w:r w:rsidRPr="00FE7F89">
        <w:rPr>
          <w:iCs/>
        </w:rPr>
        <w:t>.’</w:t>
      </w:r>
    </w:p>
    <w:p w14:paraId="0E99B9F6" w14:textId="77777777" w:rsidR="00812E75" w:rsidRPr="00FE7F89" w:rsidRDefault="00973F1E" w:rsidP="00136069">
      <w:pPr>
        <w:pStyle w:val="3-BodyText"/>
        <w:numPr>
          <w:ilvl w:val="0"/>
          <w:numId w:val="0"/>
        </w:numPr>
        <w:ind w:left="720"/>
        <w:rPr>
          <w:iCs/>
        </w:rPr>
      </w:pPr>
      <w:bookmarkStart w:id="5" w:name="_Hlk50968532"/>
      <w:r w:rsidRPr="00FE7F89">
        <w:rPr>
          <w:iCs/>
        </w:rPr>
        <w:t xml:space="preserve">The TGA delegate and the ACM considered that the choice between SEC with and without loading is best made clinically by the treating rheumatologist, taking account of patient factors that may contribute to increased experience of adverse reactions and the likelihood of a significant clinical response. </w:t>
      </w:r>
      <w:r w:rsidR="00E73A57" w:rsidRPr="00FE7F89">
        <w:rPr>
          <w:iCs/>
        </w:rPr>
        <w:t>In assessing the relative benefits and risk of the loading dose, the ACM determined that there was utility in a loading dose</w:t>
      </w:r>
      <w:r w:rsidR="00FE7F89">
        <w:rPr>
          <w:iCs/>
        </w:rPr>
        <w:t xml:space="preserve">. </w:t>
      </w:r>
      <w:r w:rsidR="00E73A57" w:rsidRPr="00FE7F89">
        <w:rPr>
          <w:iCs/>
        </w:rPr>
        <w:t xml:space="preserve">Despite </w:t>
      </w:r>
      <w:r w:rsidR="00D004FB" w:rsidRPr="00FE7F89">
        <w:rPr>
          <w:iCs/>
        </w:rPr>
        <w:t>more frequent</w:t>
      </w:r>
      <w:r w:rsidR="00E20E39" w:rsidRPr="00FE7F89">
        <w:rPr>
          <w:iCs/>
        </w:rPr>
        <w:t xml:space="preserve"> adverse events overall for SEC with loading, the </w:t>
      </w:r>
      <w:r w:rsidR="00393631" w:rsidRPr="00FE7F89">
        <w:rPr>
          <w:iCs/>
        </w:rPr>
        <w:t xml:space="preserve">ACM considered these </w:t>
      </w:r>
      <w:r w:rsidR="00E73A57" w:rsidRPr="00FE7F89">
        <w:rPr>
          <w:iCs/>
        </w:rPr>
        <w:t>were</w:t>
      </w:r>
      <w:r w:rsidR="00393631" w:rsidRPr="00FE7F89">
        <w:rPr>
          <w:iCs/>
        </w:rPr>
        <w:t xml:space="preserve"> mild in nature</w:t>
      </w:r>
      <w:r w:rsidR="00FE7F89">
        <w:rPr>
          <w:iCs/>
        </w:rPr>
        <w:t xml:space="preserve">. </w:t>
      </w:r>
      <w:r w:rsidR="00E73A57" w:rsidRPr="00FE7F89">
        <w:rPr>
          <w:iCs/>
        </w:rPr>
        <w:t>T</w:t>
      </w:r>
      <w:r w:rsidR="00E20E39" w:rsidRPr="00FE7F89">
        <w:rPr>
          <w:iCs/>
        </w:rPr>
        <w:t xml:space="preserve">he ACM </w:t>
      </w:r>
      <w:r w:rsidR="00E73A57" w:rsidRPr="00FE7F89">
        <w:rPr>
          <w:iCs/>
        </w:rPr>
        <w:t>also considered that the earlier onset of response with loading was clinically important</w:t>
      </w:r>
      <w:r w:rsidR="00E20E39" w:rsidRPr="00FE7F89">
        <w:rPr>
          <w:iCs/>
        </w:rPr>
        <w:t xml:space="preserve"> enough </w:t>
      </w:r>
      <w:r w:rsidR="006F5FED" w:rsidRPr="00FE7F89">
        <w:rPr>
          <w:iCs/>
        </w:rPr>
        <w:t>to outweigh the safety concerns,</w:t>
      </w:r>
      <w:r w:rsidR="00E73A57" w:rsidRPr="00FE7F89">
        <w:rPr>
          <w:iCs/>
        </w:rPr>
        <w:t xml:space="preserve"> </w:t>
      </w:r>
      <w:r w:rsidR="00E20E39" w:rsidRPr="00FE7F89">
        <w:rPr>
          <w:iCs/>
        </w:rPr>
        <w:t>and offers advantages for some patients.</w:t>
      </w:r>
    </w:p>
    <w:p w14:paraId="3A7FDCB2" w14:textId="77777777" w:rsidR="00136069" w:rsidRPr="00FE7F89" w:rsidRDefault="00DA5A76" w:rsidP="00957A0B">
      <w:pPr>
        <w:pStyle w:val="3-BodyText"/>
        <w:rPr>
          <w:iCs/>
        </w:rPr>
      </w:pPr>
      <w:r w:rsidRPr="00FE7F89">
        <w:t>The TGA approval of two dosing regimens for SEC have flow on effect</w:t>
      </w:r>
      <w:r w:rsidR="00136069" w:rsidRPr="00FE7F89">
        <w:t>s</w:t>
      </w:r>
      <w:r w:rsidRPr="00FE7F89">
        <w:t xml:space="preserve"> on the requested maximum quantities on the PBS, equi-effective doses in the cost-minimisation and financial estimates</w:t>
      </w:r>
      <w:r w:rsidR="00136069" w:rsidRPr="00FE7F89">
        <w:t xml:space="preserve">, which were updated in the </w:t>
      </w:r>
      <w:r w:rsidR="006266F0" w:rsidRPr="00FE7F89">
        <w:rPr>
          <w:iCs/>
        </w:rPr>
        <w:t>Pre-Sub-Committee Response (</w:t>
      </w:r>
      <w:r w:rsidR="006266F0" w:rsidRPr="00FE7F89">
        <w:t>PSCR)</w:t>
      </w:r>
      <w:r w:rsidR="00136069" w:rsidRPr="00FE7F89">
        <w:t xml:space="preserve"> to include the SEC loading and no loading dosing regimens.</w:t>
      </w:r>
    </w:p>
    <w:p w14:paraId="564279B2" w14:textId="77777777" w:rsidR="00F83831" w:rsidRPr="00FE7F89" w:rsidRDefault="00F83831" w:rsidP="00F83831">
      <w:pPr>
        <w:contextualSpacing/>
        <w:rPr>
          <w:rFonts w:cs="Times New Roman"/>
          <w:i/>
        </w:rPr>
      </w:pPr>
    </w:p>
    <w:p w14:paraId="4F43841F" w14:textId="77777777" w:rsidR="00F83831" w:rsidRPr="00FE7F89" w:rsidRDefault="00F83831" w:rsidP="00F83831">
      <w:pPr>
        <w:contextualSpacing/>
        <w:rPr>
          <w:rFonts w:cs="Times New Roman"/>
          <w:i/>
        </w:rPr>
      </w:pPr>
      <w:r w:rsidRPr="00FE7F89">
        <w:rPr>
          <w:rFonts w:cs="Times New Roman"/>
          <w:i/>
        </w:rPr>
        <w:t>For more detail on PBAC’s view, see section 7 PBAC outcome.</w:t>
      </w:r>
    </w:p>
    <w:p w14:paraId="6C3066A9" w14:textId="77777777" w:rsidR="00B60939" w:rsidRPr="00FE7F89" w:rsidRDefault="00B50DB8" w:rsidP="004E18E9">
      <w:pPr>
        <w:pStyle w:val="2-SectionHeading"/>
      </w:pPr>
      <w:bookmarkStart w:id="6" w:name="_Toc51149515"/>
      <w:bookmarkEnd w:id="5"/>
      <w:r w:rsidRPr="00FE7F89">
        <w:t>Requested listing</w:t>
      </w:r>
      <w:bookmarkEnd w:id="6"/>
    </w:p>
    <w:p w14:paraId="17DF5397" w14:textId="2CC875CF" w:rsidR="00FD7C8B" w:rsidRDefault="00075A2B" w:rsidP="00F44FD8">
      <w:pPr>
        <w:pStyle w:val="ListParagraph"/>
        <w:numPr>
          <w:ilvl w:val="1"/>
          <w:numId w:val="1"/>
        </w:numPr>
        <w:rPr>
          <w:iCs/>
        </w:rPr>
      </w:pPr>
      <w:r w:rsidRPr="00FE7F89">
        <w:rPr>
          <w:iCs/>
        </w:rPr>
        <w:t xml:space="preserve">In the submission, the sponsor only presented proposed restrictions based on SEC with loading. However, </w:t>
      </w:r>
      <w:r w:rsidR="00B46D08" w:rsidRPr="00FE7F89">
        <w:rPr>
          <w:iCs/>
        </w:rPr>
        <w:t>t</w:t>
      </w:r>
      <w:r w:rsidR="00B46D08" w:rsidRPr="00FE7F89">
        <w:t xml:space="preserve">he </w:t>
      </w:r>
      <w:r w:rsidR="00852310">
        <w:rPr>
          <w:iCs/>
        </w:rPr>
        <w:t>PSCR</w:t>
      </w:r>
      <w:r w:rsidR="00B46D08" w:rsidRPr="00FE7F89">
        <w:rPr>
          <w:iCs/>
        </w:rPr>
        <w:t xml:space="preserve"> updated the </w:t>
      </w:r>
      <w:r w:rsidR="00957A0B" w:rsidRPr="00FE7F89">
        <w:rPr>
          <w:iCs/>
        </w:rPr>
        <w:t xml:space="preserve">restrictions to </w:t>
      </w:r>
      <w:r w:rsidR="00B46D08" w:rsidRPr="00FE7F89">
        <w:rPr>
          <w:iCs/>
        </w:rPr>
        <w:t xml:space="preserve">account for </w:t>
      </w:r>
      <w:r w:rsidR="00957A0B" w:rsidRPr="00FE7F89">
        <w:rPr>
          <w:iCs/>
        </w:rPr>
        <w:t>the TGA approval for loading and no loading dosing regimens for nr-axSpA</w:t>
      </w:r>
      <w:r w:rsidR="00B46D08" w:rsidRPr="00FE7F89">
        <w:rPr>
          <w:iCs/>
        </w:rPr>
        <w:t>.</w:t>
      </w:r>
      <w:r w:rsidRPr="00FE7F89">
        <w:rPr>
          <w:iCs/>
        </w:rPr>
        <w:t xml:space="preserve"> This has been </w:t>
      </w:r>
      <w:r w:rsidR="00975627" w:rsidRPr="00FE7F89">
        <w:rPr>
          <w:iCs/>
        </w:rPr>
        <w:t xml:space="preserve">included </w:t>
      </w:r>
      <w:r w:rsidRPr="00FE7F89">
        <w:rPr>
          <w:iCs/>
        </w:rPr>
        <w:t xml:space="preserve">below in </w:t>
      </w:r>
      <w:r w:rsidR="00752121" w:rsidRPr="00FE7F89">
        <w:rPr>
          <w:iCs/>
        </w:rPr>
        <w:t xml:space="preserve">the </w:t>
      </w:r>
      <w:r w:rsidR="00D24FEB" w:rsidRPr="00FE7F89">
        <w:rPr>
          <w:iCs/>
        </w:rPr>
        <w:t>grey fields</w:t>
      </w:r>
      <w:r w:rsidRPr="00FE7F89">
        <w:rPr>
          <w:iCs/>
        </w:rPr>
        <w:t>.</w:t>
      </w:r>
      <w:r w:rsidR="00975627" w:rsidRPr="00FE7F89">
        <w:rPr>
          <w:iCs/>
        </w:rPr>
        <w:t xml:space="preserve"> Changes made by the Secretariat have been included in</w:t>
      </w:r>
      <w:r w:rsidR="00EC0346" w:rsidRPr="00FE7F89">
        <w:rPr>
          <w:iCs/>
        </w:rPr>
        <w:t xml:space="preserve"> italics and strikethrough.</w:t>
      </w:r>
    </w:p>
    <w:p w14:paraId="215C59AC" w14:textId="77777777" w:rsidR="00FD7C8B" w:rsidRDefault="00FD7C8B">
      <w:pPr>
        <w:jc w:val="left"/>
        <w:rPr>
          <w:rFonts w:asciiTheme="minorHAnsi" w:hAnsiTheme="minorHAnsi"/>
          <w:iCs/>
          <w:snapToGrid w:val="0"/>
        </w:rPr>
      </w:pPr>
      <w:r>
        <w:rPr>
          <w:iCs/>
        </w:rPr>
        <w:br w:type="page"/>
      </w:r>
    </w:p>
    <w:p w14:paraId="6D96746F" w14:textId="77777777" w:rsidR="007928C3" w:rsidRPr="00FE7F89" w:rsidRDefault="007928C3" w:rsidP="007928C3">
      <w:pPr>
        <w:pStyle w:val="TableHeader"/>
      </w:pPr>
    </w:p>
    <w:tbl>
      <w:tblPr>
        <w:tblW w:w="9072" w:type="dxa"/>
        <w:tblBorders>
          <w:top w:val="single" w:sz="4" w:space="0" w:color="auto"/>
          <w:bottom w:val="single" w:sz="4" w:space="0" w:color="auto"/>
          <w:insideH w:val="single" w:sz="4" w:space="0" w:color="auto"/>
        </w:tblBorders>
        <w:tblLayout w:type="fixed"/>
        <w:tblCellMar>
          <w:left w:w="28" w:type="dxa"/>
          <w:right w:w="28" w:type="dxa"/>
        </w:tblCellMar>
        <w:tblLook w:val="04A0" w:firstRow="1" w:lastRow="0" w:firstColumn="1" w:lastColumn="0" w:noHBand="0" w:noVBand="1"/>
      </w:tblPr>
      <w:tblGrid>
        <w:gridCol w:w="3261"/>
        <w:gridCol w:w="850"/>
        <w:gridCol w:w="992"/>
        <w:gridCol w:w="709"/>
        <w:gridCol w:w="1701"/>
        <w:gridCol w:w="1559"/>
      </w:tblGrid>
      <w:tr w:rsidR="007928C3" w:rsidRPr="00FE7F89" w14:paraId="14485129" w14:textId="77777777" w:rsidTr="00D75FDA">
        <w:tc>
          <w:tcPr>
            <w:tcW w:w="3261" w:type="dxa"/>
            <w:vAlign w:val="center"/>
          </w:tcPr>
          <w:p w14:paraId="3FFDC973" w14:textId="77777777" w:rsidR="007928C3" w:rsidRPr="00FE7F89" w:rsidRDefault="007928C3" w:rsidP="00070285">
            <w:pPr>
              <w:pStyle w:val="Tabletext"/>
              <w:rPr>
                <w:b/>
                <w:bCs/>
              </w:rPr>
            </w:pPr>
            <w:r w:rsidRPr="00FE7F89">
              <w:rPr>
                <w:b/>
              </w:rPr>
              <w:t>Name, restriction, manner of administration, form</w:t>
            </w:r>
          </w:p>
        </w:tc>
        <w:tc>
          <w:tcPr>
            <w:tcW w:w="850" w:type="dxa"/>
            <w:vAlign w:val="center"/>
          </w:tcPr>
          <w:p w14:paraId="062615D3" w14:textId="77777777" w:rsidR="007928C3" w:rsidRPr="00FE7F89" w:rsidRDefault="007928C3" w:rsidP="00070285">
            <w:pPr>
              <w:pStyle w:val="Tabletext"/>
              <w:jc w:val="center"/>
              <w:rPr>
                <w:b/>
                <w:bCs/>
              </w:rPr>
            </w:pPr>
            <w:r w:rsidRPr="00FE7F89">
              <w:rPr>
                <w:b/>
              </w:rPr>
              <w:t>Maximum quantity (packs)</w:t>
            </w:r>
          </w:p>
        </w:tc>
        <w:tc>
          <w:tcPr>
            <w:tcW w:w="992" w:type="dxa"/>
            <w:vAlign w:val="center"/>
          </w:tcPr>
          <w:p w14:paraId="7E1FF958" w14:textId="77777777" w:rsidR="007928C3" w:rsidRPr="00FE7F89" w:rsidRDefault="007928C3" w:rsidP="00070285">
            <w:pPr>
              <w:pStyle w:val="Tabletext"/>
              <w:jc w:val="center"/>
              <w:rPr>
                <w:b/>
                <w:bCs/>
              </w:rPr>
            </w:pPr>
            <w:r w:rsidRPr="00FE7F89">
              <w:rPr>
                <w:b/>
              </w:rPr>
              <w:t>Maximum quantity (units)</w:t>
            </w:r>
          </w:p>
        </w:tc>
        <w:tc>
          <w:tcPr>
            <w:tcW w:w="709" w:type="dxa"/>
            <w:vAlign w:val="center"/>
          </w:tcPr>
          <w:p w14:paraId="2BAD9FED" w14:textId="77777777" w:rsidR="007928C3" w:rsidRPr="00FE7F89" w:rsidRDefault="007928C3" w:rsidP="00070285">
            <w:pPr>
              <w:pStyle w:val="Tabletext"/>
              <w:jc w:val="center"/>
              <w:rPr>
                <w:b/>
                <w:bCs/>
              </w:rPr>
            </w:pPr>
            <w:r w:rsidRPr="00FE7F89">
              <w:rPr>
                <w:b/>
              </w:rPr>
              <w:t>No. of repeats</w:t>
            </w:r>
          </w:p>
        </w:tc>
        <w:tc>
          <w:tcPr>
            <w:tcW w:w="1701" w:type="dxa"/>
            <w:vAlign w:val="center"/>
          </w:tcPr>
          <w:p w14:paraId="3EDD23C9" w14:textId="77777777" w:rsidR="007928C3" w:rsidRPr="00FE7F89" w:rsidRDefault="007928C3" w:rsidP="00070285">
            <w:pPr>
              <w:pStyle w:val="Tabletext"/>
              <w:jc w:val="center"/>
              <w:rPr>
                <w:b/>
                <w:bCs/>
              </w:rPr>
            </w:pPr>
            <w:r w:rsidRPr="00FE7F89">
              <w:rPr>
                <w:b/>
              </w:rPr>
              <w:t>Dispensed price for maximum quantity</w:t>
            </w:r>
          </w:p>
        </w:tc>
        <w:tc>
          <w:tcPr>
            <w:tcW w:w="1559" w:type="dxa"/>
            <w:vAlign w:val="center"/>
          </w:tcPr>
          <w:p w14:paraId="44B2A3F2" w14:textId="77777777" w:rsidR="007928C3" w:rsidRPr="00FE7F89" w:rsidRDefault="007928C3" w:rsidP="00070285">
            <w:pPr>
              <w:pStyle w:val="Tabletext"/>
              <w:jc w:val="center"/>
              <w:rPr>
                <w:b/>
                <w:bCs/>
              </w:rPr>
            </w:pPr>
            <w:r w:rsidRPr="00FE7F89">
              <w:rPr>
                <w:b/>
              </w:rPr>
              <w:t>Proprietary name and manufacturer</w:t>
            </w:r>
          </w:p>
        </w:tc>
      </w:tr>
      <w:tr w:rsidR="00A23A70" w:rsidRPr="00FE7F89" w14:paraId="7BB8D381" w14:textId="77777777" w:rsidTr="00D75FDA">
        <w:tc>
          <w:tcPr>
            <w:tcW w:w="3261" w:type="dxa"/>
            <w:tcBorders>
              <w:bottom w:val="nil"/>
            </w:tcBorders>
            <w:vAlign w:val="center"/>
          </w:tcPr>
          <w:p w14:paraId="355E47FE" w14:textId="77777777" w:rsidR="00A23A70" w:rsidRPr="00FE7F89" w:rsidRDefault="00A23A70" w:rsidP="00070285">
            <w:pPr>
              <w:pStyle w:val="Tabletext"/>
              <w:rPr>
                <w:b/>
                <w:bCs/>
              </w:rPr>
            </w:pPr>
            <w:r w:rsidRPr="00FE7F89">
              <w:rPr>
                <w:smallCaps/>
              </w:rPr>
              <w:t>Secukinumab</w:t>
            </w:r>
          </w:p>
        </w:tc>
        <w:tc>
          <w:tcPr>
            <w:tcW w:w="850" w:type="dxa"/>
            <w:tcBorders>
              <w:bottom w:val="nil"/>
            </w:tcBorders>
            <w:vAlign w:val="center"/>
          </w:tcPr>
          <w:p w14:paraId="7CFCBAA7" w14:textId="77777777" w:rsidR="00A23A70" w:rsidRPr="00FE7F89" w:rsidRDefault="00A23A70" w:rsidP="00070285">
            <w:pPr>
              <w:pStyle w:val="Tabletext"/>
              <w:jc w:val="center"/>
            </w:pPr>
          </w:p>
        </w:tc>
        <w:tc>
          <w:tcPr>
            <w:tcW w:w="992" w:type="dxa"/>
            <w:tcBorders>
              <w:bottom w:val="nil"/>
            </w:tcBorders>
            <w:vAlign w:val="center"/>
          </w:tcPr>
          <w:p w14:paraId="0691A1A4" w14:textId="77777777" w:rsidR="00A23A70" w:rsidRPr="00FE7F89" w:rsidRDefault="00A23A70" w:rsidP="00070285">
            <w:pPr>
              <w:pStyle w:val="Tabletext"/>
              <w:jc w:val="center"/>
            </w:pPr>
          </w:p>
        </w:tc>
        <w:tc>
          <w:tcPr>
            <w:tcW w:w="709" w:type="dxa"/>
            <w:tcBorders>
              <w:bottom w:val="nil"/>
            </w:tcBorders>
            <w:vAlign w:val="center"/>
          </w:tcPr>
          <w:p w14:paraId="1BF2C58E" w14:textId="77777777" w:rsidR="00A23A70" w:rsidRPr="00FE7F89" w:rsidRDefault="00A23A70" w:rsidP="00070285">
            <w:pPr>
              <w:pStyle w:val="Tabletext"/>
              <w:jc w:val="center"/>
            </w:pPr>
          </w:p>
        </w:tc>
        <w:tc>
          <w:tcPr>
            <w:tcW w:w="1701" w:type="dxa"/>
            <w:tcBorders>
              <w:bottom w:val="nil"/>
            </w:tcBorders>
            <w:vAlign w:val="center"/>
          </w:tcPr>
          <w:p w14:paraId="4B919C2C" w14:textId="77777777" w:rsidR="00A23A70" w:rsidRPr="00FE7F89" w:rsidRDefault="00A23A70" w:rsidP="00070285">
            <w:pPr>
              <w:pStyle w:val="Tabletext"/>
              <w:jc w:val="center"/>
            </w:pPr>
          </w:p>
        </w:tc>
        <w:tc>
          <w:tcPr>
            <w:tcW w:w="1559" w:type="dxa"/>
            <w:vMerge w:val="restart"/>
            <w:vAlign w:val="center"/>
          </w:tcPr>
          <w:p w14:paraId="2C2117AE" w14:textId="77777777" w:rsidR="00A23A70" w:rsidRPr="00FE7F89" w:rsidRDefault="00A23A70" w:rsidP="00070285">
            <w:pPr>
              <w:pStyle w:val="Tabletext"/>
              <w:jc w:val="center"/>
            </w:pPr>
            <w:r w:rsidRPr="00FE7F89">
              <w:t>Cosentyx®</w:t>
            </w:r>
          </w:p>
          <w:p w14:paraId="0C9643EF" w14:textId="77777777" w:rsidR="00A23A70" w:rsidRPr="00FE7F89" w:rsidRDefault="00A23A70" w:rsidP="00070285">
            <w:pPr>
              <w:pStyle w:val="Tabletext"/>
              <w:jc w:val="center"/>
            </w:pPr>
            <w:r w:rsidRPr="00FE7F89">
              <w:t>Novartis Pharmaceuticals</w:t>
            </w:r>
          </w:p>
        </w:tc>
      </w:tr>
      <w:tr w:rsidR="00A23A70" w:rsidRPr="00FE7F89" w14:paraId="2058EAC6" w14:textId="77777777" w:rsidTr="00F06A7A">
        <w:tc>
          <w:tcPr>
            <w:tcW w:w="3261" w:type="dxa"/>
            <w:tcBorders>
              <w:bottom w:val="nil"/>
            </w:tcBorders>
            <w:shd w:val="clear" w:color="auto" w:fill="BFBFBF" w:themeFill="background1" w:themeFillShade="BF"/>
            <w:vAlign w:val="center"/>
          </w:tcPr>
          <w:p w14:paraId="7C96F817" w14:textId="77777777" w:rsidR="00A23A70" w:rsidRPr="00FE7F89" w:rsidRDefault="00A23A70" w:rsidP="00070285">
            <w:pPr>
              <w:pStyle w:val="Tabletext"/>
              <w:rPr>
                <w:b/>
                <w:smallCaps/>
              </w:rPr>
            </w:pPr>
            <w:r w:rsidRPr="00FE7F89">
              <w:rPr>
                <w:b/>
                <w:iCs/>
                <w:u w:val="single"/>
              </w:rPr>
              <w:t>With loading regimen</w:t>
            </w:r>
          </w:p>
        </w:tc>
        <w:tc>
          <w:tcPr>
            <w:tcW w:w="850" w:type="dxa"/>
            <w:tcBorders>
              <w:bottom w:val="nil"/>
            </w:tcBorders>
            <w:shd w:val="clear" w:color="auto" w:fill="BFBFBF" w:themeFill="background1" w:themeFillShade="BF"/>
            <w:vAlign w:val="center"/>
          </w:tcPr>
          <w:p w14:paraId="46B890DA" w14:textId="77777777" w:rsidR="00A23A70" w:rsidRPr="00FE7F89" w:rsidRDefault="00A23A70" w:rsidP="00070285">
            <w:pPr>
              <w:pStyle w:val="Tabletext"/>
              <w:jc w:val="center"/>
            </w:pPr>
          </w:p>
        </w:tc>
        <w:tc>
          <w:tcPr>
            <w:tcW w:w="992" w:type="dxa"/>
            <w:tcBorders>
              <w:bottom w:val="nil"/>
            </w:tcBorders>
            <w:shd w:val="clear" w:color="auto" w:fill="BFBFBF" w:themeFill="background1" w:themeFillShade="BF"/>
            <w:vAlign w:val="center"/>
          </w:tcPr>
          <w:p w14:paraId="3199D6D5" w14:textId="77777777" w:rsidR="00A23A70" w:rsidRPr="00FE7F89" w:rsidRDefault="00A23A70" w:rsidP="00070285">
            <w:pPr>
              <w:pStyle w:val="Tabletext"/>
              <w:jc w:val="center"/>
            </w:pPr>
          </w:p>
        </w:tc>
        <w:tc>
          <w:tcPr>
            <w:tcW w:w="709" w:type="dxa"/>
            <w:tcBorders>
              <w:bottom w:val="nil"/>
            </w:tcBorders>
            <w:shd w:val="clear" w:color="auto" w:fill="BFBFBF" w:themeFill="background1" w:themeFillShade="BF"/>
            <w:vAlign w:val="center"/>
          </w:tcPr>
          <w:p w14:paraId="75D388D6" w14:textId="77777777" w:rsidR="00A23A70" w:rsidRPr="00FE7F89" w:rsidRDefault="00A23A70" w:rsidP="00070285">
            <w:pPr>
              <w:pStyle w:val="Tabletext"/>
              <w:jc w:val="center"/>
            </w:pPr>
          </w:p>
        </w:tc>
        <w:tc>
          <w:tcPr>
            <w:tcW w:w="1701" w:type="dxa"/>
            <w:tcBorders>
              <w:bottom w:val="nil"/>
            </w:tcBorders>
            <w:shd w:val="clear" w:color="auto" w:fill="BFBFBF" w:themeFill="background1" w:themeFillShade="BF"/>
            <w:vAlign w:val="center"/>
          </w:tcPr>
          <w:p w14:paraId="4F356351" w14:textId="77777777" w:rsidR="00A23A70" w:rsidRPr="00FE7F89" w:rsidRDefault="00A23A70" w:rsidP="00070285">
            <w:pPr>
              <w:pStyle w:val="Tabletext"/>
              <w:jc w:val="center"/>
            </w:pPr>
          </w:p>
        </w:tc>
        <w:tc>
          <w:tcPr>
            <w:tcW w:w="1559" w:type="dxa"/>
            <w:vMerge/>
            <w:vAlign w:val="center"/>
          </w:tcPr>
          <w:p w14:paraId="4E2FF1B7" w14:textId="77777777" w:rsidR="00A23A70" w:rsidRPr="00FE7F89" w:rsidRDefault="00A23A70" w:rsidP="00070285">
            <w:pPr>
              <w:pStyle w:val="Tabletext"/>
              <w:jc w:val="center"/>
            </w:pPr>
          </w:p>
        </w:tc>
      </w:tr>
      <w:tr w:rsidR="00A23A70" w:rsidRPr="00FE7F89" w14:paraId="7B9A3E0F" w14:textId="77777777" w:rsidTr="00D75FDA">
        <w:tc>
          <w:tcPr>
            <w:tcW w:w="3261" w:type="dxa"/>
            <w:tcBorders>
              <w:top w:val="nil"/>
              <w:bottom w:val="nil"/>
            </w:tcBorders>
            <w:vAlign w:val="center"/>
          </w:tcPr>
          <w:p w14:paraId="0E3379FC" w14:textId="77777777" w:rsidR="00A23A70" w:rsidRPr="00FE7F89" w:rsidRDefault="00A23A70" w:rsidP="00070285">
            <w:pPr>
              <w:pStyle w:val="Tabletext"/>
              <w:rPr>
                <w:iCs/>
                <w:u w:val="single"/>
              </w:rPr>
            </w:pPr>
            <w:r w:rsidRPr="00FE7F89">
              <w:rPr>
                <w:iCs/>
                <w:u w:val="single"/>
              </w:rPr>
              <w:t>Initial 1, 2, 3</w:t>
            </w:r>
          </w:p>
        </w:tc>
        <w:tc>
          <w:tcPr>
            <w:tcW w:w="850" w:type="dxa"/>
            <w:tcBorders>
              <w:top w:val="nil"/>
              <w:bottom w:val="nil"/>
            </w:tcBorders>
            <w:vAlign w:val="center"/>
          </w:tcPr>
          <w:p w14:paraId="67DB7A08" w14:textId="77777777" w:rsidR="00A23A70" w:rsidRPr="00FE7F89" w:rsidRDefault="00A23A70" w:rsidP="00070285">
            <w:pPr>
              <w:pStyle w:val="Tabletext"/>
              <w:jc w:val="center"/>
            </w:pPr>
          </w:p>
        </w:tc>
        <w:tc>
          <w:tcPr>
            <w:tcW w:w="992" w:type="dxa"/>
            <w:tcBorders>
              <w:top w:val="nil"/>
              <w:bottom w:val="nil"/>
            </w:tcBorders>
            <w:vAlign w:val="center"/>
          </w:tcPr>
          <w:p w14:paraId="69E57BAA" w14:textId="77777777" w:rsidR="00A23A70" w:rsidRPr="00FE7F89" w:rsidRDefault="00A23A70" w:rsidP="00070285">
            <w:pPr>
              <w:pStyle w:val="Tabletext"/>
              <w:jc w:val="center"/>
            </w:pPr>
          </w:p>
        </w:tc>
        <w:tc>
          <w:tcPr>
            <w:tcW w:w="709" w:type="dxa"/>
            <w:tcBorders>
              <w:top w:val="nil"/>
              <w:bottom w:val="nil"/>
            </w:tcBorders>
            <w:vAlign w:val="center"/>
          </w:tcPr>
          <w:p w14:paraId="23C62524" w14:textId="77777777" w:rsidR="00A23A70" w:rsidRPr="00FE7F89" w:rsidRDefault="00A23A70" w:rsidP="00070285">
            <w:pPr>
              <w:pStyle w:val="Tabletext"/>
              <w:jc w:val="center"/>
            </w:pPr>
          </w:p>
        </w:tc>
        <w:tc>
          <w:tcPr>
            <w:tcW w:w="1701" w:type="dxa"/>
            <w:tcBorders>
              <w:top w:val="nil"/>
              <w:bottom w:val="nil"/>
            </w:tcBorders>
            <w:vAlign w:val="center"/>
          </w:tcPr>
          <w:p w14:paraId="038B9DA3" w14:textId="77777777" w:rsidR="00A23A70" w:rsidRPr="00FE7F89" w:rsidRDefault="00A23A70" w:rsidP="00070285">
            <w:pPr>
              <w:pStyle w:val="Tabletext"/>
              <w:jc w:val="center"/>
            </w:pPr>
          </w:p>
        </w:tc>
        <w:tc>
          <w:tcPr>
            <w:tcW w:w="1559" w:type="dxa"/>
            <w:vMerge/>
            <w:vAlign w:val="center"/>
          </w:tcPr>
          <w:p w14:paraId="1E2B3B9A" w14:textId="77777777" w:rsidR="00A23A70" w:rsidRPr="00FE7F89" w:rsidRDefault="00A23A70" w:rsidP="00070285">
            <w:pPr>
              <w:pStyle w:val="Tabletext"/>
              <w:jc w:val="center"/>
            </w:pPr>
          </w:p>
        </w:tc>
      </w:tr>
      <w:tr w:rsidR="00A23A70" w:rsidRPr="00FE7F89" w14:paraId="6CE7484F" w14:textId="77777777" w:rsidTr="00D75FDA">
        <w:tc>
          <w:tcPr>
            <w:tcW w:w="3261" w:type="dxa"/>
            <w:tcBorders>
              <w:top w:val="nil"/>
              <w:bottom w:val="nil"/>
            </w:tcBorders>
            <w:vAlign w:val="center"/>
          </w:tcPr>
          <w:p w14:paraId="674BD1B7" w14:textId="77777777" w:rsidR="00A23A70" w:rsidRPr="00FE7F89" w:rsidRDefault="00A23A70" w:rsidP="00070285">
            <w:pPr>
              <w:pStyle w:val="Tabletext"/>
            </w:pPr>
            <w:r w:rsidRPr="00FE7F89">
              <w:t>150mg/mL injection, 1mL pen device</w:t>
            </w:r>
          </w:p>
        </w:tc>
        <w:tc>
          <w:tcPr>
            <w:tcW w:w="850" w:type="dxa"/>
            <w:tcBorders>
              <w:top w:val="nil"/>
              <w:bottom w:val="nil"/>
            </w:tcBorders>
            <w:vAlign w:val="center"/>
          </w:tcPr>
          <w:p w14:paraId="62B93484" w14:textId="77777777" w:rsidR="00A23A70" w:rsidRPr="00FE7F89" w:rsidRDefault="00A23A70" w:rsidP="00070285">
            <w:pPr>
              <w:pStyle w:val="Tabletext"/>
              <w:jc w:val="center"/>
            </w:pPr>
            <w:r w:rsidRPr="00FE7F89">
              <w:t>4</w:t>
            </w:r>
          </w:p>
        </w:tc>
        <w:tc>
          <w:tcPr>
            <w:tcW w:w="992" w:type="dxa"/>
            <w:tcBorders>
              <w:top w:val="nil"/>
              <w:bottom w:val="nil"/>
            </w:tcBorders>
            <w:vAlign w:val="center"/>
          </w:tcPr>
          <w:p w14:paraId="7620A064" w14:textId="77777777" w:rsidR="00A23A70" w:rsidRPr="00FE7F89" w:rsidRDefault="00A23A70" w:rsidP="00070285">
            <w:pPr>
              <w:pStyle w:val="Tabletext"/>
              <w:jc w:val="center"/>
            </w:pPr>
            <w:r w:rsidRPr="00FE7F89">
              <w:t>4</w:t>
            </w:r>
          </w:p>
        </w:tc>
        <w:tc>
          <w:tcPr>
            <w:tcW w:w="709" w:type="dxa"/>
            <w:tcBorders>
              <w:top w:val="nil"/>
              <w:bottom w:val="nil"/>
            </w:tcBorders>
            <w:vAlign w:val="center"/>
          </w:tcPr>
          <w:p w14:paraId="5CB60081" w14:textId="77777777" w:rsidR="00A23A70" w:rsidRPr="00FE7F89" w:rsidRDefault="00A23A70" w:rsidP="00070285">
            <w:pPr>
              <w:pStyle w:val="Tabletext"/>
              <w:jc w:val="center"/>
            </w:pPr>
            <w:r w:rsidRPr="00FE7F89">
              <w:t>0</w:t>
            </w:r>
          </w:p>
        </w:tc>
        <w:tc>
          <w:tcPr>
            <w:tcW w:w="1701" w:type="dxa"/>
            <w:tcBorders>
              <w:top w:val="nil"/>
              <w:bottom w:val="nil"/>
            </w:tcBorders>
            <w:vAlign w:val="center"/>
          </w:tcPr>
          <w:p w14:paraId="4D3E4F85" w14:textId="77777777" w:rsidR="00A23A70" w:rsidRPr="00FE7F89" w:rsidRDefault="00A23A70" w:rsidP="00070285">
            <w:pPr>
              <w:pStyle w:val="Tabletext"/>
              <w:jc w:val="center"/>
            </w:pPr>
            <w:r w:rsidRPr="00FE7F89">
              <w:t>$3,985.50^</w:t>
            </w:r>
          </w:p>
        </w:tc>
        <w:tc>
          <w:tcPr>
            <w:tcW w:w="1559" w:type="dxa"/>
            <w:vMerge/>
            <w:vAlign w:val="center"/>
          </w:tcPr>
          <w:p w14:paraId="6A7D886A" w14:textId="77777777" w:rsidR="00A23A70" w:rsidRPr="00FE7F89" w:rsidRDefault="00A23A70" w:rsidP="00070285">
            <w:pPr>
              <w:pStyle w:val="Tabletext"/>
              <w:jc w:val="center"/>
            </w:pPr>
          </w:p>
        </w:tc>
      </w:tr>
      <w:tr w:rsidR="00A23A70" w:rsidRPr="00FE7F89" w14:paraId="5F6F37FA" w14:textId="77777777" w:rsidTr="00D75FDA">
        <w:tc>
          <w:tcPr>
            <w:tcW w:w="3261" w:type="dxa"/>
            <w:tcBorders>
              <w:top w:val="nil"/>
              <w:bottom w:val="nil"/>
            </w:tcBorders>
            <w:vAlign w:val="center"/>
          </w:tcPr>
          <w:p w14:paraId="7FCDFDED" w14:textId="77777777" w:rsidR="00A23A70" w:rsidRPr="00FE7F89" w:rsidRDefault="00A23A70" w:rsidP="00070285">
            <w:pPr>
              <w:pStyle w:val="Tabletext"/>
            </w:pPr>
            <w:r w:rsidRPr="00FE7F89">
              <w:t>150mg/mL injection, 1mL pen device</w:t>
            </w:r>
          </w:p>
        </w:tc>
        <w:tc>
          <w:tcPr>
            <w:tcW w:w="850" w:type="dxa"/>
            <w:tcBorders>
              <w:top w:val="nil"/>
              <w:bottom w:val="nil"/>
            </w:tcBorders>
            <w:vAlign w:val="center"/>
          </w:tcPr>
          <w:p w14:paraId="1C93576C" w14:textId="77777777" w:rsidR="00A23A70" w:rsidRPr="00FE7F89" w:rsidRDefault="00A23A70" w:rsidP="00070285">
            <w:pPr>
              <w:pStyle w:val="Tabletext"/>
              <w:jc w:val="center"/>
            </w:pPr>
            <w:r w:rsidRPr="00FE7F89">
              <w:t>1</w:t>
            </w:r>
          </w:p>
        </w:tc>
        <w:tc>
          <w:tcPr>
            <w:tcW w:w="992" w:type="dxa"/>
            <w:tcBorders>
              <w:top w:val="nil"/>
              <w:bottom w:val="nil"/>
            </w:tcBorders>
            <w:vAlign w:val="center"/>
          </w:tcPr>
          <w:p w14:paraId="5B8D9A7B" w14:textId="77777777" w:rsidR="00A23A70" w:rsidRPr="00FE7F89" w:rsidRDefault="00A23A70" w:rsidP="00070285">
            <w:pPr>
              <w:pStyle w:val="Tabletext"/>
              <w:jc w:val="center"/>
            </w:pPr>
            <w:r w:rsidRPr="00FE7F89">
              <w:t>1</w:t>
            </w:r>
          </w:p>
        </w:tc>
        <w:tc>
          <w:tcPr>
            <w:tcW w:w="709" w:type="dxa"/>
            <w:tcBorders>
              <w:top w:val="nil"/>
              <w:bottom w:val="nil"/>
            </w:tcBorders>
            <w:vAlign w:val="center"/>
          </w:tcPr>
          <w:p w14:paraId="626C4F20" w14:textId="77777777" w:rsidR="00A23A70" w:rsidRPr="00FE7F89" w:rsidRDefault="00A23A70" w:rsidP="00070285">
            <w:pPr>
              <w:pStyle w:val="Tabletext"/>
              <w:jc w:val="center"/>
            </w:pPr>
            <w:r w:rsidRPr="00FE7F89">
              <w:t>3</w:t>
            </w:r>
          </w:p>
        </w:tc>
        <w:tc>
          <w:tcPr>
            <w:tcW w:w="1701" w:type="dxa"/>
            <w:tcBorders>
              <w:top w:val="nil"/>
              <w:bottom w:val="nil"/>
            </w:tcBorders>
            <w:vAlign w:val="center"/>
          </w:tcPr>
          <w:p w14:paraId="702474C9" w14:textId="77777777" w:rsidR="00A23A70" w:rsidRPr="00FE7F89" w:rsidRDefault="00A23A70" w:rsidP="00070285">
            <w:pPr>
              <w:pStyle w:val="Tabletext"/>
              <w:jc w:val="center"/>
            </w:pPr>
            <w:r w:rsidRPr="00FE7F89">
              <w:t>$1,025.12^</w:t>
            </w:r>
          </w:p>
        </w:tc>
        <w:tc>
          <w:tcPr>
            <w:tcW w:w="1559" w:type="dxa"/>
            <w:vMerge/>
            <w:vAlign w:val="center"/>
          </w:tcPr>
          <w:p w14:paraId="41A12E04" w14:textId="77777777" w:rsidR="00A23A70" w:rsidRPr="00FE7F89" w:rsidRDefault="00A23A70" w:rsidP="00070285">
            <w:pPr>
              <w:pStyle w:val="Tabletext"/>
              <w:jc w:val="center"/>
            </w:pPr>
          </w:p>
        </w:tc>
      </w:tr>
      <w:tr w:rsidR="00A23A70" w:rsidRPr="00FE7F89" w14:paraId="1C4D1A7D" w14:textId="77777777" w:rsidTr="00A23A70">
        <w:tc>
          <w:tcPr>
            <w:tcW w:w="3261" w:type="dxa"/>
            <w:tcBorders>
              <w:top w:val="nil"/>
              <w:bottom w:val="nil"/>
            </w:tcBorders>
            <w:vAlign w:val="center"/>
          </w:tcPr>
          <w:p w14:paraId="48C35A92" w14:textId="77777777" w:rsidR="00A23A70" w:rsidRPr="00FE7F89" w:rsidRDefault="00A23A70" w:rsidP="00070285">
            <w:pPr>
              <w:pStyle w:val="Tabletext"/>
              <w:rPr>
                <w:iCs/>
                <w:u w:val="single"/>
              </w:rPr>
            </w:pPr>
            <w:r w:rsidRPr="00FE7F89">
              <w:rPr>
                <w:iCs/>
                <w:u w:val="single"/>
              </w:rPr>
              <w:t>Continuing, grandfather, balance of supply</w:t>
            </w:r>
          </w:p>
        </w:tc>
        <w:tc>
          <w:tcPr>
            <w:tcW w:w="850" w:type="dxa"/>
            <w:tcBorders>
              <w:top w:val="nil"/>
              <w:bottom w:val="nil"/>
            </w:tcBorders>
            <w:vAlign w:val="center"/>
          </w:tcPr>
          <w:p w14:paraId="09766A56" w14:textId="77777777" w:rsidR="00A23A70" w:rsidRPr="00FE7F89" w:rsidRDefault="00A23A70" w:rsidP="00070285">
            <w:pPr>
              <w:pStyle w:val="Tabletext"/>
              <w:jc w:val="center"/>
            </w:pPr>
          </w:p>
        </w:tc>
        <w:tc>
          <w:tcPr>
            <w:tcW w:w="992" w:type="dxa"/>
            <w:tcBorders>
              <w:top w:val="nil"/>
              <w:bottom w:val="nil"/>
            </w:tcBorders>
            <w:vAlign w:val="center"/>
          </w:tcPr>
          <w:p w14:paraId="1EDA09CF" w14:textId="77777777" w:rsidR="00A23A70" w:rsidRPr="00FE7F89" w:rsidRDefault="00A23A70" w:rsidP="00070285">
            <w:pPr>
              <w:pStyle w:val="Tabletext"/>
              <w:jc w:val="center"/>
            </w:pPr>
          </w:p>
        </w:tc>
        <w:tc>
          <w:tcPr>
            <w:tcW w:w="709" w:type="dxa"/>
            <w:tcBorders>
              <w:top w:val="nil"/>
              <w:bottom w:val="nil"/>
            </w:tcBorders>
            <w:vAlign w:val="center"/>
          </w:tcPr>
          <w:p w14:paraId="2DB71641" w14:textId="77777777" w:rsidR="00A23A70" w:rsidRPr="00FE7F89" w:rsidRDefault="00A23A70" w:rsidP="00070285">
            <w:pPr>
              <w:pStyle w:val="Tabletext"/>
              <w:jc w:val="center"/>
            </w:pPr>
          </w:p>
        </w:tc>
        <w:tc>
          <w:tcPr>
            <w:tcW w:w="1701" w:type="dxa"/>
            <w:tcBorders>
              <w:top w:val="nil"/>
              <w:bottom w:val="nil"/>
            </w:tcBorders>
            <w:vAlign w:val="center"/>
          </w:tcPr>
          <w:p w14:paraId="63DD7D19" w14:textId="77777777" w:rsidR="00A23A70" w:rsidRPr="00FE7F89" w:rsidRDefault="00A23A70" w:rsidP="00070285">
            <w:pPr>
              <w:pStyle w:val="Tabletext"/>
              <w:jc w:val="center"/>
            </w:pPr>
          </w:p>
        </w:tc>
        <w:tc>
          <w:tcPr>
            <w:tcW w:w="1559" w:type="dxa"/>
            <w:vMerge/>
            <w:vAlign w:val="center"/>
          </w:tcPr>
          <w:p w14:paraId="43151ED8" w14:textId="77777777" w:rsidR="00A23A70" w:rsidRPr="00FE7F89" w:rsidRDefault="00A23A70" w:rsidP="00070285">
            <w:pPr>
              <w:pStyle w:val="Tabletext"/>
              <w:jc w:val="center"/>
            </w:pPr>
          </w:p>
        </w:tc>
      </w:tr>
      <w:tr w:rsidR="00A23A70" w:rsidRPr="00FE7F89" w14:paraId="52FE97F5" w14:textId="77777777" w:rsidTr="004D288F">
        <w:tc>
          <w:tcPr>
            <w:tcW w:w="3261" w:type="dxa"/>
            <w:tcBorders>
              <w:top w:val="nil"/>
              <w:bottom w:val="single" w:sz="4" w:space="0" w:color="auto"/>
            </w:tcBorders>
            <w:vAlign w:val="center"/>
          </w:tcPr>
          <w:p w14:paraId="54FDF4F7" w14:textId="77777777" w:rsidR="00A23A70" w:rsidRPr="00FE7F89" w:rsidRDefault="00A23A70" w:rsidP="00070285">
            <w:pPr>
              <w:pStyle w:val="Tabletext"/>
            </w:pPr>
            <w:r w:rsidRPr="00FE7F89">
              <w:t>150mg/mL injection, 1mL pen device</w:t>
            </w:r>
          </w:p>
        </w:tc>
        <w:tc>
          <w:tcPr>
            <w:tcW w:w="850" w:type="dxa"/>
            <w:tcBorders>
              <w:top w:val="nil"/>
              <w:bottom w:val="single" w:sz="4" w:space="0" w:color="auto"/>
            </w:tcBorders>
            <w:vAlign w:val="center"/>
          </w:tcPr>
          <w:p w14:paraId="2DAB937B" w14:textId="77777777" w:rsidR="00A23A70" w:rsidRPr="00FE7F89" w:rsidRDefault="00A23A70" w:rsidP="00070285">
            <w:pPr>
              <w:pStyle w:val="Tabletext"/>
              <w:jc w:val="center"/>
            </w:pPr>
            <w:r w:rsidRPr="00FE7F89">
              <w:t>1</w:t>
            </w:r>
          </w:p>
        </w:tc>
        <w:tc>
          <w:tcPr>
            <w:tcW w:w="992" w:type="dxa"/>
            <w:tcBorders>
              <w:top w:val="nil"/>
              <w:bottom w:val="single" w:sz="4" w:space="0" w:color="auto"/>
            </w:tcBorders>
            <w:vAlign w:val="center"/>
          </w:tcPr>
          <w:p w14:paraId="2A4590CE" w14:textId="77777777" w:rsidR="00A23A70" w:rsidRPr="00FE7F89" w:rsidRDefault="00A23A70" w:rsidP="00070285">
            <w:pPr>
              <w:pStyle w:val="Tabletext"/>
              <w:jc w:val="center"/>
            </w:pPr>
            <w:r w:rsidRPr="00FE7F89">
              <w:t>1</w:t>
            </w:r>
          </w:p>
        </w:tc>
        <w:tc>
          <w:tcPr>
            <w:tcW w:w="709" w:type="dxa"/>
            <w:tcBorders>
              <w:top w:val="nil"/>
              <w:bottom w:val="single" w:sz="4" w:space="0" w:color="auto"/>
            </w:tcBorders>
            <w:vAlign w:val="center"/>
          </w:tcPr>
          <w:p w14:paraId="49D0EE60" w14:textId="77777777" w:rsidR="00A23A70" w:rsidRPr="00FE7F89" w:rsidRDefault="00A23A70" w:rsidP="00070285">
            <w:pPr>
              <w:pStyle w:val="Tabletext"/>
              <w:jc w:val="center"/>
            </w:pPr>
            <w:r w:rsidRPr="00FE7F89">
              <w:t>5</w:t>
            </w:r>
          </w:p>
        </w:tc>
        <w:tc>
          <w:tcPr>
            <w:tcW w:w="1701" w:type="dxa"/>
            <w:tcBorders>
              <w:top w:val="nil"/>
              <w:bottom w:val="single" w:sz="4" w:space="0" w:color="auto"/>
            </w:tcBorders>
            <w:vAlign w:val="center"/>
          </w:tcPr>
          <w:p w14:paraId="6F55B3E9" w14:textId="77777777" w:rsidR="00A23A70" w:rsidRPr="00FE7F89" w:rsidRDefault="00A23A70" w:rsidP="00070285">
            <w:pPr>
              <w:pStyle w:val="Tabletext"/>
              <w:jc w:val="center"/>
            </w:pPr>
            <w:r w:rsidRPr="00FE7F89">
              <w:t>$1,025.12^</w:t>
            </w:r>
          </w:p>
        </w:tc>
        <w:tc>
          <w:tcPr>
            <w:tcW w:w="1559" w:type="dxa"/>
            <w:vMerge/>
            <w:vAlign w:val="center"/>
          </w:tcPr>
          <w:p w14:paraId="45E3E615" w14:textId="77777777" w:rsidR="00A23A70" w:rsidRPr="00FE7F89" w:rsidRDefault="00A23A70" w:rsidP="00070285">
            <w:pPr>
              <w:pStyle w:val="Tabletext"/>
              <w:jc w:val="center"/>
            </w:pPr>
          </w:p>
        </w:tc>
      </w:tr>
      <w:tr w:rsidR="00A23A70" w:rsidRPr="00FE7F89" w14:paraId="370C617C" w14:textId="77777777" w:rsidTr="00D24FEB">
        <w:tc>
          <w:tcPr>
            <w:tcW w:w="3261" w:type="dxa"/>
            <w:tcBorders>
              <w:top w:val="single" w:sz="4" w:space="0" w:color="auto"/>
              <w:bottom w:val="nil"/>
            </w:tcBorders>
            <w:shd w:val="clear" w:color="auto" w:fill="BFBFBF" w:themeFill="background1" w:themeFillShade="BF"/>
            <w:vAlign w:val="center"/>
          </w:tcPr>
          <w:p w14:paraId="0C18742A" w14:textId="77777777" w:rsidR="00A23A70" w:rsidRPr="00FE7F89" w:rsidRDefault="00A23A70" w:rsidP="00A23A70">
            <w:pPr>
              <w:pStyle w:val="Tabletext"/>
              <w:rPr>
                <w:b/>
              </w:rPr>
            </w:pPr>
            <w:r w:rsidRPr="00FE7F89">
              <w:rPr>
                <w:b/>
                <w:u w:val="single"/>
              </w:rPr>
              <w:t>No loading regimen</w:t>
            </w:r>
          </w:p>
        </w:tc>
        <w:tc>
          <w:tcPr>
            <w:tcW w:w="850" w:type="dxa"/>
            <w:tcBorders>
              <w:top w:val="single" w:sz="4" w:space="0" w:color="auto"/>
              <w:bottom w:val="nil"/>
            </w:tcBorders>
            <w:shd w:val="clear" w:color="auto" w:fill="BFBFBF" w:themeFill="background1" w:themeFillShade="BF"/>
            <w:vAlign w:val="center"/>
          </w:tcPr>
          <w:p w14:paraId="212D20CA" w14:textId="77777777" w:rsidR="00A23A70" w:rsidRPr="00FE7F89" w:rsidRDefault="00A23A70" w:rsidP="00A23A70">
            <w:pPr>
              <w:pStyle w:val="Tabletext"/>
              <w:jc w:val="center"/>
            </w:pPr>
          </w:p>
        </w:tc>
        <w:tc>
          <w:tcPr>
            <w:tcW w:w="992" w:type="dxa"/>
            <w:tcBorders>
              <w:top w:val="single" w:sz="4" w:space="0" w:color="auto"/>
              <w:bottom w:val="nil"/>
            </w:tcBorders>
            <w:shd w:val="clear" w:color="auto" w:fill="BFBFBF" w:themeFill="background1" w:themeFillShade="BF"/>
            <w:vAlign w:val="center"/>
          </w:tcPr>
          <w:p w14:paraId="5B4F9B54" w14:textId="77777777" w:rsidR="00A23A70" w:rsidRPr="00FE7F89" w:rsidRDefault="00A23A70" w:rsidP="00A23A70">
            <w:pPr>
              <w:pStyle w:val="Tabletext"/>
              <w:jc w:val="center"/>
            </w:pPr>
          </w:p>
        </w:tc>
        <w:tc>
          <w:tcPr>
            <w:tcW w:w="709" w:type="dxa"/>
            <w:tcBorders>
              <w:top w:val="single" w:sz="4" w:space="0" w:color="auto"/>
              <w:bottom w:val="nil"/>
            </w:tcBorders>
            <w:shd w:val="clear" w:color="auto" w:fill="BFBFBF" w:themeFill="background1" w:themeFillShade="BF"/>
            <w:vAlign w:val="center"/>
          </w:tcPr>
          <w:p w14:paraId="1806DD54" w14:textId="77777777" w:rsidR="00A23A70" w:rsidRPr="00FE7F89" w:rsidRDefault="00A23A70" w:rsidP="00A23A70">
            <w:pPr>
              <w:pStyle w:val="Tabletext"/>
              <w:jc w:val="center"/>
            </w:pPr>
          </w:p>
        </w:tc>
        <w:tc>
          <w:tcPr>
            <w:tcW w:w="1701" w:type="dxa"/>
            <w:tcBorders>
              <w:top w:val="single" w:sz="4" w:space="0" w:color="auto"/>
              <w:bottom w:val="nil"/>
            </w:tcBorders>
            <w:shd w:val="clear" w:color="auto" w:fill="BFBFBF" w:themeFill="background1" w:themeFillShade="BF"/>
            <w:vAlign w:val="center"/>
          </w:tcPr>
          <w:p w14:paraId="5A65A400" w14:textId="77777777" w:rsidR="00A23A70" w:rsidRPr="00FE7F89" w:rsidRDefault="00A23A70" w:rsidP="00A23A70">
            <w:pPr>
              <w:pStyle w:val="Tabletext"/>
              <w:jc w:val="center"/>
            </w:pPr>
          </w:p>
        </w:tc>
        <w:tc>
          <w:tcPr>
            <w:tcW w:w="1559" w:type="dxa"/>
            <w:vMerge/>
            <w:vAlign w:val="center"/>
          </w:tcPr>
          <w:p w14:paraId="08516E98" w14:textId="77777777" w:rsidR="00A23A70" w:rsidRPr="00FE7F89" w:rsidRDefault="00A23A70" w:rsidP="00A23A70">
            <w:pPr>
              <w:pStyle w:val="Tabletext"/>
              <w:jc w:val="center"/>
            </w:pPr>
          </w:p>
        </w:tc>
      </w:tr>
      <w:tr w:rsidR="00A23A70" w:rsidRPr="00FE7F89" w14:paraId="1792C93B" w14:textId="77777777" w:rsidTr="00D24FEB">
        <w:tc>
          <w:tcPr>
            <w:tcW w:w="3261" w:type="dxa"/>
            <w:tcBorders>
              <w:top w:val="nil"/>
              <w:bottom w:val="nil"/>
            </w:tcBorders>
            <w:shd w:val="clear" w:color="auto" w:fill="BFBFBF" w:themeFill="background1" w:themeFillShade="BF"/>
            <w:vAlign w:val="center"/>
          </w:tcPr>
          <w:p w14:paraId="7104A896" w14:textId="77777777" w:rsidR="00A23A70" w:rsidRPr="00FE7F89" w:rsidRDefault="00A23A70" w:rsidP="00A23A70">
            <w:pPr>
              <w:pStyle w:val="Tabletext"/>
            </w:pPr>
            <w:r w:rsidRPr="00FE7F89">
              <w:rPr>
                <w:u w:val="single"/>
              </w:rPr>
              <w:t>Initial 1, 2, 3</w:t>
            </w:r>
          </w:p>
        </w:tc>
        <w:tc>
          <w:tcPr>
            <w:tcW w:w="850" w:type="dxa"/>
            <w:tcBorders>
              <w:top w:val="nil"/>
              <w:bottom w:val="nil"/>
            </w:tcBorders>
            <w:shd w:val="clear" w:color="auto" w:fill="BFBFBF" w:themeFill="background1" w:themeFillShade="BF"/>
            <w:vAlign w:val="center"/>
          </w:tcPr>
          <w:p w14:paraId="5AC47AD3" w14:textId="77777777" w:rsidR="00A23A70" w:rsidRPr="00FE7F89" w:rsidRDefault="00A23A70" w:rsidP="00A23A70">
            <w:pPr>
              <w:pStyle w:val="Tabletext"/>
              <w:jc w:val="center"/>
            </w:pPr>
          </w:p>
        </w:tc>
        <w:tc>
          <w:tcPr>
            <w:tcW w:w="992" w:type="dxa"/>
            <w:tcBorders>
              <w:top w:val="nil"/>
              <w:bottom w:val="nil"/>
            </w:tcBorders>
            <w:shd w:val="clear" w:color="auto" w:fill="BFBFBF" w:themeFill="background1" w:themeFillShade="BF"/>
            <w:vAlign w:val="center"/>
          </w:tcPr>
          <w:p w14:paraId="3EA8E611" w14:textId="77777777" w:rsidR="00A23A70" w:rsidRPr="00FE7F89" w:rsidRDefault="00A23A70" w:rsidP="00A23A70">
            <w:pPr>
              <w:pStyle w:val="Tabletext"/>
              <w:jc w:val="center"/>
            </w:pPr>
          </w:p>
        </w:tc>
        <w:tc>
          <w:tcPr>
            <w:tcW w:w="709" w:type="dxa"/>
            <w:tcBorders>
              <w:top w:val="nil"/>
              <w:bottom w:val="nil"/>
            </w:tcBorders>
            <w:shd w:val="clear" w:color="auto" w:fill="BFBFBF" w:themeFill="background1" w:themeFillShade="BF"/>
            <w:vAlign w:val="center"/>
          </w:tcPr>
          <w:p w14:paraId="708EE5DA" w14:textId="77777777" w:rsidR="00A23A70" w:rsidRPr="00FE7F89" w:rsidRDefault="00A23A70" w:rsidP="00A23A70">
            <w:pPr>
              <w:pStyle w:val="Tabletext"/>
              <w:jc w:val="center"/>
            </w:pPr>
          </w:p>
        </w:tc>
        <w:tc>
          <w:tcPr>
            <w:tcW w:w="1701" w:type="dxa"/>
            <w:tcBorders>
              <w:top w:val="nil"/>
              <w:bottom w:val="nil"/>
            </w:tcBorders>
            <w:shd w:val="clear" w:color="auto" w:fill="BFBFBF" w:themeFill="background1" w:themeFillShade="BF"/>
            <w:vAlign w:val="center"/>
          </w:tcPr>
          <w:p w14:paraId="3514C792" w14:textId="77777777" w:rsidR="00A23A70" w:rsidRPr="00FE7F89" w:rsidRDefault="00A23A70" w:rsidP="00A23A70">
            <w:pPr>
              <w:pStyle w:val="Tabletext"/>
              <w:jc w:val="center"/>
            </w:pPr>
          </w:p>
        </w:tc>
        <w:tc>
          <w:tcPr>
            <w:tcW w:w="1559" w:type="dxa"/>
            <w:vMerge/>
            <w:tcBorders>
              <w:bottom w:val="nil"/>
            </w:tcBorders>
            <w:vAlign w:val="center"/>
          </w:tcPr>
          <w:p w14:paraId="7938EAC0" w14:textId="77777777" w:rsidR="00A23A70" w:rsidRPr="00FE7F89" w:rsidRDefault="00A23A70" w:rsidP="00A23A70">
            <w:pPr>
              <w:pStyle w:val="Tabletext"/>
              <w:jc w:val="center"/>
            </w:pPr>
          </w:p>
        </w:tc>
      </w:tr>
      <w:tr w:rsidR="00A23A70" w:rsidRPr="00FE7F89" w14:paraId="1D8DC4F3" w14:textId="77777777" w:rsidTr="00D24FEB">
        <w:tc>
          <w:tcPr>
            <w:tcW w:w="3261" w:type="dxa"/>
            <w:tcBorders>
              <w:top w:val="nil"/>
              <w:bottom w:val="nil"/>
            </w:tcBorders>
            <w:shd w:val="clear" w:color="auto" w:fill="BFBFBF" w:themeFill="background1" w:themeFillShade="BF"/>
            <w:vAlign w:val="center"/>
          </w:tcPr>
          <w:p w14:paraId="753E8B1C" w14:textId="77777777" w:rsidR="00A23A70" w:rsidRPr="00FE7F89" w:rsidRDefault="00A23A70" w:rsidP="00A23A70">
            <w:pPr>
              <w:pStyle w:val="Tabletext"/>
            </w:pPr>
            <w:r w:rsidRPr="00FE7F89">
              <w:t>150mg/mL injection, 1mL pen device</w:t>
            </w:r>
          </w:p>
        </w:tc>
        <w:tc>
          <w:tcPr>
            <w:tcW w:w="850" w:type="dxa"/>
            <w:tcBorders>
              <w:top w:val="nil"/>
              <w:bottom w:val="nil"/>
            </w:tcBorders>
            <w:shd w:val="clear" w:color="auto" w:fill="BFBFBF" w:themeFill="background1" w:themeFillShade="BF"/>
            <w:vAlign w:val="center"/>
          </w:tcPr>
          <w:p w14:paraId="7B6BB797" w14:textId="77777777" w:rsidR="00A23A70" w:rsidRPr="00FE7F89" w:rsidRDefault="00A23A70" w:rsidP="00A23A70">
            <w:pPr>
              <w:pStyle w:val="Tabletext"/>
              <w:jc w:val="center"/>
            </w:pPr>
            <w:r w:rsidRPr="00FE7F89">
              <w:t>1</w:t>
            </w:r>
          </w:p>
        </w:tc>
        <w:tc>
          <w:tcPr>
            <w:tcW w:w="992" w:type="dxa"/>
            <w:tcBorders>
              <w:top w:val="nil"/>
              <w:bottom w:val="nil"/>
            </w:tcBorders>
            <w:shd w:val="clear" w:color="auto" w:fill="BFBFBF" w:themeFill="background1" w:themeFillShade="BF"/>
            <w:vAlign w:val="center"/>
          </w:tcPr>
          <w:p w14:paraId="6E6F16F6" w14:textId="77777777" w:rsidR="00A23A70" w:rsidRPr="00FE7F89" w:rsidRDefault="00A23A70" w:rsidP="00A23A70">
            <w:pPr>
              <w:pStyle w:val="Tabletext"/>
              <w:jc w:val="center"/>
            </w:pPr>
            <w:r w:rsidRPr="00FE7F89">
              <w:t>1</w:t>
            </w:r>
          </w:p>
        </w:tc>
        <w:tc>
          <w:tcPr>
            <w:tcW w:w="709" w:type="dxa"/>
            <w:tcBorders>
              <w:top w:val="nil"/>
              <w:bottom w:val="nil"/>
            </w:tcBorders>
            <w:shd w:val="clear" w:color="auto" w:fill="BFBFBF" w:themeFill="background1" w:themeFillShade="BF"/>
            <w:vAlign w:val="center"/>
          </w:tcPr>
          <w:p w14:paraId="36D0C5FE" w14:textId="77777777" w:rsidR="00A23A70" w:rsidRPr="00FE7F89" w:rsidRDefault="00A23A70" w:rsidP="0088064F">
            <w:pPr>
              <w:pStyle w:val="Tabletext"/>
              <w:jc w:val="center"/>
            </w:pPr>
            <w:r w:rsidRPr="00FE7F89">
              <w:rPr>
                <w:strike/>
              </w:rPr>
              <w:t>7</w:t>
            </w:r>
            <w:r w:rsidR="0088064F" w:rsidRPr="00FE7F89">
              <w:rPr>
                <w:i/>
              </w:rPr>
              <w:t>4</w:t>
            </w:r>
          </w:p>
        </w:tc>
        <w:tc>
          <w:tcPr>
            <w:tcW w:w="1701" w:type="dxa"/>
            <w:tcBorders>
              <w:top w:val="nil"/>
              <w:bottom w:val="nil"/>
            </w:tcBorders>
            <w:shd w:val="clear" w:color="auto" w:fill="BFBFBF" w:themeFill="background1" w:themeFillShade="BF"/>
            <w:vAlign w:val="center"/>
          </w:tcPr>
          <w:p w14:paraId="02486709" w14:textId="77777777" w:rsidR="00A23A70" w:rsidRPr="00FE7F89" w:rsidRDefault="00A23A70" w:rsidP="00A23A70">
            <w:pPr>
              <w:pStyle w:val="Tabletext"/>
              <w:jc w:val="center"/>
            </w:pPr>
            <w:r w:rsidRPr="00FE7F89">
              <w:t>$1,025.12^</w:t>
            </w:r>
          </w:p>
        </w:tc>
        <w:tc>
          <w:tcPr>
            <w:tcW w:w="1559" w:type="dxa"/>
            <w:tcBorders>
              <w:top w:val="nil"/>
              <w:bottom w:val="nil"/>
            </w:tcBorders>
            <w:vAlign w:val="center"/>
          </w:tcPr>
          <w:p w14:paraId="2EA57BDE" w14:textId="77777777" w:rsidR="00A23A70" w:rsidRPr="00FE7F89" w:rsidRDefault="00A23A70" w:rsidP="00A23A70">
            <w:pPr>
              <w:pStyle w:val="Tabletext"/>
              <w:jc w:val="center"/>
            </w:pPr>
          </w:p>
        </w:tc>
      </w:tr>
      <w:tr w:rsidR="00A23A70" w:rsidRPr="00FE7F89" w14:paraId="7965E9C9" w14:textId="77777777" w:rsidTr="00D24FEB">
        <w:tc>
          <w:tcPr>
            <w:tcW w:w="3261" w:type="dxa"/>
            <w:tcBorders>
              <w:top w:val="nil"/>
              <w:bottom w:val="nil"/>
            </w:tcBorders>
            <w:shd w:val="clear" w:color="auto" w:fill="BFBFBF" w:themeFill="background1" w:themeFillShade="BF"/>
            <w:vAlign w:val="center"/>
          </w:tcPr>
          <w:p w14:paraId="62C96BD4" w14:textId="77777777" w:rsidR="00A23A70" w:rsidRPr="00FE7F89" w:rsidRDefault="00A23A70" w:rsidP="00A23A70">
            <w:pPr>
              <w:pStyle w:val="Tabletext"/>
            </w:pPr>
            <w:r w:rsidRPr="00FE7F89">
              <w:rPr>
                <w:u w:val="single"/>
              </w:rPr>
              <w:t>Continuing, grandfather, balance of supply</w:t>
            </w:r>
          </w:p>
        </w:tc>
        <w:tc>
          <w:tcPr>
            <w:tcW w:w="850" w:type="dxa"/>
            <w:tcBorders>
              <w:top w:val="nil"/>
              <w:bottom w:val="nil"/>
            </w:tcBorders>
            <w:shd w:val="clear" w:color="auto" w:fill="BFBFBF" w:themeFill="background1" w:themeFillShade="BF"/>
            <w:vAlign w:val="center"/>
          </w:tcPr>
          <w:p w14:paraId="643A7DC7" w14:textId="77777777" w:rsidR="00A23A70" w:rsidRPr="00FE7F89" w:rsidRDefault="00A23A70" w:rsidP="00A23A70">
            <w:pPr>
              <w:pStyle w:val="Tabletext"/>
              <w:jc w:val="center"/>
            </w:pPr>
          </w:p>
        </w:tc>
        <w:tc>
          <w:tcPr>
            <w:tcW w:w="992" w:type="dxa"/>
            <w:tcBorders>
              <w:top w:val="nil"/>
              <w:bottom w:val="nil"/>
            </w:tcBorders>
            <w:shd w:val="clear" w:color="auto" w:fill="BFBFBF" w:themeFill="background1" w:themeFillShade="BF"/>
            <w:vAlign w:val="center"/>
          </w:tcPr>
          <w:p w14:paraId="32F82C5C" w14:textId="77777777" w:rsidR="00A23A70" w:rsidRPr="00FE7F89" w:rsidRDefault="00A23A70" w:rsidP="00A23A70">
            <w:pPr>
              <w:pStyle w:val="Tabletext"/>
              <w:jc w:val="center"/>
            </w:pPr>
          </w:p>
        </w:tc>
        <w:tc>
          <w:tcPr>
            <w:tcW w:w="709" w:type="dxa"/>
            <w:tcBorders>
              <w:top w:val="nil"/>
              <w:bottom w:val="nil"/>
            </w:tcBorders>
            <w:shd w:val="clear" w:color="auto" w:fill="BFBFBF" w:themeFill="background1" w:themeFillShade="BF"/>
            <w:vAlign w:val="center"/>
          </w:tcPr>
          <w:p w14:paraId="75CAA2EE" w14:textId="77777777" w:rsidR="00A23A70" w:rsidRPr="00FE7F89" w:rsidRDefault="00A23A70" w:rsidP="00A23A70">
            <w:pPr>
              <w:pStyle w:val="Tabletext"/>
              <w:jc w:val="center"/>
            </w:pPr>
          </w:p>
        </w:tc>
        <w:tc>
          <w:tcPr>
            <w:tcW w:w="1701" w:type="dxa"/>
            <w:tcBorders>
              <w:top w:val="nil"/>
              <w:bottom w:val="nil"/>
            </w:tcBorders>
            <w:shd w:val="clear" w:color="auto" w:fill="BFBFBF" w:themeFill="background1" w:themeFillShade="BF"/>
            <w:vAlign w:val="center"/>
          </w:tcPr>
          <w:p w14:paraId="79D978AC" w14:textId="77777777" w:rsidR="00A23A70" w:rsidRPr="00FE7F89" w:rsidRDefault="00A23A70" w:rsidP="00A23A70">
            <w:pPr>
              <w:pStyle w:val="Tabletext"/>
              <w:jc w:val="center"/>
            </w:pPr>
          </w:p>
        </w:tc>
        <w:tc>
          <w:tcPr>
            <w:tcW w:w="1559" w:type="dxa"/>
            <w:tcBorders>
              <w:top w:val="nil"/>
              <w:bottom w:val="nil"/>
            </w:tcBorders>
            <w:vAlign w:val="center"/>
          </w:tcPr>
          <w:p w14:paraId="26F75433" w14:textId="77777777" w:rsidR="00A23A70" w:rsidRPr="00FE7F89" w:rsidRDefault="00A23A70" w:rsidP="00A23A70">
            <w:pPr>
              <w:pStyle w:val="Tabletext"/>
              <w:jc w:val="center"/>
            </w:pPr>
          </w:p>
        </w:tc>
      </w:tr>
      <w:tr w:rsidR="00A23A70" w:rsidRPr="00FE7F89" w14:paraId="6BC05826" w14:textId="77777777" w:rsidTr="00D24FEB">
        <w:tc>
          <w:tcPr>
            <w:tcW w:w="3261" w:type="dxa"/>
            <w:tcBorders>
              <w:top w:val="nil"/>
            </w:tcBorders>
            <w:shd w:val="clear" w:color="auto" w:fill="BFBFBF" w:themeFill="background1" w:themeFillShade="BF"/>
            <w:vAlign w:val="center"/>
          </w:tcPr>
          <w:p w14:paraId="55C6CC3D" w14:textId="77777777" w:rsidR="00A23A70" w:rsidRPr="00FE7F89" w:rsidRDefault="00A23A70" w:rsidP="00A23A70">
            <w:pPr>
              <w:pStyle w:val="Tabletext"/>
            </w:pPr>
            <w:r w:rsidRPr="00FE7F89">
              <w:t>150mg/mL injection, 1mL pen device</w:t>
            </w:r>
          </w:p>
        </w:tc>
        <w:tc>
          <w:tcPr>
            <w:tcW w:w="850" w:type="dxa"/>
            <w:tcBorders>
              <w:top w:val="nil"/>
            </w:tcBorders>
            <w:shd w:val="clear" w:color="auto" w:fill="BFBFBF" w:themeFill="background1" w:themeFillShade="BF"/>
            <w:vAlign w:val="center"/>
          </w:tcPr>
          <w:p w14:paraId="469622B1" w14:textId="77777777" w:rsidR="00A23A70" w:rsidRPr="00FE7F89" w:rsidRDefault="00A23A70" w:rsidP="00A23A70">
            <w:pPr>
              <w:pStyle w:val="Tabletext"/>
              <w:jc w:val="center"/>
            </w:pPr>
            <w:r w:rsidRPr="00FE7F89">
              <w:t>1</w:t>
            </w:r>
          </w:p>
        </w:tc>
        <w:tc>
          <w:tcPr>
            <w:tcW w:w="992" w:type="dxa"/>
            <w:tcBorders>
              <w:top w:val="nil"/>
            </w:tcBorders>
            <w:shd w:val="clear" w:color="auto" w:fill="BFBFBF" w:themeFill="background1" w:themeFillShade="BF"/>
            <w:vAlign w:val="center"/>
          </w:tcPr>
          <w:p w14:paraId="08BDB4AC" w14:textId="77777777" w:rsidR="00A23A70" w:rsidRPr="00FE7F89" w:rsidRDefault="00A23A70" w:rsidP="00A23A70">
            <w:pPr>
              <w:pStyle w:val="Tabletext"/>
              <w:jc w:val="center"/>
            </w:pPr>
            <w:r w:rsidRPr="00FE7F89">
              <w:t>1</w:t>
            </w:r>
          </w:p>
        </w:tc>
        <w:tc>
          <w:tcPr>
            <w:tcW w:w="709" w:type="dxa"/>
            <w:tcBorders>
              <w:top w:val="nil"/>
            </w:tcBorders>
            <w:shd w:val="clear" w:color="auto" w:fill="BFBFBF" w:themeFill="background1" w:themeFillShade="BF"/>
            <w:vAlign w:val="center"/>
          </w:tcPr>
          <w:p w14:paraId="70C8F230" w14:textId="77777777" w:rsidR="00A23A70" w:rsidRPr="00FE7F89" w:rsidRDefault="00A23A70" w:rsidP="00A23A70">
            <w:pPr>
              <w:pStyle w:val="Tabletext"/>
              <w:jc w:val="center"/>
            </w:pPr>
            <w:r w:rsidRPr="00FE7F89">
              <w:t>5</w:t>
            </w:r>
          </w:p>
        </w:tc>
        <w:tc>
          <w:tcPr>
            <w:tcW w:w="1701" w:type="dxa"/>
            <w:tcBorders>
              <w:top w:val="nil"/>
            </w:tcBorders>
            <w:shd w:val="clear" w:color="auto" w:fill="BFBFBF" w:themeFill="background1" w:themeFillShade="BF"/>
            <w:vAlign w:val="center"/>
          </w:tcPr>
          <w:p w14:paraId="6800151E" w14:textId="77777777" w:rsidR="00A23A70" w:rsidRPr="00FE7F89" w:rsidRDefault="00A23A70" w:rsidP="00A23A70">
            <w:pPr>
              <w:pStyle w:val="Tabletext"/>
              <w:jc w:val="center"/>
            </w:pPr>
            <w:r w:rsidRPr="00FE7F89">
              <w:t>$1,025.12^</w:t>
            </w:r>
          </w:p>
        </w:tc>
        <w:tc>
          <w:tcPr>
            <w:tcW w:w="1559" w:type="dxa"/>
            <w:tcBorders>
              <w:top w:val="nil"/>
            </w:tcBorders>
            <w:vAlign w:val="center"/>
          </w:tcPr>
          <w:p w14:paraId="66371F80" w14:textId="77777777" w:rsidR="00A23A70" w:rsidRPr="00FE7F89" w:rsidRDefault="00A23A70" w:rsidP="00A23A70">
            <w:pPr>
              <w:pStyle w:val="Tabletext"/>
              <w:jc w:val="center"/>
            </w:pPr>
          </w:p>
        </w:tc>
      </w:tr>
    </w:tbl>
    <w:p w14:paraId="4D02A42A" w14:textId="77777777" w:rsidR="007928C3" w:rsidRPr="00FE7F89" w:rsidRDefault="007928C3" w:rsidP="007928C3">
      <w:pPr>
        <w:pStyle w:val="TableFooter"/>
        <w:tabs>
          <w:tab w:val="left" w:pos="142"/>
        </w:tabs>
        <w:ind w:left="140" w:hanging="140"/>
      </w:pPr>
      <w:r w:rsidRPr="00FE7F89">
        <w:t>^</w:t>
      </w:r>
      <w:r w:rsidRPr="00FE7F89">
        <w:tab/>
        <w:t>Updated during the evaluation using mark-ups current from 1 July 2020, assuming the same requested AEMP ($952.13). The DPMQ presented in the submission was $3,960.66 for the 4 pack of 150mg/mL initial treatment and $1,008.74 for the 1 pack.</w:t>
      </w:r>
    </w:p>
    <w:p w14:paraId="7960AA8F" w14:textId="77777777" w:rsidR="00D24FEB" w:rsidRPr="00FE7F89" w:rsidRDefault="00D24FEB" w:rsidP="007928C3">
      <w:pPr>
        <w:pStyle w:val="TableFooter"/>
        <w:tabs>
          <w:tab w:val="left" w:pos="142"/>
        </w:tabs>
        <w:ind w:left="140" w:hanging="140"/>
      </w:pPr>
      <w:r w:rsidRPr="00FE7F89">
        <w:t>Note: grey fields were added in the Pre-Sub-Committee Response (PSCR) after TGA approval of loading and no loading dosing regimens for nr-axSpA</w:t>
      </w:r>
    </w:p>
    <w:p w14:paraId="0C7C1ED9" w14:textId="77777777" w:rsidR="00D24FEB" w:rsidRPr="00FE7F89" w:rsidRDefault="00D24FEB" w:rsidP="007928C3">
      <w:pPr>
        <w:pStyle w:val="TableFooter"/>
        <w:tabs>
          <w:tab w:val="left" w:pos="142"/>
        </w:tabs>
        <w:ind w:left="140" w:hanging="140"/>
      </w:pPr>
    </w:p>
    <w:tbl>
      <w:tblPr>
        <w:tblW w:w="4982"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15"/>
        <w:gridCol w:w="7170"/>
      </w:tblGrid>
      <w:tr w:rsidR="00542C2D" w:rsidRPr="00FE7F89" w14:paraId="24814586" w14:textId="77777777" w:rsidTr="00FD7C8B">
        <w:trPr>
          <w:cantSplit/>
          <w:trHeight w:val="20"/>
        </w:trPr>
        <w:tc>
          <w:tcPr>
            <w:tcW w:w="1010" w:type="pct"/>
            <w:tcBorders>
              <w:top w:val="single" w:sz="4" w:space="0" w:color="auto"/>
              <w:left w:val="single" w:sz="4" w:space="0" w:color="auto"/>
              <w:bottom w:val="single" w:sz="4" w:space="0" w:color="auto"/>
              <w:right w:val="single" w:sz="4" w:space="0" w:color="auto"/>
            </w:tcBorders>
            <w:hideMark/>
          </w:tcPr>
          <w:p w14:paraId="10B817B8" w14:textId="77777777" w:rsidR="00542C2D" w:rsidRPr="00FE7F89" w:rsidRDefault="00591957" w:rsidP="00591957">
            <w:pPr>
              <w:pStyle w:val="Tabletext"/>
              <w:rPr>
                <w:b/>
              </w:rPr>
            </w:pPr>
            <w:r w:rsidRPr="00FE7F89">
              <w:rPr>
                <w:b/>
              </w:rPr>
              <w:t>Category/Program:</w:t>
            </w:r>
          </w:p>
        </w:tc>
        <w:tc>
          <w:tcPr>
            <w:tcW w:w="3990" w:type="pct"/>
            <w:tcBorders>
              <w:top w:val="single" w:sz="4" w:space="0" w:color="auto"/>
              <w:left w:val="single" w:sz="4" w:space="0" w:color="auto"/>
              <w:bottom w:val="single" w:sz="4" w:space="0" w:color="auto"/>
              <w:right w:val="single" w:sz="4" w:space="0" w:color="auto"/>
            </w:tcBorders>
          </w:tcPr>
          <w:p w14:paraId="017299C2" w14:textId="77777777" w:rsidR="00542C2D" w:rsidRPr="00FE7F89" w:rsidRDefault="007928C3" w:rsidP="00591957">
            <w:pPr>
              <w:pStyle w:val="Tabletext"/>
            </w:pPr>
            <w:r w:rsidRPr="00FE7F89">
              <w:t>GENERAL – General Schedule (Code GE)</w:t>
            </w:r>
          </w:p>
        </w:tc>
      </w:tr>
      <w:tr w:rsidR="00542C2D" w:rsidRPr="00FE7F89" w14:paraId="55564486" w14:textId="77777777" w:rsidTr="00FD7C8B">
        <w:trPr>
          <w:cantSplit/>
          <w:trHeight w:val="20"/>
        </w:trPr>
        <w:tc>
          <w:tcPr>
            <w:tcW w:w="1010" w:type="pct"/>
            <w:tcBorders>
              <w:top w:val="single" w:sz="4" w:space="0" w:color="auto"/>
              <w:left w:val="single" w:sz="4" w:space="0" w:color="auto"/>
              <w:bottom w:val="single" w:sz="4" w:space="0" w:color="auto"/>
              <w:right w:val="single" w:sz="4" w:space="0" w:color="auto"/>
            </w:tcBorders>
            <w:hideMark/>
          </w:tcPr>
          <w:p w14:paraId="0E54F94E" w14:textId="77777777" w:rsidR="00542C2D" w:rsidRPr="00FE7F89" w:rsidRDefault="00591957" w:rsidP="00591957">
            <w:pPr>
              <w:pStyle w:val="Tabletext"/>
              <w:rPr>
                <w:b/>
              </w:rPr>
            </w:pPr>
            <w:r w:rsidRPr="00FE7F89">
              <w:rPr>
                <w:b/>
              </w:rPr>
              <w:t>PBS indication:</w:t>
            </w:r>
          </w:p>
        </w:tc>
        <w:tc>
          <w:tcPr>
            <w:tcW w:w="3990" w:type="pct"/>
            <w:tcBorders>
              <w:top w:val="single" w:sz="4" w:space="0" w:color="auto"/>
              <w:left w:val="single" w:sz="4" w:space="0" w:color="auto"/>
              <w:bottom w:val="single" w:sz="4" w:space="0" w:color="auto"/>
              <w:right w:val="single" w:sz="4" w:space="0" w:color="auto"/>
            </w:tcBorders>
          </w:tcPr>
          <w:p w14:paraId="6CECD939" w14:textId="77777777" w:rsidR="00542C2D" w:rsidRPr="00FE7F89" w:rsidRDefault="002D5829" w:rsidP="00591957">
            <w:pPr>
              <w:pStyle w:val="Tabletext"/>
            </w:pPr>
            <w:r w:rsidRPr="00FE7F89">
              <w:t>nr-axSpA</w:t>
            </w:r>
          </w:p>
        </w:tc>
      </w:tr>
      <w:tr w:rsidR="00542C2D" w:rsidRPr="00FE7F89" w14:paraId="3684D5FC" w14:textId="77777777" w:rsidTr="00FD7C8B">
        <w:trPr>
          <w:cantSplit/>
          <w:trHeight w:val="20"/>
        </w:trPr>
        <w:tc>
          <w:tcPr>
            <w:tcW w:w="1010" w:type="pct"/>
            <w:tcBorders>
              <w:top w:val="single" w:sz="4" w:space="0" w:color="auto"/>
              <w:left w:val="single" w:sz="4" w:space="0" w:color="auto"/>
              <w:bottom w:val="single" w:sz="4" w:space="0" w:color="auto"/>
              <w:right w:val="single" w:sz="4" w:space="0" w:color="auto"/>
            </w:tcBorders>
            <w:hideMark/>
          </w:tcPr>
          <w:p w14:paraId="698F9E9F" w14:textId="77777777" w:rsidR="00542C2D" w:rsidRPr="00FE7F89" w:rsidRDefault="00591957" w:rsidP="00591957">
            <w:pPr>
              <w:pStyle w:val="Tabletext"/>
              <w:rPr>
                <w:b/>
              </w:rPr>
            </w:pPr>
            <w:r w:rsidRPr="00FE7F89">
              <w:rPr>
                <w:b/>
              </w:rPr>
              <w:t>Treatment phase:</w:t>
            </w:r>
          </w:p>
        </w:tc>
        <w:tc>
          <w:tcPr>
            <w:tcW w:w="3990" w:type="pct"/>
            <w:tcBorders>
              <w:top w:val="single" w:sz="4" w:space="0" w:color="auto"/>
              <w:left w:val="single" w:sz="4" w:space="0" w:color="auto"/>
              <w:bottom w:val="single" w:sz="4" w:space="0" w:color="auto"/>
              <w:right w:val="single" w:sz="4" w:space="0" w:color="auto"/>
            </w:tcBorders>
          </w:tcPr>
          <w:p w14:paraId="45C520B7" w14:textId="77777777" w:rsidR="00542C2D" w:rsidRPr="00FE7F89" w:rsidRDefault="002D5829" w:rsidP="00591957">
            <w:pPr>
              <w:pStyle w:val="Tabletext"/>
            </w:pPr>
            <w:r w:rsidRPr="00FE7F89">
              <w:rPr>
                <w:b/>
              </w:rPr>
              <w:t>Initial treatment 1 (New patients or recommencement after a break of more than 5 years)</w:t>
            </w:r>
          </w:p>
        </w:tc>
      </w:tr>
      <w:tr w:rsidR="00542C2D" w:rsidRPr="00FE7F89" w14:paraId="194F7F00" w14:textId="77777777" w:rsidTr="00FD7C8B">
        <w:trPr>
          <w:cantSplit/>
          <w:trHeight w:val="20"/>
        </w:trPr>
        <w:tc>
          <w:tcPr>
            <w:tcW w:w="1010" w:type="pct"/>
            <w:tcBorders>
              <w:top w:val="single" w:sz="4" w:space="0" w:color="auto"/>
              <w:left w:val="single" w:sz="4" w:space="0" w:color="auto"/>
              <w:bottom w:val="single" w:sz="4" w:space="0" w:color="auto"/>
              <w:right w:val="single" w:sz="4" w:space="0" w:color="auto"/>
            </w:tcBorders>
            <w:hideMark/>
          </w:tcPr>
          <w:p w14:paraId="211205A8" w14:textId="77777777" w:rsidR="00542C2D" w:rsidRPr="00FE7F89" w:rsidRDefault="00542C2D" w:rsidP="00591957">
            <w:pPr>
              <w:pStyle w:val="Tabletext"/>
              <w:rPr>
                <w:b/>
              </w:rPr>
            </w:pPr>
            <w:r w:rsidRPr="00FE7F89">
              <w:rPr>
                <w:b/>
              </w:rPr>
              <w:t>Restriction</w:t>
            </w:r>
            <w:r w:rsidR="00591957" w:rsidRPr="00FE7F89">
              <w:rPr>
                <w:b/>
              </w:rPr>
              <w:t>:</w:t>
            </w:r>
          </w:p>
        </w:tc>
        <w:tc>
          <w:tcPr>
            <w:tcW w:w="3990" w:type="pct"/>
            <w:tcBorders>
              <w:top w:val="single" w:sz="4" w:space="0" w:color="auto"/>
              <w:left w:val="single" w:sz="4" w:space="0" w:color="auto"/>
              <w:bottom w:val="single" w:sz="4" w:space="0" w:color="auto"/>
              <w:right w:val="single" w:sz="4" w:space="0" w:color="auto"/>
            </w:tcBorders>
          </w:tcPr>
          <w:p w14:paraId="4B6FC117" w14:textId="77777777" w:rsidR="00542C2D" w:rsidRPr="00FE7F89" w:rsidRDefault="009D6B36" w:rsidP="00591957">
            <w:pPr>
              <w:pStyle w:val="Tabletext"/>
            </w:pPr>
            <w:r w:rsidRPr="00FE7F89">
              <w:fldChar w:fldCharType="begin">
                <w:ffData>
                  <w:name w:val=""/>
                  <w:enabled/>
                  <w:calcOnExit w:val="0"/>
                  <w:checkBox>
                    <w:sizeAuto/>
                    <w:default w:val="1"/>
                  </w:checkBox>
                </w:ffData>
              </w:fldChar>
            </w:r>
            <w:r w:rsidRPr="00FE7F89">
              <w:instrText xml:space="preserve"> FORMCHECKBOX </w:instrText>
            </w:r>
            <w:r w:rsidR="00D13710">
              <w:fldChar w:fldCharType="separate"/>
            </w:r>
            <w:r w:rsidRPr="00FE7F89">
              <w:fldChar w:fldCharType="end"/>
            </w:r>
            <w:r w:rsidRPr="00FE7F89">
              <w:t>Authority Required - In Writing</w:t>
            </w:r>
          </w:p>
        </w:tc>
      </w:tr>
      <w:tr w:rsidR="00542C2D" w:rsidRPr="00FE7F89" w14:paraId="35911EE6" w14:textId="77777777" w:rsidTr="00FD7C8B">
        <w:trPr>
          <w:cantSplit/>
          <w:trHeight w:val="20"/>
        </w:trPr>
        <w:tc>
          <w:tcPr>
            <w:tcW w:w="1010" w:type="pct"/>
            <w:tcBorders>
              <w:top w:val="single" w:sz="4" w:space="0" w:color="auto"/>
              <w:left w:val="single" w:sz="4" w:space="0" w:color="auto"/>
              <w:bottom w:val="single" w:sz="4" w:space="0" w:color="auto"/>
              <w:right w:val="single" w:sz="4" w:space="0" w:color="auto"/>
            </w:tcBorders>
            <w:hideMark/>
          </w:tcPr>
          <w:p w14:paraId="19C7EF34" w14:textId="77777777" w:rsidR="00542C2D" w:rsidRPr="00FE7F89" w:rsidRDefault="00542C2D" w:rsidP="00591957">
            <w:pPr>
              <w:pStyle w:val="Tabletext"/>
              <w:rPr>
                <w:b/>
              </w:rPr>
            </w:pPr>
            <w:r w:rsidRPr="00FE7F89">
              <w:rPr>
                <w:b/>
              </w:rPr>
              <w:t>Treatment criteria</w:t>
            </w:r>
            <w:r w:rsidR="00591957" w:rsidRPr="00FE7F89">
              <w:rPr>
                <w:b/>
              </w:rPr>
              <w:t>:</w:t>
            </w:r>
          </w:p>
        </w:tc>
        <w:tc>
          <w:tcPr>
            <w:tcW w:w="3990" w:type="pct"/>
            <w:tcBorders>
              <w:top w:val="single" w:sz="4" w:space="0" w:color="auto"/>
              <w:left w:val="single" w:sz="4" w:space="0" w:color="auto"/>
              <w:bottom w:val="single" w:sz="4" w:space="0" w:color="auto"/>
              <w:right w:val="single" w:sz="4" w:space="0" w:color="auto"/>
            </w:tcBorders>
          </w:tcPr>
          <w:p w14:paraId="26306D51" w14:textId="77777777" w:rsidR="009D6B36" w:rsidRPr="00FE7F89" w:rsidRDefault="009D6B36" w:rsidP="002F1AAD">
            <w:pPr>
              <w:widowControl w:val="0"/>
              <w:numPr>
                <w:ilvl w:val="0"/>
                <w:numId w:val="4"/>
              </w:numPr>
              <w:tabs>
                <w:tab w:val="num" w:pos="286"/>
              </w:tabs>
              <w:ind w:left="286" w:hanging="254"/>
              <w:jc w:val="left"/>
              <w:rPr>
                <w:rFonts w:ascii="Arial Narrow" w:eastAsia="Calibri" w:hAnsi="Arial Narrow"/>
                <w:snapToGrid w:val="0"/>
                <w:sz w:val="20"/>
                <w:szCs w:val="20"/>
                <w:lang w:eastAsia="en-US"/>
              </w:rPr>
            </w:pPr>
            <w:r w:rsidRPr="00FE7F89">
              <w:rPr>
                <w:rFonts w:ascii="Arial Narrow" w:eastAsia="Calibri" w:hAnsi="Arial Narrow"/>
                <w:snapToGrid w:val="0"/>
                <w:sz w:val="20"/>
                <w:szCs w:val="20"/>
                <w:lang w:eastAsia="en-US"/>
              </w:rPr>
              <w:t xml:space="preserve">Must be treated by a rheumatologist; </w:t>
            </w:r>
            <w:r w:rsidRPr="00FE7F89">
              <w:rPr>
                <w:rFonts w:ascii="Arial Narrow" w:eastAsia="Calibri" w:hAnsi="Arial Narrow"/>
                <w:b/>
                <w:bCs/>
                <w:snapToGrid w:val="0"/>
                <w:sz w:val="20"/>
                <w:szCs w:val="20"/>
                <w:lang w:eastAsia="en-US"/>
              </w:rPr>
              <w:t>OR</w:t>
            </w:r>
          </w:p>
          <w:p w14:paraId="2ADE8495" w14:textId="77777777" w:rsidR="00542C2D" w:rsidRPr="00FE7F89" w:rsidRDefault="009D6B36" w:rsidP="002F1AAD">
            <w:pPr>
              <w:widowControl w:val="0"/>
              <w:numPr>
                <w:ilvl w:val="0"/>
                <w:numId w:val="4"/>
              </w:numPr>
              <w:tabs>
                <w:tab w:val="num" w:pos="286"/>
              </w:tabs>
              <w:ind w:left="286" w:hanging="254"/>
              <w:jc w:val="left"/>
            </w:pPr>
            <w:r w:rsidRPr="00FE7F89">
              <w:rPr>
                <w:rFonts w:ascii="Arial Narrow" w:eastAsia="Calibri" w:hAnsi="Arial Narrow"/>
                <w:snapToGrid w:val="0"/>
                <w:sz w:val="20"/>
                <w:szCs w:val="20"/>
                <w:lang w:eastAsia="en-US"/>
              </w:rPr>
              <w:t>Must be treated by a clinical immunologist with expertise in the management of nr-axSpA</w:t>
            </w:r>
          </w:p>
        </w:tc>
      </w:tr>
      <w:tr w:rsidR="00542C2D" w:rsidRPr="00FE7F89" w14:paraId="2E757EE1" w14:textId="77777777" w:rsidTr="00FD7C8B">
        <w:trPr>
          <w:cantSplit/>
          <w:trHeight w:val="20"/>
        </w:trPr>
        <w:tc>
          <w:tcPr>
            <w:tcW w:w="1010" w:type="pct"/>
            <w:tcBorders>
              <w:top w:val="single" w:sz="4" w:space="0" w:color="auto"/>
              <w:left w:val="single" w:sz="4" w:space="0" w:color="auto"/>
              <w:bottom w:val="single" w:sz="4" w:space="0" w:color="auto"/>
              <w:right w:val="single" w:sz="4" w:space="0" w:color="auto"/>
            </w:tcBorders>
            <w:hideMark/>
          </w:tcPr>
          <w:p w14:paraId="1B5B1E12" w14:textId="77777777" w:rsidR="00542C2D" w:rsidRPr="00FE7F89" w:rsidRDefault="00542C2D" w:rsidP="00591957">
            <w:pPr>
              <w:pStyle w:val="Tabletext"/>
              <w:rPr>
                <w:b/>
              </w:rPr>
            </w:pPr>
            <w:r w:rsidRPr="00FE7F89">
              <w:rPr>
                <w:b/>
              </w:rPr>
              <w:t>Clinical criteria</w:t>
            </w:r>
            <w:r w:rsidR="00591957" w:rsidRPr="00FE7F89">
              <w:rPr>
                <w:b/>
              </w:rPr>
              <w:t>:</w:t>
            </w:r>
          </w:p>
        </w:tc>
        <w:tc>
          <w:tcPr>
            <w:tcW w:w="3990" w:type="pct"/>
            <w:tcBorders>
              <w:top w:val="single" w:sz="4" w:space="0" w:color="auto"/>
              <w:left w:val="single" w:sz="4" w:space="0" w:color="auto"/>
              <w:bottom w:val="single" w:sz="4" w:space="0" w:color="auto"/>
              <w:right w:val="single" w:sz="4" w:space="0" w:color="auto"/>
            </w:tcBorders>
          </w:tcPr>
          <w:p w14:paraId="119D5B14" w14:textId="77777777" w:rsidR="009D6B36" w:rsidRPr="00FE7F89" w:rsidRDefault="009D6B36" w:rsidP="002F1AAD">
            <w:pPr>
              <w:widowControl w:val="0"/>
              <w:numPr>
                <w:ilvl w:val="0"/>
                <w:numId w:val="4"/>
              </w:numPr>
              <w:tabs>
                <w:tab w:val="num" w:pos="286"/>
              </w:tabs>
              <w:ind w:left="286" w:hanging="254"/>
              <w:jc w:val="left"/>
              <w:rPr>
                <w:rFonts w:ascii="Arial Narrow" w:eastAsia="Calibri" w:hAnsi="Arial Narrow"/>
                <w:snapToGrid w:val="0"/>
                <w:sz w:val="20"/>
                <w:szCs w:val="20"/>
                <w:lang w:eastAsia="en-US"/>
              </w:rPr>
            </w:pPr>
            <w:r w:rsidRPr="00FE7F89">
              <w:rPr>
                <w:rFonts w:ascii="Arial Narrow" w:eastAsia="Calibri" w:hAnsi="Arial Narrow"/>
                <w:snapToGrid w:val="0"/>
                <w:sz w:val="20"/>
                <w:szCs w:val="20"/>
                <w:lang w:eastAsia="en-US"/>
              </w:rPr>
              <w:t xml:space="preserve">Patient must not have received PBS-subsidised treatment with this drug for this condition in the last 5 years or more, </w:t>
            </w:r>
            <w:r w:rsidRPr="00FE7F89">
              <w:rPr>
                <w:rFonts w:ascii="Arial Narrow" w:eastAsia="Calibri" w:hAnsi="Arial Narrow"/>
                <w:b/>
                <w:snapToGrid w:val="0"/>
                <w:sz w:val="20"/>
                <w:szCs w:val="20"/>
                <w:lang w:eastAsia="en-US"/>
              </w:rPr>
              <w:t>AND</w:t>
            </w:r>
          </w:p>
          <w:p w14:paraId="5CBBCD21" w14:textId="77777777" w:rsidR="009D6B36" w:rsidRPr="00FE7F89" w:rsidRDefault="009D6B36" w:rsidP="002F1AAD">
            <w:pPr>
              <w:widowControl w:val="0"/>
              <w:numPr>
                <w:ilvl w:val="0"/>
                <w:numId w:val="4"/>
              </w:numPr>
              <w:tabs>
                <w:tab w:val="num" w:pos="286"/>
              </w:tabs>
              <w:ind w:left="286" w:hanging="254"/>
              <w:jc w:val="left"/>
              <w:rPr>
                <w:rFonts w:ascii="Arial Narrow" w:eastAsia="Calibri" w:hAnsi="Arial Narrow"/>
                <w:snapToGrid w:val="0"/>
                <w:sz w:val="20"/>
                <w:szCs w:val="20"/>
                <w:lang w:eastAsia="en-US"/>
              </w:rPr>
            </w:pPr>
            <w:r w:rsidRPr="00FE7F89">
              <w:rPr>
                <w:rFonts w:ascii="Arial Narrow" w:eastAsia="Calibri" w:hAnsi="Arial Narrow"/>
                <w:snapToGrid w:val="0"/>
                <w:sz w:val="20"/>
                <w:szCs w:val="20"/>
                <w:lang w:eastAsia="en-US"/>
              </w:rPr>
              <w:t xml:space="preserve">Patient must have had chronic lower back pain and stiffness for 3 or more months that is relieved by exercise but not rest, </w:t>
            </w:r>
            <w:r w:rsidRPr="00FE7F89">
              <w:rPr>
                <w:rFonts w:ascii="Arial Narrow" w:eastAsia="Calibri" w:hAnsi="Arial Narrow"/>
                <w:b/>
                <w:snapToGrid w:val="0"/>
                <w:sz w:val="20"/>
                <w:szCs w:val="20"/>
                <w:lang w:eastAsia="en-US"/>
              </w:rPr>
              <w:t>AND</w:t>
            </w:r>
          </w:p>
          <w:p w14:paraId="2BB9540A" w14:textId="77777777" w:rsidR="009D6B36" w:rsidRPr="00FE7F89" w:rsidRDefault="009D6B36" w:rsidP="002F1AAD">
            <w:pPr>
              <w:widowControl w:val="0"/>
              <w:numPr>
                <w:ilvl w:val="0"/>
                <w:numId w:val="4"/>
              </w:numPr>
              <w:tabs>
                <w:tab w:val="num" w:pos="286"/>
              </w:tabs>
              <w:ind w:left="286" w:hanging="254"/>
              <w:jc w:val="left"/>
              <w:rPr>
                <w:rFonts w:ascii="Arial Narrow" w:eastAsia="Calibri" w:hAnsi="Arial Narrow"/>
                <w:snapToGrid w:val="0"/>
                <w:sz w:val="20"/>
                <w:szCs w:val="20"/>
                <w:lang w:eastAsia="en-US"/>
              </w:rPr>
            </w:pPr>
            <w:r w:rsidRPr="00FE7F89">
              <w:rPr>
                <w:rFonts w:ascii="Arial Narrow" w:eastAsia="Calibri" w:hAnsi="Arial Narrow"/>
                <w:snapToGrid w:val="0"/>
                <w:sz w:val="20"/>
                <w:szCs w:val="20"/>
                <w:lang w:eastAsia="en-US"/>
              </w:rPr>
              <w:t xml:space="preserve">Patient must have failed to achieve an adequate response following treatment with at least 2 non-steroidal anti-inflammatory drugs (NSAIDs), whilst completing an appropriate exercise program, for a total period of 3 months, </w:t>
            </w:r>
            <w:r w:rsidRPr="00FE7F89">
              <w:rPr>
                <w:rFonts w:ascii="Arial Narrow" w:eastAsia="Calibri" w:hAnsi="Arial Narrow"/>
                <w:b/>
                <w:snapToGrid w:val="0"/>
                <w:sz w:val="20"/>
                <w:szCs w:val="20"/>
                <w:lang w:eastAsia="en-US"/>
              </w:rPr>
              <w:t>AND</w:t>
            </w:r>
          </w:p>
          <w:p w14:paraId="7FD9D06E" w14:textId="77777777" w:rsidR="009D6B36" w:rsidRPr="00FE7F89" w:rsidRDefault="009D6B36" w:rsidP="002F1AAD">
            <w:pPr>
              <w:widowControl w:val="0"/>
              <w:numPr>
                <w:ilvl w:val="0"/>
                <w:numId w:val="4"/>
              </w:numPr>
              <w:tabs>
                <w:tab w:val="num" w:pos="286"/>
              </w:tabs>
              <w:ind w:left="286" w:hanging="254"/>
              <w:jc w:val="left"/>
              <w:rPr>
                <w:rFonts w:ascii="Arial Narrow" w:eastAsia="Calibri" w:hAnsi="Arial Narrow"/>
                <w:snapToGrid w:val="0"/>
                <w:sz w:val="20"/>
                <w:szCs w:val="20"/>
                <w:lang w:eastAsia="en-US"/>
              </w:rPr>
            </w:pPr>
            <w:r w:rsidRPr="00FE7F89">
              <w:rPr>
                <w:rFonts w:ascii="Arial Narrow" w:eastAsia="Calibri" w:hAnsi="Arial Narrow"/>
                <w:snapToGrid w:val="0"/>
                <w:sz w:val="20"/>
                <w:szCs w:val="20"/>
                <w:lang w:eastAsia="en-US"/>
              </w:rPr>
              <w:t xml:space="preserve">Patient must have one or more of the following: (a) enthesitis (heel); (b) uveitis; (c) dactylitis; (d) psoriasis; (e) inflammatory bowel disease; or (f) positive for Human Leukocyte Antigen B27 (HLA-B27), </w:t>
            </w:r>
            <w:r w:rsidRPr="00FE7F89">
              <w:rPr>
                <w:rFonts w:ascii="Arial Narrow" w:eastAsia="Calibri" w:hAnsi="Arial Narrow"/>
                <w:b/>
                <w:snapToGrid w:val="0"/>
                <w:sz w:val="20"/>
                <w:szCs w:val="20"/>
                <w:lang w:eastAsia="en-US"/>
              </w:rPr>
              <w:t>AND</w:t>
            </w:r>
          </w:p>
          <w:p w14:paraId="621E1321" w14:textId="77777777" w:rsidR="009D6B36" w:rsidRPr="00FE7F89" w:rsidRDefault="009D6B36" w:rsidP="002F1AAD">
            <w:pPr>
              <w:widowControl w:val="0"/>
              <w:numPr>
                <w:ilvl w:val="0"/>
                <w:numId w:val="4"/>
              </w:numPr>
              <w:tabs>
                <w:tab w:val="num" w:pos="286"/>
              </w:tabs>
              <w:ind w:left="286" w:hanging="254"/>
              <w:jc w:val="left"/>
              <w:rPr>
                <w:rFonts w:ascii="Arial Narrow" w:eastAsia="Calibri" w:hAnsi="Arial Narrow"/>
                <w:snapToGrid w:val="0"/>
                <w:sz w:val="20"/>
                <w:szCs w:val="20"/>
                <w:lang w:eastAsia="en-US"/>
              </w:rPr>
            </w:pPr>
            <w:r w:rsidRPr="00FE7F89">
              <w:rPr>
                <w:rFonts w:ascii="Arial Narrow" w:eastAsia="Calibri" w:hAnsi="Arial Narrow"/>
                <w:snapToGrid w:val="0"/>
                <w:sz w:val="20"/>
                <w:szCs w:val="20"/>
                <w:lang w:eastAsia="en-US"/>
              </w:rPr>
              <w:t xml:space="preserve">The condition must not be radiographically evidenced on plain x-ray of Grade II bilateral sacroiliitis or Grade III or IV unilateral sacroiliitis, </w:t>
            </w:r>
            <w:r w:rsidRPr="00FE7F89">
              <w:rPr>
                <w:rFonts w:ascii="Arial Narrow" w:eastAsia="Calibri" w:hAnsi="Arial Narrow"/>
                <w:b/>
                <w:snapToGrid w:val="0"/>
                <w:sz w:val="20"/>
                <w:szCs w:val="20"/>
                <w:lang w:eastAsia="en-US"/>
              </w:rPr>
              <w:t>AND</w:t>
            </w:r>
          </w:p>
          <w:p w14:paraId="36D0CCE7" w14:textId="77777777" w:rsidR="009D6B36" w:rsidRPr="00FE7F89" w:rsidRDefault="009D6B36" w:rsidP="002F1AAD">
            <w:pPr>
              <w:widowControl w:val="0"/>
              <w:numPr>
                <w:ilvl w:val="0"/>
                <w:numId w:val="4"/>
              </w:numPr>
              <w:tabs>
                <w:tab w:val="num" w:pos="286"/>
              </w:tabs>
              <w:ind w:left="286" w:hanging="254"/>
              <w:jc w:val="left"/>
              <w:rPr>
                <w:rFonts w:ascii="Arial Narrow" w:eastAsia="Calibri" w:hAnsi="Arial Narrow"/>
                <w:snapToGrid w:val="0"/>
                <w:sz w:val="20"/>
                <w:szCs w:val="20"/>
                <w:lang w:eastAsia="en-US"/>
              </w:rPr>
            </w:pPr>
            <w:r w:rsidRPr="00FE7F89">
              <w:rPr>
                <w:rFonts w:ascii="Arial Narrow" w:eastAsia="Calibri" w:hAnsi="Arial Narrow"/>
                <w:snapToGrid w:val="0"/>
                <w:sz w:val="20"/>
                <w:szCs w:val="20"/>
                <w:lang w:eastAsia="en-US"/>
              </w:rPr>
              <w:t xml:space="preserve">The condition must be non-radiographic axial spondyloarthritis, as defined by Assessment of Spondyloarthritis International Society (ASAS) criteria, </w:t>
            </w:r>
            <w:r w:rsidRPr="00FE7F89">
              <w:rPr>
                <w:rFonts w:ascii="Arial Narrow" w:eastAsia="Calibri" w:hAnsi="Arial Narrow"/>
                <w:b/>
                <w:snapToGrid w:val="0"/>
                <w:sz w:val="20"/>
                <w:szCs w:val="20"/>
                <w:lang w:eastAsia="en-US"/>
              </w:rPr>
              <w:t>AND</w:t>
            </w:r>
          </w:p>
          <w:p w14:paraId="035193B0" w14:textId="77777777" w:rsidR="009D6B36" w:rsidRPr="00FE7F89" w:rsidRDefault="009D6B36" w:rsidP="002F1AAD">
            <w:pPr>
              <w:widowControl w:val="0"/>
              <w:numPr>
                <w:ilvl w:val="0"/>
                <w:numId w:val="4"/>
              </w:numPr>
              <w:tabs>
                <w:tab w:val="num" w:pos="286"/>
              </w:tabs>
              <w:ind w:left="286" w:hanging="254"/>
              <w:jc w:val="left"/>
              <w:rPr>
                <w:rFonts w:ascii="Arial Narrow" w:eastAsia="Calibri" w:hAnsi="Arial Narrow"/>
                <w:snapToGrid w:val="0"/>
                <w:sz w:val="20"/>
                <w:szCs w:val="20"/>
                <w:lang w:eastAsia="en-US"/>
              </w:rPr>
            </w:pPr>
            <w:r w:rsidRPr="00FE7F89">
              <w:rPr>
                <w:rFonts w:ascii="Arial Narrow" w:eastAsia="Calibri" w:hAnsi="Arial Narrow"/>
                <w:snapToGrid w:val="0"/>
                <w:sz w:val="20"/>
                <w:szCs w:val="20"/>
                <w:lang w:eastAsia="en-US"/>
              </w:rPr>
              <w:t xml:space="preserve">The condition must be sacroiliitis with active inflammation and/or oedema on non-contrast Magnetic Resonance Imaging (MRI), </w:t>
            </w:r>
            <w:r w:rsidRPr="00FE7F89">
              <w:rPr>
                <w:rFonts w:ascii="Arial Narrow" w:eastAsia="Calibri" w:hAnsi="Arial Narrow"/>
                <w:b/>
                <w:snapToGrid w:val="0"/>
                <w:sz w:val="20"/>
                <w:szCs w:val="20"/>
                <w:lang w:eastAsia="en-US"/>
              </w:rPr>
              <w:t>AND</w:t>
            </w:r>
          </w:p>
          <w:p w14:paraId="6B9B6B47" w14:textId="77777777" w:rsidR="009D6B36" w:rsidRPr="00FE7F89" w:rsidRDefault="009D6B36" w:rsidP="002F1AAD">
            <w:pPr>
              <w:widowControl w:val="0"/>
              <w:numPr>
                <w:ilvl w:val="0"/>
                <w:numId w:val="4"/>
              </w:numPr>
              <w:tabs>
                <w:tab w:val="num" w:pos="286"/>
              </w:tabs>
              <w:ind w:left="286" w:hanging="254"/>
              <w:jc w:val="left"/>
              <w:rPr>
                <w:rFonts w:ascii="Arial Narrow" w:eastAsia="Calibri" w:hAnsi="Arial Narrow"/>
                <w:snapToGrid w:val="0"/>
                <w:sz w:val="20"/>
                <w:szCs w:val="20"/>
                <w:lang w:eastAsia="en-US"/>
              </w:rPr>
            </w:pPr>
            <w:r w:rsidRPr="00FE7F89">
              <w:rPr>
                <w:rFonts w:ascii="Arial Narrow" w:eastAsia="Calibri" w:hAnsi="Arial Narrow"/>
                <w:snapToGrid w:val="0"/>
                <w:sz w:val="20"/>
                <w:szCs w:val="20"/>
                <w:lang w:eastAsia="en-US"/>
              </w:rPr>
              <w:t xml:space="preserve">The condition must have presence of Bone Marrow Oedema (BMO) depicted as a hyperintense signal on a Short Tau Inversion Recovery (STIR) image (or equivalent), </w:t>
            </w:r>
            <w:r w:rsidRPr="00FE7F89">
              <w:rPr>
                <w:rFonts w:ascii="Arial Narrow" w:eastAsia="Calibri" w:hAnsi="Arial Narrow"/>
                <w:b/>
                <w:snapToGrid w:val="0"/>
                <w:sz w:val="20"/>
                <w:szCs w:val="20"/>
                <w:lang w:eastAsia="en-US"/>
              </w:rPr>
              <w:t>AND</w:t>
            </w:r>
          </w:p>
          <w:p w14:paraId="446F604E" w14:textId="77777777" w:rsidR="009D6B36" w:rsidRPr="00FE7F89" w:rsidRDefault="009D6B36" w:rsidP="002F1AAD">
            <w:pPr>
              <w:widowControl w:val="0"/>
              <w:numPr>
                <w:ilvl w:val="0"/>
                <w:numId w:val="4"/>
              </w:numPr>
              <w:tabs>
                <w:tab w:val="num" w:pos="286"/>
              </w:tabs>
              <w:ind w:left="286" w:hanging="254"/>
              <w:jc w:val="left"/>
              <w:rPr>
                <w:rFonts w:ascii="Arial Narrow" w:eastAsia="Calibri" w:hAnsi="Arial Narrow"/>
                <w:snapToGrid w:val="0"/>
                <w:sz w:val="20"/>
                <w:szCs w:val="20"/>
                <w:lang w:eastAsia="en-US"/>
              </w:rPr>
            </w:pPr>
            <w:r w:rsidRPr="00FE7F89">
              <w:rPr>
                <w:rFonts w:ascii="Arial Narrow" w:eastAsia="Calibri" w:hAnsi="Arial Narrow"/>
                <w:snapToGrid w:val="0"/>
                <w:sz w:val="20"/>
                <w:szCs w:val="20"/>
                <w:lang w:eastAsia="en-US"/>
              </w:rPr>
              <w:t xml:space="preserve">The condition must have BMO depicted as a hypointense signal on a T1 weighted image (without gadolinium), </w:t>
            </w:r>
            <w:r w:rsidRPr="00FE7F89">
              <w:rPr>
                <w:rFonts w:ascii="Arial Narrow" w:eastAsia="Calibri" w:hAnsi="Arial Narrow"/>
                <w:b/>
                <w:snapToGrid w:val="0"/>
                <w:sz w:val="20"/>
                <w:szCs w:val="20"/>
                <w:lang w:eastAsia="en-US"/>
              </w:rPr>
              <w:t>AND</w:t>
            </w:r>
          </w:p>
          <w:p w14:paraId="7FCE7543" w14:textId="77777777" w:rsidR="00542C2D" w:rsidRPr="00FE7F89" w:rsidRDefault="009D6B36" w:rsidP="009D6B36">
            <w:pPr>
              <w:pStyle w:val="Tabletext"/>
            </w:pPr>
            <w:r w:rsidRPr="00FE7F89">
              <w:rPr>
                <w:rFonts w:eastAsia="Calibri"/>
                <w:szCs w:val="20"/>
                <w:lang w:eastAsia="en-US"/>
              </w:rPr>
              <w:t>The treatment must not exceed a maximum of 20 weeks with this drug under this restriction</w:t>
            </w:r>
            <w:r w:rsidR="001929CE" w:rsidRPr="00FE7F89">
              <w:rPr>
                <w:rFonts w:eastAsia="Calibri"/>
                <w:szCs w:val="20"/>
                <w:lang w:eastAsia="en-US"/>
              </w:rPr>
              <w:t>.</w:t>
            </w:r>
          </w:p>
        </w:tc>
      </w:tr>
      <w:tr w:rsidR="009D6B36" w:rsidRPr="00FE7F89" w14:paraId="3D604F42" w14:textId="77777777" w:rsidTr="00FD7C8B">
        <w:trPr>
          <w:cantSplit/>
          <w:trHeight w:val="20"/>
        </w:trPr>
        <w:tc>
          <w:tcPr>
            <w:tcW w:w="1010" w:type="pct"/>
            <w:tcBorders>
              <w:top w:val="single" w:sz="4" w:space="0" w:color="auto"/>
              <w:left w:val="single" w:sz="4" w:space="0" w:color="auto"/>
              <w:bottom w:val="single" w:sz="4" w:space="0" w:color="auto"/>
              <w:right w:val="single" w:sz="4" w:space="0" w:color="auto"/>
            </w:tcBorders>
            <w:hideMark/>
          </w:tcPr>
          <w:p w14:paraId="6C915B2C" w14:textId="77777777" w:rsidR="009D6B36" w:rsidRPr="00FE7F89" w:rsidRDefault="009D6B36" w:rsidP="009D6B36">
            <w:pPr>
              <w:pStyle w:val="Tabletext"/>
              <w:rPr>
                <w:b/>
              </w:rPr>
            </w:pPr>
            <w:r w:rsidRPr="00FE7F89">
              <w:rPr>
                <w:b/>
              </w:rPr>
              <w:lastRenderedPageBreak/>
              <w:t>Prescriber criteria:</w:t>
            </w:r>
          </w:p>
        </w:tc>
        <w:tc>
          <w:tcPr>
            <w:tcW w:w="3990" w:type="pct"/>
            <w:tcBorders>
              <w:top w:val="single" w:sz="4" w:space="0" w:color="auto"/>
              <w:left w:val="single" w:sz="4" w:space="0" w:color="auto"/>
              <w:bottom w:val="single" w:sz="4" w:space="0" w:color="auto"/>
              <w:right w:val="single" w:sz="4" w:space="0" w:color="auto"/>
            </w:tcBorders>
          </w:tcPr>
          <w:p w14:paraId="1F63943B" w14:textId="77777777" w:rsidR="009D6B36" w:rsidRPr="00FE7F89" w:rsidRDefault="009D6B36" w:rsidP="009D6B36">
            <w:pPr>
              <w:pStyle w:val="TableText0"/>
              <w:keepNext w:val="0"/>
            </w:pPr>
            <w:r w:rsidRPr="00FE7F89">
              <w:t xml:space="preserve">The following criteria indicate failure to achieve an adequate response to NSAIDs and must be demonstrated at the time of the initial application: </w:t>
            </w:r>
          </w:p>
          <w:p w14:paraId="4A3A6EFA" w14:textId="77777777" w:rsidR="009D6B36" w:rsidRPr="00FE7F89" w:rsidRDefault="009D6B36" w:rsidP="009D6B36">
            <w:pPr>
              <w:pStyle w:val="TableText0"/>
              <w:keepNext w:val="0"/>
            </w:pPr>
            <w:r w:rsidRPr="00FE7F89">
              <w:t xml:space="preserve">(a) a Bath Ankylosing Spondylitis Disease Activity Index (BASDAI) of at least 4 on a 0-10 scale; and </w:t>
            </w:r>
          </w:p>
          <w:p w14:paraId="3EC05AF7" w14:textId="77777777" w:rsidR="009D6B36" w:rsidRPr="00FE7F89" w:rsidRDefault="009D6B36" w:rsidP="009D6B36">
            <w:pPr>
              <w:pStyle w:val="TableText0"/>
              <w:keepNext w:val="0"/>
            </w:pPr>
            <w:r w:rsidRPr="00FE7F89">
              <w:t>(b) C-reactive protein (CRP) level greater than 10 mg per L.</w:t>
            </w:r>
          </w:p>
          <w:p w14:paraId="746E9004" w14:textId="77777777" w:rsidR="009D6B36" w:rsidRPr="00FE7F89" w:rsidRDefault="009D6B36" w:rsidP="009D6B36">
            <w:pPr>
              <w:pStyle w:val="TableText0"/>
              <w:keepNext w:val="0"/>
            </w:pPr>
          </w:p>
          <w:p w14:paraId="5097E4EF" w14:textId="77777777" w:rsidR="009D6B36" w:rsidRPr="00FE7F89" w:rsidRDefault="009D6B36" w:rsidP="009D6B36">
            <w:pPr>
              <w:pStyle w:val="TableText0"/>
              <w:keepNext w:val="0"/>
            </w:pPr>
            <w:r w:rsidRPr="00FE7F89">
              <w:t>The assessment of the patient's response to the initial course of treatment must be made following a minimum of 12 weeks of treatment and submitted no later than 4 weeks from the cessation of that treatment course. If the response assessment is not submitted within these timeframes, the patient will be deemed to have failed this course of treatment.</w:t>
            </w:r>
          </w:p>
          <w:p w14:paraId="6E368BD9" w14:textId="77777777" w:rsidR="009D6B36" w:rsidRPr="00FE7F89" w:rsidRDefault="009D6B36" w:rsidP="009D6B36">
            <w:pPr>
              <w:pStyle w:val="TableText0"/>
              <w:keepNext w:val="0"/>
            </w:pPr>
          </w:p>
          <w:p w14:paraId="3D9FFAAB" w14:textId="77777777" w:rsidR="009D6B36" w:rsidRPr="00FE7F89" w:rsidRDefault="009D6B36" w:rsidP="009D6B36">
            <w:pPr>
              <w:pStyle w:val="Tabletext"/>
              <w:rPr>
                <w:color w:val="000000"/>
              </w:rPr>
            </w:pPr>
            <w:r w:rsidRPr="00FE7F89">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tc>
      </w:tr>
      <w:tr w:rsidR="009D6B36" w:rsidRPr="00FE7F89" w14:paraId="7946B053" w14:textId="77777777" w:rsidTr="00FD7C8B">
        <w:trPr>
          <w:cantSplit/>
          <w:trHeight w:val="20"/>
        </w:trPr>
        <w:tc>
          <w:tcPr>
            <w:tcW w:w="1010" w:type="pct"/>
            <w:tcBorders>
              <w:top w:val="single" w:sz="4" w:space="0" w:color="auto"/>
              <w:left w:val="single" w:sz="4" w:space="0" w:color="auto"/>
              <w:bottom w:val="single" w:sz="4" w:space="0" w:color="auto"/>
              <w:right w:val="single" w:sz="4" w:space="0" w:color="auto"/>
            </w:tcBorders>
          </w:tcPr>
          <w:p w14:paraId="32CD685A" w14:textId="77777777" w:rsidR="009D6B36" w:rsidRPr="00FE7F89" w:rsidRDefault="009D6B36" w:rsidP="009D6B36">
            <w:pPr>
              <w:pStyle w:val="Tabletext"/>
              <w:rPr>
                <w:b/>
              </w:rPr>
            </w:pPr>
            <w:r w:rsidRPr="00FE7F89">
              <w:rPr>
                <w:b/>
              </w:rPr>
              <w:t>Treatment phase:</w:t>
            </w:r>
          </w:p>
        </w:tc>
        <w:tc>
          <w:tcPr>
            <w:tcW w:w="3990" w:type="pct"/>
            <w:tcBorders>
              <w:top w:val="single" w:sz="4" w:space="0" w:color="auto"/>
              <w:left w:val="single" w:sz="4" w:space="0" w:color="auto"/>
              <w:bottom w:val="single" w:sz="4" w:space="0" w:color="auto"/>
              <w:right w:val="single" w:sz="4" w:space="0" w:color="auto"/>
            </w:tcBorders>
          </w:tcPr>
          <w:p w14:paraId="0D290237" w14:textId="77777777" w:rsidR="009D6B36" w:rsidRPr="00FE7F89" w:rsidRDefault="009D6B36" w:rsidP="009D6B36">
            <w:pPr>
              <w:pStyle w:val="TableText0"/>
              <w:keepNext w:val="0"/>
            </w:pPr>
            <w:r w:rsidRPr="00FE7F89">
              <w:rPr>
                <w:b/>
                <w:szCs w:val="20"/>
              </w:rPr>
              <w:t>Continuing treatment</w:t>
            </w:r>
          </w:p>
        </w:tc>
      </w:tr>
      <w:tr w:rsidR="009D6B36" w:rsidRPr="00FE7F89" w14:paraId="0E5439F0" w14:textId="77777777" w:rsidTr="00FD7C8B">
        <w:trPr>
          <w:cantSplit/>
          <w:trHeight w:val="20"/>
        </w:trPr>
        <w:tc>
          <w:tcPr>
            <w:tcW w:w="1010" w:type="pct"/>
            <w:tcBorders>
              <w:top w:val="single" w:sz="4" w:space="0" w:color="auto"/>
              <w:left w:val="single" w:sz="4" w:space="0" w:color="auto"/>
              <w:bottom w:val="single" w:sz="4" w:space="0" w:color="auto"/>
              <w:right w:val="single" w:sz="4" w:space="0" w:color="auto"/>
            </w:tcBorders>
          </w:tcPr>
          <w:p w14:paraId="27E750C5" w14:textId="77777777" w:rsidR="009D6B36" w:rsidRPr="00FE7F89" w:rsidRDefault="009D6B36" w:rsidP="009D6B36">
            <w:pPr>
              <w:pStyle w:val="Tabletext"/>
              <w:rPr>
                <w:b/>
              </w:rPr>
            </w:pPr>
            <w:r w:rsidRPr="00FE7F89">
              <w:rPr>
                <w:b/>
              </w:rPr>
              <w:t>Restriction:</w:t>
            </w:r>
          </w:p>
        </w:tc>
        <w:tc>
          <w:tcPr>
            <w:tcW w:w="3990" w:type="pct"/>
            <w:tcBorders>
              <w:top w:val="single" w:sz="4" w:space="0" w:color="auto"/>
              <w:left w:val="single" w:sz="4" w:space="0" w:color="auto"/>
              <w:bottom w:val="single" w:sz="4" w:space="0" w:color="auto"/>
              <w:right w:val="single" w:sz="4" w:space="0" w:color="auto"/>
            </w:tcBorders>
          </w:tcPr>
          <w:p w14:paraId="70126FB4" w14:textId="77777777" w:rsidR="009D6B36" w:rsidRPr="00FE7F89" w:rsidRDefault="009D6B36" w:rsidP="009D6B36">
            <w:pPr>
              <w:pStyle w:val="TableText0"/>
              <w:keepNext w:val="0"/>
            </w:pPr>
            <w:r w:rsidRPr="00FE7F89">
              <w:rPr>
                <w:szCs w:val="20"/>
              </w:rPr>
              <w:fldChar w:fldCharType="begin">
                <w:ffData>
                  <w:name w:val=""/>
                  <w:enabled/>
                  <w:calcOnExit w:val="0"/>
                  <w:checkBox>
                    <w:sizeAuto/>
                    <w:default w:val="1"/>
                  </w:checkBox>
                </w:ffData>
              </w:fldChar>
            </w:r>
            <w:r w:rsidRPr="00FE7F89">
              <w:rPr>
                <w:szCs w:val="20"/>
              </w:rPr>
              <w:instrText xml:space="preserve"> FORMCHECKBOX </w:instrText>
            </w:r>
            <w:r w:rsidR="00D13710">
              <w:rPr>
                <w:szCs w:val="20"/>
              </w:rPr>
            </w:r>
            <w:r w:rsidR="00D13710">
              <w:rPr>
                <w:szCs w:val="20"/>
              </w:rPr>
              <w:fldChar w:fldCharType="separate"/>
            </w:r>
            <w:r w:rsidRPr="00FE7F89">
              <w:rPr>
                <w:szCs w:val="20"/>
              </w:rPr>
              <w:fldChar w:fldCharType="end"/>
            </w:r>
            <w:r w:rsidRPr="00FE7F89">
              <w:rPr>
                <w:szCs w:val="20"/>
              </w:rPr>
              <w:t>Authority Required - In Writing</w:t>
            </w:r>
          </w:p>
        </w:tc>
      </w:tr>
      <w:tr w:rsidR="009D6B36" w:rsidRPr="00FE7F89" w14:paraId="52C118C2" w14:textId="77777777" w:rsidTr="00FD7C8B">
        <w:trPr>
          <w:cantSplit/>
          <w:trHeight w:val="20"/>
        </w:trPr>
        <w:tc>
          <w:tcPr>
            <w:tcW w:w="1010" w:type="pct"/>
            <w:tcBorders>
              <w:top w:val="single" w:sz="4" w:space="0" w:color="auto"/>
              <w:left w:val="single" w:sz="4" w:space="0" w:color="auto"/>
              <w:bottom w:val="single" w:sz="4" w:space="0" w:color="auto"/>
              <w:right w:val="single" w:sz="4" w:space="0" w:color="auto"/>
            </w:tcBorders>
          </w:tcPr>
          <w:p w14:paraId="503F753E" w14:textId="77777777" w:rsidR="009D6B36" w:rsidRPr="00FE7F89" w:rsidRDefault="009D6B36" w:rsidP="009D6B36">
            <w:pPr>
              <w:pStyle w:val="Tabletext"/>
              <w:rPr>
                <w:b/>
              </w:rPr>
            </w:pPr>
            <w:r w:rsidRPr="00FE7F89">
              <w:rPr>
                <w:b/>
              </w:rPr>
              <w:t>Clinical criteria:</w:t>
            </w:r>
          </w:p>
        </w:tc>
        <w:tc>
          <w:tcPr>
            <w:tcW w:w="3990" w:type="pct"/>
            <w:tcBorders>
              <w:top w:val="single" w:sz="4" w:space="0" w:color="auto"/>
              <w:left w:val="single" w:sz="4" w:space="0" w:color="auto"/>
              <w:bottom w:val="single" w:sz="4" w:space="0" w:color="auto"/>
              <w:right w:val="single" w:sz="4" w:space="0" w:color="auto"/>
            </w:tcBorders>
          </w:tcPr>
          <w:p w14:paraId="2D81A92F" w14:textId="77777777" w:rsidR="009D6B36" w:rsidRPr="00FE7F89" w:rsidRDefault="009D6B36" w:rsidP="002F1AAD">
            <w:pPr>
              <w:widowControl w:val="0"/>
              <w:numPr>
                <w:ilvl w:val="0"/>
                <w:numId w:val="4"/>
              </w:numPr>
              <w:tabs>
                <w:tab w:val="num" w:pos="286"/>
              </w:tabs>
              <w:ind w:left="286" w:hanging="254"/>
              <w:jc w:val="left"/>
              <w:rPr>
                <w:rFonts w:ascii="Arial Narrow" w:eastAsia="Calibri" w:hAnsi="Arial Narrow"/>
                <w:snapToGrid w:val="0"/>
                <w:sz w:val="20"/>
                <w:szCs w:val="20"/>
                <w:lang w:eastAsia="en-US"/>
              </w:rPr>
            </w:pPr>
            <w:r w:rsidRPr="00FE7F89">
              <w:rPr>
                <w:rFonts w:ascii="Arial Narrow" w:eastAsia="Calibri" w:hAnsi="Arial Narrow"/>
                <w:snapToGrid w:val="0"/>
                <w:sz w:val="20"/>
                <w:szCs w:val="20"/>
                <w:lang w:eastAsia="en-US"/>
              </w:rPr>
              <w:t>Patient must have previously received this drug as their most recent course of PBS-subsidised biologic medicine treatment with for this condition, AND</w:t>
            </w:r>
          </w:p>
          <w:p w14:paraId="62444BDC" w14:textId="77777777" w:rsidR="009D6B36" w:rsidRPr="00FE7F89" w:rsidRDefault="009D6B36" w:rsidP="002F1AAD">
            <w:pPr>
              <w:widowControl w:val="0"/>
              <w:numPr>
                <w:ilvl w:val="0"/>
                <w:numId w:val="4"/>
              </w:numPr>
              <w:tabs>
                <w:tab w:val="num" w:pos="286"/>
              </w:tabs>
              <w:ind w:left="286" w:hanging="254"/>
              <w:jc w:val="left"/>
              <w:rPr>
                <w:rFonts w:ascii="Arial Narrow" w:eastAsia="Calibri" w:hAnsi="Arial Narrow"/>
                <w:snapToGrid w:val="0"/>
                <w:sz w:val="20"/>
                <w:szCs w:val="20"/>
                <w:lang w:eastAsia="en-US"/>
              </w:rPr>
            </w:pPr>
            <w:r w:rsidRPr="00FE7F89">
              <w:rPr>
                <w:rFonts w:ascii="Arial Narrow" w:eastAsia="Calibri" w:hAnsi="Arial Narrow"/>
                <w:snapToGrid w:val="0"/>
                <w:sz w:val="20"/>
                <w:szCs w:val="20"/>
                <w:lang w:eastAsia="en-US"/>
              </w:rPr>
              <w:t>Patient must have demonstrated an adequate response to treatment with this drug for this condition, AND</w:t>
            </w:r>
          </w:p>
          <w:p w14:paraId="711F2451" w14:textId="77777777" w:rsidR="009D6B36" w:rsidRPr="00FE7F89" w:rsidRDefault="009D6B36" w:rsidP="009D6B36">
            <w:pPr>
              <w:pStyle w:val="TableText0"/>
              <w:keepNext w:val="0"/>
            </w:pPr>
            <w:r w:rsidRPr="00FE7F89">
              <w:rPr>
                <w:rFonts w:eastAsia="Calibri"/>
                <w:snapToGrid w:val="0"/>
                <w:szCs w:val="20"/>
                <w:lang w:eastAsia="en-US"/>
              </w:rPr>
              <w:t>The treatment must not exceed a maximum of 24 weeks with this drug per authorised course under this restriction.</w:t>
            </w:r>
          </w:p>
        </w:tc>
      </w:tr>
      <w:tr w:rsidR="009D6B36" w:rsidRPr="00FE7F89" w14:paraId="1191DAF9" w14:textId="77777777" w:rsidTr="00FD7C8B">
        <w:trPr>
          <w:cantSplit/>
          <w:trHeight w:val="20"/>
        </w:trPr>
        <w:tc>
          <w:tcPr>
            <w:tcW w:w="1010" w:type="pct"/>
            <w:tcBorders>
              <w:top w:val="single" w:sz="4" w:space="0" w:color="auto"/>
              <w:left w:val="single" w:sz="4" w:space="0" w:color="auto"/>
              <w:bottom w:val="single" w:sz="4" w:space="0" w:color="auto"/>
              <w:right w:val="single" w:sz="4" w:space="0" w:color="auto"/>
            </w:tcBorders>
          </w:tcPr>
          <w:p w14:paraId="54DFA284" w14:textId="77777777" w:rsidR="009D6B36" w:rsidRPr="00FE7F89" w:rsidRDefault="009D6B36" w:rsidP="009D6B36">
            <w:pPr>
              <w:pStyle w:val="Tabletext"/>
              <w:rPr>
                <w:b/>
              </w:rPr>
            </w:pPr>
            <w:r w:rsidRPr="00FE7F89">
              <w:rPr>
                <w:b/>
              </w:rPr>
              <w:t>Prescriber Instructions:</w:t>
            </w:r>
          </w:p>
        </w:tc>
        <w:tc>
          <w:tcPr>
            <w:tcW w:w="3990" w:type="pct"/>
            <w:tcBorders>
              <w:top w:val="single" w:sz="4" w:space="0" w:color="auto"/>
              <w:left w:val="single" w:sz="4" w:space="0" w:color="auto"/>
              <w:bottom w:val="single" w:sz="4" w:space="0" w:color="auto"/>
              <w:right w:val="single" w:sz="4" w:space="0" w:color="auto"/>
            </w:tcBorders>
          </w:tcPr>
          <w:p w14:paraId="226A8C34" w14:textId="77777777" w:rsidR="009D6B36" w:rsidRPr="00FE7F89" w:rsidRDefault="009D6B36" w:rsidP="009D6B36">
            <w:pPr>
              <w:pStyle w:val="TableText0"/>
              <w:keepNext w:val="0"/>
            </w:pPr>
            <w:r w:rsidRPr="00FE7F89">
              <w:t xml:space="preserve">An adequate response to therapy with this drug is defined as a reduction from baseline in the Bath Ankylosing Spondylitis Disease Activity Index (BASDAI) score by 2 or more units (on a scale of 0-10) and 1 of the following: </w:t>
            </w:r>
          </w:p>
          <w:p w14:paraId="6C917018" w14:textId="77777777" w:rsidR="009D6B36" w:rsidRPr="00FE7F89" w:rsidRDefault="009D6B36" w:rsidP="009D6B36">
            <w:pPr>
              <w:pStyle w:val="TableText0"/>
              <w:keepNext w:val="0"/>
            </w:pPr>
            <w:r w:rsidRPr="00FE7F89">
              <w:t>(a) a CRP measurement no greater than 10 mg per L; or</w:t>
            </w:r>
          </w:p>
          <w:p w14:paraId="22863451" w14:textId="77777777" w:rsidR="009D6B36" w:rsidRPr="00FE7F89" w:rsidRDefault="009D6B36" w:rsidP="009D6B36">
            <w:pPr>
              <w:pStyle w:val="TableText0"/>
              <w:keepNext w:val="0"/>
            </w:pPr>
            <w:r w:rsidRPr="00FE7F89">
              <w:t>(b) a CRP measurement reduced by at least 20% from baseline.</w:t>
            </w:r>
          </w:p>
        </w:tc>
      </w:tr>
    </w:tbl>
    <w:p w14:paraId="238A4A3E" w14:textId="77777777" w:rsidR="00B60939" w:rsidRPr="00FE7F89" w:rsidRDefault="00B60939" w:rsidP="004B1CB4"/>
    <w:p w14:paraId="0B4EE074" w14:textId="755A3808" w:rsidR="00B61D27" w:rsidRPr="00FE7F89" w:rsidRDefault="00957A0B" w:rsidP="00B61D27">
      <w:pPr>
        <w:pStyle w:val="3-BodyText"/>
        <w:rPr>
          <w:iCs/>
        </w:rPr>
      </w:pPr>
      <w:r w:rsidRPr="00FE7F89">
        <w:rPr>
          <w:iCs/>
        </w:rPr>
        <w:t>The a</w:t>
      </w:r>
      <w:r w:rsidR="00B61D27" w:rsidRPr="00FE7F89">
        <w:rPr>
          <w:iCs/>
        </w:rPr>
        <w:t xml:space="preserve">pproved </w:t>
      </w:r>
      <w:r w:rsidRPr="00FE7F89">
        <w:rPr>
          <w:iCs/>
        </w:rPr>
        <w:t xml:space="preserve">Product Information </w:t>
      </w:r>
      <w:r w:rsidR="006266F0" w:rsidRPr="00FE7F89">
        <w:rPr>
          <w:iCs/>
        </w:rPr>
        <w:t>(</w:t>
      </w:r>
      <w:r w:rsidR="000C7DDE">
        <w:rPr>
          <w:iCs/>
        </w:rPr>
        <w:t xml:space="preserve">PI, </w:t>
      </w:r>
      <w:r w:rsidR="006266F0" w:rsidRPr="00FE7F89">
        <w:rPr>
          <w:iCs/>
        </w:rPr>
        <w:t>p2) stated</w:t>
      </w:r>
      <w:r w:rsidRPr="00FE7F89">
        <w:rPr>
          <w:iCs/>
        </w:rPr>
        <w:t xml:space="preserve"> that SEC should be dosed monthly</w:t>
      </w:r>
      <w:r w:rsidR="00B61D27" w:rsidRPr="00FE7F89">
        <w:rPr>
          <w:iCs/>
        </w:rPr>
        <w:t xml:space="preserve">. It was noted the actual dosing in the trials occurred every four weeks rather than monthly, but the TGA Delegate considered this difference is unlikely to have a significant effect on efficacy or safety. </w:t>
      </w:r>
      <w:r w:rsidR="00852310">
        <w:t>The PSCR</w:t>
      </w:r>
      <w:r w:rsidR="00B61D27" w:rsidRPr="00FE7F89">
        <w:t xml:space="preserve"> noted there has been inconsistency </w:t>
      </w:r>
      <w:r w:rsidRPr="00FE7F89">
        <w:t xml:space="preserve">between the use of </w:t>
      </w:r>
      <w:r w:rsidR="00B61D27" w:rsidRPr="00FE7F89">
        <w:t xml:space="preserve">monthly </w:t>
      </w:r>
      <w:r w:rsidRPr="00FE7F89">
        <w:t xml:space="preserve">and four-weekly dosing </w:t>
      </w:r>
      <w:r w:rsidR="00F970B6" w:rsidRPr="00FE7F89">
        <w:t>in the therapeutic</w:t>
      </w:r>
      <w:r w:rsidRPr="00FE7F89">
        <w:t xml:space="preserve"> </w:t>
      </w:r>
      <w:r w:rsidR="00F970B6" w:rsidRPr="00FE7F89">
        <w:t xml:space="preserve">relativity sheets, PIs, </w:t>
      </w:r>
      <w:r w:rsidR="000C7DDE">
        <w:t>Public Summary Documents (</w:t>
      </w:r>
      <w:r w:rsidR="00F970B6" w:rsidRPr="00FE7F89">
        <w:t>PSD</w:t>
      </w:r>
      <w:r w:rsidR="000C7DDE">
        <w:t>s)</w:t>
      </w:r>
      <w:r w:rsidR="00F970B6" w:rsidRPr="00FE7F89">
        <w:t xml:space="preserve">, PBS restrictions and trials </w:t>
      </w:r>
      <w:r w:rsidR="00B61D27" w:rsidRPr="00FE7F89">
        <w:t xml:space="preserve">and </w:t>
      </w:r>
      <w:r w:rsidR="00F970B6" w:rsidRPr="00FE7F89">
        <w:t xml:space="preserve">maintained </w:t>
      </w:r>
      <w:r w:rsidR="00B61D27" w:rsidRPr="00FE7F89">
        <w:t xml:space="preserve">that monthly dosing should be used in the CMA. </w:t>
      </w:r>
      <w:r w:rsidRPr="00FE7F89">
        <w:t>However, four-weekly dosing of SEC has been applied to the AS and psoriatic arthritis listings where the PBAC previously considered that “in practice patients would likely find four-weekly less confusing, noting that monthly use would lead to dosing on different days of the week” (paragraph 7.2, Secukinumab AS PSD March 2016 PBAC meeting) and “therefore considered four-weekly dosing was the most appropriate frame of reference for considering equi-effective doses.” (paragraph 7.2, Secukinumab AS PSD March 2016 PBAC meeting).</w:t>
      </w:r>
    </w:p>
    <w:p w14:paraId="6C0570E5" w14:textId="77777777" w:rsidR="006759B9" w:rsidRPr="00FE7F89" w:rsidRDefault="006759B9" w:rsidP="006759B9">
      <w:pPr>
        <w:pStyle w:val="3-BodyText"/>
      </w:pPr>
      <w:r w:rsidRPr="00FE7F89">
        <w:t xml:space="preserve">The sponsor requested a maximum of 20 weeks of initial therapy for SEC with no load regimen. The requested maximum quantity </w:t>
      </w:r>
      <w:r w:rsidR="00D45990" w:rsidRPr="00FE7F89">
        <w:t xml:space="preserve">of 1 </w:t>
      </w:r>
      <w:r w:rsidRPr="00FE7F89">
        <w:t xml:space="preserve">and 7 repeats for SEC no load regimen </w:t>
      </w:r>
      <w:r w:rsidR="00D45990" w:rsidRPr="00FE7F89">
        <w:t xml:space="preserve">would </w:t>
      </w:r>
      <w:r w:rsidRPr="00FE7F89">
        <w:t>provide for a maximum of 32 weeks of initial therapy (if doses are administered every 4 weeks)</w:t>
      </w:r>
      <w:r w:rsidR="00FE7F89">
        <w:t xml:space="preserve">. </w:t>
      </w:r>
      <w:r w:rsidRPr="00FE7F89">
        <w:t xml:space="preserve">If doses were administered ‘monthly’ (i.e. every 30.44 days), then the requested maximum quantities would provide for even longer treatment duration </w:t>
      </w:r>
      <w:r w:rsidRPr="00FE7F89">
        <w:lastRenderedPageBreak/>
        <w:t xml:space="preserve">(34.8 weeks). Based on the requested maximum of 20 weeks initial therapy and assumed monthly administration from the cost-minimisation analysis, only one initial script plus </w:t>
      </w:r>
      <w:r w:rsidR="0088064F" w:rsidRPr="00FE7F89">
        <w:t>4</w:t>
      </w:r>
      <w:r w:rsidRPr="00FE7F89">
        <w:t xml:space="preserve"> repeats is required for SEC no load.</w:t>
      </w:r>
      <w:r w:rsidR="006B41CD" w:rsidRPr="00FE7F89">
        <w:t xml:space="preserve"> The pre-PBAC response agreed with this change.</w:t>
      </w:r>
    </w:p>
    <w:p w14:paraId="27C8E838" w14:textId="30D4B5FF" w:rsidR="00F970B6" w:rsidRPr="00FE7F89" w:rsidRDefault="00F627AA" w:rsidP="00257215">
      <w:pPr>
        <w:pStyle w:val="3-BodyText"/>
      </w:pPr>
      <w:bookmarkStart w:id="7" w:name="_Hlk48551683"/>
      <w:r w:rsidRPr="00FE7F89">
        <w:t>T</w:t>
      </w:r>
      <w:r w:rsidR="00F970B6" w:rsidRPr="00FE7F89">
        <w:t>he submission did not justify why 20 weeks of initial therapy is necessary</w:t>
      </w:r>
      <w:r w:rsidR="00FE7F89">
        <w:t xml:space="preserve">. </w:t>
      </w:r>
      <w:r w:rsidR="00445147">
        <w:t xml:space="preserve">The PSCR </w:t>
      </w:r>
      <w:r w:rsidR="00D45990" w:rsidRPr="00FE7F89">
        <w:t>argued that clinical response assessed in the trials varied between Week 12 for CZP and Week 16 for golimumab (GLM) and SEC, however the maximum duration for initial treatment on the PBS was 18-20 weeks for CZP</w:t>
      </w:r>
      <w:r w:rsidR="00107159" w:rsidRPr="00FE7F89">
        <w:t xml:space="preserve"> and</w:t>
      </w:r>
      <w:r w:rsidR="00D45990" w:rsidRPr="00FE7F89">
        <w:t xml:space="preserve"> 16 weeks for GLM and SEC. The PSCR also argued that data from the key trial (PREVENT) also supported the requested 20 weeks of initial treatment with SEC, given the highest BASDAI50 response was achieved at Week 2</w:t>
      </w:r>
      <w:bookmarkStart w:id="8" w:name="_GoBack"/>
      <w:bookmarkEnd w:id="8"/>
      <w:r w:rsidR="00D45990" w:rsidRPr="00FE7F89">
        <w:t>0 over the 52-week placebo-controlled treatment period</w:t>
      </w:r>
      <w:r w:rsidR="00FE7F89">
        <w:t xml:space="preserve">. </w:t>
      </w:r>
      <w:r w:rsidR="00D45990" w:rsidRPr="00FE7F89">
        <w:t>Further, 20 weeks of initial therapy with SEC provides an additional 4 weeks of treatment to cover the assessment period consistent with other PBS-listed treatments to ensure treatment continuity in accordance with QUM. The evaluation noted that a</w:t>
      </w:r>
      <w:r w:rsidR="00F970B6" w:rsidRPr="00FE7F89">
        <w:t xml:space="preserve"> maximum of 16 weeks of initial treatment with SEC is listed for other PBS indications (AS, chronic plaque psoriasis and psoriatic arthritis) and the proportion achieving a clinical response in nr-axSpA was relatively stable after Week 12 as shown in Figure 1</w:t>
      </w:r>
      <w:bookmarkEnd w:id="7"/>
      <w:r w:rsidR="00FE7F89">
        <w:t xml:space="preserve">. </w:t>
      </w:r>
      <w:r w:rsidR="00F970B6" w:rsidRPr="00FE7F89">
        <w:t>Given this relationship, allowing up to 20 weeks of initial treatment with SEC may delay patients who do not respond to SEC from accessing a potentially more effective therapy by at least 4 weeks</w:t>
      </w:r>
      <w:r w:rsidR="00FE7F89">
        <w:t xml:space="preserve">. </w:t>
      </w:r>
    </w:p>
    <w:p w14:paraId="61817CE4" w14:textId="77777777" w:rsidR="00F970B6" w:rsidRPr="00FE7F89" w:rsidRDefault="00F970B6" w:rsidP="00F970B6">
      <w:pPr>
        <w:keepNext/>
        <w:spacing w:line="276" w:lineRule="auto"/>
        <w:rPr>
          <w:rFonts w:ascii="Arial Narrow" w:hAnsi="Arial Narrow" w:cs="Calibri"/>
          <w:b/>
          <w:sz w:val="20"/>
          <w:szCs w:val="20"/>
        </w:rPr>
      </w:pPr>
      <w:r w:rsidRPr="00FE7F89">
        <w:rPr>
          <w:rFonts w:ascii="Arial Narrow" w:hAnsi="Arial Narrow"/>
          <w:b/>
          <w:sz w:val="20"/>
          <w:szCs w:val="20"/>
        </w:rPr>
        <w:t>Figure 1: BASDAI50 response over time in the PREVENT trial</w:t>
      </w:r>
      <w:r w:rsidRPr="00FE7F89">
        <w:rPr>
          <w:rFonts w:ascii="Arial Narrow" w:hAnsi="Arial Narrow" w:cs="Calibri"/>
          <w:b/>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igure 1"/>
      </w:tblPr>
      <w:tblGrid>
        <w:gridCol w:w="4602"/>
        <w:gridCol w:w="4425"/>
      </w:tblGrid>
      <w:tr w:rsidR="00F970B6" w:rsidRPr="00FE7F89" w14:paraId="224FB961" w14:textId="77777777" w:rsidTr="00CF7844">
        <w:trPr>
          <w:tblHeader/>
        </w:trPr>
        <w:tc>
          <w:tcPr>
            <w:tcW w:w="4508" w:type="dxa"/>
          </w:tcPr>
          <w:p w14:paraId="3FA11AC8" w14:textId="77777777" w:rsidR="00F970B6" w:rsidRPr="00FE7F89" w:rsidRDefault="00F970B6" w:rsidP="00CF7844">
            <w:pPr>
              <w:keepNext/>
              <w:rPr>
                <w:rFonts w:ascii="Arial Narrow" w:hAnsi="Arial Narrow"/>
                <w:bCs/>
                <w:sz w:val="20"/>
                <w:szCs w:val="20"/>
              </w:rPr>
            </w:pPr>
            <w:r w:rsidRPr="00FE7F89">
              <w:rPr>
                <w:rFonts w:ascii="Arial Narrow" w:hAnsi="Arial Narrow" w:cs="Calibri"/>
                <w:bCs/>
                <w:sz w:val="20"/>
                <w:szCs w:val="20"/>
              </w:rPr>
              <w:t>[A] Up to Week 16 (FAS, N=555)</w:t>
            </w:r>
          </w:p>
        </w:tc>
        <w:tc>
          <w:tcPr>
            <w:tcW w:w="4509" w:type="dxa"/>
          </w:tcPr>
          <w:p w14:paraId="228D5056" w14:textId="77777777" w:rsidR="00F970B6" w:rsidRPr="00FE7F89" w:rsidRDefault="00F970B6" w:rsidP="00CF7844">
            <w:pPr>
              <w:keepNext/>
              <w:rPr>
                <w:bCs/>
                <w:vertAlign w:val="superscript"/>
                <w:lang w:eastAsia="zh-CN"/>
              </w:rPr>
            </w:pPr>
            <w:r w:rsidRPr="00FE7F89">
              <w:rPr>
                <w:rFonts w:ascii="Arial Narrow" w:hAnsi="Arial Narrow" w:cs="Calibri"/>
                <w:bCs/>
                <w:sz w:val="20"/>
                <w:szCs w:val="20"/>
              </w:rPr>
              <w:t>[B] Up to Week 52 (FAS2</w:t>
            </w:r>
            <w:r w:rsidRPr="00FE7F89">
              <w:rPr>
                <w:rFonts w:ascii="Arial Narrow" w:hAnsi="Arial Narrow" w:cs="Calibri"/>
                <w:bCs/>
                <w:sz w:val="20"/>
                <w:szCs w:val="20"/>
                <w:vertAlign w:val="superscript"/>
              </w:rPr>
              <w:t>^</w:t>
            </w:r>
            <w:r w:rsidRPr="00FE7F89">
              <w:rPr>
                <w:rFonts w:ascii="Arial Narrow" w:hAnsi="Arial Narrow" w:cs="Calibri"/>
                <w:bCs/>
                <w:sz w:val="20"/>
                <w:szCs w:val="20"/>
              </w:rPr>
              <w:t>, N=397)</w:t>
            </w:r>
          </w:p>
        </w:tc>
      </w:tr>
      <w:tr w:rsidR="00F970B6" w:rsidRPr="00FE7F89" w14:paraId="7ADD3FAE" w14:textId="77777777" w:rsidTr="00CF7844">
        <w:tc>
          <w:tcPr>
            <w:tcW w:w="4508" w:type="dxa"/>
          </w:tcPr>
          <w:p w14:paraId="67877250" w14:textId="77777777" w:rsidR="00F970B6" w:rsidRPr="00FE7F89" w:rsidRDefault="00F970B6" w:rsidP="00CF7844">
            <w:pPr>
              <w:rPr>
                <w:rFonts w:ascii="Arial Narrow" w:hAnsi="Arial Narrow"/>
                <w:b/>
                <w:sz w:val="20"/>
                <w:szCs w:val="20"/>
              </w:rPr>
            </w:pPr>
            <w:r w:rsidRPr="00FE7F89">
              <w:rPr>
                <w:noProof/>
              </w:rPr>
              <w:drawing>
                <wp:inline distT="0" distB="0" distL="0" distR="0" wp14:anchorId="26C96ACC" wp14:editId="1812E39C">
                  <wp:extent cx="2918164" cy="1867535"/>
                  <wp:effectExtent l="0" t="0" r="0" b="0"/>
                  <wp:docPr id="7" name="Picture 7" descr="BASDAL50 response&#10;"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42159" cy="1882891"/>
                          </a:xfrm>
                          <a:prstGeom prst="rect">
                            <a:avLst/>
                          </a:prstGeom>
                        </pic:spPr>
                      </pic:pic>
                    </a:graphicData>
                  </a:graphic>
                </wp:inline>
              </w:drawing>
            </w:r>
          </w:p>
        </w:tc>
        <w:tc>
          <w:tcPr>
            <w:tcW w:w="4509" w:type="dxa"/>
          </w:tcPr>
          <w:p w14:paraId="52394A1E" w14:textId="77777777" w:rsidR="00F970B6" w:rsidRPr="00FE7F89" w:rsidRDefault="00F970B6" w:rsidP="00CF7844">
            <w:pPr>
              <w:rPr>
                <w:rFonts w:ascii="Arial Narrow" w:hAnsi="Arial Narrow"/>
                <w:b/>
                <w:sz w:val="20"/>
                <w:szCs w:val="20"/>
              </w:rPr>
            </w:pPr>
            <w:r w:rsidRPr="00FE7F89">
              <w:rPr>
                <w:noProof/>
              </w:rPr>
              <w:drawing>
                <wp:inline distT="0" distB="0" distL="0" distR="0" wp14:anchorId="27B2A6CC" wp14:editId="0BB5B2C2">
                  <wp:extent cx="2797997" cy="1868119"/>
                  <wp:effectExtent l="0" t="0" r="2540" b="0"/>
                  <wp:docPr id="8" name="Picture 8" descr="BASDAI50 response over time in the PREVENT trial "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97997" cy="1868119"/>
                          </a:xfrm>
                          <a:prstGeom prst="rect">
                            <a:avLst/>
                          </a:prstGeom>
                        </pic:spPr>
                      </pic:pic>
                    </a:graphicData>
                  </a:graphic>
                </wp:inline>
              </w:drawing>
            </w:r>
          </w:p>
        </w:tc>
      </w:tr>
    </w:tbl>
    <w:p w14:paraId="14E0EDCD" w14:textId="77777777" w:rsidR="00F970B6" w:rsidRPr="00FE7F89" w:rsidRDefault="00F970B6" w:rsidP="00F970B6">
      <w:pPr>
        <w:tabs>
          <w:tab w:val="left" w:pos="142"/>
        </w:tabs>
        <w:ind w:left="142" w:hanging="153"/>
        <w:rPr>
          <w:rFonts w:ascii="Arial Narrow" w:hAnsi="Arial Narrow"/>
          <w:sz w:val="18"/>
          <w:szCs w:val="18"/>
        </w:rPr>
      </w:pPr>
      <w:r w:rsidRPr="00FE7F89">
        <w:rPr>
          <w:rFonts w:ascii="Arial Narrow" w:hAnsi="Arial Narrow"/>
          <w:sz w:val="18"/>
          <w:szCs w:val="18"/>
        </w:rPr>
        <w:t>Abbreviations: AIN457=secukinumab; BASDAI50=50% improvement in Bath ankylosing spondylitis disease activity index; FAS=full analysis set</w:t>
      </w:r>
    </w:p>
    <w:p w14:paraId="140F810E" w14:textId="77777777" w:rsidR="00F970B6" w:rsidRPr="00FE7F89" w:rsidRDefault="00F970B6" w:rsidP="00F970B6">
      <w:pPr>
        <w:tabs>
          <w:tab w:val="left" w:pos="142"/>
        </w:tabs>
        <w:ind w:left="142" w:hanging="153"/>
        <w:rPr>
          <w:rFonts w:ascii="Arial Narrow" w:hAnsi="Arial Narrow"/>
          <w:sz w:val="18"/>
          <w:szCs w:val="18"/>
        </w:rPr>
      </w:pPr>
      <w:r w:rsidRPr="00FE7F89">
        <w:rPr>
          <w:rFonts w:ascii="Arial Narrow" w:hAnsi="Arial Narrow"/>
          <w:sz w:val="18"/>
          <w:szCs w:val="18"/>
        </w:rPr>
        <w:t>^</w:t>
      </w:r>
      <w:r w:rsidRPr="00FE7F89">
        <w:rPr>
          <w:rFonts w:ascii="Arial Narrow" w:hAnsi="Arial Narrow"/>
          <w:sz w:val="18"/>
          <w:szCs w:val="18"/>
        </w:rPr>
        <w:tab/>
        <w:t>The full analysis set 2 (N=397) comprised all patients from the randomized set to whom study treatment had been assigned and who had been in enrolled at least 379 (upper limit of visit window for primary endpoint) days before date cut off.</w:t>
      </w:r>
    </w:p>
    <w:p w14:paraId="31D6B6AD" w14:textId="77777777" w:rsidR="00F970B6" w:rsidRPr="00FE7F89" w:rsidRDefault="00F970B6" w:rsidP="00F970B6">
      <w:pPr>
        <w:rPr>
          <w:rFonts w:ascii="Arial Narrow" w:hAnsi="Arial Narrow"/>
          <w:iCs/>
          <w:sz w:val="18"/>
          <w:szCs w:val="18"/>
        </w:rPr>
      </w:pPr>
      <w:r w:rsidRPr="00FE7F89">
        <w:rPr>
          <w:rFonts w:ascii="Arial Narrow" w:hAnsi="Arial Narrow"/>
          <w:sz w:val="18"/>
          <w:szCs w:val="18"/>
        </w:rPr>
        <w:t>Source: Figures 11-10 and 11-24, p167 and p194 of Attachment 6_CSR2315.</w:t>
      </w:r>
    </w:p>
    <w:p w14:paraId="152AD45B" w14:textId="77777777" w:rsidR="00BA15F1" w:rsidRPr="00FE7F89" w:rsidRDefault="009164EF" w:rsidP="00D45990">
      <w:pPr>
        <w:pStyle w:val="3-BodyText"/>
        <w:spacing w:before="120"/>
      </w:pPr>
      <w:r w:rsidRPr="00FE7F89">
        <w:t xml:space="preserve">The </w:t>
      </w:r>
      <w:r w:rsidR="00254CBC" w:rsidRPr="00FE7F89">
        <w:t>s</w:t>
      </w:r>
      <w:r w:rsidRPr="00FE7F89">
        <w:t xml:space="preserve">ponsor requested PBS listing of SEC 150mg as a pen device for initial and continuing treatment </w:t>
      </w:r>
      <w:r w:rsidR="00254CBC" w:rsidRPr="00FE7F89">
        <w:t>of nr-axSpA plus objective signs of inflammation (CRP+ and MRI+)</w:t>
      </w:r>
      <w:bookmarkStart w:id="9" w:name="_Hlk48551262"/>
      <w:r w:rsidR="00FE7F89">
        <w:t xml:space="preserve">. </w:t>
      </w:r>
      <w:r w:rsidR="00254CBC" w:rsidRPr="00FE7F89">
        <w:t xml:space="preserve">The wording of the requested restrictions </w:t>
      </w:r>
      <w:r w:rsidR="0006595B" w:rsidRPr="00FE7F89">
        <w:t>was</w:t>
      </w:r>
      <w:r w:rsidR="00254CBC" w:rsidRPr="00FE7F89">
        <w:t xml:space="preserve"> based on the current PBS restrictions for CZP and GLM, with assessment of response after at least 12 weeks of initial treatment and every 24 weeks thereafter</w:t>
      </w:r>
      <w:bookmarkEnd w:id="9"/>
      <w:r w:rsidR="00FE7F89">
        <w:t xml:space="preserve">. </w:t>
      </w:r>
      <w:r w:rsidR="00254CBC" w:rsidRPr="00FE7F89">
        <w:rPr>
          <w:iCs/>
        </w:rPr>
        <w:t>The</w:t>
      </w:r>
      <w:r w:rsidR="00BA15F1" w:rsidRPr="00FE7F89">
        <w:t xml:space="preserve"> PBS </w:t>
      </w:r>
      <w:r w:rsidR="00254CBC" w:rsidRPr="00FE7F89">
        <w:t>population</w:t>
      </w:r>
      <w:r w:rsidR="00BA15F1" w:rsidRPr="00FE7F89">
        <w:t xml:space="preserve"> </w:t>
      </w:r>
      <w:r w:rsidR="00A95DB8" w:rsidRPr="00FE7F89">
        <w:t xml:space="preserve">(MRI+ and CRP+) </w:t>
      </w:r>
      <w:r w:rsidR="00BA15F1" w:rsidRPr="00FE7F89">
        <w:t>is narrower than the TGA indication</w:t>
      </w:r>
      <w:r w:rsidR="00A95DB8" w:rsidRPr="00FE7F89">
        <w:t xml:space="preserve"> (</w:t>
      </w:r>
      <w:r w:rsidR="00A95DB8" w:rsidRPr="00FE7F89">
        <w:rPr>
          <w:szCs w:val="22"/>
          <w:lang w:eastAsia="en-US"/>
        </w:rPr>
        <w:t>MRI+ and/or CRP+)</w:t>
      </w:r>
      <w:r w:rsidR="00BA15F1" w:rsidRPr="00FE7F89">
        <w:t xml:space="preserve">, </w:t>
      </w:r>
      <w:r w:rsidR="00A25C2D" w:rsidRPr="00FE7F89">
        <w:t xml:space="preserve">as it </w:t>
      </w:r>
      <w:r w:rsidR="00BA15F1" w:rsidRPr="00FE7F89">
        <w:t xml:space="preserve">does not define </w:t>
      </w:r>
      <w:r w:rsidR="00BA15F1" w:rsidRPr="00FE7F89">
        <w:lastRenderedPageBreak/>
        <w:t>objective signs of inflammation as</w:t>
      </w:r>
      <w:r w:rsidR="00364568" w:rsidRPr="00FE7F89">
        <w:t xml:space="preserve"> either</w:t>
      </w:r>
      <w:r w:rsidR="00BA15F1" w:rsidRPr="00FE7F89">
        <w:t xml:space="preserve"> MRI+ or CRP+, or the minimum disease severity </w:t>
      </w:r>
      <w:r w:rsidR="0080251F" w:rsidRPr="00FE7F89">
        <w:t>/ activity</w:t>
      </w:r>
      <w:r w:rsidR="00BA15F1" w:rsidRPr="00FE7F89">
        <w:t>.</w:t>
      </w:r>
    </w:p>
    <w:p w14:paraId="272161CE" w14:textId="77777777" w:rsidR="00D6705F" w:rsidRPr="00FE7F89" w:rsidRDefault="00D6705F" w:rsidP="00B701E7">
      <w:pPr>
        <w:pStyle w:val="3-BodyText"/>
      </w:pPr>
      <w:r w:rsidRPr="00FE7F89">
        <w:t>Grandfathering was proposed in the submission to provide access to PBS subsidised SEC treatment for patients that are part of clinical trials and patient familiarisation program</w:t>
      </w:r>
      <w:r w:rsidR="00FE7F89">
        <w:t xml:space="preserve">. </w:t>
      </w:r>
      <w:r w:rsidRPr="00FE7F89">
        <w:t>The submission estimated there are currently 3</w:t>
      </w:r>
      <w:r w:rsidR="005B3F54" w:rsidRPr="00FE7F89">
        <w:t>0 trial patients in Australia.</w:t>
      </w:r>
    </w:p>
    <w:p w14:paraId="46B1DEE6" w14:textId="77777777" w:rsidR="00461398" w:rsidRPr="00FE7F89" w:rsidRDefault="00F83831" w:rsidP="00F83831">
      <w:pPr>
        <w:contextualSpacing/>
        <w:rPr>
          <w:rFonts w:cs="Times New Roman"/>
          <w:i/>
        </w:rPr>
      </w:pPr>
      <w:r w:rsidRPr="00FE7F89">
        <w:rPr>
          <w:rFonts w:cs="Times New Roman"/>
          <w:i/>
        </w:rPr>
        <w:t>For more detail on PBAC’s view, see section 7 PBAC outcome.</w:t>
      </w:r>
    </w:p>
    <w:p w14:paraId="30C0E6D6" w14:textId="77777777" w:rsidR="00B50DB8" w:rsidRPr="00FE7F89" w:rsidRDefault="00203181" w:rsidP="004E18E9">
      <w:pPr>
        <w:pStyle w:val="2-SectionHeading"/>
      </w:pPr>
      <w:bookmarkStart w:id="10" w:name="_Toc51149516"/>
      <w:r w:rsidRPr="00FE7F89">
        <w:t xml:space="preserve">Population and </w:t>
      </w:r>
      <w:r w:rsidR="008E0D3C" w:rsidRPr="00FE7F89">
        <w:t>d</w:t>
      </w:r>
      <w:r w:rsidRPr="00FE7F89">
        <w:t>isease</w:t>
      </w:r>
      <w:bookmarkEnd w:id="10"/>
    </w:p>
    <w:p w14:paraId="73646BF1" w14:textId="77777777" w:rsidR="00DF2D60" w:rsidRPr="00FE7F89" w:rsidRDefault="008F3FBE" w:rsidP="00C3687A">
      <w:pPr>
        <w:pStyle w:val="3-BodyText"/>
      </w:pPr>
      <w:r w:rsidRPr="00FE7F89">
        <w:t>Axial spondyloarthritis (axSpA) is the spectrum of chronic inflammatory disease characterised by inflammation of the spine and sacroiliac (SI) joints</w:t>
      </w:r>
      <w:r w:rsidR="00FE7F89">
        <w:t xml:space="preserve">. </w:t>
      </w:r>
      <w:r w:rsidRPr="00FE7F89">
        <w:t xml:space="preserve">The Assessment of SpondyloArthritis international Society (ASAS) classification criteria differentiates between patients </w:t>
      </w:r>
      <w:r w:rsidR="00DF2D60" w:rsidRPr="00FE7F89">
        <w:t xml:space="preserve">without radiographic inflammation (i.e. nr-axSpA) and patients </w:t>
      </w:r>
      <w:r w:rsidRPr="00FE7F89">
        <w:t>with radiographic inflammation (i.e. AS) identifiable on x-ray</w:t>
      </w:r>
      <w:r w:rsidR="00C3687A" w:rsidRPr="00FE7F89">
        <w:t>.</w:t>
      </w:r>
    </w:p>
    <w:p w14:paraId="6E8DF256" w14:textId="77777777" w:rsidR="008F3FBE" w:rsidRPr="00FE7F89" w:rsidRDefault="00DF2D60" w:rsidP="00AF7DA8">
      <w:pPr>
        <w:pStyle w:val="3-BodyText"/>
      </w:pPr>
      <w:r w:rsidRPr="00FE7F89">
        <w:t>N</w:t>
      </w:r>
      <w:r w:rsidR="008F3FBE" w:rsidRPr="00FE7F89">
        <w:t>r-axSpA</w:t>
      </w:r>
      <w:r w:rsidRPr="00FE7F89">
        <w:t xml:space="preserve"> and AS</w:t>
      </w:r>
      <w:r w:rsidR="008F3FBE" w:rsidRPr="00FE7F89">
        <w:t xml:space="preserve"> have similar clinical manifestations, disease activity and functional impairments</w:t>
      </w:r>
      <w:r w:rsidR="00FE7F89">
        <w:t xml:space="preserve">. </w:t>
      </w:r>
      <w:r w:rsidR="008F3FBE" w:rsidRPr="00FE7F89">
        <w:t>Chronic back pain is the leading symptom of the disease, which is often inflammatory in nature with pronounced stiffness and pain that improved with exercise</w:t>
      </w:r>
      <w:r w:rsidR="00FE7F89">
        <w:t xml:space="preserve">. </w:t>
      </w:r>
      <w:r w:rsidR="008F3FBE" w:rsidRPr="00FE7F89">
        <w:t>Progression from nr-axSpA to AS occurs in approximately 10-40% of patients within 2 to 10 years of symptom onset</w:t>
      </w:r>
      <w:r w:rsidR="00FE7F89">
        <w:t xml:space="preserve">. </w:t>
      </w:r>
      <w:r w:rsidR="008F3FBE" w:rsidRPr="00FE7F89">
        <w:t>Elevated serum CRP and presence of sacroiliitis on MRI, increases the likelihood of progression to AS.</w:t>
      </w:r>
    </w:p>
    <w:p w14:paraId="5696BBC3" w14:textId="77777777" w:rsidR="008F3FBE" w:rsidRPr="00FE7F89" w:rsidRDefault="008F3FBE" w:rsidP="00AF7DA8">
      <w:pPr>
        <w:pStyle w:val="3-BodyText"/>
      </w:pPr>
      <w:r w:rsidRPr="00FE7F89">
        <w:t>SEC is a recombinant human monoclonal anti-human Interleukin-17A (IL-17A, IL-17) antibody and work</w:t>
      </w:r>
      <w:r w:rsidR="00F236B2" w:rsidRPr="00FE7F89">
        <w:t>s</w:t>
      </w:r>
      <w:r w:rsidRPr="00FE7F89">
        <w:t xml:space="preserve"> to inhibit the release of pro-inflammatory cytokines, chemokines and mediators of tissue damage and reduces IL-17A-mediated contributions to autoimmune and inflammatory diseases</w:t>
      </w:r>
      <w:r w:rsidR="00FE7F89">
        <w:t xml:space="preserve">. </w:t>
      </w:r>
      <w:r w:rsidR="00C3687A" w:rsidRPr="00FE7F89">
        <w:t xml:space="preserve">If listed, </w:t>
      </w:r>
      <w:r w:rsidRPr="00FE7F89">
        <w:t xml:space="preserve">SEC </w:t>
      </w:r>
      <w:r w:rsidR="00C3687A" w:rsidRPr="00FE7F89">
        <w:t xml:space="preserve">would </w:t>
      </w:r>
      <w:r w:rsidR="00254DA3" w:rsidRPr="00FE7F89">
        <w:t xml:space="preserve">provide an alternative class of treatment (i.e. IL-17 inhibitor) </w:t>
      </w:r>
      <w:r w:rsidRPr="00FE7F89">
        <w:t xml:space="preserve">to the </w:t>
      </w:r>
      <w:r w:rsidR="00C3687A" w:rsidRPr="00FE7F89">
        <w:t>other bDMARDs available on the PBS (i.e. tumour necrosis factor alpha (TNFα) inhibitors).</w:t>
      </w:r>
    </w:p>
    <w:p w14:paraId="6FADFEAE" w14:textId="77777777" w:rsidR="00F83831" w:rsidRPr="00FE7F89" w:rsidRDefault="00F83831" w:rsidP="00F83831">
      <w:pPr>
        <w:pStyle w:val="3-BodyText"/>
        <w:numPr>
          <w:ilvl w:val="0"/>
          <w:numId w:val="0"/>
        </w:numPr>
      </w:pPr>
      <w:r w:rsidRPr="00FE7F89">
        <w:rPr>
          <w:rFonts w:cs="Times New Roman"/>
          <w:i/>
          <w:snapToGrid/>
        </w:rPr>
        <w:t>For more detail on PBAC’s view, see section 7 PBAC outcome.</w:t>
      </w:r>
    </w:p>
    <w:p w14:paraId="0110470F" w14:textId="77777777" w:rsidR="00B50DB8" w:rsidRPr="00FE7F89" w:rsidRDefault="00B50DB8" w:rsidP="004E18E9">
      <w:pPr>
        <w:pStyle w:val="2-SectionHeading"/>
      </w:pPr>
      <w:bookmarkStart w:id="11" w:name="_Toc51149517"/>
      <w:r w:rsidRPr="00FE7F89">
        <w:t>Comparator</w:t>
      </w:r>
      <w:bookmarkEnd w:id="11"/>
    </w:p>
    <w:p w14:paraId="6882C903" w14:textId="77777777" w:rsidR="003E2189" w:rsidRPr="00FE7F89" w:rsidRDefault="00330E69" w:rsidP="00D33E92">
      <w:pPr>
        <w:pStyle w:val="3-BodyText"/>
        <w:rPr>
          <w:snapToGrid/>
        </w:rPr>
      </w:pPr>
      <w:r w:rsidRPr="00FE7F89">
        <w:rPr>
          <w:snapToGrid/>
        </w:rPr>
        <w:t>The submission nominated GLM and CZP as the main comparators, given both are the only bDMARDs currently PBS listed for the treatment of nr-axSpA with objective signs of inflammation (MRI+ and CRP+)</w:t>
      </w:r>
      <w:r w:rsidR="00FE7F89">
        <w:rPr>
          <w:snapToGrid/>
        </w:rPr>
        <w:t xml:space="preserve">. </w:t>
      </w:r>
      <w:r w:rsidR="00D33E92" w:rsidRPr="00FE7F89">
        <w:rPr>
          <w:snapToGrid/>
        </w:rPr>
        <w:t>GLM and CZP have a different mechanism of action compared to SEC (TNF</w:t>
      </w:r>
      <w:r w:rsidR="00D33E92" w:rsidRPr="00FE7F89">
        <w:t>α inhibitors vs IL-17 inhibitor)</w:t>
      </w:r>
      <w:r w:rsidR="00D33E92" w:rsidRPr="00FE7F89">
        <w:rPr>
          <w:snapToGrid/>
        </w:rPr>
        <w:t>, but a</w:t>
      </w:r>
      <w:r w:rsidRPr="00FE7F89">
        <w:rPr>
          <w:snapToGrid/>
        </w:rPr>
        <w:t xml:space="preserve">ll three biologics </w:t>
      </w:r>
      <w:r w:rsidR="00D33E92" w:rsidRPr="00FE7F89">
        <w:rPr>
          <w:snapToGrid/>
        </w:rPr>
        <w:t xml:space="preserve">have </w:t>
      </w:r>
      <w:r w:rsidRPr="00FE7F89">
        <w:rPr>
          <w:snapToGrid/>
        </w:rPr>
        <w:t>the same route of administration (SC injection) via pre-filled syringe or pen</w:t>
      </w:r>
      <w:r w:rsidR="00FE7F89">
        <w:rPr>
          <w:snapToGrid/>
        </w:rPr>
        <w:t xml:space="preserve">. </w:t>
      </w:r>
      <w:r w:rsidR="003C6187" w:rsidRPr="00FE7F89">
        <w:rPr>
          <w:snapToGrid/>
        </w:rPr>
        <w:t>The recommended dose for GLM is 50mg once a month, and the recommended dose for CZP is 400mg at Weeks 0, 2 and 4, followed by 200mg every 2 weeks (Q2W) or 400mg every 4 weeks (Q4W).</w:t>
      </w:r>
    </w:p>
    <w:p w14:paraId="7C666BA1" w14:textId="77777777" w:rsidR="00F83831" w:rsidRPr="00FE7F89" w:rsidRDefault="00F83831" w:rsidP="00F83831">
      <w:pPr>
        <w:pStyle w:val="3-BodyText"/>
        <w:numPr>
          <w:ilvl w:val="0"/>
          <w:numId w:val="0"/>
        </w:numPr>
        <w:rPr>
          <w:snapToGrid/>
        </w:rPr>
      </w:pPr>
      <w:r w:rsidRPr="00FE7F89">
        <w:rPr>
          <w:rFonts w:cs="Times New Roman"/>
          <w:i/>
          <w:snapToGrid/>
        </w:rPr>
        <w:t>For more detail on PBAC’s view, see section 7 PBAC outcome.</w:t>
      </w:r>
    </w:p>
    <w:p w14:paraId="003BE83E" w14:textId="77777777" w:rsidR="00223D5A" w:rsidRPr="00FE7F89" w:rsidRDefault="00223D5A" w:rsidP="00223D5A">
      <w:pPr>
        <w:pStyle w:val="2-SectionHeading"/>
      </w:pPr>
      <w:bookmarkStart w:id="12" w:name="_Toc51149518"/>
      <w:bookmarkStart w:id="13" w:name="_Toc22897640"/>
      <w:r w:rsidRPr="00FE7F89">
        <w:lastRenderedPageBreak/>
        <w:t>Consideration of the evidence</w:t>
      </w:r>
      <w:bookmarkEnd w:id="12"/>
    </w:p>
    <w:p w14:paraId="1549439B" w14:textId="77777777" w:rsidR="00F83831" w:rsidRPr="00FE7F89" w:rsidRDefault="00F83831" w:rsidP="00F83831">
      <w:pPr>
        <w:pStyle w:val="4-SubsectionHeading"/>
      </w:pPr>
      <w:bookmarkStart w:id="14" w:name="_Toc51149519"/>
      <w:r w:rsidRPr="00FE7F89">
        <w:t>Sponsor hearing</w:t>
      </w:r>
    </w:p>
    <w:p w14:paraId="36B343D0" w14:textId="77777777" w:rsidR="00F83831" w:rsidRPr="00FE7F89" w:rsidRDefault="00F83831" w:rsidP="00C64491">
      <w:pPr>
        <w:widowControl w:val="0"/>
        <w:numPr>
          <w:ilvl w:val="1"/>
          <w:numId w:val="1"/>
        </w:numPr>
        <w:spacing w:after="120"/>
        <w:rPr>
          <w:rFonts w:asciiTheme="minorHAnsi" w:hAnsiTheme="minorHAnsi"/>
          <w:bCs/>
          <w:snapToGrid w:val="0"/>
        </w:rPr>
      </w:pPr>
      <w:r w:rsidRPr="00FE7F89">
        <w:rPr>
          <w:rFonts w:asciiTheme="minorHAnsi" w:hAnsiTheme="minorHAnsi"/>
          <w:bCs/>
          <w:snapToGrid w:val="0"/>
        </w:rPr>
        <w:t>There was no hearing for this item.</w:t>
      </w:r>
    </w:p>
    <w:p w14:paraId="163D54BE" w14:textId="77777777" w:rsidR="00F83831" w:rsidRPr="00FE7F89" w:rsidRDefault="00F83831" w:rsidP="00F83831">
      <w:pPr>
        <w:pStyle w:val="4-SubsectionHeading"/>
      </w:pPr>
      <w:r w:rsidRPr="00FE7F89">
        <w:t>Consumer comments</w:t>
      </w:r>
    </w:p>
    <w:p w14:paraId="49E8C255" w14:textId="77777777" w:rsidR="00F83831" w:rsidRPr="00FE7F89" w:rsidRDefault="00F83831" w:rsidP="00F83831">
      <w:pPr>
        <w:widowControl w:val="0"/>
        <w:numPr>
          <w:ilvl w:val="1"/>
          <w:numId w:val="1"/>
        </w:numPr>
        <w:spacing w:after="120"/>
        <w:rPr>
          <w:rFonts w:asciiTheme="minorHAnsi" w:hAnsiTheme="minorHAnsi"/>
          <w:bCs/>
          <w:snapToGrid w:val="0"/>
        </w:rPr>
      </w:pPr>
      <w:r w:rsidRPr="00FE7F89">
        <w:rPr>
          <w:rFonts w:asciiTheme="minorHAnsi" w:hAnsiTheme="minorHAnsi"/>
          <w:bCs/>
          <w:snapToGrid w:val="0"/>
        </w:rPr>
        <w:t>The PBAC noted that no consumer comme</w:t>
      </w:r>
      <w:r w:rsidR="000324FD" w:rsidRPr="00FE7F89">
        <w:rPr>
          <w:rFonts w:asciiTheme="minorHAnsi" w:hAnsiTheme="minorHAnsi"/>
          <w:bCs/>
          <w:snapToGrid w:val="0"/>
        </w:rPr>
        <w:t>nts were received for this item</w:t>
      </w:r>
      <w:r w:rsidRPr="00FE7F89">
        <w:rPr>
          <w:rFonts w:asciiTheme="minorHAnsi" w:hAnsiTheme="minorHAnsi"/>
          <w:bCs/>
          <w:snapToGrid w:val="0"/>
        </w:rPr>
        <w:t>.</w:t>
      </w:r>
    </w:p>
    <w:p w14:paraId="01741165" w14:textId="77777777" w:rsidR="00B60939" w:rsidRPr="00FE7F89" w:rsidRDefault="00B60939" w:rsidP="00B3358A">
      <w:pPr>
        <w:pStyle w:val="4-SubsectionHeading"/>
      </w:pPr>
      <w:r w:rsidRPr="00FE7F89">
        <w:t>Clinical trials</w:t>
      </w:r>
      <w:bookmarkEnd w:id="13"/>
      <w:bookmarkEnd w:id="14"/>
    </w:p>
    <w:p w14:paraId="5CCC135A" w14:textId="77777777" w:rsidR="00805001" w:rsidRPr="00FE7F89" w:rsidRDefault="00805001" w:rsidP="00AA0EC9">
      <w:pPr>
        <w:pStyle w:val="3-BodyText"/>
      </w:pPr>
      <w:r w:rsidRPr="00FE7F89">
        <w:t xml:space="preserve">The literature search did not identify any direct head-to-head randomised trials comparing SEC to CZP or GLM </w:t>
      </w:r>
      <w:r w:rsidR="00AA0EC9" w:rsidRPr="00FE7F89">
        <w:t>in</w:t>
      </w:r>
      <w:r w:rsidRPr="00FE7F89">
        <w:t xml:space="preserve"> nr-axSpA</w:t>
      </w:r>
      <w:r w:rsidR="00FE7F89">
        <w:t xml:space="preserve">. </w:t>
      </w:r>
      <w:r w:rsidRPr="00FE7F89">
        <w:t>The submission was based on four placebo controlled randomised trials</w:t>
      </w:r>
      <w:r w:rsidR="00B3358A" w:rsidRPr="00FE7F89">
        <w:t xml:space="preserve"> of</w:t>
      </w:r>
      <w:r w:rsidRPr="00FE7F89">
        <w:t xml:space="preserve"> SEC (PREVENT), GLM (GO-AHEAD) and CZP (C-axSpAnd and RAPID-axSpA).</w:t>
      </w:r>
    </w:p>
    <w:p w14:paraId="1C0F3E5D" w14:textId="77777777" w:rsidR="00805001" w:rsidRPr="00FE7F89" w:rsidRDefault="00805001" w:rsidP="002B086D">
      <w:pPr>
        <w:keepNext/>
        <w:jc w:val="left"/>
        <w:rPr>
          <w:rFonts w:ascii="Arial Narrow" w:eastAsiaTheme="majorEastAsia" w:hAnsi="Arial Narrow" w:cstheme="majorBidi"/>
          <w:bCs/>
          <w:sz w:val="20"/>
        </w:rPr>
      </w:pPr>
      <w:r w:rsidRPr="00FE7F89">
        <w:rPr>
          <w:rStyle w:val="CommentReference"/>
          <w:szCs w:val="24"/>
        </w:rPr>
        <w:t>Table 2: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69"/>
        <w:gridCol w:w="5615"/>
        <w:gridCol w:w="2233"/>
      </w:tblGrid>
      <w:tr w:rsidR="00805001" w:rsidRPr="00FE7F89" w14:paraId="39ACDAA1" w14:textId="77777777" w:rsidTr="00805001">
        <w:trPr>
          <w:tblHeader/>
        </w:trPr>
        <w:tc>
          <w:tcPr>
            <w:tcW w:w="648" w:type="pct"/>
            <w:vAlign w:val="center"/>
          </w:tcPr>
          <w:p w14:paraId="0FD82C7C" w14:textId="77777777" w:rsidR="00805001" w:rsidRPr="00FE7F89" w:rsidRDefault="00805001" w:rsidP="002B086D">
            <w:pPr>
              <w:pStyle w:val="In-tableHeading"/>
              <w:rPr>
                <w:lang w:val="en-AU"/>
              </w:rPr>
            </w:pPr>
            <w:r w:rsidRPr="00FE7F89">
              <w:rPr>
                <w:lang w:val="en-AU"/>
              </w:rPr>
              <w:t>Trial ID</w:t>
            </w:r>
          </w:p>
        </w:tc>
        <w:tc>
          <w:tcPr>
            <w:tcW w:w="3114" w:type="pct"/>
            <w:vAlign w:val="center"/>
          </w:tcPr>
          <w:p w14:paraId="732F5B73" w14:textId="77777777" w:rsidR="00805001" w:rsidRPr="00FE7F89" w:rsidRDefault="00805001" w:rsidP="002B086D">
            <w:pPr>
              <w:pStyle w:val="In-tableHeading"/>
              <w:rPr>
                <w:lang w:val="en-AU"/>
              </w:rPr>
            </w:pPr>
            <w:r w:rsidRPr="00FE7F89">
              <w:rPr>
                <w:lang w:val="en-AU"/>
              </w:rPr>
              <w:t>Protocol title/ Publication title</w:t>
            </w:r>
          </w:p>
        </w:tc>
        <w:tc>
          <w:tcPr>
            <w:tcW w:w="1238" w:type="pct"/>
            <w:vAlign w:val="center"/>
          </w:tcPr>
          <w:p w14:paraId="7AD432C6" w14:textId="77777777" w:rsidR="00805001" w:rsidRPr="00FE7F89" w:rsidRDefault="00805001" w:rsidP="002B086D">
            <w:pPr>
              <w:pStyle w:val="In-tableHeading"/>
              <w:rPr>
                <w:lang w:val="en-AU"/>
              </w:rPr>
            </w:pPr>
            <w:r w:rsidRPr="00FE7F89">
              <w:rPr>
                <w:lang w:val="en-AU"/>
              </w:rPr>
              <w:t>Publication citation</w:t>
            </w:r>
          </w:p>
        </w:tc>
      </w:tr>
      <w:tr w:rsidR="00805001" w:rsidRPr="00FE7F89" w14:paraId="7E8178E0" w14:textId="77777777" w:rsidTr="00070285">
        <w:tc>
          <w:tcPr>
            <w:tcW w:w="5000" w:type="pct"/>
            <w:gridSpan w:val="3"/>
            <w:tcBorders>
              <w:bottom w:val="nil"/>
            </w:tcBorders>
            <w:vAlign w:val="center"/>
          </w:tcPr>
          <w:p w14:paraId="374C2057" w14:textId="77777777" w:rsidR="00805001" w:rsidRPr="00FE7F89" w:rsidRDefault="00805001" w:rsidP="002B086D">
            <w:pPr>
              <w:pStyle w:val="TableText0"/>
              <w:rPr>
                <w:b/>
              </w:rPr>
            </w:pPr>
            <w:r w:rsidRPr="00FE7F89">
              <w:rPr>
                <w:b/>
              </w:rPr>
              <w:t>Secukinumab vs placebo</w:t>
            </w:r>
          </w:p>
        </w:tc>
      </w:tr>
      <w:tr w:rsidR="00805001" w:rsidRPr="00FE7F89" w14:paraId="043FD3F1" w14:textId="77777777" w:rsidTr="00805001">
        <w:tc>
          <w:tcPr>
            <w:tcW w:w="648" w:type="pct"/>
            <w:vMerge w:val="restart"/>
            <w:vAlign w:val="center"/>
          </w:tcPr>
          <w:p w14:paraId="48073052" w14:textId="77777777" w:rsidR="00805001" w:rsidRPr="00FE7F89" w:rsidRDefault="00805001" w:rsidP="002B086D">
            <w:pPr>
              <w:pStyle w:val="Tabletext"/>
              <w:keepNext/>
            </w:pPr>
            <w:r w:rsidRPr="00FE7F89">
              <w:t>PREVENT</w:t>
            </w:r>
          </w:p>
          <w:p w14:paraId="56D598DF" w14:textId="77777777" w:rsidR="00805001" w:rsidRPr="00FE7F89" w:rsidRDefault="00805001" w:rsidP="002B086D">
            <w:pPr>
              <w:pStyle w:val="Tabletext"/>
              <w:keepNext/>
            </w:pPr>
            <w:r w:rsidRPr="00FE7F89">
              <w:t>I</w:t>
            </w:r>
            <w:r w:rsidRPr="00FE7F89">
              <w:rPr>
                <w:szCs w:val="18"/>
              </w:rPr>
              <w:t>NCT02696031</w:t>
            </w:r>
          </w:p>
        </w:tc>
        <w:tc>
          <w:tcPr>
            <w:tcW w:w="3114" w:type="pct"/>
            <w:tcBorders>
              <w:bottom w:val="nil"/>
            </w:tcBorders>
            <w:vAlign w:val="center"/>
          </w:tcPr>
          <w:p w14:paraId="5B56901B" w14:textId="77777777" w:rsidR="00805001" w:rsidRPr="00FE7F89" w:rsidRDefault="00805001" w:rsidP="002B086D">
            <w:pPr>
              <w:pStyle w:val="Tabletext"/>
              <w:keepNext/>
              <w:spacing w:after="120"/>
              <w:rPr>
                <w:szCs w:val="18"/>
              </w:rPr>
            </w:pPr>
            <w:r w:rsidRPr="00FE7F89">
              <w:rPr>
                <w:snapToGrid/>
                <w:szCs w:val="18"/>
                <w:lang w:eastAsia="en-US"/>
              </w:rPr>
              <w:t>Study</w:t>
            </w:r>
            <w:r w:rsidRPr="00FE7F89">
              <w:rPr>
                <w:szCs w:val="18"/>
              </w:rPr>
              <w:t xml:space="preserve"> of Efficacy and Safety of Secukinumab in Patients With Non-radiographic Axial Spondyloarthritis (Internal clinical study report (2315))</w:t>
            </w:r>
          </w:p>
        </w:tc>
        <w:tc>
          <w:tcPr>
            <w:tcW w:w="1238" w:type="pct"/>
            <w:tcBorders>
              <w:bottom w:val="nil"/>
            </w:tcBorders>
            <w:vAlign w:val="center"/>
          </w:tcPr>
          <w:p w14:paraId="22E347A2" w14:textId="77777777" w:rsidR="00805001" w:rsidRPr="00FE7F89" w:rsidRDefault="00805001" w:rsidP="002B086D">
            <w:pPr>
              <w:pStyle w:val="Tabletext"/>
              <w:keepNext/>
              <w:spacing w:after="120"/>
              <w:rPr>
                <w:szCs w:val="18"/>
              </w:rPr>
            </w:pPr>
            <w:r w:rsidRPr="00FE7F89">
              <w:rPr>
                <w:szCs w:val="18"/>
              </w:rPr>
              <w:t>02 May 2019</w:t>
            </w:r>
          </w:p>
        </w:tc>
      </w:tr>
      <w:tr w:rsidR="00805001" w:rsidRPr="00FE7F89" w14:paraId="01CD413C" w14:textId="77777777" w:rsidTr="00AA0EC9">
        <w:trPr>
          <w:trHeight w:val="95"/>
        </w:trPr>
        <w:tc>
          <w:tcPr>
            <w:tcW w:w="648" w:type="pct"/>
            <w:vMerge/>
            <w:tcBorders>
              <w:bottom w:val="nil"/>
            </w:tcBorders>
            <w:vAlign w:val="center"/>
          </w:tcPr>
          <w:p w14:paraId="1FB27FF9" w14:textId="77777777" w:rsidR="00805001" w:rsidRPr="00FE7F89" w:rsidRDefault="00805001" w:rsidP="002B086D">
            <w:pPr>
              <w:pStyle w:val="TableText0"/>
            </w:pPr>
          </w:p>
        </w:tc>
        <w:tc>
          <w:tcPr>
            <w:tcW w:w="3114" w:type="pct"/>
            <w:tcBorders>
              <w:top w:val="nil"/>
              <w:bottom w:val="nil"/>
            </w:tcBorders>
            <w:vAlign w:val="center"/>
          </w:tcPr>
          <w:p w14:paraId="1DE42882" w14:textId="77777777" w:rsidR="00805001" w:rsidRPr="00FE7F89" w:rsidRDefault="00805001" w:rsidP="002B086D">
            <w:pPr>
              <w:pStyle w:val="Tabletext"/>
              <w:keepNext/>
              <w:spacing w:after="120"/>
              <w:rPr>
                <w:szCs w:val="18"/>
              </w:rPr>
            </w:pPr>
            <w:r w:rsidRPr="00FE7F89">
              <w:rPr>
                <w:szCs w:val="18"/>
              </w:rPr>
              <w:t>Deodhar et al. Efficacy and safety of secukinumab in non-radiographic axial spondyl</w:t>
            </w:r>
            <w:r w:rsidR="002B086D" w:rsidRPr="00FE7F89">
              <w:rPr>
                <w:szCs w:val="18"/>
              </w:rPr>
              <w:t>o</w:t>
            </w:r>
            <w:r w:rsidRPr="00FE7F89">
              <w:rPr>
                <w:szCs w:val="18"/>
              </w:rPr>
              <w:t xml:space="preserve">arthritis: design of a randomized, double-blind, placebo-controlled multicenter phase 3 study (PREVENT). </w:t>
            </w:r>
          </w:p>
        </w:tc>
        <w:tc>
          <w:tcPr>
            <w:tcW w:w="1238" w:type="pct"/>
            <w:tcBorders>
              <w:top w:val="nil"/>
              <w:bottom w:val="nil"/>
            </w:tcBorders>
            <w:vAlign w:val="center"/>
          </w:tcPr>
          <w:p w14:paraId="54F2CDC7" w14:textId="77777777" w:rsidR="00805001" w:rsidRPr="00FE7F89" w:rsidRDefault="00805001" w:rsidP="002B086D">
            <w:pPr>
              <w:pStyle w:val="Tabletext"/>
              <w:keepNext/>
              <w:spacing w:after="120"/>
              <w:rPr>
                <w:szCs w:val="18"/>
              </w:rPr>
            </w:pPr>
            <w:r w:rsidRPr="00FE7F89">
              <w:rPr>
                <w:szCs w:val="18"/>
              </w:rPr>
              <w:t>International journal of rheumatic diseases. 2018; 21:146</w:t>
            </w:r>
          </w:p>
        </w:tc>
      </w:tr>
      <w:tr w:rsidR="00805001" w:rsidRPr="00FE7F89" w14:paraId="1BD3EB93" w14:textId="77777777" w:rsidTr="00070285">
        <w:tc>
          <w:tcPr>
            <w:tcW w:w="5000" w:type="pct"/>
            <w:gridSpan w:val="3"/>
            <w:tcBorders>
              <w:bottom w:val="nil"/>
            </w:tcBorders>
            <w:vAlign w:val="center"/>
          </w:tcPr>
          <w:p w14:paraId="3A4C4A87" w14:textId="77777777" w:rsidR="00805001" w:rsidRPr="00FE7F89" w:rsidRDefault="00805001" w:rsidP="002B086D">
            <w:pPr>
              <w:pStyle w:val="TableText0"/>
              <w:rPr>
                <w:b/>
              </w:rPr>
            </w:pPr>
            <w:r w:rsidRPr="00FE7F89">
              <w:rPr>
                <w:b/>
              </w:rPr>
              <w:t>Golimumab vs placebo</w:t>
            </w:r>
          </w:p>
        </w:tc>
      </w:tr>
      <w:tr w:rsidR="00805001" w:rsidRPr="00FE7F89" w14:paraId="38124BA4" w14:textId="77777777" w:rsidTr="00805001">
        <w:tc>
          <w:tcPr>
            <w:tcW w:w="648" w:type="pct"/>
            <w:vMerge w:val="restart"/>
            <w:vAlign w:val="center"/>
          </w:tcPr>
          <w:p w14:paraId="2C01184E" w14:textId="77777777" w:rsidR="00805001" w:rsidRPr="00FE7F89" w:rsidRDefault="00805001" w:rsidP="002B086D">
            <w:pPr>
              <w:pStyle w:val="Tabletext"/>
              <w:keepNext/>
              <w:rPr>
                <w:szCs w:val="18"/>
              </w:rPr>
            </w:pPr>
            <w:r w:rsidRPr="00FE7F89">
              <w:rPr>
                <w:szCs w:val="18"/>
              </w:rPr>
              <w:t>Sieper et al.,</w:t>
            </w:r>
          </w:p>
          <w:p w14:paraId="410E4120" w14:textId="77777777" w:rsidR="00805001" w:rsidRPr="00FE7F89" w:rsidRDefault="00805001" w:rsidP="002B086D">
            <w:pPr>
              <w:pStyle w:val="Tabletext"/>
              <w:keepNext/>
              <w:rPr>
                <w:szCs w:val="18"/>
              </w:rPr>
            </w:pPr>
            <w:r w:rsidRPr="00FE7F89">
              <w:rPr>
                <w:szCs w:val="18"/>
              </w:rPr>
              <w:t>GO-AHEAD NCT01453725</w:t>
            </w:r>
          </w:p>
        </w:tc>
        <w:tc>
          <w:tcPr>
            <w:tcW w:w="3114" w:type="pct"/>
            <w:tcBorders>
              <w:bottom w:val="nil"/>
            </w:tcBorders>
            <w:vAlign w:val="center"/>
          </w:tcPr>
          <w:p w14:paraId="5AE54BD4" w14:textId="77777777" w:rsidR="00805001" w:rsidRPr="00FE7F89" w:rsidRDefault="00805001" w:rsidP="002B086D">
            <w:pPr>
              <w:pStyle w:val="Tabletext"/>
              <w:keepNext/>
              <w:spacing w:after="120"/>
              <w:rPr>
                <w:szCs w:val="18"/>
              </w:rPr>
            </w:pPr>
            <w:r w:rsidRPr="00FE7F89">
              <w:rPr>
                <w:szCs w:val="18"/>
              </w:rPr>
              <w:t xml:space="preserve">Sieper et al. A Randomized, Double-Blind, Placebo-Controlled, Sixteen-Week Study of Subcutaneous Golimumab in Patients With Active Nonradiographic Axial Spondyloarthritis. </w:t>
            </w:r>
          </w:p>
        </w:tc>
        <w:tc>
          <w:tcPr>
            <w:tcW w:w="1238" w:type="pct"/>
            <w:tcBorders>
              <w:bottom w:val="nil"/>
            </w:tcBorders>
            <w:vAlign w:val="center"/>
          </w:tcPr>
          <w:p w14:paraId="299AF0BD" w14:textId="77777777" w:rsidR="00805001" w:rsidRPr="00FE7F89" w:rsidRDefault="00805001" w:rsidP="002B086D">
            <w:pPr>
              <w:pStyle w:val="Tabletext"/>
              <w:keepNext/>
              <w:spacing w:after="120"/>
              <w:rPr>
                <w:szCs w:val="18"/>
              </w:rPr>
            </w:pPr>
            <w:r w:rsidRPr="00FE7F89">
              <w:rPr>
                <w:szCs w:val="18"/>
              </w:rPr>
              <w:t>Arthritis &amp; Rheumatology. 2015; 67(10):2702-12</w:t>
            </w:r>
          </w:p>
        </w:tc>
      </w:tr>
      <w:tr w:rsidR="00805001" w:rsidRPr="00FE7F89" w14:paraId="472C092D" w14:textId="77777777" w:rsidTr="00AA0EC9">
        <w:trPr>
          <w:trHeight w:val="60"/>
        </w:trPr>
        <w:tc>
          <w:tcPr>
            <w:tcW w:w="648" w:type="pct"/>
            <w:vMerge/>
            <w:vAlign w:val="center"/>
          </w:tcPr>
          <w:p w14:paraId="30ECA945" w14:textId="77777777" w:rsidR="00805001" w:rsidRPr="00FE7F89" w:rsidRDefault="00805001" w:rsidP="002B086D">
            <w:pPr>
              <w:pStyle w:val="Tabletext"/>
              <w:keepNext/>
              <w:spacing w:after="120"/>
              <w:rPr>
                <w:szCs w:val="18"/>
              </w:rPr>
            </w:pPr>
          </w:p>
        </w:tc>
        <w:tc>
          <w:tcPr>
            <w:tcW w:w="3114" w:type="pct"/>
            <w:tcBorders>
              <w:top w:val="nil"/>
              <w:bottom w:val="nil"/>
            </w:tcBorders>
            <w:vAlign w:val="center"/>
          </w:tcPr>
          <w:p w14:paraId="02269BFB" w14:textId="77777777" w:rsidR="00805001" w:rsidRPr="00FE7F89" w:rsidRDefault="00805001" w:rsidP="002B086D">
            <w:pPr>
              <w:pStyle w:val="Tabletext"/>
              <w:keepNext/>
              <w:spacing w:after="120"/>
              <w:rPr>
                <w:szCs w:val="18"/>
              </w:rPr>
            </w:pPr>
            <w:r w:rsidRPr="00FE7F89">
              <w:rPr>
                <w:szCs w:val="18"/>
              </w:rPr>
              <w:t xml:space="preserve">Sieper et al. Efficacy of golimumab for nonradiographic axial spondyloarthritis: Subgroup analysis by baseline MRI and c-reactive protein status. </w:t>
            </w:r>
          </w:p>
        </w:tc>
        <w:tc>
          <w:tcPr>
            <w:tcW w:w="1238" w:type="pct"/>
            <w:tcBorders>
              <w:top w:val="nil"/>
              <w:bottom w:val="nil"/>
            </w:tcBorders>
            <w:vAlign w:val="center"/>
          </w:tcPr>
          <w:p w14:paraId="1E3A8C7B" w14:textId="77777777" w:rsidR="00805001" w:rsidRPr="00FE7F89" w:rsidRDefault="00805001" w:rsidP="002B086D">
            <w:pPr>
              <w:pStyle w:val="Tabletext"/>
              <w:keepNext/>
              <w:spacing w:after="120"/>
              <w:rPr>
                <w:szCs w:val="18"/>
              </w:rPr>
            </w:pPr>
            <w:r w:rsidRPr="00FE7F89">
              <w:rPr>
                <w:szCs w:val="18"/>
              </w:rPr>
              <w:t>Annals of the Rheumatic Diseases. 2016; 75:813-4.</w:t>
            </w:r>
          </w:p>
        </w:tc>
      </w:tr>
      <w:tr w:rsidR="00805001" w:rsidRPr="00FE7F89" w14:paraId="757BA649" w14:textId="77777777" w:rsidTr="0080664E">
        <w:tc>
          <w:tcPr>
            <w:tcW w:w="5000" w:type="pct"/>
            <w:gridSpan w:val="3"/>
            <w:tcBorders>
              <w:bottom w:val="single" w:sz="4" w:space="0" w:color="auto"/>
            </w:tcBorders>
            <w:vAlign w:val="center"/>
          </w:tcPr>
          <w:p w14:paraId="7F68E08E" w14:textId="77777777" w:rsidR="00805001" w:rsidRPr="00FE7F89" w:rsidRDefault="00805001" w:rsidP="002B086D">
            <w:pPr>
              <w:pStyle w:val="Tabletext"/>
              <w:keepNext/>
              <w:rPr>
                <w:b/>
                <w:szCs w:val="18"/>
              </w:rPr>
            </w:pPr>
            <w:r w:rsidRPr="00FE7F89">
              <w:rPr>
                <w:b/>
                <w:szCs w:val="18"/>
              </w:rPr>
              <w:t>Certolizumab vs placebo</w:t>
            </w:r>
          </w:p>
        </w:tc>
      </w:tr>
      <w:tr w:rsidR="00805001" w:rsidRPr="00FE7F89" w14:paraId="274A9075" w14:textId="77777777" w:rsidTr="0080664E">
        <w:tc>
          <w:tcPr>
            <w:tcW w:w="648" w:type="pct"/>
            <w:tcBorders>
              <w:bottom w:val="single" w:sz="4" w:space="0" w:color="auto"/>
            </w:tcBorders>
            <w:vAlign w:val="center"/>
          </w:tcPr>
          <w:p w14:paraId="23A744B8" w14:textId="77777777" w:rsidR="00805001" w:rsidRPr="00FE7F89" w:rsidRDefault="00805001" w:rsidP="002B086D">
            <w:pPr>
              <w:pStyle w:val="Tabletext"/>
              <w:keepNext/>
              <w:rPr>
                <w:szCs w:val="18"/>
              </w:rPr>
            </w:pPr>
            <w:r w:rsidRPr="00FE7F89">
              <w:rPr>
                <w:szCs w:val="18"/>
              </w:rPr>
              <w:t>C-axSpAnd</w:t>
            </w:r>
          </w:p>
          <w:p w14:paraId="6304069B" w14:textId="77777777" w:rsidR="00805001" w:rsidRPr="00FE7F89" w:rsidRDefault="00805001" w:rsidP="002B086D">
            <w:pPr>
              <w:pStyle w:val="Tabletext"/>
              <w:keepNext/>
              <w:rPr>
                <w:szCs w:val="18"/>
              </w:rPr>
            </w:pPr>
            <w:r w:rsidRPr="00FE7F89">
              <w:rPr>
                <w:szCs w:val="18"/>
              </w:rPr>
              <w:t>NCT02552212</w:t>
            </w:r>
          </w:p>
        </w:tc>
        <w:tc>
          <w:tcPr>
            <w:tcW w:w="3114" w:type="pct"/>
            <w:tcBorders>
              <w:bottom w:val="single" w:sz="4" w:space="0" w:color="auto"/>
            </w:tcBorders>
            <w:vAlign w:val="center"/>
          </w:tcPr>
          <w:p w14:paraId="2C7E5841" w14:textId="77777777" w:rsidR="00805001" w:rsidRPr="00FE7F89" w:rsidRDefault="00805001" w:rsidP="002B086D">
            <w:pPr>
              <w:pStyle w:val="Tabletext"/>
              <w:keepNext/>
              <w:spacing w:after="120"/>
              <w:rPr>
                <w:szCs w:val="18"/>
              </w:rPr>
            </w:pPr>
            <w:r w:rsidRPr="00FE7F89">
              <w:rPr>
                <w:szCs w:val="18"/>
              </w:rPr>
              <w:t>Deodhar et al. A Fifty-Two–Week, Randomized, Placebo-Controlled Trial of Certolizumab Pegol in Nonradiographic Axial Spondyloarthritis.</w:t>
            </w:r>
          </w:p>
        </w:tc>
        <w:tc>
          <w:tcPr>
            <w:tcW w:w="1238" w:type="pct"/>
            <w:tcBorders>
              <w:bottom w:val="single" w:sz="4" w:space="0" w:color="auto"/>
            </w:tcBorders>
            <w:vAlign w:val="center"/>
          </w:tcPr>
          <w:p w14:paraId="060C7754" w14:textId="77777777" w:rsidR="00805001" w:rsidRPr="00FE7F89" w:rsidRDefault="00805001" w:rsidP="002B086D">
            <w:pPr>
              <w:pStyle w:val="Tabletext"/>
              <w:keepNext/>
              <w:spacing w:after="120"/>
              <w:rPr>
                <w:szCs w:val="18"/>
              </w:rPr>
            </w:pPr>
            <w:r w:rsidRPr="00FE7F89">
              <w:rPr>
                <w:szCs w:val="18"/>
              </w:rPr>
              <w:t>Arthritis and Rheumatology. 2019; 71(7):1101-11.</w:t>
            </w:r>
          </w:p>
        </w:tc>
      </w:tr>
      <w:tr w:rsidR="00805001" w:rsidRPr="00FE7F89" w14:paraId="7B526C9E" w14:textId="77777777" w:rsidTr="0080664E">
        <w:tc>
          <w:tcPr>
            <w:tcW w:w="648" w:type="pct"/>
            <w:tcBorders>
              <w:top w:val="single" w:sz="4" w:space="0" w:color="auto"/>
            </w:tcBorders>
            <w:vAlign w:val="center"/>
          </w:tcPr>
          <w:p w14:paraId="7294A228" w14:textId="77777777" w:rsidR="00805001" w:rsidRPr="00FE7F89" w:rsidRDefault="00805001" w:rsidP="002B086D">
            <w:pPr>
              <w:pStyle w:val="Tabletext"/>
              <w:keepNext/>
              <w:rPr>
                <w:szCs w:val="18"/>
              </w:rPr>
            </w:pPr>
            <w:r w:rsidRPr="00FE7F89">
              <w:rPr>
                <w:szCs w:val="18"/>
              </w:rPr>
              <w:t>RAPID-axSpA</w:t>
            </w:r>
          </w:p>
          <w:p w14:paraId="4B1DC793" w14:textId="77777777" w:rsidR="00805001" w:rsidRPr="00FE7F89" w:rsidRDefault="00805001" w:rsidP="002B086D">
            <w:pPr>
              <w:pStyle w:val="Tabletext"/>
              <w:keepNext/>
              <w:rPr>
                <w:szCs w:val="18"/>
              </w:rPr>
            </w:pPr>
            <w:r w:rsidRPr="00FE7F89">
              <w:rPr>
                <w:szCs w:val="18"/>
              </w:rPr>
              <w:t>NCT01087762</w:t>
            </w:r>
          </w:p>
        </w:tc>
        <w:tc>
          <w:tcPr>
            <w:tcW w:w="3114" w:type="pct"/>
            <w:tcBorders>
              <w:top w:val="single" w:sz="4" w:space="0" w:color="auto"/>
              <w:bottom w:val="single" w:sz="4" w:space="0" w:color="auto"/>
            </w:tcBorders>
            <w:vAlign w:val="center"/>
          </w:tcPr>
          <w:p w14:paraId="507E33BC" w14:textId="77777777" w:rsidR="00805001" w:rsidRPr="00FE7F89" w:rsidRDefault="00805001" w:rsidP="002B086D">
            <w:pPr>
              <w:pStyle w:val="Tabletext"/>
              <w:keepNext/>
              <w:spacing w:after="120"/>
              <w:rPr>
                <w:szCs w:val="18"/>
              </w:rPr>
            </w:pPr>
            <w:r w:rsidRPr="00FE7F89">
              <w:rPr>
                <w:szCs w:val="18"/>
              </w:rPr>
              <w:t xml:space="preserve">Landewé et al. Efficacy of certolizumab pegol on signs and symptoms of axial spondyloarthritis including ankylosing spondylitis: 24-week results of a double-blind randomised placebo-controlled Phase 3 study. </w:t>
            </w:r>
          </w:p>
        </w:tc>
        <w:tc>
          <w:tcPr>
            <w:tcW w:w="1238" w:type="pct"/>
            <w:tcBorders>
              <w:top w:val="single" w:sz="4" w:space="0" w:color="auto"/>
              <w:bottom w:val="single" w:sz="4" w:space="0" w:color="auto"/>
            </w:tcBorders>
            <w:vAlign w:val="center"/>
          </w:tcPr>
          <w:p w14:paraId="14938B44" w14:textId="77777777" w:rsidR="00805001" w:rsidRPr="00FE7F89" w:rsidRDefault="00805001" w:rsidP="002B086D">
            <w:pPr>
              <w:pStyle w:val="Tabletext"/>
              <w:keepNext/>
              <w:spacing w:after="120"/>
              <w:rPr>
                <w:szCs w:val="18"/>
              </w:rPr>
            </w:pPr>
            <w:r w:rsidRPr="00FE7F89">
              <w:rPr>
                <w:szCs w:val="18"/>
              </w:rPr>
              <w:t>Annals of the rheumatic diseases. 2014; 73(1):39</w:t>
            </w:r>
            <w:r w:rsidRPr="00FE7F89">
              <w:rPr>
                <w:rFonts w:ascii="Cambria Math" w:hAnsi="Cambria Math" w:cs="Cambria Math"/>
                <w:szCs w:val="18"/>
              </w:rPr>
              <w:t>‐</w:t>
            </w:r>
            <w:r w:rsidRPr="00FE7F89">
              <w:rPr>
                <w:szCs w:val="18"/>
              </w:rPr>
              <w:t>47</w:t>
            </w:r>
          </w:p>
        </w:tc>
      </w:tr>
    </w:tbl>
    <w:p w14:paraId="241DDD17" w14:textId="77777777" w:rsidR="00805001" w:rsidRPr="00FE7F89" w:rsidRDefault="00805001" w:rsidP="00805001">
      <w:pPr>
        <w:pStyle w:val="TableFigureFooter"/>
        <w:rPr>
          <w:sz w:val="20"/>
        </w:rPr>
      </w:pPr>
      <w:r w:rsidRPr="00FE7F89">
        <w:t>Source: Table 2.12, pp29-34 of the submission.</w:t>
      </w:r>
    </w:p>
    <w:p w14:paraId="28B78037" w14:textId="069746D1" w:rsidR="00FD7C8B" w:rsidRDefault="00805001" w:rsidP="0083193B">
      <w:pPr>
        <w:pStyle w:val="3-BodyText"/>
        <w:rPr>
          <w:iCs/>
        </w:rPr>
      </w:pPr>
      <w:r w:rsidRPr="00FE7F89">
        <w:t>Table 3 presents the key features of the included trials</w:t>
      </w:r>
      <w:r w:rsidR="00FE7F89">
        <w:t xml:space="preserve">. </w:t>
      </w:r>
      <w:r w:rsidR="00074F04" w:rsidRPr="00FE7F89">
        <w:t>All trials were multicentre (PREVENT included five study sites in Australia), double blind, randomised placebo-controlled trials</w:t>
      </w:r>
      <w:r w:rsidR="00FE7F89">
        <w:t xml:space="preserve">. </w:t>
      </w:r>
      <w:r w:rsidR="00074F04" w:rsidRPr="00FE7F89">
        <w:rPr>
          <w:iCs/>
        </w:rPr>
        <w:t>The duration of the double-blind phases ranged from 16 to 52 weeks, but all trials reported key clinical response outcomes at Week 12 to 16.</w:t>
      </w:r>
    </w:p>
    <w:p w14:paraId="748472F3" w14:textId="77777777" w:rsidR="00FD7C8B" w:rsidRDefault="00FD7C8B">
      <w:pPr>
        <w:jc w:val="left"/>
        <w:rPr>
          <w:rFonts w:asciiTheme="minorHAnsi" w:hAnsiTheme="minorHAnsi"/>
          <w:iCs/>
          <w:snapToGrid w:val="0"/>
        </w:rPr>
      </w:pPr>
      <w:r>
        <w:rPr>
          <w:iCs/>
        </w:rPr>
        <w:br w:type="page"/>
      </w:r>
    </w:p>
    <w:p w14:paraId="701C3E84" w14:textId="77777777" w:rsidR="00074F04" w:rsidRPr="00FE7F89" w:rsidRDefault="00074F04" w:rsidP="00FD7C8B">
      <w:pPr>
        <w:pStyle w:val="3-BodyText"/>
        <w:numPr>
          <w:ilvl w:val="0"/>
          <w:numId w:val="0"/>
        </w:numPr>
        <w:ind w:left="720" w:hanging="720"/>
      </w:pPr>
    </w:p>
    <w:p w14:paraId="22BE950D" w14:textId="77777777" w:rsidR="00805001" w:rsidRPr="00FE7F89" w:rsidRDefault="00805001" w:rsidP="00805001">
      <w:pPr>
        <w:widowControl w:val="0"/>
        <w:rPr>
          <w:rFonts w:ascii="Arial Narrow" w:hAnsi="Arial Narrow"/>
          <w:b/>
          <w:bCs/>
          <w:iCs/>
          <w:snapToGrid w:val="0"/>
          <w:sz w:val="20"/>
          <w:szCs w:val="20"/>
          <w:lang w:eastAsia="en-US"/>
        </w:rPr>
      </w:pPr>
      <w:r w:rsidRPr="00FE7F89">
        <w:rPr>
          <w:rFonts w:ascii="Arial Narrow" w:hAnsi="Arial Narrow"/>
          <w:b/>
          <w:bCs/>
          <w:iCs/>
          <w:snapToGrid w:val="0"/>
          <w:sz w:val="20"/>
          <w:szCs w:val="20"/>
          <w:lang w:eastAsia="en-US"/>
        </w:rPr>
        <w:t>Table 3: Key features of the included evidence</w:t>
      </w:r>
    </w:p>
    <w:tbl>
      <w:tblPr>
        <w:tblStyle w:val="TableGrid"/>
        <w:tblW w:w="5000" w:type="pct"/>
        <w:tblLayout w:type="fixed"/>
        <w:tblCellMar>
          <w:left w:w="28" w:type="dxa"/>
          <w:right w:w="28" w:type="dxa"/>
        </w:tblCellMar>
        <w:tblLook w:val="04A0" w:firstRow="1" w:lastRow="0" w:firstColumn="1" w:lastColumn="0" w:noHBand="0" w:noVBand="1"/>
        <w:tblCaption w:val="Table 3"/>
        <w:tblDescription w:val="Key features of the included evidence"/>
      </w:tblPr>
      <w:tblGrid>
        <w:gridCol w:w="986"/>
        <w:gridCol w:w="566"/>
        <w:gridCol w:w="1988"/>
        <w:gridCol w:w="415"/>
        <w:gridCol w:w="1710"/>
        <w:gridCol w:w="993"/>
        <w:gridCol w:w="2359"/>
      </w:tblGrid>
      <w:tr w:rsidR="00805001" w:rsidRPr="00FE7F89" w14:paraId="489638FA" w14:textId="77777777" w:rsidTr="001A0A3C">
        <w:trPr>
          <w:tblHeader/>
        </w:trPr>
        <w:tc>
          <w:tcPr>
            <w:tcW w:w="986" w:type="dxa"/>
          </w:tcPr>
          <w:p w14:paraId="0468C9C0" w14:textId="77777777" w:rsidR="00805001" w:rsidRPr="00FE7F89" w:rsidRDefault="00805001" w:rsidP="00070285">
            <w:pPr>
              <w:widowControl w:val="0"/>
              <w:rPr>
                <w:rFonts w:ascii="Arial Narrow" w:hAnsi="Arial Narrow"/>
                <w:b/>
                <w:bCs/>
                <w:iCs/>
                <w:snapToGrid w:val="0"/>
                <w:sz w:val="20"/>
                <w:szCs w:val="20"/>
                <w:lang w:eastAsia="en-US"/>
              </w:rPr>
            </w:pPr>
            <w:r w:rsidRPr="00FE7F89">
              <w:rPr>
                <w:rFonts w:ascii="Arial Narrow" w:hAnsi="Arial Narrow"/>
                <w:b/>
                <w:bCs/>
                <w:iCs/>
                <w:snapToGrid w:val="0"/>
                <w:sz w:val="20"/>
                <w:szCs w:val="20"/>
                <w:lang w:eastAsia="en-US"/>
              </w:rPr>
              <w:t>Trial</w:t>
            </w:r>
          </w:p>
        </w:tc>
        <w:tc>
          <w:tcPr>
            <w:tcW w:w="566" w:type="dxa"/>
            <w:vAlign w:val="center"/>
          </w:tcPr>
          <w:p w14:paraId="43107CCD" w14:textId="77777777" w:rsidR="00805001" w:rsidRPr="00FE7F89" w:rsidRDefault="00805001" w:rsidP="00070285">
            <w:pPr>
              <w:widowControl w:val="0"/>
              <w:jc w:val="center"/>
              <w:rPr>
                <w:rFonts w:ascii="Arial Narrow" w:hAnsi="Arial Narrow"/>
                <w:b/>
                <w:bCs/>
                <w:iCs/>
                <w:snapToGrid w:val="0"/>
                <w:sz w:val="20"/>
                <w:szCs w:val="20"/>
                <w:lang w:eastAsia="en-US"/>
              </w:rPr>
            </w:pPr>
            <w:r w:rsidRPr="00FE7F89">
              <w:rPr>
                <w:rFonts w:ascii="Arial Narrow" w:hAnsi="Arial Narrow"/>
                <w:b/>
                <w:bCs/>
                <w:iCs/>
                <w:snapToGrid w:val="0"/>
                <w:sz w:val="20"/>
                <w:szCs w:val="20"/>
                <w:lang w:eastAsia="en-US"/>
              </w:rPr>
              <w:t>N</w:t>
            </w:r>
          </w:p>
        </w:tc>
        <w:tc>
          <w:tcPr>
            <w:tcW w:w="1988" w:type="dxa"/>
            <w:vAlign w:val="center"/>
          </w:tcPr>
          <w:p w14:paraId="6A90AB32" w14:textId="77777777" w:rsidR="00805001" w:rsidRPr="00FE7F89" w:rsidRDefault="00805001" w:rsidP="00070285">
            <w:pPr>
              <w:widowControl w:val="0"/>
              <w:jc w:val="center"/>
              <w:rPr>
                <w:rFonts w:ascii="Arial Narrow" w:hAnsi="Arial Narrow"/>
                <w:b/>
                <w:bCs/>
                <w:iCs/>
                <w:snapToGrid w:val="0"/>
                <w:sz w:val="20"/>
                <w:szCs w:val="20"/>
                <w:lang w:eastAsia="en-US"/>
              </w:rPr>
            </w:pPr>
            <w:r w:rsidRPr="00FE7F89">
              <w:rPr>
                <w:rFonts w:ascii="Arial Narrow" w:hAnsi="Arial Narrow"/>
                <w:b/>
                <w:bCs/>
                <w:iCs/>
                <w:snapToGrid w:val="0"/>
                <w:sz w:val="20"/>
                <w:szCs w:val="20"/>
                <w:lang w:eastAsia="en-US"/>
              </w:rPr>
              <w:t>Design/duration</w:t>
            </w:r>
          </w:p>
        </w:tc>
        <w:tc>
          <w:tcPr>
            <w:tcW w:w="415" w:type="dxa"/>
            <w:vAlign w:val="center"/>
          </w:tcPr>
          <w:p w14:paraId="4B049E7D" w14:textId="77777777" w:rsidR="00805001" w:rsidRPr="00FE7F89" w:rsidRDefault="00805001" w:rsidP="00070285">
            <w:pPr>
              <w:widowControl w:val="0"/>
              <w:jc w:val="center"/>
              <w:rPr>
                <w:rFonts w:ascii="Arial Narrow" w:hAnsi="Arial Narrow"/>
                <w:b/>
                <w:bCs/>
                <w:iCs/>
                <w:snapToGrid w:val="0"/>
                <w:sz w:val="20"/>
                <w:szCs w:val="20"/>
                <w:lang w:eastAsia="en-US"/>
              </w:rPr>
            </w:pPr>
            <w:r w:rsidRPr="00FE7F89">
              <w:rPr>
                <w:rFonts w:ascii="Arial Narrow" w:hAnsi="Arial Narrow"/>
                <w:b/>
                <w:bCs/>
                <w:iCs/>
                <w:snapToGrid w:val="0"/>
                <w:sz w:val="20"/>
                <w:szCs w:val="20"/>
                <w:lang w:eastAsia="en-US"/>
              </w:rPr>
              <w:t>Bias</w:t>
            </w:r>
          </w:p>
        </w:tc>
        <w:tc>
          <w:tcPr>
            <w:tcW w:w="1710" w:type="dxa"/>
            <w:vAlign w:val="center"/>
          </w:tcPr>
          <w:p w14:paraId="0B410EE2" w14:textId="77777777" w:rsidR="00805001" w:rsidRPr="00FE7F89" w:rsidRDefault="00805001" w:rsidP="00070285">
            <w:pPr>
              <w:widowControl w:val="0"/>
              <w:jc w:val="center"/>
              <w:rPr>
                <w:rFonts w:ascii="Arial Narrow" w:hAnsi="Arial Narrow"/>
                <w:b/>
                <w:bCs/>
                <w:iCs/>
                <w:snapToGrid w:val="0"/>
                <w:sz w:val="20"/>
                <w:szCs w:val="20"/>
                <w:lang w:eastAsia="en-US"/>
              </w:rPr>
            </w:pPr>
            <w:r w:rsidRPr="00FE7F89">
              <w:rPr>
                <w:rFonts w:ascii="Arial Narrow" w:hAnsi="Arial Narrow"/>
                <w:b/>
                <w:bCs/>
                <w:iCs/>
                <w:snapToGrid w:val="0"/>
                <w:sz w:val="20"/>
                <w:szCs w:val="20"/>
                <w:lang w:eastAsia="en-US"/>
              </w:rPr>
              <w:t>Treatment arms</w:t>
            </w:r>
          </w:p>
        </w:tc>
        <w:tc>
          <w:tcPr>
            <w:tcW w:w="993" w:type="dxa"/>
            <w:vAlign w:val="center"/>
          </w:tcPr>
          <w:p w14:paraId="59E4B60A" w14:textId="77777777" w:rsidR="00805001" w:rsidRPr="00FE7F89" w:rsidRDefault="00805001" w:rsidP="00070285">
            <w:pPr>
              <w:widowControl w:val="0"/>
              <w:jc w:val="center"/>
              <w:rPr>
                <w:rFonts w:ascii="Arial Narrow" w:hAnsi="Arial Narrow"/>
                <w:b/>
                <w:bCs/>
                <w:iCs/>
                <w:snapToGrid w:val="0"/>
                <w:sz w:val="20"/>
                <w:szCs w:val="20"/>
                <w:lang w:eastAsia="en-US"/>
              </w:rPr>
            </w:pPr>
            <w:r w:rsidRPr="00FE7F89">
              <w:rPr>
                <w:rFonts w:ascii="Arial Narrow" w:hAnsi="Arial Narrow"/>
                <w:b/>
                <w:bCs/>
                <w:iCs/>
                <w:snapToGrid w:val="0"/>
                <w:sz w:val="20"/>
                <w:szCs w:val="20"/>
                <w:lang w:eastAsia="en-US"/>
              </w:rPr>
              <w:t>Population</w:t>
            </w:r>
          </w:p>
        </w:tc>
        <w:tc>
          <w:tcPr>
            <w:tcW w:w="2359" w:type="dxa"/>
            <w:vAlign w:val="center"/>
          </w:tcPr>
          <w:p w14:paraId="3628717A" w14:textId="77777777" w:rsidR="00805001" w:rsidRPr="00FE7F89" w:rsidRDefault="00805001" w:rsidP="00070285">
            <w:pPr>
              <w:widowControl w:val="0"/>
              <w:jc w:val="center"/>
              <w:rPr>
                <w:rFonts w:ascii="Arial Narrow" w:hAnsi="Arial Narrow"/>
                <w:b/>
                <w:bCs/>
                <w:iCs/>
                <w:snapToGrid w:val="0"/>
                <w:sz w:val="20"/>
                <w:szCs w:val="20"/>
                <w:lang w:eastAsia="en-US"/>
              </w:rPr>
            </w:pPr>
            <w:r w:rsidRPr="00FE7F89">
              <w:rPr>
                <w:rFonts w:ascii="Arial Narrow" w:hAnsi="Arial Narrow"/>
                <w:b/>
                <w:bCs/>
                <w:iCs/>
                <w:snapToGrid w:val="0"/>
                <w:sz w:val="20"/>
                <w:szCs w:val="20"/>
                <w:lang w:eastAsia="en-US"/>
              </w:rPr>
              <w:t>Key efficacy outcomes</w:t>
            </w:r>
          </w:p>
        </w:tc>
      </w:tr>
      <w:tr w:rsidR="00805001" w:rsidRPr="00FE7F89" w14:paraId="1F3008BF" w14:textId="77777777" w:rsidTr="007C6046">
        <w:tc>
          <w:tcPr>
            <w:tcW w:w="9017" w:type="dxa"/>
            <w:gridSpan w:val="7"/>
            <w:vAlign w:val="center"/>
          </w:tcPr>
          <w:p w14:paraId="461498A0" w14:textId="77777777" w:rsidR="00805001" w:rsidRPr="00FE7F89" w:rsidRDefault="00805001" w:rsidP="00070285">
            <w:pPr>
              <w:widowControl w:val="0"/>
              <w:jc w:val="left"/>
              <w:rPr>
                <w:rFonts w:ascii="Arial Narrow" w:hAnsi="Arial Narrow"/>
                <w:b/>
                <w:bCs/>
                <w:iCs/>
                <w:snapToGrid w:val="0"/>
                <w:sz w:val="20"/>
                <w:szCs w:val="20"/>
                <w:lang w:eastAsia="en-US"/>
              </w:rPr>
            </w:pPr>
            <w:r w:rsidRPr="00FE7F89">
              <w:rPr>
                <w:rFonts w:ascii="Arial Narrow" w:hAnsi="Arial Narrow"/>
                <w:b/>
                <w:bCs/>
                <w:iCs/>
                <w:snapToGrid w:val="0"/>
                <w:sz w:val="20"/>
                <w:szCs w:val="20"/>
                <w:lang w:eastAsia="en-US"/>
              </w:rPr>
              <w:t>SEC vs PBO</w:t>
            </w:r>
          </w:p>
        </w:tc>
      </w:tr>
      <w:tr w:rsidR="00805001" w:rsidRPr="00FE7F89" w14:paraId="7C7D4D4F" w14:textId="77777777" w:rsidTr="00074F04">
        <w:tc>
          <w:tcPr>
            <w:tcW w:w="986" w:type="dxa"/>
            <w:vAlign w:val="center"/>
          </w:tcPr>
          <w:p w14:paraId="10CC39F7" w14:textId="77777777" w:rsidR="00805001" w:rsidRPr="00FE7F89" w:rsidRDefault="00805001" w:rsidP="00070285">
            <w:pPr>
              <w:widowControl w:val="0"/>
              <w:jc w:val="left"/>
              <w:rPr>
                <w:rFonts w:ascii="Arial Narrow" w:hAnsi="Arial Narrow"/>
                <w:bCs/>
                <w:iCs/>
                <w:snapToGrid w:val="0"/>
                <w:sz w:val="20"/>
                <w:szCs w:val="20"/>
                <w:lang w:eastAsia="en-US"/>
              </w:rPr>
            </w:pPr>
            <w:r w:rsidRPr="00FE7F89">
              <w:rPr>
                <w:rFonts w:ascii="Arial Narrow" w:hAnsi="Arial Narrow"/>
                <w:bCs/>
                <w:iCs/>
                <w:snapToGrid w:val="0"/>
                <w:sz w:val="20"/>
                <w:szCs w:val="20"/>
                <w:lang w:eastAsia="en-US"/>
              </w:rPr>
              <w:t>PREVENT</w:t>
            </w:r>
          </w:p>
        </w:tc>
        <w:tc>
          <w:tcPr>
            <w:tcW w:w="566" w:type="dxa"/>
            <w:vAlign w:val="center"/>
          </w:tcPr>
          <w:p w14:paraId="05D88383" w14:textId="77777777" w:rsidR="00805001" w:rsidRPr="00FE7F89" w:rsidRDefault="00805001" w:rsidP="00070285">
            <w:pPr>
              <w:widowControl w:val="0"/>
              <w:jc w:val="center"/>
              <w:rPr>
                <w:rFonts w:ascii="Arial Narrow" w:hAnsi="Arial Narrow"/>
                <w:bCs/>
                <w:iCs/>
                <w:snapToGrid w:val="0"/>
                <w:sz w:val="20"/>
                <w:szCs w:val="20"/>
                <w:lang w:eastAsia="en-US"/>
              </w:rPr>
            </w:pPr>
            <w:r w:rsidRPr="00FE7F89">
              <w:rPr>
                <w:rFonts w:ascii="Arial Narrow" w:hAnsi="Arial Narrow"/>
                <w:bCs/>
                <w:iCs/>
                <w:snapToGrid w:val="0"/>
                <w:sz w:val="20"/>
                <w:szCs w:val="20"/>
                <w:lang w:eastAsia="en-US"/>
              </w:rPr>
              <w:t>555</w:t>
            </w:r>
          </w:p>
        </w:tc>
        <w:tc>
          <w:tcPr>
            <w:tcW w:w="1988" w:type="dxa"/>
            <w:vAlign w:val="center"/>
          </w:tcPr>
          <w:p w14:paraId="5E39F6B4" w14:textId="77777777" w:rsidR="00805001" w:rsidRPr="00FE7F89" w:rsidRDefault="00805001" w:rsidP="00070285">
            <w:pPr>
              <w:widowControl w:val="0"/>
              <w:jc w:val="left"/>
              <w:rPr>
                <w:rFonts w:ascii="Arial Narrow" w:hAnsi="Arial Narrow"/>
                <w:iCs/>
                <w:snapToGrid w:val="0"/>
                <w:sz w:val="20"/>
                <w:szCs w:val="20"/>
                <w:lang w:eastAsia="en-US"/>
              </w:rPr>
            </w:pPr>
            <w:r w:rsidRPr="00FE7F89">
              <w:rPr>
                <w:rFonts w:ascii="Arial Narrow" w:hAnsi="Arial Narrow"/>
                <w:iCs/>
                <w:snapToGrid w:val="0"/>
                <w:sz w:val="20"/>
                <w:szCs w:val="20"/>
                <w:lang w:eastAsia="en-US"/>
              </w:rPr>
              <w:t>R, MC, PC, DB 52wk / DSB and OL extension; rescue ≥Wk20; DMARD rescue in PBO arm wk16</w:t>
            </w:r>
            <w:r w:rsidRPr="00FE7F89">
              <w:rPr>
                <w:rFonts w:cs="Calibri"/>
                <w:iCs/>
                <w:snapToGrid w:val="0"/>
                <w:sz w:val="20"/>
                <w:szCs w:val="20"/>
                <w:lang w:eastAsia="en-US"/>
              </w:rPr>
              <w:t>α</w:t>
            </w:r>
          </w:p>
        </w:tc>
        <w:tc>
          <w:tcPr>
            <w:tcW w:w="415" w:type="dxa"/>
            <w:vAlign w:val="center"/>
          </w:tcPr>
          <w:p w14:paraId="70BA477B" w14:textId="77777777" w:rsidR="00805001" w:rsidRPr="00FE7F89" w:rsidRDefault="00805001" w:rsidP="00070285">
            <w:pPr>
              <w:widowControl w:val="0"/>
              <w:jc w:val="center"/>
              <w:rPr>
                <w:rFonts w:ascii="Arial Narrow" w:hAnsi="Arial Narrow"/>
                <w:iCs/>
                <w:snapToGrid w:val="0"/>
                <w:sz w:val="20"/>
                <w:szCs w:val="20"/>
                <w:lang w:eastAsia="en-US"/>
              </w:rPr>
            </w:pPr>
            <w:r w:rsidRPr="00FE7F89">
              <w:rPr>
                <w:rFonts w:ascii="Arial Narrow" w:hAnsi="Arial Narrow"/>
                <w:iCs/>
                <w:snapToGrid w:val="0"/>
                <w:sz w:val="20"/>
                <w:szCs w:val="20"/>
                <w:lang w:eastAsia="en-US"/>
              </w:rPr>
              <w:t>Low</w:t>
            </w:r>
          </w:p>
        </w:tc>
        <w:tc>
          <w:tcPr>
            <w:tcW w:w="1710" w:type="dxa"/>
            <w:vAlign w:val="center"/>
          </w:tcPr>
          <w:p w14:paraId="35552FB2" w14:textId="77777777" w:rsidR="00805001" w:rsidRPr="00FE7F89" w:rsidRDefault="00805001" w:rsidP="002F1AAD">
            <w:pPr>
              <w:pStyle w:val="ListParagraph"/>
              <w:widowControl w:val="0"/>
              <w:numPr>
                <w:ilvl w:val="0"/>
                <w:numId w:val="6"/>
              </w:numPr>
              <w:spacing w:after="0"/>
              <w:ind w:left="272" w:hanging="164"/>
              <w:jc w:val="left"/>
              <w:rPr>
                <w:rFonts w:ascii="Arial Narrow" w:hAnsi="Arial Narrow"/>
                <w:iCs/>
                <w:sz w:val="20"/>
                <w:szCs w:val="20"/>
                <w:lang w:eastAsia="en-US"/>
              </w:rPr>
            </w:pPr>
            <w:r w:rsidRPr="00FE7F89">
              <w:rPr>
                <w:rFonts w:ascii="Arial Narrow" w:hAnsi="Arial Narrow"/>
                <w:iCs/>
                <w:sz w:val="20"/>
                <w:szCs w:val="20"/>
                <w:lang w:eastAsia="en-US"/>
              </w:rPr>
              <w:t xml:space="preserve">SEC 150mg </w:t>
            </w:r>
            <w:r w:rsidR="00211787" w:rsidRPr="00FE7F89">
              <w:rPr>
                <w:rFonts w:ascii="Arial Narrow" w:hAnsi="Arial Narrow"/>
                <w:iCs/>
                <w:sz w:val="20"/>
                <w:szCs w:val="20"/>
                <w:lang w:eastAsia="en-US"/>
              </w:rPr>
              <w:t>Q4W (with loading)</w:t>
            </w:r>
          </w:p>
          <w:p w14:paraId="20139CCD" w14:textId="77777777" w:rsidR="00805001" w:rsidRPr="00FE7F89" w:rsidRDefault="00805001" w:rsidP="002F1AAD">
            <w:pPr>
              <w:pStyle w:val="ListParagraph"/>
              <w:widowControl w:val="0"/>
              <w:numPr>
                <w:ilvl w:val="0"/>
                <w:numId w:val="6"/>
              </w:numPr>
              <w:spacing w:after="0"/>
              <w:ind w:left="272" w:hanging="164"/>
              <w:jc w:val="left"/>
              <w:rPr>
                <w:rFonts w:ascii="Arial Narrow" w:hAnsi="Arial Narrow"/>
                <w:iCs/>
                <w:sz w:val="20"/>
                <w:szCs w:val="20"/>
                <w:lang w:eastAsia="en-US"/>
              </w:rPr>
            </w:pPr>
            <w:r w:rsidRPr="00FE7F89">
              <w:rPr>
                <w:rFonts w:ascii="Arial Narrow" w:hAnsi="Arial Narrow"/>
                <w:iCs/>
                <w:sz w:val="20"/>
                <w:szCs w:val="20"/>
                <w:lang w:eastAsia="en-US"/>
              </w:rPr>
              <w:t xml:space="preserve">SEC 150mg </w:t>
            </w:r>
            <w:r w:rsidR="00211787" w:rsidRPr="00FE7F89">
              <w:rPr>
                <w:rFonts w:ascii="Arial Narrow" w:hAnsi="Arial Narrow"/>
                <w:iCs/>
                <w:sz w:val="20"/>
                <w:szCs w:val="20"/>
                <w:lang w:eastAsia="en-US"/>
              </w:rPr>
              <w:t>Q4W (without loading)</w:t>
            </w:r>
          </w:p>
          <w:p w14:paraId="2B7335D9" w14:textId="77777777" w:rsidR="00805001" w:rsidRPr="00FE7F89" w:rsidRDefault="00805001" w:rsidP="002F1AAD">
            <w:pPr>
              <w:pStyle w:val="ListParagraph"/>
              <w:widowControl w:val="0"/>
              <w:numPr>
                <w:ilvl w:val="0"/>
                <w:numId w:val="6"/>
              </w:numPr>
              <w:spacing w:after="0"/>
              <w:ind w:left="272" w:hanging="164"/>
              <w:jc w:val="left"/>
              <w:rPr>
                <w:rFonts w:ascii="Arial Narrow" w:hAnsi="Arial Narrow"/>
                <w:iCs/>
                <w:sz w:val="20"/>
                <w:szCs w:val="20"/>
                <w:lang w:eastAsia="en-US"/>
              </w:rPr>
            </w:pPr>
            <w:r w:rsidRPr="00FE7F89">
              <w:rPr>
                <w:rFonts w:ascii="Arial Narrow" w:hAnsi="Arial Narrow"/>
                <w:iCs/>
                <w:sz w:val="20"/>
                <w:szCs w:val="20"/>
                <w:lang w:eastAsia="en-US"/>
              </w:rPr>
              <w:t>PBO</w:t>
            </w:r>
          </w:p>
        </w:tc>
        <w:tc>
          <w:tcPr>
            <w:tcW w:w="993" w:type="dxa"/>
            <w:vAlign w:val="center"/>
          </w:tcPr>
          <w:p w14:paraId="7DE58358" w14:textId="77777777" w:rsidR="00805001" w:rsidRPr="00FE7F89" w:rsidRDefault="00805001" w:rsidP="00070285">
            <w:pPr>
              <w:widowControl w:val="0"/>
              <w:jc w:val="left"/>
              <w:rPr>
                <w:rFonts w:ascii="Arial Narrow" w:hAnsi="Arial Narrow"/>
                <w:iCs/>
                <w:snapToGrid w:val="0"/>
                <w:sz w:val="20"/>
                <w:szCs w:val="20"/>
                <w:vertAlign w:val="superscript"/>
                <w:lang w:eastAsia="en-US"/>
              </w:rPr>
            </w:pPr>
            <w:r w:rsidRPr="00FE7F89">
              <w:rPr>
                <w:rFonts w:ascii="Arial Narrow" w:hAnsi="Arial Narrow"/>
                <w:iCs/>
                <w:snapToGrid w:val="0"/>
                <w:sz w:val="20"/>
                <w:szCs w:val="20"/>
                <w:lang w:eastAsia="en-US"/>
              </w:rPr>
              <w:t>nr-axSpA plus OSI</w:t>
            </w:r>
            <w:r w:rsidRPr="00FE7F89">
              <w:rPr>
                <w:rFonts w:ascii="Arial Narrow" w:hAnsi="Arial Narrow"/>
                <w:iCs/>
                <w:snapToGrid w:val="0"/>
                <w:sz w:val="20"/>
                <w:szCs w:val="20"/>
                <w:vertAlign w:val="superscript"/>
                <w:lang w:eastAsia="en-US"/>
              </w:rPr>
              <w:t>#</w:t>
            </w:r>
          </w:p>
        </w:tc>
        <w:tc>
          <w:tcPr>
            <w:tcW w:w="2359" w:type="dxa"/>
            <w:vAlign w:val="center"/>
          </w:tcPr>
          <w:p w14:paraId="68ECCC0A" w14:textId="77777777" w:rsidR="00805001" w:rsidRPr="00FE7F89" w:rsidRDefault="00805001" w:rsidP="00070285">
            <w:pPr>
              <w:widowControl w:val="0"/>
              <w:jc w:val="left"/>
              <w:rPr>
                <w:rFonts w:ascii="Arial Narrow" w:hAnsi="Arial Narrow"/>
                <w:iCs/>
                <w:snapToGrid w:val="0"/>
                <w:sz w:val="20"/>
                <w:szCs w:val="20"/>
                <w:lang w:eastAsia="en-US"/>
              </w:rPr>
            </w:pPr>
            <w:r w:rsidRPr="00FE7F89">
              <w:rPr>
                <w:rFonts w:ascii="Arial Narrow" w:hAnsi="Arial Narrow"/>
                <w:iCs/>
                <w:snapToGrid w:val="0"/>
                <w:sz w:val="20"/>
                <w:szCs w:val="20"/>
                <w:lang w:eastAsia="en-US"/>
              </w:rPr>
              <w:t>1°: ASAS40 (Wk 16)</w:t>
            </w:r>
          </w:p>
          <w:p w14:paraId="5F5C8C40" w14:textId="77777777" w:rsidR="00805001" w:rsidRPr="00FE7F89" w:rsidRDefault="00805001" w:rsidP="00070285">
            <w:pPr>
              <w:widowControl w:val="0"/>
              <w:jc w:val="left"/>
              <w:rPr>
                <w:rFonts w:ascii="Arial Narrow" w:hAnsi="Arial Narrow"/>
                <w:iCs/>
                <w:snapToGrid w:val="0"/>
                <w:sz w:val="20"/>
                <w:szCs w:val="20"/>
                <w:lang w:eastAsia="en-US"/>
              </w:rPr>
            </w:pPr>
            <w:r w:rsidRPr="00FE7F89">
              <w:rPr>
                <w:rFonts w:ascii="Arial Narrow" w:hAnsi="Arial Narrow"/>
                <w:iCs/>
                <w:snapToGrid w:val="0"/>
                <w:sz w:val="20"/>
                <w:szCs w:val="20"/>
                <w:lang w:eastAsia="en-US"/>
              </w:rPr>
              <w:t>2°: Δ BASDAI, BASDAI50, ASAS20</w:t>
            </w:r>
            <w:r w:rsidR="00717974" w:rsidRPr="00FE7F89">
              <w:rPr>
                <w:rFonts w:ascii="Arial Narrow" w:hAnsi="Arial Narrow"/>
                <w:iCs/>
                <w:snapToGrid w:val="0"/>
                <w:sz w:val="20"/>
                <w:szCs w:val="20"/>
                <w:lang w:eastAsia="en-US"/>
              </w:rPr>
              <w:t>, ASDAS-CRP</w:t>
            </w:r>
            <w:r w:rsidR="00717974" w:rsidRPr="00FE7F89">
              <w:rPr>
                <w:rFonts w:cs="Calibri"/>
                <w:iCs/>
                <w:snapToGrid w:val="0"/>
                <w:sz w:val="20"/>
                <w:szCs w:val="20"/>
                <w:vertAlign w:val="superscript"/>
                <w:lang w:eastAsia="en-US"/>
              </w:rPr>
              <w:t>‡</w:t>
            </w:r>
          </w:p>
        </w:tc>
      </w:tr>
      <w:tr w:rsidR="00805001" w:rsidRPr="00FE7F89" w14:paraId="581C4CAE" w14:textId="77777777" w:rsidTr="007C6046">
        <w:tc>
          <w:tcPr>
            <w:tcW w:w="9017" w:type="dxa"/>
            <w:gridSpan w:val="7"/>
          </w:tcPr>
          <w:p w14:paraId="6E0BDCA3" w14:textId="77777777" w:rsidR="00805001" w:rsidRPr="00FE7F89" w:rsidRDefault="00805001" w:rsidP="00070285">
            <w:pPr>
              <w:widowControl w:val="0"/>
              <w:rPr>
                <w:rFonts w:ascii="Arial Narrow" w:hAnsi="Arial Narrow"/>
                <w:b/>
                <w:iCs/>
                <w:snapToGrid w:val="0"/>
                <w:sz w:val="20"/>
                <w:szCs w:val="20"/>
                <w:lang w:eastAsia="en-US"/>
              </w:rPr>
            </w:pPr>
            <w:r w:rsidRPr="00FE7F89">
              <w:rPr>
                <w:rFonts w:ascii="Arial Narrow" w:hAnsi="Arial Narrow"/>
                <w:b/>
                <w:iCs/>
                <w:snapToGrid w:val="0"/>
                <w:sz w:val="20"/>
                <w:szCs w:val="20"/>
                <w:lang w:eastAsia="en-US"/>
              </w:rPr>
              <w:t>CZP vs PBO</w:t>
            </w:r>
          </w:p>
        </w:tc>
      </w:tr>
      <w:tr w:rsidR="00805001" w:rsidRPr="00FE7F89" w14:paraId="20101187" w14:textId="77777777" w:rsidTr="00074F04">
        <w:tc>
          <w:tcPr>
            <w:tcW w:w="986" w:type="dxa"/>
            <w:shd w:val="clear" w:color="auto" w:fill="auto"/>
            <w:vAlign w:val="center"/>
          </w:tcPr>
          <w:p w14:paraId="50B6859A" w14:textId="77777777" w:rsidR="00805001" w:rsidRPr="00FE7F89" w:rsidRDefault="00805001" w:rsidP="00070285">
            <w:pPr>
              <w:widowControl w:val="0"/>
              <w:jc w:val="left"/>
              <w:rPr>
                <w:rFonts w:ascii="Arial Narrow" w:hAnsi="Arial Narrow"/>
                <w:iCs/>
                <w:snapToGrid w:val="0"/>
                <w:sz w:val="20"/>
                <w:szCs w:val="20"/>
                <w:lang w:eastAsia="en-US"/>
              </w:rPr>
            </w:pPr>
            <w:r w:rsidRPr="00FE7F89">
              <w:rPr>
                <w:rFonts w:ascii="Arial Narrow" w:hAnsi="Arial Narrow"/>
                <w:iCs/>
                <w:snapToGrid w:val="0"/>
                <w:sz w:val="20"/>
                <w:szCs w:val="20"/>
                <w:lang w:eastAsia="en-US"/>
              </w:rPr>
              <w:t>C-axSpAnd</w:t>
            </w:r>
          </w:p>
        </w:tc>
        <w:tc>
          <w:tcPr>
            <w:tcW w:w="566" w:type="dxa"/>
            <w:shd w:val="clear" w:color="auto" w:fill="auto"/>
            <w:vAlign w:val="center"/>
          </w:tcPr>
          <w:p w14:paraId="05304F59" w14:textId="77777777" w:rsidR="00805001" w:rsidRPr="00FE7F89" w:rsidRDefault="00805001" w:rsidP="00070285">
            <w:pPr>
              <w:widowControl w:val="0"/>
              <w:jc w:val="center"/>
              <w:rPr>
                <w:rFonts w:ascii="Arial Narrow" w:hAnsi="Arial Narrow"/>
                <w:iCs/>
                <w:snapToGrid w:val="0"/>
                <w:sz w:val="20"/>
                <w:szCs w:val="20"/>
                <w:lang w:eastAsia="en-US"/>
              </w:rPr>
            </w:pPr>
            <w:r w:rsidRPr="00FE7F89">
              <w:rPr>
                <w:rFonts w:ascii="Arial Narrow" w:hAnsi="Arial Narrow"/>
                <w:iCs/>
                <w:snapToGrid w:val="0"/>
                <w:sz w:val="20"/>
                <w:szCs w:val="20"/>
                <w:lang w:eastAsia="en-US"/>
              </w:rPr>
              <w:t>317</w:t>
            </w:r>
          </w:p>
        </w:tc>
        <w:tc>
          <w:tcPr>
            <w:tcW w:w="1988" w:type="dxa"/>
            <w:shd w:val="clear" w:color="auto" w:fill="auto"/>
            <w:vAlign w:val="center"/>
          </w:tcPr>
          <w:p w14:paraId="2960BA1D" w14:textId="77777777" w:rsidR="00805001" w:rsidRPr="00FE7F89" w:rsidRDefault="00805001" w:rsidP="00070285">
            <w:pPr>
              <w:widowControl w:val="0"/>
              <w:jc w:val="left"/>
              <w:rPr>
                <w:rFonts w:ascii="Arial Narrow" w:hAnsi="Arial Narrow"/>
                <w:iCs/>
                <w:snapToGrid w:val="0"/>
                <w:sz w:val="20"/>
                <w:szCs w:val="20"/>
                <w:lang w:eastAsia="en-US"/>
              </w:rPr>
            </w:pPr>
            <w:r w:rsidRPr="00FE7F89">
              <w:rPr>
                <w:rFonts w:ascii="Arial Narrow" w:hAnsi="Arial Narrow"/>
                <w:iCs/>
                <w:snapToGrid w:val="0"/>
                <w:sz w:val="20"/>
                <w:szCs w:val="20"/>
                <w:lang w:eastAsia="en-US"/>
              </w:rPr>
              <w:t>R, MC, PC, DB 52wk / OL extension; rescue ≥Wk 0</w:t>
            </w:r>
            <w:r w:rsidRPr="00FE7F89">
              <w:rPr>
                <w:rFonts w:cs="Calibri"/>
                <w:iCs/>
                <w:snapToGrid w:val="0"/>
                <w:sz w:val="20"/>
                <w:szCs w:val="20"/>
                <w:vertAlign w:val="superscript"/>
                <w:lang w:eastAsia="en-US"/>
              </w:rPr>
              <w:t>β</w:t>
            </w:r>
          </w:p>
        </w:tc>
        <w:tc>
          <w:tcPr>
            <w:tcW w:w="415" w:type="dxa"/>
            <w:shd w:val="clear" w:color="auto" w:fill="auto"/>
            <w:vAlign w:val="center"/>
          </w:tcPr>
          <w:p w14:paraId="7ED0A786" w14:textId="77777777" w:rsidR="00805001" w:rsidRPr="00FE7F89" w:rsidRDefault="00805001" w:rsidP="00070285">
            <w:pPr>
              <w:widowControl w:val="0"/>
              <w:jc w:val="center"/>
              <w:rPr>
                <w:rFonts w:ascii="Arial Narrow" w:hAnsi="Arial Narrow"/>
                <w:iCs/>
                <w:snapToGrid w:val="0"/>
                <w:sz w:val="20"/>
                <w:szCs w:val="20"/>
                <w:lang w:eastAsia="en-US"/>
              </w:rPr>
            </w:pPr>
            <w:r w:rsidRPr="00FE7F89">
              <w:rPr>
                <w:rFonts w:ascii="Arial Narrow" w:hAnsi="Arial Narrow"/>
                <w:iCs/>
                <w:snapToGrid w:val="0"/>
                <w:sz w:val="20"/>
                <w:szCs w:val="20"/>
                <w:lang w:eastAsia="en-US"/>
              </w:rPr>
              <w:t>Low</w:t>
            </w:r>
          </w:p>
        </w:tc>
        <w:tc>
          <w:tcPr>
            <w:tcW w:w="1710" w:type="dxa"/>
            <w:shd w:val="clear" w:color="auto" w:fill="auto"/>
            <w:vAlign w:val="center"/>
          </w:tcPr>
          <w:p w14:paraId="25B7BA57" w14:textId="77777777" w:rsidR="00805001" w:rsidRPr="00FE7F89" w:rsidRDefault="00805001" w:rsidP="002F1AAD">
            <w:pPr>
              <w:pStyle w:val="ListParagraph"/>
              <w:widowControl w:val="0"/>
              <w:numPr>
                <w:ilvl w:val="0"/>
                <w:numId w:val="6"/>
              </w:numPr>
              <w:spacing w:after="0"/>
              <w:ind w:left="272" w:hanging="164"/>
              <w:jc w:val="left"/>
              <w:rPr>
                <w:rFonts w:ascii="Arial Narrow" w:hAnsi="Arial Narrow"/>
                <w:iCs/>
                <w:sz w:val="20"/>
                <w:szCs w:val="20"/>
                <w:lang w:eastAsia="en-US"/>
              </w:rPr>
            </w:pPr>
            <w:r w:rsidRPr="00FE7F89">
              <w:rPr>
                <w:rFonts w:ascii="Arial Narrow" w:hAnsi="Arial Narrow"/>
                <w:iCs/>
                <w:sz w:val="20"/>
                <w:szCs w:val="20"/>
                <w:lang w:eastAsia="en-US"/>
              </w:rPr>
              <w:t>CZP 200mg Q2W</w:t>
            </w:r>
            <w:r w:rsidR="006254F4" w:rsidRPr="00FE7F89">
              <w:rPr>
                <w:rFonts w:ascii="Arial Narrow" w:hAnsi="Arial Narrow"/>
                <w:iCs/>
                <w:sz w:val="20"/>
                <w:szCs w:val="20"/>
                <w:lang w:eastAsia="en-US"/>
              </w:rPr>
              <w:t xml:space="preserve"> (with loading)</w:t>
            </w:r>
          </w:p>
          <w:p w14:paraId="14745C6C" w14:textId="77777777" w:rsidR="00805001" w:rsidRPr="00FE7F89" w:rsidRDefault="00805001" w:rsidP="002F1AAD">
            <w:pPr>
              <w:pStyle w:val="ListParagraph"/>
              <w:widowControl w:val="0"/>
              <w:numPr>
                <w:ilvl w:val="0"/>
                <w:numId w:val="6"/>
              </w:numPr>
              <w:spacing w:after="0"/>
              <w:ind w:left="272" w:hanging="164"/>
              <w:jc w:val="left"/>
              <w:rPr>
                <w:rFonts w:ascii="Arial Narrow" w:hAnsi="Arial Narrow"/>
                <w:iCs/>
                <w:sz w:val="20"/>
                <w:szCs w:val="20"/>
                <w:lang w:eastAsia="en-US"/>
              </w:rPr>
            </w:pPr>
            <w:r w:rsidRPr="00FE7F89">
              <w:rPr>
                <w:rFonts w:ascii="Arial Narrow" w:hAnsi="Arial Narrow"/>
                <w:iCs/>
                <w:sz w:val="20"/>
                <w:szCs w:val="20"/>
                <w:lang w:eastAsia="en-US"/>
              </w:rPr>
              <w:t>PBO</w:t>
            </w:r>
          </w:p>
        </w:tc>
        <w:tc>
          <w:tcPr>
            <w:tcW w:w="993" w:type="dxa"/>
            <w:shd w:val="clear" w:color="auto" w:fill="auto"/>
            <w:vAlign w:val="center"/>
          </w:tcPr>
          <w:p w14:paraId="4F0A5348" w14:textId="77777777" w:rsidR="00805001" w:rsidRPr="00FE7F89" w:rsidRDefault="00805001" w:rsidP="00070285">
            <w:pPr>
              <w:widowControl w:val="0"/>
              <w:jc w:val="left"/>
              <w:rPr>
                <w:rFonts w:ascii="Arial Narrow" w:hAnsi="Arial Narrow"/>
                <w:iCs/>
                <w:snapToGrid w:val="0"/>
                <w:sz w:val="20"/>
                <w:szCs w:val="20"/>
                <w:lang w:eastAsia="en-US"/>
              </w:rPr>
            </w:pPr>
            <w:r w:rsidRPr="00FE7F89">
              <w:rPr>
                <w:rFonts w:ascii="Arial Narrow" w:hAnsi="Arial Narrow"/>
                <w:iCs/>
                <w:snapToGrid w:val="0"/>
                <w:sz w:val="20"/>
                <w:szCs w:val="20"/>
                <w:lang w:eastAsia="en-US"/>
              </w:rPr>
              <w:t>nr-axSpA plus OSI</w:t>
            </w:r>
            <w:r w:rsidRPr="00FE7F89">
              <w:rPr>
                <w:rFonts w:ascii="Arial Narrow" w:hAnsi="Arial Narrow"/>
                <w:iCs/>
                <w:snapToGrid w:val="0"/>
                <w:sz w:val="20"/>
                <w:szCs w:val="20"/>
                <w:vertAlign w:val="superscript"/>
                <w:lang w:eastAsia="en-US"/>
              </w:rPr>
              <w:t>#</w:t>
            </w:r>
          </w:p>
        </w:tc>
        <w:tc>
          <w:tcPr>
            <w:tcW w:w="2359" w:type="dxa"/>
            <w:shd w:val="clear" w:color="auto" w:fill="auto"/>
            <w:vAlign w:val="center"/>
          </w:tcPr>
          <w:p w14:paraId="5A29C5E6" w14:textId="77777777" w:rsidR="00805001" w:rsidRPr="00FE7F89" w:rsidRDefault="00805001" w:rsidP="00070285">
            <w:pPr>
              <w:widowControl w:val="0"/>
              <w:jc w:val="left"/>
              <w:rPr>
                <w:rFonts w:ascii="Arial Narrow" w:hAnsi="Arial Narrow"/>
                <w:iCs/>
                <w:snapToGrid w:val="0"/>
                <w:sz w:val="20"/>
                <w:szCs w:val="20"/>
                <w:lang w:eastAsia="en-US"/>
              </w:rPr>
            </w:pPr>
            <w:r w:rsidRPr="00FE7F89">
              <w:rPr>
                <w:rFonts w:ascii="Arial Narrow" w:hAnsi="Arial Narrow"/>
                <w:iCs/>
                <w:snapToGrid w:val="0"/>
                <w:sz w:val="20"/>
                <w:szCs w:val="20"/>
                <w:lang w:eastAsia="en-US"/>
              </w:rPr>
              <w:t>1°: ASDAS-MI (Wk52) and ASAS40 (Wk12)</w:t>
            </w:r>
          </w:p>
          <w:p w14:paraId="0F99F31B" w14:textId="77777777" w:rsidR="00805001" w:rsidRPr="00FE7F89" w:rsidRDefault="00805001" w:rsidP="00070285">
            <w:pPr>
              <w:widowControl w:val="0"/>
              <w:jc w:val="left"/>
              <w:rPr>
                <w:rFonts w:ascii="Arial Narrow" w:hAnsi="Arial Narrow"/>
                <w:iCs/>
                <w:snapToGrid w:val="0"/>
                <w:sz w:val="20"/>
                <w:szCs w:val="20"/>
                <w:lang w:eastAsia="en-US"/>
              </w:rPr>
            </w:pPr>
            <w:r w:rsidRPr="00FE7F89">
              <w:rPr>
                <w:rFonts w:ascii="Arial Narrow" w:hAnsi="Arial Narrow"/>
                <w:iCs/>
                <w:snapToGrid w:val="0"/>
                <w:sz w:val="20"/>
                <w:szCs w:val="20"/>
                <w:lang w:eastAsia="en-US"/>
              </w:rPr>
              <w:t>2°: Δ BASDAI (other: BASDAI50, ASAS20, ASDAS)</w:t>
            </w:r>
          </w:p>
        </w:tc>
      </w:tr>
      <w:tr w:rsidR="00805001" w:rsidRPr="00FE7F89" w14:paraId="631302F7" w14:textId="77777777" w:rsidTr="00074F04">
        <w:tc>
          <w:tcPr>
            <w:tcW w:w="986" w:type="dxa"/>
            <w:shd w:val="clear" w:color="auto" w:fill="auto"/>
            <w:vAlign w:val="center"/>
          </w:tcPr>
          <w:p w14:paraId="237D1CCB" w14:textId="77777777" w:rsidR="00805001" w:rsidRPr="00FE7F89" w:rsidRDefault="00805001" w:rsidP="00070285">
            <w:pPr>
              <w:widowControl w:val="0"/>
              <w:jc w:val="left"/>
              <w:rPr>
                <w:rFonts w:ascii="Arial Narrow" w:hAnsi="Arial Narrow"/>
                <w:iCs/>
                <w:snapToGrid w:val="0"/>
                <w:sz w:val="20"/>
                <w:szCs w:val="20"/>
                <w:lang w:eastAsia="en-US"/>
              </w:rPr>
            </w:pPr>
            <w:r w:rsidRPr="00FE7F89">
              <w:rPr>
                <w:rFonts w:ascii="Arial Narrow" w:hAnsi="Arial Narrow"/>
                <w:iCs/>
                <w:snapToGrid w:val="0"/>
                <w:sz w:val="20"/>
                <w:szCs w:val="20"/>
                <w:lang w:eastAsia="en-US"/>
              </w:rPr>
              <w:t>RAPID-axSpA</w:t>
            </w:r>
          </w:p>
        </w:tc>
        <w:tc>
          <w:tcPr>
            <w:tcW w:w="566" w:type="dxa"/>
            <w:shd w:val="clear" w:color="auto" w:fill="auto"/>
            <w:vAlign w:val="center"/>
          </w:tcPr>
          <w:p w14:paraId="11C66CCB" w14:textId="77777777" w:rsidR="00805001" w:rsidRPr="00FE7F89" w:rsidRDefault="00805001" w:rsidP="00070285">
            <w:pPr>
              <w:widowControl w:val="0"/>
              <w:jc w:val="center"/>
              <w:rPr>
                <w:rFonts w:ascii="Arial Narrow" w:hAnsi="Arial Narrow"/>
                <w:iCs/>
                <w:snapToGrid w:val="0"/>
                <w:sz w:val="20"/>
                <w:szCs w:val="20"/>
                <w:lang w:eastAsia="en-US"/>
              </w:rPr>
            </w:pPr>
            <w:r w:rsidRPr="00FE7F89">
              <w:rPr>
                <w:rFonts w:ascii="Arial Narrow" w:hAnsi="Arial Narrow"/>
                <w:iCs/>
                <w:snapToGrid w:val="0"/>
                <w:sz w:val="20"/>
                <w:szCs w:val="20"/>
                <w:lang w:eastAsia="en-US"/>
              </w:rPr>
              <w:t>325</w:t>
            </w:r>
          </w:p>
          <w:p w14:paraId="04486172" w14:textId="77777777" w:rsidR="00805001" w:rsidRPr="00FE7F89" w:rsidRDefault="00805001" w:rsidP="00070285">
            <w:pPr>
              <w:widowControl w:val="0"/>
              <w:jc w:val="center"/>
              <w:rPr>
                <w:rFonts w:ascii="Arial Narrow" w:hAnsi="Arial Narrow"/>
                <w:iCs/>
                <w:snapToGrid w:val="0"/>
                <w:sz w:val="20"/>
                <w:szCs w:val="20"/>
                <w:lang w:eastAsia="en-US"/>
              </w:rPr>
            </w:pPr>
            <w:r w:rsidRPr="00FE7F89">
              <w:rPr>
                <w:rFonts w:ascii="Arial Narrow" w:hAnsi="Arial Narrow"/>
                <w:iCs/>
                <w:snapToGrid w:val="0"/>
                <w:sz w:val="20"/>
                <w:szCs w:val="20"/>
                <w:lang w:eastAsia="en-US"/>
              </w:rPr>
              <w:t>(147^)</w:t>
            </w:r>
          </w:p>
        </w:tc>
        <w:tc>
          <w:tcPr>
            <w:tcW w:w="1988" w:type="dxa"/>
            <w:shd w:val="clear" w:color="auto" w:fill="auto"/>
            <w:vAlign w:val="center"/>
          </w:tcPr>
          <w:p w14:paraId="67CF00A5" w14:textId="77777777" w:rsidR="00805001" w:rsidRPr="00FE7F89" w:rsidRDefault="00805001" w:rsidP="00070285">
            <w:pPr>
              <w:widowControl w:val="0"/>
              <w:jc w:val="left"/>
              <w:rPr>
                <w:rFonts w:ascii="Arial Narrow" w:hAnsi="Arial Narrow"/>
                <w:iCs/>
                <w:snapToGrid w:val="0"/>
                <w:sz w:val="20"/>
                <w:szCs w:val="20"/>
                <w:lang w:eastAsia="en-US"/>
              </w:rPr>
            </w:pPr>
            <w:r w:rsidRPr="00FE7F89">
              <w:rPr>
                <w:rFonts w:ascii="Arial Narrow" w:hAnsi="Arial Narrow"/>
                <w:iCs/>
                <w:snapToGrid w:val="0"/>
                <w:sz w:val="20"/>
                <w:szCs w:val="20"/>
                <w:lang w:eastAsia="en-US"/>
              </w:rPr>
              <w:t>R, MC, PC, DB 24wk / DSB and OL extension; bDMARD rescue in PBO arm wk16</w:t>
            </w:r>
            <w:r w:rsidRPr="00FE7F89">
              <w:rPr>
                <w:rFonts w:cs="Calibri"/>
                <w:iCs/>
                <w:snapToGrid w:val="0"/>
                <w:sz w:val="20"/>
                <w:szCs w:val="20"/>
                <w:vertAlign w:val="superscript"/>
                <w:lang w:eastAsia="en-US"/>
              </w:rPr>
              <w:t>γ</w:t>
            </w:r>
          </w:p>
        </w:tc>
        <w:tc>
          <w:tcPr>
            <w:tcW w:w="415" w:type="dxa"/>
            <w:shd w:val="clear" w:color="auto" w:fill="auto"/>
            <w:vAlign w:val="center"/>
          </w:tcPr>
          <w:p w14:paraId="0B58968E" w14:textId="77777777" w:rsidR="00805001" w:rsidRPr="00FE7F89" w:rsidRDefault="00805001" w:rsidP="00070285">
            <w:pPr>
              <w:widowControl w:val="0"/>
              <w:jc w:val="center"/>
              <w:rPr>
                <w:rFonts w:ascii="Arial Narrow" w:hAnsi="Arial Narrow"/>
                <w:iCs/>
                <w:snapToGrid w:val="0"/>
                <w:sz w:val="20"/>
                <w:szCs w:val="20"/>
                <w:lang w:eastAsia="en-US"/>
              </w:rPr>
            </w:pPr>
            <w:r w:rsidRPr="00FE7F89">
              <w:rPr>
                <w:rFonts w:ascii="Arial Narrow" w:hAnsi="Arial Narrow"/>
                <w:iCs/>
                <w:snapToGrid w:val="0"/>
                <w:sz w:val="20"/>
                <w:szCs w:val="20"/>
                <w:lang w:eastAsia="en-US"/>
              </w:rPr>
              <w:t>Low</w:t>
            </w:r>
          </w:p>
        </w:tc>
        <w:tc>
          <w:tcPr>
            <w:tcW w:w="1710" w:type="dxa"/>
            <w:shd w:val="clear" w:color="auto" w:fill="auto"/>
            <w:vAlign w:val="center"/>
          </w:tcPr>
          <w:p w14:paraId="60948C8B" w14:textId="77777777" w:rsidR="00805001" w:rsidRPr="00FE7F89" w:rsidRDefault="00805001" w:rsidP="002F1AAD">
            <w:pPr>
              <w:pStyle w:val="ListParagraph"/>
              <w:widowControl w:val="0"/>
              <w:numPr>
                <w:ilvl w:val="0"/>
                <w:numId w:val="6"/>
              </w:numPr>
              <w:spacing w:after="0"/>
              <w:ind w:left="272" w:hanging="164"/>
              <w:jc w:val="left"/>
              <w:rPr>
                <w:rFonts w:ascii="Arial Narrow" w:hAnsi="Arial Narrow"/>
                <w:iCs/>
                <w:sz w:val="20"/>
                <w:szCs w:val="20"/>
                <w:lang w:eastAsia="en-US"/>
              </w:rPr>
            </w:pPr>
            <w:r w:rsidRPr="00FE7F89">
              <w:rPr>
                <w:rFonts w:ascii="Arial Narrow" w:hAnsi="Arial Narrow"/>
                <w:iCs/>
                <w:sz w:val="20"/>
                <w:szCs w:val="20"/>
                <w:lang w:eastAsia="en-US"/>
              </w:rPr>
              <w:t>CZP 200mg Q2W</w:t>
            </w:r>
            <w:r w:rsidR="006254F4" w:rsidRPr="00FE7F89">
              <w:rPr>
                <w:rFonts w:ascii="Arial Narrow" w:hAnsi="Arial Narrow"/>
                <w:iCs/>
                <w:sz w:val="20"/>
                <w:szCs w:val="20"/>
                <w:lang w:eastAsia="en-US"/>
              </w:rPr>
              <w:t xml:space="preserve"> (with loading)</w:t>
            </w:r>
          </w:p>
          <w:p w14:paraId="3DE08ADC" w14:textId="77777777" w:rsidR="00805001" w:rsidRPr="00FE7F89" w:rsidRDefault="00805001" w:rsidP="002F1AAD">
            <w:pPr>
              <w:pStyle w:val="ListParagraph"/>
              <w:widowControl w:val="0"/>
              <w:numPr>
                <w:ilvl w:val="0"/>
                <w:numId w:val="6"/>
              </w:numPr>
              <w:spacing w:after="0"/>
              <w:ind w:left="272" w:hanging="164"/>
              <w:jc w:val="left"/>
              <w:rPr>
                <w:rFonts w:ascii="Arial Narrow" w:hAnsi="Arial Narrow"/>
                <w:iCs/>
                <w:sz w:val="20"/>
                <w:szCs w:val="20"/>
                <w:lang w:eastAsia="en-US"/>
              </w:rPr>
            </w:pPr>
            <w:r w:rsidRPr="00FE7F89">
              <w:rPr>
                <w:rFonts w:ascii="Arial Narrow" w:hAnsi="Arial Narrow"/>
                <w:iCs/>
                <w:sz w:val="20"/>
                <w:szCs w:val="20"/>
                <w:lang w:eastAsia="en-US"/>
              </w:rPr>
              <w:t>CZP 400mg Q4W</w:t>
            </w:r>
            <w:r w:rsidR="006254F4" w:rsidRPr="00FE7F89">
              <w:rPr>
                <w:rFonts w:ascii="Arial Narrow" w:hAnsi="Arial Narrow"/>
                <w:iCs/>
                <w:sz w:val="20"/>
                <w:szCs w:val="20"/>
                <w:lang w:eastAsia="en-US"/>
              </w:rPr>
              <w:t xml:space="preserve"> (with loading)</w:t>
            </w:r>
          </w:p>
          <w:p w14:paraId="6A3BF602" w14:textId="77777777" w:rsidR="00805001" w:rsidRPr="00FE7F89" w:rsidRDefault="00805001" w:rsidP="002F1AAD">
            <w:pPr>
              <w:pStyle w:val="ListParagraph"/>
              <w:widowControl w:val="0"/>
              <w:numPr>
                <w:ilvl w:val="0"/>
                <w:numId w:val="6"/>
              </w:numPr>
              <w:spacing w:after="0"/>
              <w:ind w:left="272" w:hanging="164"/>
              <w:jc w:val="left"/>
              <w:rPr>
                <w:rFonts w:ascii="Arial Narrow" w:hAnsi="Arial Narrow"/>
                <w:iCs/>
                <w:sz w:val="20"/>
                <w:szCs w:val="20"/>
                <w:lang w:eastAsia="en-US"/>
              </w:rPr>
            </w:pPr>
            <w:r w:rsidRPr="00FE7F89">
              <w:rPr>
                <w:rFonts w:ascii="Arial Narrow" w:hAnsi="Arial Narrow"/>
                <w:iCs/>
                <w:sz w:val="20"/>
                <w:szCs w:val="20"/>
                <w:lang w:eastAsia="en-US"/>
              </w:rPr>
              <w:t>PBO</w:t>
            </w:r>
          </w:p>
        </w:tc>
        <w:tc>
          <w:tcPr>
            <w:tcW w:w="993" w:type="dxa"/>
            <w:shd w:val="clear" w:color="auto" w:fill="auto"/>
            <w:vAlign w:val="center"/>
          </w:tcPr>
          <w:p w14:paraId="19598DA2" w14:textId="77777777" w:rsidR="00805001" w:rsidRPr="00FE7F89" w:rsidRDefault="00805001" w:rsidP="00070285">
            <w:pPr>
              <w:widowControl w:val="0"/>
              <w:jc w:val="left"/>
              <w:rPr>
                <w:rFonts w:ascii="Arial Narrow" w:hAnsi="Arial Narrow"/>
                <w:iCs/>
                <w:snapToGrid w:val="0"/>
                <w:sz w:val="20"/>
                <w:szCs w:val="20"/>
                <w:lang w:eastAsia="en-US"/>
              </w:rPr>
            </w:pPr>
            <w:r w:rsidRPr="00FE7F89">
              <w:rPr>
                <w:rFonts w:ascii="Arial Narrow" w:hAnsi="Arial Narrow"/>
                <w:iCs/>
                <w:snapToGrid w:val="0"/>
                <w:sz w:val="20"/>
                <w:szCs w:val="20"/>
                <w:lang w:eastAsia="en-US"/>
              </w:rPr>
              <w:t>AS and nr-axSpA plus OSI</w:t>
            </w:r>
            <w:r w:rsidRPr="00FE7F89">
              <w:rPr>
                <w:rFonts w:ascii="Arial Narrow" w:hAnsi="Arial Narrow"/>
                <w:iCs/>
                <w:snapToGrid w:val="0"/>
                <w:sz w:val="20"/>
                <w:szCs w:val="20"/>
                <w:vertAlign w:val="superscript"/>
                <w:lang w:eastAsia="en-US"/>
              </w:rPr>
              <w:t>#</w:t>
            </w:r>
          </w:p>
        </w:tc>
        <w:tc>
          <w:tcPr>
            <w:tcW w:w="2359" w:type="dxa"/>
            <w:shd w:val="clear" w:color="auto" w:fill="auto"/>
            <w:vAlign w:val="center"/>
          </w:tcPr>
          <w:p w14:paraId="1B9B50B4" w14:textId="77777777" w:rsidR="00805001" w:rsidRPr="00FE7F89" w:rsidRDefault="00805001" w:rsidP="00070285">
            <w:pPr>
              <w:widowControl w:val="0"/>
              <w:jc w:val="left"/>
              <w:rPr>
                <w:rFonts w:ascii="Arial Narrow" w:hAnsi="Arial Narrow"/>
                <w:iCs/>
                <w:snapToGrid w:val="0"/>
                <w:sz w:val="20"/>
                <w:szCs w:val="20"/>
                <w:lang w:eastAsia="en-US"/>
              </w:rPr>
            </w:pPr>
            <w:r w:rsidRPr="00FE7F89">
              <w:rPr>
                <w:rFonts w:ascii="Arial Narrow" w:hAnsi="Arial Narrow"/>
                <w:iCs/>
                <w:snapToGrid w:val="0"/>
                <w:sz w:val="20"/>
                <w:szCs w:val="20"/>
                <w:lang w:eastAsia="en-US"/>
              </w:rPr>
              <w:t>1°: ASAS20 (wk12)</w:t>
            </w:r>
          </w:p>
          <w:p w14:paraId="3073BC7E" w14:textId="77777777" w:rsidR="00805001" w:rsidRPr="00FE7F89" w:rsidRDefault="00805001" w:rsidP="00070285">
            <w:pPr>
              <w:widowControl w:val="0"/>
              <w:jc w:val="left"/>
              <w:rPr>
                <w:rFonts w:ascii="Arial Narrow" w:hAnsi="Arial Narrow"/>
                <w:iCs/>
                <w:snapToGrid w:val="0"/>
                <w:sz w:val="20"/>
                <w:szCs w:val="20"/>
                <w:lang w:eastAsia="en-US"/>
              </w:rPr>
            </w:pPr>
            <w:r w:rsidRPr="00FE7F89">
              <w:rPr>
                <w:rFonts w:ascii="Arial Narrow" w:hAnsi="Arial Narrow"/>
                <w:iCs/>
                <w:snapToGrid w:val="0"/>
                <w:sz w:val="20"/>
                <w:szCs w:val="20"/>
                <w:lang w:eastAsia="en-US"/>
              </w:rPr>
              <w:t>2°: BASDAI50, ASAS40 (other: ASDAS)</w:t>
            </w:r>
          </w:p>
        </w:tc>
      </w:tr>
      <w:tr w:rsidR="00805001" w:rsidRPr="00FE7F89" w14:paraId="3679CAEC" w14:textId="77777777" w:rsidTr="007C6046">
        <w:tc>
          <w:tcPr>
            <w:tcW w:w="9017" w:type="dxa"/>
            <w:gridSpan w:val="7"/>
            <w:shd w:val="clear" w:color="auto" w:fill="auto"/>
          </w:tcPr>
          <w:p w14:paraId="6B65ABB9" w14:textId="77777777" w:rsidR="00805001" w:rsidRPr="00FE7F89" w:rsidRDefault="00805001" w:rsidP="00070285">
            <w:pPr>
              <w:widowControl w:val="0"/>
              <w:rPr>
                <w:rFonts w:ascii="Arial Narrow" w:hAnsi="Arial Narrow"/>
                <w:b/>
                <w:iCs/>
                <w:snapToGrid w:val="0"/>
                <w:sz w:val="20"/>
                <w:szCs w:val="20"/>
                <w:lang w:eastAsia="en-US"/>
              </w:rPr>
            </w:pPr>
            <w:r w:rsidRPr="00FE7F89">
              <w:rPr>
                <w:rFonts w:ascii="Arial Narrow" w:hAnsi="Arial Narrow"/>
                <w:b/>
                <w:iCs/>
                <w:snapToGrid w:val="0"/>
                <w:sz w:val="20"/>
                <w:szCs w:val="20"/>
                <w:lang w:eastAsia="en-US"/>
              </w:rPr>
              <w:t>GLM vs PBO</w:t>
            </w:r>
          </w:p>
        </w:tc>
      </w:tr>
      <w:tr w:rsidR="00805001" w:rsidRPr="00FE7F89" w14:paraId="1272FB95" w14:textId="77777777" w:rsidTr="00074F04">
        <w:tc>
          <w:tcPr>
            <w:tcW w:w="986" w:type="dxa"/>
            <w:shd w:val="clear" w:color="auto" w:fill="auto"/>
            <w:vAlign w:val="center"/>
          </w:tcPr>
          <w:p w14:paraId="796A9D2B" w14:textId="77777777" w:rsidR="00805001" w:rsidRPr="00FE7F89" w:rsidRDefault="00805001" w:rsidP="00070285">
            <w:pPr>
              <w:widowControl w:val="0"/>
              <w:jc w:val="left"/>
              <w:rPr>
                <w:rFonts w:ascii="Arial Narrow" w:hAnsi="Arial Narrow"/>
                <w:iCs/>
                <w:snapToGrid w:val="0"/>
                <w:sz w:val="20"/>
                <w:szCs w:val="20"/>
                <w:lang w:eastAsia="en-US"/>
              </w:rPr>
            </w:pPr>
            <w:r w:rsidRPr="00FE7F89">
              <w:rPr>
                <w:rFonts w:ascii="Arial Narrow" w:hAnsi="Arial Narrow"/>
                <w:iCs/>
                <w:snapToGrid w:val="0"/>
                <w:sz w:val="20"/>
                <w:szCs w:val="20"/>
                <w:lang w:eastAsia="en-US"/>
              </w:rPr>
              <w:t>GO-AHEAD</w:t>
            </w:r>
          </w:p>
        </w:tc>
        <w:tc>
          <w:tcPr>
            <w:tcW w:w="566" w:type="dxa"/>
            <w:shd w:val="clear" w:color="auto" w:fill="auto"/>
            <w:vAlign w:val="center"/>
          </w:tcPr>
          <w:p w14:paraId="0A1C67DF" w14:textId="77777777" w:rsidR="00805001" w:rsidRPr="00FE7F89" w:rsidRDefault="00805001" w:rsidP="00070285">
            <w:pPr>
              <w:widowControl w:val="0"/>
              <w:jc w:val="center"/>
              <w:rPr>
                <w:rFonts w:ascii="Arial Narrow" w:hAnsi="Arial Narrow"/>
                <w:iCs/>
                <w:snapToGrid w:val="0"/>
                <w:sz w:val="20"/>
                <w:szCs w:val="20"/>
                <w:lang w:eastAsia="en-US"/>
              </w:rPr>
            </w:pPr>
            <w:r w:rsidRPr="00FE7F89">
              <w:rPr>
                <w:rFonts w:ascii="Arial Narrow" w:hAnsi="Arial Narrow"/>
                <w:iCs/>
                <w:snapToGrid w:val="0"/>
                <w:sz w:val="20"/>
                <w:szCs w:val="20"/>
                <w:lang w:eastAsia="en-US"/>
              </w:rPr>
              <w:t>198</w:t>
            </w:r>
          </w:p>
          <w:p w14:paraId="7EC98331" w14:textId="77777777" w:rsidR="00805001" w:rsidRPr="00FE7F89" w:rsidRDefault="00805001" w:rsidP="00070285">
            <w:pPr>
              <w:widowControl w:val="0"/>
              <w:jc w:val="center"/>
              <w:rPr>
                <w:rFonts w:ascii="Arial Narrow" w:hAnsi="Arial Narrow"/>
                <w:iCs/>
                <w:snapToGrid w:val="0"/>
                <w:sz w:val="20"/>
                <w:szCs w:val="20"/>
                <w:lang w:eastAsia="en-US"/>
              </w:rPr>
            </w:pPr>
            <w:r w:rsidRPr="00FE7F89">
              <w:rPr>
                <w:rFonts w:ascii="Arial Narrow" w:hAnsi="Arial Narrow"/>
                <w:iCs/>
                <w:snapToGrid w:val="0"/>
                <w:sz w:val="20"/>
                <w:szCs w:val="20"/>
                <w:lang w:eastAsia="en-US"/>
              </w:rPr>
              <w:t>(158^)</w:t>
            </w:r>
          </w:p>
        </w:tc>
        <w:tc>
          <w:tcPr>
            <w:tcW w:w="1988" w:type="dxa"/>
            <w:shd w:val="clear" w:color="auto" w:fill="auto"/>
            <w:vAlign w:val="center"/>
          </w:tcPr>
          <w:p w14:paraId="13BADCF3" w14:textId="77777777" w:rsidR="00805001" w:rsidRPr="00FE7F89" w:rsidRDefault="00805001" w:rsidP="00070285">
            <w:pPr>
              <w:widowControl w:val="0"/>
              <w:jc w:val="left"/>
              <w:rPr>
                <w:rFonts w:ascii="Arial Narrow" w:hAnsi="Arial Narrow"/>
                <w:iCs/>
                <w:snapToGrid w:val="0"/>
                <w:sz w:val="20"/>
                <w:szCs w:val="20"/>
                <w:lang w:eastAsia="en-US"/>
              </w:rPr>
            </w:pPr>
            <w:r w:rsidRPr="00FE7F89">
              <w:rPr>
                <w:rFonts w:ascii="Arial Narrow" w:hAnsi="Arial Narrow"/>
                <w:iCs/>
                <w:snapToGrid w:val="0"/>
                <w:sz w:val="20"/>
                <w:szCs w:val="20"/>
                <w:lang w:eastAsia="en-US"/>
              </w:rPr>
              <w:t>R, MC, PC, DB 16wk/ OL extension; no rescue</w:t>
            </w:r>
          </w:p>
        </w:tc>
        <w:tc>
          <w:tcPr>
            <w:tcW w:w="415" w:type="dxa"/>
            <w:shd w:val="clear" w:color="auto" w:fill="auto"/>
            <w:vAlign w:val="center"/>
          </w:tcPr>
          <w:p w14:paraId="02BB0A5B" w14:textId="77777777" w:rsidR="00805001" w:rsidRPr="00FE7F89" w:rsidRDefault="00805001" w:rsidP="00070285">
            <w:pPr>
              <w:widowControl w:val="0"/>
              <w:jc w:val="center"/>
              <w:rPr>
                <w:rFonts w:ascii="Arial Narrow" w:hAnsi="Arial Narrow"/>
                <w:iCs/>
                <w:snapToGrid w:val="0"/>
                <w:sz w:val="20"/>
                <w:szCs w:val="20"/>
                <w:lang w:eastAsia="en-US"/>
              </w:rPr>
            </w:pPr>
            <w:r w:rsidRPr="00FE7F89">
              <w:rPr>
                <w:rFonts w:ascii="Arial Narrow" w:hAnsi="Arial Narrow"/>
                <w:iCs/>
                <w:snapToGrid w:val="0"/>
                <w:sz w:val="20"/>
                <w:szCs w:val="20"/>
                <w:lang w:eastAsia="en-US"/>
              </w:rPr>
              <w:t>Low</w:t>
            </w:r>
          </w:p>
        </w:tc>
        <w:tc>
          <w:tcPr>
            <w:tcW w:w="1710" w:type="dxa"/>
            <w:shd w:val="clear" w:color="auto" w:fill="auto"/>
            <w:vAlign w:val="center"/>
          </w:tcPr>
          <w:p w14:paraId="5C8901C0" w14:textId="77777777" w:rsidR="00805001" w:rsidRPr="00FE7F89" w:rsidRDefault="00805001" w:rsidP="002F1AAD">
            <w:pPr>
              <w:pStyle w:val="ListParagraph"/>
              <w:widowControl w:val="0"/>
              <w:numPr>
                <w:ilvl w:val="0"/>
                <w:numId w:val="6"/>
              </w:numPr>
              <w:spacing w:after="0"/>
              <w:ind w:left="272" w:hanging="164"/>
              <w:jc w:val="left"/>
              <w:rPr>
                <w:rFonts w:ascii="Arial Narrow" w:hAnsi="Arial Narrow"/>
                <w:iCs/>
                <w:sz w:val="20"/>
                <w:szCs w:val="20"/>
                <w:lang w:eastAsia="en-US"/>
              </w:rPr>
            </w:pPr>
            <w:r w:rsidRPr="00FE7F89">
              <w:rPr>
                <w:rFonts w:ascii="Arial Narrow" w:hAnsi="Arial Narrow"/>
                <w:iCs/>
                <w:sz w:val="20"/>
                <w:szCs w:val="20"/>
                <w:lang w:eastAsia="en-US"/>
              </w:rPr>
              <w:t>GLM 50mg</w:t>
            </w:r>
            <w:r w:rsidR="006254F4" w:rsidRPr="00FE7F89">
              <w:rPr>
                <w:rFonts w:ascii="Arial Narrow" w:hAnsi="Arial Narrow"/>
                <w:iCs/>
                <w:sz w:val="20"/>
                <w:szCs w:val="20"/>
                <w:lang w:eastAsia="en-US"/>
              </w:rPr>
              <w:t xml:space="preserve"> Q4W</w:t>
            </w:r>
          </w:p>
          <w:p w14:paraId="0F15018A" w14:textId="77777777" w:rsidR="00805001" w:rsidRPr="00FE7F89" w:rsidRDefault="00805001" w:rsidP="002F1AAD">
            <w:pPr>
              <w:pStyle w:val="ListParagraph"/>
              <w:widowControl w:val="0"/>
              <w:numPr>
                <w:ilvl w:val="0"/>
                <w:numId w:val="6"/>
              </w:numPr>
              <w:spacing w:after="0"/>
              <w:ind w:left="272" w:hanging="164"/>
              <w:jc w:val="left"/>
              <w:rPr>
                <w:rFonts w:ascii="Arial Narrow" w:hAnsi="Arial Narrow"/>
                <w:iCs/>
                <w:sz w:val="20"/>
                <w:szCs w:val="20"/>
                <w:lang w:eastAsia="en-US"/>
              </w:rPr>
            </w:pPr>
            <w:r w:rsidRPr="00FE7F89">
              <w:rPr>
                <w:rFonts w:ascii="Arial Narrow" w:hAnsi="Arial Narrow"/>
                <w:iCs/>
                <w:sz w:val="20"/>
                <w:szCs w:val="20"/>
                <w:lang w:eastAsia="en-US"/>
              </w:rPr>
              <w:t>PBO</w:t>
            </w:r>
          </w:p>
        </w:tc>
        <w:tc>
          <w:tcPr>
            <w:tcW w:w="993" w:type="dxa"/>
            <w:shd w:val="clear" w:color="auto" w:fill="auto"/>
            <w:vAlign w:val="center"/>
          </w:tcPr>
          <w:p w14:paraId="33E8CCFF" w14:textId="77777777" w:rsidR="00805001" w:rsidRPr="00FE7F89" w:rsidRDefault="00805001" w:rsidP="00070285">
            <w:pPr>
              <w:widowControl w:val="0"/>
              <w:jc w:val="left"/>
              <w:rPr>
                <w:rFonts w:ascii="Arial Narrow" w:hAnsi="Arial Narrow"/>
                <w:iCs/>
                <w:snapToGrid w:val="0"/>
                <w:sz w:val="20"/>
                <w:szCs w:val="20"/>
                <w:lang w:eastAsia="en-US"/>
              </w:rPr>
            </w:pPr>
            <w:r w:rsidRPr="00FE7F89">
              <w:rPr>
                <w:rFonts w:ascii="Arial Narrow" w:hAnsi="Arial Narrow"/>
                <w:iCs/>
                <w:snapToGrid w:val="0"/>
                <w:sz w:val="20"/>
                <w:szCs w:val="20"/>
                <w:lang w:eastAsia="en-US"/>
              </w:rPr>
              <w:t>nr-axSpA plus or minus OSI</w:t>
            </w:r>
            <w:r w:rsidRPr="00FE7F89">
              <w:rPr>
                <w:rFonts w:ascii="Arial Narrow" w:hAnsi="Arial Narrow"/>
                <w:iCs/>
                <w:snapToGrid w:val="0"/>
                <w:sz w:val="20"/>
                <w:szCs w:val="20"/>
                <w:vertAlign w:val="superscript"/>
                <w:lang w:eastAsia="en-US"/>
              </w:rPr>
              <w:t>#</w:t>
            </w:r>
          </w:p>
        </w:tc>
        <w:tc>
          <w:tcPr>
            <w:tcW w:w="2359" w:type="dxa"/>
            <w:shd w:val="clear" w:color="auto" w:fill="auto"/>
            <w:vAlign w:val="center"/>
          </w:tcPr>
          <w:p w14:paraId="050D1F84" w14:textId="77777777" w:rsidR="00805001" w:rsidRPr="00FE7F89" w:rsidRDefault="00805001" w:rsidP="00070285">
            <w:pPr>
              <w:widowControl w:val="0"/>
              <w:jc w:val="left"/>
              <w:rPr>
                <w:rFonts w:ascii="Arial Narrow" w:hAnsi="Arial Narrow"/>
                <w:iCs/>
                <w:snapToGrid w:val="0"/>
                <w:sz w:val="20"/>
                <w:szCs w:val="20"/>
                <w:lang w:eastAsia="en-US"/>
              </w:rPr>
            </w:pPr>
            <w:r w:rsidRPr="00FE7F89">
              <w:rPr>
                <w:rFonts w:ascii="Arial Narrow" w:hAnsi="Arial Narrow"/>
                <w:iCs/>
                <w:snapToGrid w:val="0"/>
                <w:sz w:val="20"/>
                <w:szCs w:val="20"/>
                <w:lang w:eastAsia="en-US"/>
              </w:rPr>
              <w:t>1°: ASAS20 (Wk16)</w:t>
            </w:r>
          </w:p>
          <w:p w14:paraId="637ECC5D" w14:textId="77777777" w:rsidR="00805001" w:rsidRPr="00FE7F89" w:rsidRDefault="00805001" w:rsidP="00070285">
            <w:pPr>
              <w:widowControl w:val="0"/>
              <w:jc w:val="left"/>
              <w:rPr>
                <w:rFonts w:ascii="Arial Narrow" w:hAnsi="Arial Narrow"/>
                <w:iCs/>
                <w:snapToGrid w:val="0"/>
                <w:sz w:val="20"/>
                <w:szCs w:val="20"/>
                <w:lang w:eastAsia="en-US"/>
              </w:rPr>
            </w:pPr>
            <w:r w:rsidRPr="00FE7F89">
              <w:rPr>
                <w:rFonts w:ascii="Arial Narrow" w:hAnsi="Arial Narrow"/>
                <w:iCs/>
                <w:snapToGrid w:val="0"/>
                <w:sz w:val="20"/>
                <w:szCs w:val="20"/>
                <w:lang w:eastAsia="en-US"/>
              </w:rPr>
              <w:t>2°: ASAS40, BASDAI50, ASDAS</w:t>
            </w:r>
          </w:p>
        </w:tc>
      </w:tr>
    </w:tbl>
    <w:p w14:paraId="602A36E7" w14:textId="77777777" w:rsidR="00805001" w:rsidRPr="00FE7F89" w:rsidRDefault="00805001" w:rsidP="00805001">
      <w:pPr>
        <w:widowControl w:val="0"/>
        <w:tabs>
          <w:tab w:val="left" w:pos="142"/>
        </w:tabs>
        <w:rPr>
          <w:rFonts w:ascii="Arial Narrow" w:hAnsi="Arial Narrow"/>
          <w:iCs/>
          <w:snapToGrid w:val="0"/>
          <w:sz w:val="18"/>
          <w:szCs w:val="18"/>
          <w:lang w:eastAsia="en-US"/>
        </w:rPr>
      </w:pPr>
      <w:r w:rsidRPr="00FE7F89">
        <w:rPr>
          <w:rFonts w:ascii="Arial Narrow" w:hAnsi="Arial Narrow"/>
          <w:iCs/>
          <w:snapToGrid w:val="0"/>
          <w:sz w:val="18"/>
          <w:szCs w:val="18"/>
          <w:lang w:eastAsia="en-US"/>
        </w:rPr>
        <w:t xml:space="preserve">Abbreviations: AS=ankylosing spondylitis; ASAS2040=Assessment of SpondyloArthritis international Society 20%/40% response criteria; ASDAS=Ankylosing Spondylitis Disease Activity Score; BASDAI(50)=50% improvement in Bath ankylosing spondylitis disease activity index; CZP=certolizumab pegol; DB=double blind; DSB=dose blind; GLM=golimumab; MC=multicentre; nr-axSpA=non-radiographic axial spondyloarthritis; OL=open label; OSI=objective signs of inflammation (defined as MRI+ and/or CRP+ in all trials); PBO=placebo; PC=placebo-control; SEC=secukinumab; R=randomised; Q2W=every 2 weeks; Q4W=every 4 weeks; wk=week </w:t>
      </w:r>
    </w:p>
    <w:p w14:paraId="4E892976" w14:textId="77777777" w:rsidR="00805001" w:rsidRPr="00FE7F89" w:rsidRDefault="00805001" w:rsidP="00805001">
      <w:pPr>
        <w:widowControl w:val="0"/>
        <w:tabs>
          <w:tab w:val="left" w:pos="142"/>
        </w:tabs>
        <w:rPr>
          <w:rFonts w:ascii="Arial Narrow" w:hAnsi="Arial Narrow"/>
          <w:iCs/>
          <w:snapToGrid w:val="0"/>
          <w:sz w:val="18"/>
          <w:szCs w:val="18"/>
          <w:lang w:eastAsia="en-US"/>
        </w:rPr>
      </w:pPr>
      <w:r w:rsidRPr="00FE7F89">
        <w:rPr>
          <w:rFonts w:ascii="Arial Narrow" w:hAnsi="Arial Narrow"/>
          <w:iCs/>
          <w:snapToGrid w:val="0"/>
          <w:sz w:val="18"/>
          <w:szCs w:val="18"/>
          <w:lang w:eastAsia="en-US"/>
        </w:rPr>
        <w:t>^</w:t>
      </w:r>
      <w:r w:rsidRPr="00FE7F89">
        <w:rPr>
          <w:rFonts w:ascii="Arial Narrow" w:hAnsi="Arial Narrow"/>
          <w:iCs/>
          <w:snapToGrid w:val="0"/>
          <w:sz w:val="18"/>
          <w:szCs w:val="18"/>
          <w:lang w:eastAsia="en-US"/>
        </w:rPr>
        <w:tab/>
        <w:t>pre-specified subgroup with nr-ax-SpA plus OSI (indicated by CRP+ and/or MRI+)</w:t>
      </w:r>
    </w:p>
    <w:p w14:paraId="7F088322" w14:textId="77777777" w:rsidR="00805001" w:rsidRPr="00FE7F89" w:rsidRDefault="00805001" w:rsidP="00805001">
      <w:pPr>
        <w:widowControl w:val="0"/>
        <w:tabs>
          <w:tab w:val="left" w:pos="142"/>
        </w:tabs>
        <w:rPr>
          <w:rFonts w:ascii="Arial Narrow" w:hAnsi="Arial Narrow"/>
          <w:snapToGrid w:val="0"/>
          <w:sz w:val="18"/>
          <w:szCs w:val="18"/>
          <w:lang w:eastAsia="en-US"/>
        </w:rPr>
      </w:pPr>
      <w:r w:rsidRPr="00FE7F89">
        <w:rPr>
          <w:rFonts w:ascii="Arial Narrow" w:hAnsi="Arial Narrow"/>
          <w:iCs/>
          <w:snapToGrid w:val="0"/>
          <w:sz w:val="18"/>
          <w:szCs w:val="18"/>
          <w:lang w:eastAsia="en-US"/>
        </w:rPr>
        <w:t>#</w:t>
      </w:r>
      <w:r w:rsidRPr="00FE7F89">
        <w:rPr>
          <w:rFonts w:ascii="Arial Narrow" w:hAnsi="Arial Narrow"/>
          <w:iCs/>
          <w:snapToGrid w:val="0"/>
          <w:sz w:val="18"/>
          <w:szCs w:val="18"/>
          <w:lang w:eastAsia="en-US"/>
        </w:rPr>
        <w:tab/>
        <w:t xml:space="preserve">CRP&gt;ULN defined as: </w:t>
      </w:r>
      <w:r w:rsidRPr="00FE7F89">
        <w:rPr>
          <w:rFonts w:ascii="Arial Narrow" w:hAnsi="Arial Narrow"/>
          <w:snapToGrid w:val="0"/>
          <w:sz w:val="18"/>
          <w:szCs w:val="18"/>
          <w:lang w:eastAsia="en-US"/>
        </w:rPr>
        <w:t>PREVENT ULN=5mg/L; C-axSpAnd ULN=9.99mg/L; RAPID-axSpA ULN=7.9mg/L; GO-AHEAD ULN=9mg/L</w:t>
      </w:r>
    </w:p>
    <w:p w14:paraId="049BA571" w14:textId="77777777" w:rsidR="00717974" w:rsidRPr="00FE7F89" w:rsidRDefault="00717974" w:rsidP="00717974">
      <w:pPr>
        <w:widowControl w:val="0"/>
        <w:tabs>
          <w:tab w:val="left" w:pos="142"/>
        </w:tabs>
        <w:rPr>
          <w:rFonts w:ascii="Arial Narrow" w:hAnsi="Arial Narrow"/>
          <w:iCs/>
          <w:snapToGrid w:val="0"/>
          <w:sz w:val="18"/>
          <w:szCs w:val="18"/>
          <w:lang w:eastAsia="en-US"/>
        </w:rPr>
      </w:pPr>
      <w:r w:rsidRPr="00FE7F89">
        <w:rPr>
          <w:rFonts w:cs="Calibri"/>
          <w:iCs/>
          <w:snapToGrid w:val="0"/>
          <w:sz w:val="18"/>
          <w:szCs w:val="18"/>
          <w:lang w:eastAsia="en-US"/>
        </w:rPr>
        <w:t>‡</w:t>
      </w:r>
      <w:r w:rsidRPr="00FE7F89">
        <w:rPr>
          <w:rFonts w:ascii="Arial Narrow" w:hAnsi="Arial Narrow"/>
          <w:iCs/>
          <w:snapToGrid w:val="0"/>
          <w:sz w:val="18"/>
          <w:szCs w:val="18"/>
          <w:lang w:eastAsia="en-US"/>
        </w:rPr>
        <w:tab/>
        <w:t>ASDAS-CRP (Ankylosing Spondylitis Disease Activity - C-reactive protein) inactive disease as defined by ASDAS &lt;1.3</w:t>
      </w:r>
    </w:p>
    <w:p w14:paraId="62269DB7" w14:textId="77777777" w:rsidR="00805001" w:rsidRPr="00FE7F89" w:rsidRDefault="00805001" w:rsidP="00805001">
      <w:pPr>
        <w:widowControl w:val="0"/>
        <w:tabs>
          <w:tab w:val="left" w:pos="142"/>
        </w:tabs>
        <w:ind w:left="135" w:hanging="135"/>
        <w:rPr>
          <w:rFonts w:ascii="Arial Narrow" w:hAnsi="Arial Narrow"/>
          <w:iCs/>
          <w:snapToGrid w:val="0"/>
          <w:sz w:val="18"/>
          <w:szCs w:val="18"/>
          <w:lang w:eastAsia="en-US"/>
        </w:rPr>
      </w:pPr>
      <w:r w:rsidRPr="00FE7F89">
        <w:rPr>
          <w:rFonts w:cs="Calibri"/>
          <w:iCs/>
          <w:snapToGrid w:val="0"/>
          <w:sz w:val="18"/>
          <w:szCs w:val="18"/>
          <w:lang w:eastAsia="en-US"/>
        </w:rPr>
        <w:t>α</w:t>
      </w:r>
      <w:r w:rsidRPr="00FE7F89">
        <w:rPr>
          <w:rFonts w:ascii="Arial Narrow" w:hAnsi="Arial Narrow"/>
          <w:iCs/>
          <w:snapToGrid w:val="0"/>
          <w:sz w:val="18"/>
          <w:szCs w:val="18"/>
          <w:lang w:eastAsia="en-US"/>
        </w:rPr>
        <w:tab/>
        <w:t>Background medications (e.g. NSAIDs and DMARDs) could be modified or added to treat signs and symptoms of nr-axSpA from Wk 16</w:t>
      </w:r>
      <w:r w:rsidR="00FE7F89">
        <w:rPr>
          <w:rFonts w:ascii="Arial Narrow" w:hAnsi="Arial Narrow"/>
          <w:iCs/>
          <w:snapToGrid w:val="0"/>
          <w:sz w:val="18"/>
          <w:szCs w:val="18"/>
          <w:lang w:eastAsia="en-US"/>
        </w:rPr>
        <w:t xml:space="preserve">. </w:t>
      </w:r>
      <w:r w:rsidRPr="00FE7F89">
        <w:rPr>
          <w:rFonts w:ascii="Arial Narrow" w:hAnsi="Arial Narrow"/>
          <w:iCs/>
          <w:snapToGrid w:val="0"/>
          <w:sz w:val="18"/>
          <w:szCs w:val="18"/>
          <w:lang w:eastAsia="en-US"/>
        </w:rPr>
        <w:t>Starting from Wk 20, all patients repeatedly (e.g. ≥2 consecutive visits) considered to be inadequate responders based on the clinical judgement of disease activity by the investigator and patient, received OL SEC or other biologics as standard of care</w:t>
      </w:r>
      <w:r w:rsidR="00FE7F89">
        <w:rPr>
          <w:rFonts w:ascii="Arial Narrow" w:hAnsi="Arial Narrow"/>
          <w:iCs/>
          <w:snapToGrid w:val="0"/>
          <w:sz w:val="18"/>
          <w:szCs w:val="18"/>
          <w:lang w:eastAsia="en-US"/>
        </w:rPr>
        <w:t xml:space="preserve">. </w:t>
      </w:r>
      <w:r w:rsidRPr="00FE7F89">
        <w:rPr>
          <w:rFonts w:ascii="Arial Narrow" w:hAnsi="Arial Narrow"/>
          <w:iCs/>
          <w:snapToGrid w:val="0"/>
          <w:sz w:val="18"/>
          <w:szCs w:val="18"/>
          <w:lang w:eastAsia="en-US"/>
        </w:rPr>
        <w:t>All other patients continued their original assigned treatment</w:t>
      </w:r>
      <w:r w:rsidR="00FE7F89">
        <w:rPr>
          <w:rFonts w:ascii="Arial Narrow" w:hAnsi="Arial Narrow"/>
          <w:iCs/>
          <w:snapToGrid w:val="0"/>
          <w:sz w:val="18"/>
          <w:szCs w:val="18"/>
          <w:lang w:eastAsia="en-US"/>
        </w:rPr>
        <w:t xml:space="preserve">. </w:t>
      </w:r>
      <w:r w:rsidRPr="00FE7F89">
        <w:rPr>
          <w:rFonts w:ascii="Arial Narrow" w:hAnsi="Arial Narrow"/>
          <w:iCs/>
          <w:snapToGrid w:val="0"/>
          <w:sz w:val="18"/>
          <w:szCs w:val="18"/>
          <w:lang w:eastAsia="en-US"/>
        </w:rPr>
        <w:t>Patients switching to a biologic (e.g. TNF</w:t>
      </w:r>
      <w:r w:rsidRPr="00FE7F89">
        <w:rPr>
          <w:rFonts w:cs="Calibri"/>
          <w:iCs/>
          <w:snapToGrid w:val="0"/>
          <w:sz w:val="18"/>
          <w:szCs w:val="18"/>
          <w:lang w:eastAsia="en-US"/>
        </w:rPr>
        <w:t>α</w:t>
      </w:r>
      <w:r w:rsidRPr="00FE7F89">
        <w:rPr>
          <w:rFonts w:ascii="Arial Narrow" w:hAnsi="Arial Narrow"/>
          <w:iCs/>
          <w:snapToGrid w:val="0"/>
          <w:sz w:val="18"/>
          <w:szCs w:val="18"/>
          <w:lang w:eastAsia="en-US"/>
        </w:rPr>
        <w:t xml:space="preserve"> inhibitor) other than SEC were not allowed to receive further study medication and underwent a 12-week wash-out period</w:t>
      </w:r>
      <w:r w:rsidR="00FE7F89">
        <w:rPr>
          <w:rFonts w:ascii="Arial Narrow" w:hAnsi="Arial Narrow"/>
          <w:iCs/>
          <w:snapToGrid w:val="0"/>
          <w:sz w:val="18"/>
          <w:szCs w:val="18"/>
          <w:lang w:eastAsia="en-US"/>
        </w:rPr>
        <w:t xml:space="preserve">. </w:t>
      </w:r>
    </w:p>
    <w:p w14:paraId="7E7D621F" w14:textId="77777777" w:rsidR="00805001" w:rsidRPr="00FE7F89" w:rsidRDefault="00805001" w:rsidP="00805001">
      <w:pPr>
        <w:widowControl w:val="0"/>
        <w:tabs>
          <w:tab w:val="left" w:pos="142"/>
        </w:tabs>
        <w:ind w:left="135" w:hanging="135"/>
        <w:rPr>
          <w:rFonts w:ascii="Arial Narrow" w:hAnsi="Arial Narrow"/>
          <w:iCs/>
          <w:snapToGrid w:val="0"/>
          <w:sz w:val="18"/>
          <w:szCs w:val="18"/>
          <w:lang w:eastAsia="en-US"/>
        </w:rPr>
      </w:pPr>
      <w:r w:rsidRPr="00FE7F89">
        <w:rPr>
          <w:rFonts w:cs="Calibri"/>
          <w:iCs/>
          <w:snapToGrid w:val="0"/>
          <w:sz w:val="18"/>
          <w:szCs w:val="18"/>
          <w:lang w:eastAsia="en-US"/>
        </w:rPr>
        <w:t>β</w:t>
      </w:r>
      <w:r w:rsidRPr="00FE7F89">
        <w:rPr>
          <w:rFonts w:ascii="Arial Narrow" w:hAnsi="Arial Narrow"/>
          <w:iCs/>
          <w:snapToGrid w:val="0"/>
          <w:sz w:val="18"/>
          <w:szCs w:val="18"/>
          <w:vertAlign w:val="superscript"/>
          <w:lang w:eastAsia="en-US"/>
        </w:rPr>
        <w:tab/>
      </w:r>
      <w:r w:rsidRPr="00FE7F89">
        <w:rPr>
          <w:rFonts w:ascii="Arial Narrow" w:hAnsi="Arial Narrow"/>
          <w:iCs/>
          <w:snapToGrid w:val="0"/>
          <w:sz w:val="18"/>
          <w:szCs w:val="18"/>
          <w:lang w:eastAsia="en-US"/>
        </w:rPr>
        <w:t>Investigators could modify background medications (NSAIDs, corticosteroids, analgesics, SAARDs) during course of trial, and randomised therapy could be discontinued any time and subjects switched to OL CZP or other treatments if necessary.</w:t>
      </w:r>
    </w:p>
    <w:p w14:paraId="2B2A4E00" w14:textId="77777777" w:rsidR="00805001" w:rsidRPr="00FE7F89" w:rsidRDefault="00805001" w:rsidP="00805001">
      <w:pPr>
        <w:widowControl w:val="0"/>
        <w:tabs>
          <w:tab w:val="left" w:pos="142"/>
        </w:tabs>
        <w:ind w:left="135" w:hanging="135"/>
        <w:rPr>
          <w:rFonts w:ascii="Arial Narrow" w:hAnsi="Arial Narrow"/>
          <w:iCs/>
          <w:snapToGrid w:val="0"/>
          <w:sz w:val="18"/>
          <w:szCs w:val="18"/>
          <w:lang w:eastAsia="en-US"/>
        </w:rPr>
      </w:pPr>
      <w:r w:rsidRPr="00FE7F89">
        <w:rPr>
          <w:rFonts w:cs="Calibri"/>
          <w:iCs/>
          <w:snapToGrid w:val="0"/>
          <w:sz w:val="18"/>
          <w:szCs w:val="18"/>
          <w:lang w:eastAsia="en-US"/>
        </w:rPr>
        <w:t>γ</w:t>
      </w:r>
      <w:r w:rsidRPr="00FE7F89">
        <w:rPr>
          <w:rFonts w:ascii="Arial Narrow" w:hAnsi="Arial Narrow"/>
          <w:iCs/>
          <w:snapToGrid w:val="0"/>
          <w:sz w:val="18"/>
          <w:szCs w:val="18"/>
          <w:vertAlign w:val="superscript"/>
          <w:lang w:eastAsia="en-US"/>
        </w:rPr>
        <w:tab/>
      </w:r>
      <w:r w:rsidRPr="00FE7F89">
        <w:rPr>
          <w:rFonts w:ascii="Arial Narrow" w:hAnsi="Arial Narrow"/>
          <w:iCs/>
          <w:snapToGrid w:val="0"/>
          <w:sz w:val="18"/>
          <w:szCs w:val="18"/>
          <w:lang w:eastAsia="en-US"/>
        </w:rPr>
        <w:t>ASAS20 non-responders in the PBO arm at Wks 14 and 16 randomised to CZP 200mg Q2W or 400mg Q4W at Wk 16.</w:t>
      </w:r>
    </w:p>
    <w:p w14:paraId="10FF30E4" w14:textId="77777777" w:rsidR="00805001" w:rsidRPr="00FE7F89" w:rsidRDefault="00805001" w:rsidP="007C6046">
      <w:pPr>
        <w:widowControl w:val="0"/>
        <w:tabs>
          <w:tab w:val="left" w:pos="142"/>
        </w:tabs>
        <w:spacing w:after="120"/>
        <w:rPr>
          <w:rFonts w:ascii="Arial Narrow" w:hAnsi="Arial Narrow"/>
          <w:iCs/>
          <w:snapToGrid w:val="0"/>
          <w:sz w:val="18"/>
          <w:szCs w:val="18"/>
          <w:lang w:eastAsia="en-US"/>
        </w:rPr>
      </w:pPr>
      <w:r w:rsidRPr="00FE7F89">
        <w:rPr>
          <w:rFonts w:ascii="Arial Narrow" w:hAnsi="Arial Narrow"/>
          <w:iCs/>
          <w:snapToGrid w:val="0"/>
          <w:sz w:val="18"/>
          <w:szCs w:val="18"/>
          <w:lang w:eastAsia="en-US"/>
        </w:rPr>
        <w:t>Source: constructed during the evaluation</w:t>
      </w:r>
    </w:p>
    <w:p w14:paraId="29035AF8" w14:textId="77777777" w:rsidR="00AF7DA8" w:rsidRPr="00FE7F89" w:rsidRDefault="00AF7DA8" w:rsidP="00211787">
      <w:pPr>
        <w:pStyle w:val="3-BodyText"/>
        <w:rPr>
          <w:snapToGrid/>
        </w:rPr>
      </w:pPr>
      <w:r w:rsidRPr="00FE7F89">
        <w:t>In the trials, both GLM 50mg and SEC 150mg (after</w:t>
      </w:r>
      <w:r w:rsidR="00211787" w:rsidRPr="00FE7F89">
        <w:t xml:space="preserve"> applicable</w:t>
      </w:r>
      <w:r w:rsidRPr="00FE7F89">
        <w:t xml:space="preserve"> loading doses) were administered every 4 weeks</w:t>
      </w:r>
      <w:r w:rsidR="00FE7F89">
        <w:t xml:space="preserve">. </w:t>
      </w:r>
      <w:r w:rsidR="00211787" w:rsidRPr="00FE7F89">
        <w:t>The corresponding PIs however state that SEC is administered ‘every month’ (after loading doses) and GLM is administered ‘once a month’</w:t>
      </w:r>
      <w:r w:rsidR="00FE7F89">
        <w:t xml:space="preserve">. </w:t>
      </w:r>
      <w:r w:rsidR="00211787" w:rsidRPr="00FE7F89">
        <w:t>This slight difference in dosing frequencies between the trials and PIs may have implications for the cost-minimisation and financial estimates because dosing frequency determines the number of scripts required per year (see Economic analysis).</w:t>
      </w:r>
    </w:p>
    <w:p w14:paraId="00C5A228" w14:textId="77777777" w:rsidR="00255D6F" w:rsidRPr="00FE7F89" w:rsidRDefault="00E44CA2" w:rsidP="00E44CA2">
      <w:pPr>
        <w:pStyle w:val="3-BodyText"/>
      </w:pPr>
      <w:r w:rsidRPr="00FE7F89">
        <w:t>There were key differences in study design across the trials</w:t>
      </w:r>
      <w:r w:rsidR="00255D6F" w:rsidRPr="00FE7F89">
        <w:t xml:space="preserve"> including:</w:t>
      </w:r>
      <w:r w:rsidRPr="00FE7F89">
        <w:t xml:space="preserve"> </w:t>
      </w:r>
    </w:p>
    <w:p w14:paraId="38EA85A4" w14:textId="77777777" w:rsidR="00255D6F" w:rsidRPr="00FE7F89" w:rsidRDefault="00E44CA2" w:rsidP="00C57F94">
      <w:pPr>
        <w:pStyle w:val="3-BodyText"/>
        <w:numPr>
          <w:ilvl w:val="0"/>
          <w:numId w:val="11"/>
        </w:numPr>
        <w:ind w:left="1077" w:hanging="357"/>
      </w:pPr>
      <w:r w:rsidRPr="00FE7F89">
        <w:t>population (axSpA or nr-axSpA)</w:t>
      </w:r>
    </w:p>
    <w:p w14:paraId="1815A565" w14:textId="77777777" w:rsidR="00255D6F" w:rsidRPr="00FE7F89" w:rsidRDefault="00E44CA2" w:rsidP="00C57F94">
      <w:pPr>
        <w:pStyle w:val="3-BodyText"/>
        <w:numPr>
          <w:ilvl w:val="0"/>
          <w:numId w:val="11"/>
        </w:numPr>
        <w:ind w:left="1077" w:hanging="357"/>
      </w:pPr>
      <w:r w:rsidRPr="00FE7F89">
        <w:lastRenderedPageBreak/>
        <w:t>presence of objective signs of inflammation (with or without)</w:t>
      </w:r>
    </w:p>
    <w:p w14:paraId="1176D734" w14:textId="77777777" w:rsidR="00255D6F" w:rsidRPr="00FE7F89" w:rsidRDefault="00E44CA2" w:rsidP="00C57F94">
      <w:pPr>
        <w:pStyle w:val="3-BodyText"/>
        <w:numPr>
          <w:ilvl w:val="0"/>
          <w:numId w:val="11"/>
        </w:numPr>
        <w:ind w:left="1077" w:hanging="357"/>
      </w:pPr>
      <w:r w:rsidRPr="00FE7F89">
        <w:t xml:space="preserve">definition of elevated CRP (CRP+ defined as serum level &gt;5, 8, 9 or 10 mg/L), </w:t>
      </w:r>
    </w:p>
    <w:p w14:paraId="172AB29F" w14:textId="77777777" w:rsidR="00255D6F" w:rsidRPr="00FE7F89" w:rsidRDefault="00E44CA2" w:rsidP="00C57F94">
      <w:pPr>
        <w:pStyle w:val="3-BodyText"/>
        <w:numPr>
          <w:ilvl w:val="0"/>
          <w:numId w:val="11"/>
        </w:numPr>
        <w:ind w:left="1077" w:hanging="357"/>
      </w:pPr>
      <w:r w:rsidRPr="00FE7F89">
        <w:t xml:space="preserve">prior bDMARD </w:t>
      </w:r>
      <w:r w:rsidR="0014546D" w:rsidRPr="00FE7F89">
        <w:t xml:space="preserve">use </w:t>
      </w:r>
      <w:r w:rsidRPr="00FE7F89">
        <w:t>(</w:t>
      </w:r>
      <w:r w:rsidR="0014546D" w:rsidRPr="00FE7F89">
        <w:rPr>
          <w:iCs/>
        </w:rPr>
        <w:t xml:space="preserve">patients </w:t>
      </w:r>
      <w:r w:rsidR="00ED3030" w:rsidRPr="00FE7F89">
        <w:rPr>
          <w:iCs/>
        </w:rPr>
        <w:t xml:space="preserve">did not have </w:t>
      </w:r>
      <w:r w:rsidR="0014546D" w:rsidRPr="00FE7F89">
        <w:rPr>
          <w:iCs/>
        </w:rPr>
        <w:t>prior use of TNF</w:t>
      </w:r>
      <w:r w:rsidR="0014546D" w:rsidRPr="00FE7F89">
        <w:rPr>
          <w:rFonts w:cs="Calibri"/>
          <w:iCs/>
        </w:rPr>
        <w:t>α inhibitors</w:t>
      </w:r>
      <w:r w:rsidR="00356838" w:rsidRPr="00FE7F89">
        <w:rPr>
          <w:rFonts w:cs="Calibri"/>
          <w:iCs/>
        </w:rPr>
        <w:t>,</w:t>
      </w:r>
      <w:r w:rsidR="0014546D" w:rsidRPr="00FE7F89">
        <w:rPr>
          <w:rFonts w:cs="Calibri"/>
          <w:iCs/>
        </w:rPr>
        <w:t xml:space="preserve"> </w:t>
      </w:r>
      <w:r w:rsidR="00356838" w:rsidRPr="00FE7F89">
        <w:rPr>
          <w:rFonts w:cs="Calibri"/>
          <w:iCs/>
        </w:rPr>
        <w:t xml:space="preserve">i.e. </w:t>
      </w:r>
      <w:r w:rsidR="0014546D" w:rsidRPr="00FE7F89">
        <w:rPr>
          <w:rFonts w:cs="Calibri"/>
          <w:iCs/>
        </w:rPr>
        <w:t>TNFα inhibitor naïve</w:t>
      </w:r>
      <w:r w:rsidR="00356838" w:rsidRPr="00FE7F89">
        <w:rPr>
          <w:rFonts w:cs="Calibri"/>
          <w:iCs/>
        </w:rPr>
        <w:t xml:space="preserve">, </w:t>
      </w:r>
      <w:r w:rsidR="00ED3030" w:rsidRPr="00FE7F89">
        <w:rPr>
          <w:rFonts w:cs="Calibri"/>
          <w:iCs/>
        </w:rPr>
        <w:t xml:space="preserve">or </w:t>
      </w:r>
      <w:r w:rsidR="0014546D" w:rsidRPr="00FE7F89">
        <w:rPr>
          <w:iCs/>
        </w:rPr>
        <w:t>patients had an inadequate response to prior TNF</w:t>
      </w:r>
      <w:r w:rsidR="0014546D" w:rsidRPr="00FE7F89">
        <w:rPr>
          <w:rFonts w:cs="Calibri"/>
          <w:iCs/>
        </w:rPr>
        <w:t>α</w:t>
      </w:r>
      <w:r w:rsidR="0014546D" w:rsidRPr="00FE7F89">
        <w:rPr>
          <w:iCs/>
        </w:rPr>
        <w:t xml:space="preserve"> inhibitors</w:t>
      </w:r>
      <w:r w:rsidR="00356838" w:rsidRPr="00FE7F89">
        <w:rPr>
          <w:iCs/>
        </w:rPr>
        <w:t xml:space="preserve">, i.e. </w:t>
      </w:r>
      <w:r w:rsidR="0014546D" w:rsidRPr="00FE7F89">
        <w:rPr>
          <w:rFonts w:cs="Calibri"/>
          <w:iCs/>
        </w:rPr>
        <w:t>TNFα inhibitor naïve</w:t>
      </w:r>
      <w:r w:rsidR="0014546D" w:rsidRPr="00FE7F89">
        <w:rPr>
          <w:iCs/>
        </w:rPr>
        <w:t xml:space="preserve"> + experienced</w:t>
      </w:r>
      <w:r w:rsidRPr="00FE7F89">
        <w:rPr>
          <w:iCs/>
        </w:rPr>
        <w:t>)</w:t>
      </w:r>
      <w:r w:rsidR="00255D6F" w:rsidRPr="00FE7F89">
        <w:rPr>
          <w:iCs/>
        </w:rPr>
        <w:t>;</w:t>
      </w:r>
      <w:r w:rsidRPr="00FE7F89">
        <w:t xml:space="preserve"> and </w:t>
      </w:r>
    </w:p>
    <w:p w14:paraId="5C13313C" w14:textId="77777777" w:rsidR="00255D6F" w:rsidRPr="00FE7F89" w:rsidRDefault="00E44CA2" w:rsidP="00C57F94">
      <w:pPr>
        <w:pStyle w:val="3-BodyText"/>
        <w:numPr>
          <w:ilvl w:val="0"/>
          <w:numId w:val="11"/>
        </w:numPr>
        <w:ind w:left="1077" w:hanging="357"/>
      </w:pPr>
      <w:r w:rsidRPr="00FE7F89">
        <w:t>rescue / early escape during the double blind phase (not permitted, at any time or at Weeks 16 or 20)</w:t>
      </w:r>
      <w:r w:rsidR="00FE7F89">
        <w:t xml:space="preserve">. </w:t>
      </w:r>
    </w:p>
    <w:p w14:paraId="6754C2D4" w14:textId="77777777" w:rsidR="00255D6F" w:rsidRPr="00FE7F89" w:rsidRDefault="00E44CA2" w:rsidP="00C57F94">
      <w:pPr>
        <w:pStyle w:val="3-BodyText"/>
        <w:numPr>
          <w:ilvl w:val="0"/>
          <w:numId w:val="11"/>
        </w:numPr>
        <w:ind w:left="1077" w:hanging="357"/>
      </w:pPr>
      <w:r w:rsidRPr="00FE7F89">
        <w:t>There were also slight differences in the handling of missing data related to the Bath ankylosing spondylitis disease activity index</w:t>
      </w:r>
      <w:r w:rsidR="00EF1A0B" w:rsidRPr="00FE7F89">
        <w:t xml:space="preserve"> (BASDAI)</w:t>
      </w:r>
      <w:r w:rsidRPr="00FE7F89">
        <w:t xml:space="preserve"> score and response outcome.</w:t>
      </w:r>
    </w:p>
    <w:p w14:paraId="39C33EC5" w14:textId="77777777" w:rsidR="00E44CA2" w:rsidRPr="00FE7F89" w:rsidRDefault="00E44CA2" w:rsidP="00C57F94">
      <w:pPr>
        <w:pStyle w:val="3-BodyText"/>
        <w:numPr>
          <w:ilvl w:val="0"/>
          <w:numId w:val="11"/>
        </w:numPr>
        <w:ind w:left="1077" w:hanging="357"/>
      </w:pPr>
      <w:r w:rsidRPr="00FE7F89">
        <w:t>Discontinuations and withdrawals were much higher in the trials that permitted rescue / early escape (up to 66% versus 3%).</w:t>
      </w:r>
    </w:p>
    <w:p w14:paraId="124BD9CB" w14:textId="77777777" w:rsidR="008F070A" w:rsidRPr="00FE7F89" w:rsidRDefault="0080285F" w:rsidP="00B701E7">
      <w:pPr>
        <w:pStyle w:val="3-BodyText"/>
      </w:pPr>
      <w:r w:rsidRPr="00FE7F89">
        <w:rPr>
          <w:szCs w:val="22"/>
          <w:lang w:eastAsia="en-US"/>
        </w:rPr>
        <w:t xml:space="preserve">To control for </w:t>
      </w:r>
      <w:r w:rsidR="00AD425A" w:rsidRPr="00FE7F89">
        <w:rPr>
          <w:szCs w:val="22"/>
          <w:lang w:eastAsia="en-US"/>
        </w:rPr>
        <w:t xml:space="preserve">differences in the definition of objective signs of inflammation, </w:t>
      </w:r>
      <w:r w:rsidRPr="00FE7F89">
        <w:rPr>
          <w:szCs w:val="22"/>
          <w:lang w:eastAsia="en-US"/>
        </w:rPr>
        <w:t>t</w:t>
      </w:r>
      <w:r w:rsidR="004C169C" w:rsidRPr="00FE7F89">
        <w:rPr>
          <w:szCs w:val="22"/>
          <w:lang w:eastAsia="en-US"/>
        </w:rPr>
        <w:t xml:space="preserve">he submission presented </w:t>
      </w:r>
      <w:r w:rsidRPr="00FE7F89">
        <w:rPr>
          <w:szCs w:val="22"/>
          <w:lang w:eastAsia="en-US"/>
        </w:rPr>
        <w:t xml:space="preserve">results for patients with nr-axSpA using </w:t>
      </w:r>
      <w:r w:rsidR="004C169C" w:rsidRPr="00FE7F89">
        <w:rPr>
          <w:szCs w:val="22"/>
          <w:lang w:eastAsia="en-US"/>
        </w:rPr>
        <w:t xml:space="preserve">two definitions of objective signs of inflammation: broad (MRI+ and/or CRP+) in-line with the TGA indication </w:t>
      </w:r>
      <w:r w:rsidRPr="00FE7F89">
        <w:rPr>
          <w:szCs w:val="22"/>
          <w:lang w:eastAsia="en-US"/>
        </w:rPr>
        <w:t>(‘TGA population’)</w:t>
      </w:r>
      <w:r w:rsidR="00255D6F" w:rsidRPr="00FE7F89">
        <w:rPr>
          <w:szCs w:val="22"/>
          <w:lang w:eastAsia="en-US"/>
        </w:rPr>
        <w:t>;</w:t>
      </w:r>
      <w:r w:rsidRPr="00FE7F89">
        <w:rPr>
          <w:szCs w:val="22"/>
          <w:lang w:eastAsia="en-US"/>
        </w:rPr>
        <w:t xml:space="preserve"> </w:t>
      </w:r>
      <w:r w:rsidR="004C169C" w:rsidRPr="00FE7F89">
        <w:rPr>
          <w:szCs w:val="22"/>
          <w:lang w:eastAsia="en-US"/>
        </w:rPr>
        <w:t>and narrow (MRI+ and CRP+) in-line with the PBS indication</w:t>
      </w:r>
      <w:r w:rsidRPr="00FE7F89">
        <w:rPr>
          <w:szCs w:val="22"/>
          <w:lang w:eastAsia="en-US"/>
        </w:rPr>
        <w:t xml:space="preserve"> (‘PBS population’)</w:t>
      </w:r>
      <w:r w:rsidR="00FE7F89">
        <w:rPr>
          <w:szCs w:val="22"/>
          <w:lang w:eastAsia="en-US"/>
        </w:rPr>
        <w:t xml:space="preserve">. </w:t>
      </w:r>
      <w:r w:rsidR="00B701E7" w:rsidRPr="00FE7F89">
        <w:rPr>
          <w:szCs w:val="22"/>
          <w:lang w:eastAsia="en-US"/>
        </w:rPr>
        <w:t>The PBS population/subgroup in the trials also represented a small proportion of the total patients across the trials (15.8% in the PREVENT trial).</w:t>
      </w:r>
    </w:p>
    <w:p w14:paraId="02EF0C81" w14:textId="77777777" w:rsidR="004C169C" w:rsidRPr="00FE7F89" w:rsidRDefault="0080285F" w:rsidP="00B701E7">
      <w:pPr>
        <w:pStyle w:val="3-BodyText"/>
      </w:pPr>
      <w:r w:rsidRPr="00FE7F89">
        <w:rPr>
          <w:szCs w:val="22"/>
          <w:lang w:eastAsia="en-US"/>
        </w:rPr>
        <w:t xml:space="preserve">Despite </w:t>
      </w:r>
      <w:r w:rsidR="008F070A" w:rsidRPr="00FE7F89">
        <w:rPr>
          <w:szCs w:val="22"/>
          <w:lang w:eastAsia="en-US"/>
        </w:rPr>
        <w:t>presenting results for th</w:t>
      </w:r>
      <w:r w:rsidR="00B701E7" w:rsidRPr="00FE7F89">
        <w:rPr>
          <w:szCs w:val="22"/>
          <w:lang w:eastAsia="en-US"/>
        </w:rPr>
        <w:t>is</w:t>
      </w:r>
      <w:r w:rsidR="008F070A" w:rsidRPr="00FE7F89">
        <w:rPr>
          <w:szCs w:val="22"/>
          <w:lang w:eastAsia="en-US"/>
        </w:rPr>
        <w:t xml:space="preserve"> PBS </w:t>
      </w:r>
      <w:r w:rsidR="00B701E7" w:rsidRPr="00FE7F89">
        <w:rPr>
          <w:szCs w:val="22"/>
          <w:lang w:eastAsia="en-US"/>
        </w:rPr>
        <w:t>subgroup</w:t>
      </w:r>
      <w:r w:rsidR="008F070A" w:rsidRPr="00FE7F89">
        <w:rPr>
          <w:szCs w:val="22"/>
          <w:lang w:eastAsia="en-US"/>
        </w:rPr>
        <w:t>, there were still a number of differences across the trials that may violate the assumption of transitivity/exchangeability of the common reference arm and bias results of the indirect comparison</w:t>
      </w:r>
      <w:r w:rsidR="008706AE" w:rsidRPr="00FE7F89">
        <w:rPr>
          <w:szCs w:val="22"/>
          <w:lang w:eastAsia="en-US"/>
        </w:rPr>
        <w:t xml:space="preserve"> (see </w:t>
      </w:r>
      <w:r w:rsidR="00097C94" w:rsidRPr="00FE7F89">
        <w:rPr>
          <w:szCs w:val="22"/>
          <w:lang w:eastAsia="en-US"/>
        </w:rPr>
        <w:t>para 6.4</w:t>
      </w:r>
      <w:r w:rsidR="008706AE" w:rsidRPr="00FE7F89">
        <w:rPr>
          <w:szCs w:val="22"/>
          <w:lang w:eastAsia="en-US"/>
        </w:rPr>
        <w:t>)</w:t>
      </w:r>
      <w:r w:rsidR="00FE7F89">
        <w:rPr>
          <w:szCs w:val="22"/>
          <w:lang w:eastAsia="en-US"/>
        </w:rPr>
        <w:t xml:space="preserve">. </w:t>
      </w:r>
      <w:r w:rsidR="003B2876" w:rsidRPr="00FE7F89">
        <w:rPr>
          <w:iCs/>
          <w:szCs w:val="22"/>
          <w:lang w:eastAsia="en-US"/>
        </w:rPr>
        <w:t>As</w:t>
      </w:r>
      <w:r w:rsidR="004A3B22" w:rsidRPr="00FE7F89">
        <w:rPr>
          <w:iCs/>
          <w:szCs w:val="22"/>
          <w:lang w:eastAsia="en-US"/>
        </w:rPr>
        <w:t xml:space="preserve"> the </w:t>
      </w:r>
      <w:r w:rsidR="004C169C" w:rsidRPr="00FE7F89">
        <w:rPr>
          <w:iCs/>
          <w:szCs w:val="22"/>
          <w:lang w:eastAsia="en-US"/>
        </w:rPr>
        <w:t xml:space="preserve">submission did not present baseline characteristics </w:t>
      </w:r>
      <w:r w:rsidR="007C6046" w:rsidRPr="00FE7F89">
        <w:rPr>
          <w:iCs/>
          <w:szCs w:val="22"/>
          <w:lang w:eastAsia="en-US"/>
        </w:rPr>
        <w:t xml:space="preserve">for the PBS </w:t>
      </w:r>
      <w:r w:rsidR="00356838" w:rsidRPr="00FE7F89">
        <w:rPr>
          <w:iCs/>
          <w:szCs w:val="22"/>
          <w:lang w:eastAsia="en-US"/>
        </w:rPr>
        <w:t>subgroup</w:t>
      </w:r>
      <w:r w:rsidR="007C6046" w:rsidRPr="00FE7F89">
        <w:rPr>
          <w:iCs/>
          <w:szCs w:val="22"/>
          <w:lang w:eastAsia="en-US"/>
        </w:rPr>
        <w:t xml:space="preserve"> across the trials</w:t>
      </w:r>
      <w:r w:rsidR="004A3B22" w:rsidRPr="00FE7F89">
        <w:rPr>
          <w:iCs/>
          <w:szCs w:val="22"/>
          <w:lang w:eastAsia="en-US"/>
        </w:rPr>
        <w:t xml:space="preserve"> (a post-hoc subgroup in PREVENT and GO-AHEAD)</w:t>
      </w:r>
      <w:r w:rsidR="00590E90" w:rsidRPr="00FE7F89">
        <w:rPr>
          <w:iCs/>
          <w:szCs w:val="22"/>
          <w:lang w:eastAsia="en-US"/>
        </w:rPr>
        <w:t xml:space="preserve">, it </w:t>
      </w:r>
      <w:r w:rsidR="004C169C" w:rsidRPr="00FE7F89">
        <w:rPr>
          <w:iCs/>
          <w:szCs w:val="22"/>
          <w:lang w:eastAsia="en-US"/>
        </w:rPr>
        <w:t xml:space="preserve">was unknown whether </w:t>
      </w:r>
      <w:r w:rsidR="004A3B22" w:rsidRPr="00FE7F89">
        <w:rPr>
          <w:iCs/>
          <w:szCs w:val="22"/>
          <w:lang w:eastAsia="en-US"/>
        </w:rPr>
        <w:t>the comparison groups included in the indirect comparisons were balanced and sufficiently similar</w:t>
      </w:r>
      <w:r w:rsidR="00FE7F89">
        <w:rPr>
          <w:iCs/>
          <w:szCs w:val="22"/>
          <w:lang w:eastAsia="en-US"/>
        </w:rPr>
        <w:t xml:space="preserve">. </w:t>
      </w:r>
      <w:r w:rsidR="00B701E7" w:rsidRPr="00FE7F89">
        <w:rPr>
          <w:szCs w:val="22"/>
          <w:lang w:eastAsia="en-US"/>
        </w:rPr>
        <w:t>It was also unclear what proportion of the PBS subgroup also met other PBS eligibility criteria, and whether such differences (between the trial and Australian settings) may have impacted the estimated treatment effects.</w:t>
      </w:r>
    </w:p>
    <w:p w14:paraId="27BF567B" w14:textId="77777777" w:rsidR="00B60939" w:rsidRPr="00FE7F89" w:rsidRDefault="00B60939" w:rsidP="00EC5836">
      <w:pPr>
        <w:pStyle w:val="4-SubsectionHeading"/>
      </w:pPr>
      <w:bookmarkStart w:id="15" w:name="_Toc22897641"/>
      <w:bookmarkStart w:id="16" w:name="_Toc51149520"/>
      <w:r w:rsidRPr="00FE7F89">
        <w:t>Comparative effectiveness</w:t>
      </w:r>
      <w:bookmarkEnd w:id="15"/>
      <w:bookmarkEnd w:id="16"/>
    </w:p>
    <w:p w14:paraId="72656734" w14:textId="77777777" w:rsidR="003B667D" w:rsidRPr="00FE7F89" w:rsidRDefault="003B667D" w:rsidP="000C6EBC">
      <w:pPr>
        <w:pStyle w:val="3-BodyText"/>
      </w:pPr>
      <w:r w:rsidRPr="00FE7F89">
        <w:t xml:space="preserve">All of the trials measured treatment response </w:t>
      </w:r>
      <w:r w:rsidR="00216CEC" w:rsidRPr="00FE7F89">
        <w:t xml:space="preserve">as </w:t>
      </w:r>
      <w:r w:rsidRPr="00FE7F89">
        <w:t>according to the BASDAI</w:t>
      </w:r>
      <w:r w:rsidR="00AD3689" w:rsidRPr="00FE7F89">
        <w:t>, ASAS</w:t>
      </w:r>
      <w:r w:rsidR="00216CEC" w:rsidRPr="00FE7F89">
        <w:t xml:space="preserve">20/40 </w:t>
      </w:r>
      <w:r w:rsidR="00AD3689" w:rsidRPr="00FE7F89">
        <w:t xml:space="preserve">response criteria and the </w:t>
      </w:r>
      <w:r w:rsidRPr="00FE7F89">
        <w:t>Ankylosing Spondylitis Disease Activity Score (ASDAS), as either primary, secondary or other outcomes (see Table 3)</w:t>
      </w:r>
      <w:r w:rsidR="00FE7F89">
        <w:t xml:space="preserve">. </w:t>
      </w:r>
      <w:r w:rsidRPr="00FE7F89">
        <w:t>A</w:t>
      </w:r>
      <w:r w:rsidR="000C6EBC" w:rsidRPr="00FE7F89">
        <w:t>s a</w:t>
      </w:r>
      <w:r w:rsidRPr="00FE7F89">
        <w:t xml:space="preserve">ll trials enrolled patients with a BASDAI score of ≥4 at baseline, </w:t>
      </w:r>
      <w:r w:rsidR="00216CEC" w:rsidRPr="00FE7F89">
        <w:t xml:space="preserve">a 50% improvement in the </w:t>
      </w:r>
      <w:r w:rsidRPr="00FE7F89">
        <w:t>BASDAI</w:t>
      </w:r>
      <w:r w:rsidR="00216CEC" w:rsidRPr="00FE7F89">
        <w:t xml:space="preserve"> (i.e. BASDAI50)</w:t>
      </w:r>
      <w:r w:rsidRPr="00FE7F89">
        <w:t xml:space="preserve"> corresponded to a reduction from baseline in the BASDAI score of ≥2.</w:t>
      </w:r>
    </w:p>
    <w:p w14:paraId="3735216A" w14:textId="77777777" w:rsidR="008565D7" w:rsidRPr="00FE7F89" w:rsidRDefault="003B667D" w:rsidP="00EC5836">
      <w:pPr>
        <w:pStyle w:val="3-BodyText"/>
      </w:pPr>
      <w:r w:rsidRPr="00FE7F89">
        <w:t xml:space="preserve">In November 2017, “the ESC considered BASDAI50 was a clinically relevant outcome … and has been recommended by ASAS [guidelines] as the response criteria used to determine treatment success” (paragraph 6.24, Golimumab PSD November 2017 </w:t>
      </w:r>
      <w:r w:rsidRPr="00FE7F89">
        <w:lastRenderedPageBreak/>
        <w:t>PBAC meeting)</w:t>
      </w:r>
      <w:r w:rsidR="00FE7F89">
        <w:t xml:space="preserve">. </w:t>
      </w:r>
      <w:r w:rsidRPr="00FE7F89">
        <w:t>“The ESC noted while the ASAS20 was the primary outcome measure used in GO-AHEAD, and the basis upon which the MCID was stated, the use of the BASDAI50 (a secondary endpoint in the trial) better reflects the preferred clinical measure for the assessment of response to treatment in nr-axSpA. It was agreed that this was the appropriate basis for the assessment of response and cost-effectiveness in this condition” (paragraph 6.14, Golimumab PSD November 2017 PBAC meeting).</w:t>
      </w:r>
    </w:p>
    <w:p w14:paraId="0C4FAC2A" w14:textId="77777777" w:rsidR="00E44CA2" w:rsidRPr="00FE7F89" w:rsidRDefault="00E44CA2" w:rsidP="00C9579F">
      <w:pPr>
        <w:pStyle w:val="3-BodyText"/>
      </w:pPr>
      <w:r w:rsidRPr="00FE7F89">
        <w:t>The submission nominated a non-inferiority margin of 0.43 using the relative risk (RR) statistic for the ASAS20, however none was nominated for ASAS40 and BASDAI50</w:t>
      </w:r>
      <w:r w:rsidR="00FE7F89">
        <w:t xml:space="preserve">. </w:t>
      </w:r>
      <w:r w:rsidRPr="00FE7F89">
        <w:t>At its November 2019 meeting, the PBAC state</w:t>
      </w:r>
      <w:r w:rsidR="00446275" w:rsidRPr="00FE7F89">
        <w:t>d</w:t>
      </w:r>
      <w:r w:rsidRPr="00FE7F89">
        <w:t xml:space="preserve"> that “…non-inferiority was demonstrated based on ASAS20 for all the populations, because the 95%CI of RR estimates all crossed 1 and the lower bounds were larger than 0.43 (which is the non-inferiority margin accepted for ankylosing spondylitis).” (paragraph 6.18, Certolizumab Pegol PSD November 2019 PBAC meeting)</w:t>
      </w:r>
      <w:r w:rsidR="00FE7F89">
        <w:t xml:space="preserve">. </w:t>
      </w:r>
      <w:r w:rsidRPr="00FE7F89">
        <w:t>The PBAC also noted the lack of non-inferiority margin for BASDAI50, but considered the overall claim of non-inferiority (based on ASAS20 and BASDAI50) was reasonable (paragraphs 6.24 and 7.3, Certolizumab Pegol PSD November 2019 PBAC meeting).</w:t>
      </w:r>
    </w:p>
    <w:p w14:paraId="678C73C3" w14:textId="77777777" w:rsidR="00E44CA2" w:rsidRPr="00FE7F89" w:rsidRDefault="00E44CA2" w:rsidP="00C9579F">
      <w:pPr>
        <w:pStyle w:val="3-BodyText"/>
      </w:pPr>
      <w:r w:rsidRPr="00FE7F89">
        <w:t>Tables 4 and 5 present indirect comparisons between SEC, GLM and CZP for BASDAI50 and ASAS20 response respectively in the TGA and PBS populations</w:t>
      </w:r>
      <w:r w:rsidR="00FE7F89">
        <w:t xml:space="preserve">. </w:t>
      </w:r>
      <w:r w:rsidRPr="00FE7F89">
        <w:t>The outcomes were reported at Week 12 for CZP (C-axSpAnd and RAPID-axSpA) and Week 16 for SEC (PREVENT) and GLM (GO-AHEAD)</w:t>
      </w:r>
      <w:r w:rsidR="00FE7F89">
        <w:t xml:space="preserve">. </w:t>
      </w:r>
      <w:r w:rsidRPr="00FE7F89">
        <w:t xml:space="preserve">The rationale for using different time points </w:t>
      </w:r>
      <w:r w:rsidR="001C7A8B" w:rsidRPr="00FE7F89">
        <w:t xml:space="preserve">in the submission </w:t>
      </w:r>
      <w:r w:rsidRPr="00FE7F89">
        <w:t>was unclear, however the PBAC has previously accepted the comparisons using Week 12 data for CZP and Week 16 for GLM in nr-axSpA (paragraph 6.14, Certolizumab Pegol PSD November 2019 PBAC meeting).</w:t>
      </w:r>
    </w:p>
    <w:p w14:paraId="1241FC00" w14:textId="77777777" w:rsidR="00E44CA2" w:rsidRPr="00FE7F89" w:rsidRDefault="00E44CA2"/>
    <w:p w14:paraId="086D3EA8" w14:textId="77777777" w:rsidR="00C16AF8" w:rsidRPr="00FE7F89" w:rsidRDefault="00C16AF8" w:rsidP="00042AE4">
      <w:pPr>
        <w:widowControl w:val="0"/>
        <w:rPr>
          <w:rFonts w:ascii="Arial Narrow" w:hAnsi="Arial Narrow"/>
          <w:b/>
          <w:bCs/>
          <w:snapToGrid w:val="0"/>
          <w:sz w:val="20"/>
          <w:szCs w:val="20"/>
          <w:lang w:eastAsia="en-US"/>
        </w:rPr>
      </w:pPr>
      <w:r w:rsidRPr="00FE7F89">
        <w:rPr>
          <w:rFonts w:ascii="Arial Narrow" w:hAnsi="Arial Narrow"/>
          <w:b/>
          <w:bCs/>
          <w:snapToGrid w:val="0"/>
          <w:sz w:val="20"/>
          <w:szCs w:val="20"/>
          <w:lang w:eastAsia="en-US"/>
        </w:rPr>
        <w:br w:type="page"/>
      </w:r>
    </w:p>
    <w:p w14:paraId="62095E6A" w14:textId="77777777" w:rsidR="00042AE4" w:rsidRPr="00FE7F89" w:rsidRDefault="00042AE4" w:rsidP="00042AE4">
      <w:pPr>
        <w:widowControl w:val="0"/>
        <w:rPr>
          <w:rFonts w:ascii="Arial Narrow" w:hAnsi="Arial Narrow"/>
          <w:b/>
          <w:bCs/>
          <w:snapToGrid w:val="0"/>
          <w:sz w:val="20"/>
          <w:szCs w:val="20"/>
          <w:lang w:eastAsia="en-US"/>
        </w:rPr>
      </w:pPr>
      <w:r w:rsidRPr="00FE7F89">
        <w:rPr>
          <w:rFonts w:ascii="Arial Narrow" w:hAnsi="Arial Narrow"/>
          <w:b/>
          <w:bCs/>
          <w:snapToGrid w:val="0"/>
          <w:sz w:val="20"/>
          <w:szCs w:val="20"/>
          <w:lang w:eastAsia="en-US"/>
        </w:rPr>
        <w:lastRenderedPageBreak/>
        <w:t>Table 4: BASDAI50 response in patients with nr-axSpA plus OSI defined according to the TGA population (MRI+ and/or CRP+) and PBS population (MRI+ and CRP+)</w:t>
      </w:r>
    </w:p>
    <w:tbl>
      <w:tblPr>
        <w:tblStyle w:val="TableGrid"/>
        <w:tblW w:w="5000" w:type="pct"/>
        <w:tblLayout w:type="fixed"/>
        <w:tblCellMar>
          <w:left w:w="28" w:type="dxa"/>
          <w:right w:w="28" w:type="dxa"/>
        </w:tblCellMar>
        <w:tblLook w:val="04A0" w:firstRow="1" w:lastRow="0" w:firstColumn="1" w:lastColumn="0" w:noHBand="0" w:noVBand="1"/>
        <w:tblCaption w:val="Table 4"/>
        <w:tblDescription w:val="BASDAI50 response in patients with nr-axSpA plus OSI defined according to the TGA population (MRI+ and/or CRP+) and PBS population (MRI+ and CRP+)"/>
      </w:tblPr>
      <w:tblGrid>
        <w:gridCol w:w="2962"/>
        <w:gridCol w:w="1269"/>
        <w:gridCol w:w="1128"/>
        <w:gridCol w:w="1414"/>
        <w:gridCol w:w="1414"/>
        <w:gridCol w:w="840"/>
      </w:tblGrid>
      <w:tr w:rsidR="00042AE4" w:rsidRPr="00FE7F89" w14:paraId="6BA3F7D0" w14:textId="77777777" w:rsidTr="001A0A3C">
        <w:trPr>
          <w:tblHeader/>
        </w:trPr>
        <w:tc>
          <w:tcPr>
            <w:tcW w:w="1641" w:type="pct"/>
            <w:tcBorders>
              <w:top w:val="single" w:sz="4" w:space="0" w:color="auto"/>
              <w:left w:val="nil"/>
              <w:bottom w:val="single" w:sz="4" w:space="0" w:color="auto"/>
              <w:right w:val="nil"/>
            </w:tcBorders>
            <w:vAlign w:val="center"/>
          </w:tcPr>
          <w:p w14:paraId="1C77E8DE" w14:textId="77777777" w:rsidR="00042AE4" w:rsidRPr="00FE7F89" w:rsidRDefault="00042AE4" w:rsidP="00070285">
            <w:pPr>
              <w:widowControl w:val="0"/>
              <w:rPr>
                <w:rFonts w:ascii="Arial Narrow" w:hAnsi="Arial Narrow"/>
                <w:b/>
                <w:bCs/>
                <w:snapToGrid w:val="0"/>
                <w:sz w:val="20"/>
                <w:szCs w:val="20"/>
                <w:lang w:eastAsia="en-US"/>
              </w:rPr>
            </w:pPr>
            <w:r w:rsidRPr="00FE7F89">
              <w:rPr>
                <w:rFonts w:ascii="Arial Narrow" w:hAnsi="Arial Narrow"/>
                <w:b/>
                <w:bCs/>
                <w:snapToGrid w:val="0"/>
                <w:sz w:val="20"/>
                <w:szCs w:val="20"/>
                <w:lang w:eastAsia="en-US"/>
              </w:rPr>
              <w:t>Trial</w:t>
            </w:r>
          </w:p>
        </w:tc>
        <w:tc>
          <w:tcPr>
            <w:tcW w:w="703" w:type="pct"/>
            <w:tcBorders>
              <w:top w:val="single" w:sz="4" w:space="0" w:color="auto"/>
              <w:left w:val="nil"/>
              <w:bottom w:val="single" w:sz="4" w:space="0" w:color="auto"/>
              <w:right w:val="nil"/>
            </w:tcBorders>
            <w:vAlign w:val="center"/>
          </w:tcPr>
          <w:p w14:paraId="3F2D56C1" w14:textId="77777777" w:rsidR="00042AE4" w:rsidRPr="00FE7F89" w:rsidRDefault="00042AE4" w:rsidP="00070285">
            <w:pPr>
              <w:widowControl w:val="0"/>
              <w:jc w:val="center"/>
              <w:rPr>
                <w:rFonts w:ascii="Arial Narrow" w:hAnsi="Arial Narrow"/>
                <w:b/>
                <w:bCs/>
                <w:snapToGrid w:val="0"/>
                <w:sz w:val="20"/>
                <w:szCs w:val="20"/>
                <w:lang w:eastAsia="en-US"/>
              </w:rPr>
            </w:pPr>
            <w:r w:rsidRPr="00FE7F89">
              <w:rPr>
                <w:rFonts w:ascii="Arial Narrow" w:hAnsi="Arial Narrow"/>
                <w:b/>
                <w:bCs/>
                <w:snapToGrid w:val="0"/>
                <w:sz w:val="20"/>
                <w:szCs w:val="20"/>
                <w:lang w:eastAsia="en-US"/>
              </w:rPr>
              <w:t>Drug</w:t>
            </w:r>
          </w:p>
          <w:p w14:paraId="4965F63D" w14:textId="77777777" w:rsidR="00042AE4" w:rsidRPr="00FE7F89" w:rsidRDefault="00042AE4" w:rsidP="00070285">
            <w:pPr>
              <w:widowControl w:val="0"/>
              <w:jc w:val="center"/>
              <w:rPr>
                <w:rFonts w:ascii="Arial Narrow" w:hAnsi="Arial Narrow"/>
                <w:b/>
                <w:bCs/>
                <w:snapToGrid w:val="0"/>
                <w:sz w:val="20"/>
                <w:szCs w:val="20"/>
                <w:lang w:eastAsia="en-US"/>
              </w:rPr>
            </w:pPr>
            <w:r w:rsidRPr="00FE7F89">
              <w:rPr>
                <w:rFonts w:ascii="Arial Narrow" w:hAnsi="Arial Narrow"/>
                <w:b/>
                <w:bCs/>
                <w:snapToGrid w:val="0"/>
                <w:sz w:val="20"/>
                <w:szCs w:val="20"/>
                <w:lang w:eastAsia="en-US"/>
              </w:rPr>
              <w:t>n/N (%)</w:t>
            </w:r>
          </w:p>
        </w:tc>
        <w:tc>
          <w:tcPr>
            <w:tcW w:w="625" w:type="pct"/>
            <w:tcBorders>
              <w:top w:val="single" w:sz="4" w:space="0" w:color="auto"/>
              <w:left w:val="nil"/>
              <w:bottom w:val="single" w:sz="4" w:space="0" w:color="auto"/>
              <w:right w:val="nil"/>
            </w:tcBorders>
            <w:vAlign w:val="center"/>
          </w:tcPr>
          <w:p w14:paraId="67A470FA" w14:textId="77777777" w:rsidR="00042AE4" w:rsidRPr="00FE7F89" w:rsidRDefault="00042AE4" w:rsidP="00070285">
            <w:pPr>
              <w:widowControl w:val="0"/>
              <w:jc w:val="center"/>
              <w:rPr>
                <w:rFonts w:ascii="Arial Narrow" w:hAnsi="Arial Narrow"/>
                <w:b/>
                <w:bCs/>
                <w:snapToGrid w:val="0"/>
                <w:sz w:val="20"/>
                <w:szCs w:val="20"/>
                <w:lang w:eastAsia="en-US"/>
              </w:rPr>
            </w:pPr>
            <w:r w:rsidRPr="00FE7F89">
              <w:rPr>
                <w:rFonts w:ascii="Arial Narrow" w:hAnsi="Arial Narrow"/>
                <w:b/>
                <w:bCs/>
                <w:snapToGrid w:val="0"/>
                <w:sz w:val="20"/>
                <w:szCs w:val="20"/>
                <w:lang w:eastAsia="en-US"/>
              </w:rPr>
              <w:t>Control</w:t>
            </w:r>
          </w:p>
          <w:p w14:paraId="2A8F1976" w14:textId="77777777" w:rsidR="00042AE4" w:rsidRPr="00FE7F89" w:rsidRDefault="00042AE4" w:rsidP="00070285">
            <w:pPr>
              <w:widowControl w:val="0"/>
              <w:jc w:val="center"/>
              <w:rPr>
                <w:rFonts w:ascii="Arial Narrow" w:hAnsi="Arial Narrow"/>
                <w:b/>
                <w:bCs/>
                <w:snapToGrid w:val="0"/>
                <w:sz w:val="20"/>
                <w:szCs w:val="20"/>
                <w:lang w:eastAsia="en-US"/>
              </w:rPr>
            </w:pPr>
            <w:r w:rsidRPr="00FE7F89">
              <w:rPr>
                <w:rFonts w:ascii="Arial Narrow" w:hAnsi="Arial Narrow"/>
                <w:b/>
                <w:bCs/>
                <w:snapToGrid w:val="0"/>
                <w:sz w:val="20"/>
                <w:szCs w:val="20"/>
                <w:lang w:eastAsia="en-US"/>
              </w:rPr>
              <w:t>n/N (%)</w:t>
            </w:r>
          </w:p>
        </w:tc>
        <w:tc>
          <w:tcPr>
            <w:tcW w:w="783" w:type="pct"/>
            <w:tcBorders>
              <w:top w:val="single" w:sz="4" w:space="0" w:color="auto"/>
              <w:left w:val="nil"/>
              <w:bottom w:val="single" w:sz="4" w:space="0" w:color="auto"/>
              <w:right w:val="nil"/>
            </w:tcBorders>
            <w:vAlign w:val="center"/>
          </w:tcPr>
          <w:p w14:paraId="4ED09A42" w14:textId="77777777" w:rsidR="00042AE4" w:rsidRPr="00FE7F89" w:rsidRDefault="00042AE4" w:rsidP="00070285">
            <w:pPr>
              <w:widowControl w:val="0"/>
              <w:jc w:val="center"/>
              <w:rPr>
                <w:rFonts w:ascii="Arial Narrow" w:hAnsi="Arial Narrow"/>
                <w:b/>
                <w:bCs/>
                <w:snapToGrid w:val="0"/>
                <w:sz w:val="20"/>
                <w:szCs w:val="20"/>
                <w:vertAlign w:val="superscript"/>
                <w:lang w:eastAsia="en-US"/>
              </w:rPr>
            </w:pPr>
            <w:r w:rsidRPr="00FE7F89">
              <w:rPr>
                <w:rFonts w:ascii="Arial Narrow" w:hAnsi="Arial Narrow"/>
                <w:b/>
                <w:bCs/>
                <w:snapToGrid w:val="0"/>
                <w:sz w:val="20"/>
                <w:szCs w:val="20"/>
                <w:lang w:eastAsia="en-US"/>
              </w:rPr>
              <w:t>RR</w:t>
            </w:r>
          </w:p>
          <w:p w14:paraId="33BAC060" w14:textId="77777777" w:rsidR="00042AE4" w:rsidRPr="00FE7F89" w:rsidRDefault="00042AE4" w:rsidP="00070285">
            <w:pPr>
              <w:widowControl w:val="0"/>
              <w:jc w:val="center"/>
              <w:rPr>
                <w:rFonts w:ascii="Arial Narrow" w:hAnsi="Arial Narrow"/>
                <w:b/>
                <w:bCs/>
                <w:snapToGrid w:val="0"/>
                <w:sz w:val="20"/>
                <w:szCs w:val="20"/>
                <w:lang w:eastAsia="en-US"/>
              </w:rPr>
            </w:pPr>
            <w:r w:rsidRPr="00FE7F89">
              <w:rPr>
                <w:rFonts w:ascii="Arial Narrow" w:hAnsi="Arial Narrow"/>
                <w:b/>
                <w:bCs/>
                <w:snapToGrid w:val="0"/>
                <w:sz w:val="20"/>
                <w:szCs w:val="20"/>
                <w:lang w:eastAsia="en-US"/>
              </w:rPr>
              <w:t>(95%CI)</w:t>
            </w:r>
          </w:p>
        </w:tc>
        <w:tc>
          <w:tcPr>
            <w:tcW w:w="783" w:type="pct"/>
            <w:tcBorders>
              <w:top w:val="single" w:sz="4" w:space="0" w:color="auto"/>
              <w:left w:val="nil"/>
              <w:bottom w:val="single" w:sz="4" w:space="0" w:color="auto"/>
              <w:right w:val="nil"/>
            </w:tcBorders>
            <w:vAlign w:val="center"/>
          </w:tcPr>
          <w:p w14:paraId="1E72FA05" w14:textId="77777777" w:rsidR="00042AE4" w:rsidRPr="00FE7F89" w:rsidRDefault="00042AE4" w:rsidP="00070285">
            <w:pPr>
              <w:widowControl w:val="0"/>
              <w:jc w:val="center"/>
              <w:rPr>
                <w:rFonts w:ascii="Arial Narrow" w:hAnsi="Arial Narrow"/>
                <w:b/>
                <w:bCs/>
                <w:snapToGrid w:val="0"/>
                <w:sz w:val="20"/>
                <w:szCs w:val="20"/>
                <w:vertAlign w:val="superscript"/>
                <w:lang w:eastAsia="en-US"/>
              </w:rPr>
            </w:pPr>
            <w:r w:rsidRPr="00FE7F89">
              <w:rPr>
                <w:rFonts w:ascii="Arial Narrow" w:hAnsi="Arial Narrow"/>
                <w:b/>
                <w:bCs/>
                <w:snapToGrid w:val="0"/>
                <w:sz w:val="20"/>
                <w:szCs w:val="20"/>
                <w:lang w:eastAsia="en-US"/>
              </w:rPr>
              <w:t>RD</w:t>
            </w:r>
          </w:p>
          <w:p w14:paraId="3BEE4ECF" w14:textId="77777777" w:rsidR="00042AE4" w:rsidRPr="00FE7F89" w:rsidRDefault="00042AE4" w:rsidP="00070285">
            <w:pPr>
              <w:widowControl w:val="0"/>
              <w:jc w:val="center"/>
              <w:rPr>
                <w:rFonts w:ascii="Arial Narrow" w:hAnsi="Arial Narrow"/>
                <w:b/>
                <w:bCs/>
                <w:snapToGrid w:val="0"/>
                <w:sz w:val="20"/>
                <w:szCs w:val="20"/>
                <w:lang w:eastAsia="en-US"/>
              </w:rPr>
            </w:pPr>
            <w:r w:rsidRPr="00FE7F89">
              <w:rPr>
                <w:rFonts w:ascii="Arial Narrow" w:hAnsi="Arial Narrow"/>
                <w:b/>
                <w:bCs/>
                <w:snapToGrid w:val="0"/>
                <w:sz w:val="20"/>
                <w:szCs w:val="20"/>
                <w:lang w:eastAsia="en-US"/>
              </w:rPr>
              <w:t>(95%CI)</w:t>
            </w:r>
          </w:p>
        </w:tc>
        <w:tc>
          <w:tcPr>
            <w:tcW w:w="465" w:type="pct"/>
            <w:tcBorders>
              <w:top w:val="single" w:sz="4" w:space="0" w:color="auto"/>
              <w:left w:val="nil"/>
              <w:bottom w:val="single" w:sz="4" w:space="0" w:color="auto"/>
              <w:right w:val="nil"/>
            </w:tcBorders>
            <w:vAlign w:val="center"/>
          </w:tcPr>
          <w:p w14:paraId="40522F7E" w14:textId="77777777" w:rsidR="00042AE4" w:rsidRPr="00FE7F89" w:rsidRDefault="00042AE4" w:rsidP="00070285">
            <w:pPr>
              <w:widowControl w:val="0"/>
              <w:jc w:val="center"/>
              <w:rPr>
                <w:rFonts w:ascii="Arial Narrow" w:hAnsi="Arial Narrow"/>
                <w:b/>
                <w:bCs/>
                <w:snapToGrid w:val="0"/>
                <w:sz w:val="20"/>
                <w:szCs w:val="20"/>
                <w:vertAlign w:val="superscript"/>
                <w:lang w:eastAsia="en-US"/>
              </w:rPr>
            </w:pPr>
            <w:r w:rsidRPr="00FE7F89">
              <w:rPr>
                <w:rFonts w:ascii="Arial Narrow" w:hAnsi="Arial Narrow"/>
                <w:b/>
                <w:bCs/>
                <w:snapToGrid w:val="0"/>
                <w:sz w:val="20"/>
                <w:szCs w:val="20"/>
                <w:lang w:eastAsia="en-US"/>
              </w:rPr>
              <w:t>NNT</w:t>
            </w:r>
          </w:p>
          <w:p w14:paraId="2BF4DBE0" w14:textId="77777777" w:rsidR="00042AE4" w:rsidRPr="00FE7F89" w:rsidRDefault="00042AE4" w:rsidP="00070285">
            <w:pPr>
              <w:widowControl w:val="0"/>
              <w:jc w:val="center"/>
              <w:rPr>
                <w:rFonts w:ascii="Arial Narrow" w:hAnsi="Arial Narrow"/>
                <w:b/>
                <w:bCs/>
                <w:snapToGrid w:val="0"/>
                <w:sz w:val="20"/>
                <w:szCs w:val="20"/>
                <w:lang w:eastAsia="en-US"/>
              </w:rPr>
            </w:pPr>
            <w:r w:rsidRPr="00FE7F89">
              <w:rPr>
                <w:rFonts w:ascii="Arial Narrow" w:hAnsi="Arial Narrow"/>
                <w:b/>
                <w:bCs/>
                <w:snapToGrid w:val="0"/>
                <w:sz w:val="20"/>
                <w:szCs w:val="20"/>
                <w:lang w:eastAsia="en-US"/>
              </w:rPr>
              <w:t>(95%CI)</w:t>
            </w:r>
          </w:p>
        </w:tc>
      </w:tr>
      <w:tr w:rsidR="00042AE4" w:rsidRPr="00FE7F89" w14:paraId="721D4165" w14:textId="77777777" w:rsidTr="00070285">
        <w:tc>
          <w:tcPr>
            <w:tcW w:w="2968" w:type="pct"/>
            <w:gridSpan w:val="3"/>
            <w:tcBorders>
              <w:top w:val="nil"/>
              <w:left w:val="nil"/>
              <w:bottom w:val="nil"/>
              <w:right w:val="nil"/>
            </w:tcBorders>
          </w:tcPr>
          <w:p w14:paraId="0C66E5CB" w14:textId="77777777" w:rsidR="00042AE4" w:rsidRPr="00FE7F89" w:rsidRDefault="00042AE4" w:rsidP="00070285">
            <w:pPr>
              <w:widowControl w:val="0"/>
              <w:rPr>
                <w:rFonts w:ascii="Arial Narrow" w:hAnsi="Arial Narrow"/>
                <w:b/>
                <w:bCs/>
                <w:snapToGrid w:val="0"/>
                <w:sz w:val="20"/>
                <w:szCs w:val="20"/>
                <w:lang w:eastAsia="en-US"/>
              </w:rPr>
            </w:pPr>
            <w:r w:rsidRPr="00FE7F89">
              <w:rPr>
                <w:rFonts w:ascii="Arial Narrow" w:hAnsi="Arial Narrow"/>
                <w:b/>
                <w:bCs/>
                <w:snapToGrid w:val="0"/>
                <w:color w:val="CC0000"/>
                <w:sz w:val="20"/>
                <w:szCs w:val="20"/>
                <w:lang w:eastAsia="en-US"/>
              </w:rPr>
              <w:t xml:space="preserve">TGA population: nr-axSpA (MRI+ </w:t>
            </w:r>
            <w:r w:rsidRPr="00FE7F89">
              <w:rPr>
                <w:rFonts w:ascii="Arial Narrow" w:hAnsi="Arial Narrow"/>
                <w:b/>
                <w:bCs/>
                <w:snapToGrid w:val="0"/>
                <w:color w:val="CC0000"/>
                <w:sz w:val="20"/>
                <w:szCs w:val="20"/>
                <w:u w:val="single"/>
                <w:lang w:eastAsia="en-US"/>
              </w:rPr>
              <w:t>AND/OR</w:t>
            </w:r>
            <w:r w:rsidRPr="00FE7F89">
              <w:rPr>
                <w:rFonts w:ascii="Arial Narrow" w:hAnsi="Arial Narrow"/>
                <w:b/>
                <w:bCs/>
                <w:snapToGrid w:val="0"/>
                <w:color w:val="CC0000"/>
                <w:sz w:val="20"/>
                <w:szCs w:val="20"/>
                <w:lang w:eastAsia="en-US"/>
              </w:rPr>
              <w:t xml:space="preserve"> CRP+)</w:t>
            </w:r>
            <w:r w:rsidRPr="00FE7F89">
              <w:rPr>
                <w:rFonts w:cs="Calibri"/>
                <w:b/>
                <w:bCs/>
                <w:snapToGrid w:val="0"/>
                <w:color w:val="CC0000"/>
                <w:sz w:val="20"/>
                <w:szCs w:val="20"/>
                <w:vertAlign w:val="superscript"/>
                <w:lang w:eastAsia="en-US"/>
              </w:rPr>
              <w:t>α</w:t>
            </w:r>
          </w:p>
        </w:tc>
        <w:tc>
          <w:tcPr>
            <w:tcW w:w="783" w:type="pct"/>
            <w:tcBorders>
              <w:top w:val="nil"/>
              <w:left w:val="nil"/>
              <w:bottom w:val="nil"/>
              <w:right w:val="nil"/>
            </w:tcBorders>
            <w:vAlign w:val="center"/>
          </w:tcPr>
          <w:p w14:paraId="628A60B4" w14:textId="77777777" w:rsidR="00042AE4" w:rsidRPr="00FE7F89" w:rsidRDefault="00042AE4" w:rsidP="00070285">
            <w:pPr>
              <w:widowControl w:val="0"/>
              <w:jc w:val="center"/>
              <w:rPr>
                <w:rFonts w:ascii="Arial Narrow" w:hAnsi="Arial Narrow"/>
                <w:snapToGrid w:val="0"/>
                <w:sz w:val="20"/>
                <w:szCs w:val="20"/>
                <w:lang w:eastAsia="en-US"/>
              </w:rPr>
            </w:pPr>
          </w:p>
        </w:tc>
        <w:tc>
          <w:tcPr>
            <w:tcW w:w="783" w:type="pct"/>
            <w:tcBorders>
              <w:top w:val="nil"/>
              <w:left w:val="nil"/>
              <w:bottom w:val="nil"/>
              <w:right w:val="nil"/>
            </w:tcBorders>
            <w:vAlign w:val="center"/>
          </w:tcPr>
          <w:p w14:paraId="71ACCFED" w14:textId="77777777" w:rsidR="00042AE4" w:rsidRPr="00FE7F89" w:rsidRDefault="00042AE4" w:rsidP="00070285">
            <w:pPr>
              <w:widowControl w:val="0"/>
              <w:jc w:val="center"/>
              <w:rPr>
                <w:rFonts w:ascii="Arial Narrow" w:hAnsi="Arial Narrow"/>
                <w:snapToGrid w:val="0"/>
                <w:sz w:val="20"/>
                <w:szCs w:val="20"/>
                <w:lang w:eastAsia="en-US"/>
              </w:rPr>
            </w:pPr>
          </w:p>
        </w:tc>
        <w:tc>
          <w:tcPr>
            <w:tcW w:w="465" w:type="pct"/>
            <w:tcBorders>
              <w:top w:val="nil"/>
              <w:left w:val="nil"/>
              <w:bottom w:val="nil"/>
              <w:right w:val="nil"/>
            </w:tcBorders>
            <w:vAlign w:val="center"/>
          </w:tcPr>
          <w:p w14:paraId="0DB19E94" w14:textId="77777777" w:rsidR="00042AE4" w:rsidRPr="00FE7F89" w:rsidRDefault="00042AE4" w:rsidP="00070285">
            <w:pPr>
              <w:widowControl w:val="0"/>
              <w:jc w:val="center"/>
              <w:rPr>
                <w:rFonts w:ascii="Arial Narrow" w:hAnsi="Arial Narrow"/>
                <w:snapToGrid w:val="0"/>
                <w:sz w:val="20"/>
                <w:szCs w:val="20"/>
                <w:lang w:eastAsia="en-US"/>
              </w:rPr>
            </w:pPr>
          </w:p>
        </w:tc>
      </w:tr>
      <w:tr w:rsidR="00042AE4" w:rsidRPr="00FE7F89" w14:paraId="1DC40EB4" w14:textId="77777777" w:rsidTr="00070285">
        <w:tc>
          <w:tcPr>
            <w:tcW w:w="2968" w:type="pct"/>
            <w:gridSpan w:val="3"/>
            <w:tcBorders>
              <w:top w:val="nil"/>
              <w:left w:val="nil"/>
              <w:bottom w:val="nil"/>
              <w:right w:val="nil"/>
            </w:tcBorders>
          </w:tcPr>
          <w:p w14:paraId="6762B148" w14:textId="77777777" w:rsidR="00042AE4" w:rsidRPr="00FE7F89" w:rsidRDefault="00042AE4" w:rsidP="00070285">
            <w:pPr>
              <w:widowControl w:val="0"/>
              <w:rPr>
                <w:rFonts w:ascii="Arial Narrow" w:hAnsi="Arial Narrow"/>
                <w:b/>
                <w:bCs/>
                <w:snapToGrid w:val="0"/>
                <w:sz w:val="20"/>
                <w:szCs w:val="20"/>
                <w:lang w:eastAsia="en-US"/>
              </w:rPr>
            </w:pPr>
            <w:r w:rsidRPr="00FE7F89">
              <w:rPr>
                <w:rFonts w:ascii="Arial Narrow" w:hAnsi="Arial Narrow"/>
                <w:b/>
                <w:bCs/>
                <w:snapToGrid w:val="0"/>
                <w:sz w:val="20"/>
                <w:szCs w:val="20"/>
                <w:lang w:eastAsia="en-US"/>
              </w:rPr>
              <w:t>SEC 150mg with load v PBO (Wk 12/16)</w:t>
            </w:r>
          </w:p>
        </w:tc>
        <w:tc>
          <w:tcPr>
            <w:tcW w:w="783" w:type="pct"/>
            <w:tcBorders>
              <w:top w:val="nil"/>
              <w:left w:val="nil"/>
              <w:bottom w:val="nil"/>
              <w:right w:val="nil"/>
            </w:tcBorders>
            <w:vAlign w:val="center"/>
          </w:tcPr>
          <w:p w14:paraId="5037FF15" w14:textId="77777777" w:rsidR="00042AE4" w:rsidRPr="00FE7F89" w:rsidRDefault="00042AE4" w:rsidP="00070285">
            <w:pPr>
              <w:widowControl w:val="0"/>
              <w:jc w:val="center"/>
              <w:rPr>
                <w:rFonts w:ascii="Arial Narrow" w:hAnsi="Arial Narrow"/>
                <w:snapToGrid w:val="0"/>
                <w:sz w:val="20"/>
                <w:szCs w:val="20"/>
                <w:lang w:eastAsia="en-US"/>
              </w:rPr>
            </w:pPr>
          </w:p>
        </w:tc>
        <w:tc>
          <w:tcPr>
            <w:tcW w:w="783" w:type="pct"/>
            <w:tcBorders>
              <w:top w:val="nil"/>
              <w:left w:val="nil"/>
              <w:bottom w:val="nil"/>
              <w:right w:val="nil"/>
            </w:tcBorders>
            <w:vAlign w:val="center"/>
          </w:tcPr>
          <w:p w14:paraId="0F41A000" w14:textId="77777777" w:rsidR="00042AE4" w:rsidRPr="00FE7F89" w:rsidRDefault="00042AE4" w:rsidP="00070285">
            <w:pPr>
              <w:widowControl w:val="0"/>
              <w:jc w:val="center"/>
              <w:rPr>
                <w:rFonts w:ascii="Arial Narrow" w:hAnsi="Arial Narrow"/>
                <w:snapToGrid w:val="0"/>
                <w:sz w:val="20"/>
                <w:szCs w:val="20"/>
                <w:lang w:eastAsia="en-US"/>
              </w:rPr>
            </w:pPr>
          </w:p>
        </w:tc>
        <w:tc>
          <w:tcPr>
            <w:tcW w:w="465" w:type="pct"/>
            <w:tcBorders>
              <w:top w:val="nil"/>
              <w:left w:val="nil"/>
              <w:bottom w:val="nil"/>
              <w:right w:val="nil"/>
            </w:tcBorders>
            <w:vAlign w:val="center"/>
          </w:tcPr>
          <w:p w14:paraId="63A3CB88" w14:textId="77777777" w:rsidR="00042AE4" w:rsidRPr="00FE7F89" w:rsidRDefault="00042AE4" w:rsidP="00070285">
            <w:pPr>
              <w:widowControl w:val="0"/>
              <w:jc w:val="center"/>
              <w:rPr>
                <w:rFonts w:ascii="Arial Narrow" w:hAnsi="Arial Narrow"/>
                <w:snapToGrid w:val="0"/>
                <w:sz w:val="20"/>
                <w:szCs w:val="20"/>
                <w:lang w:eastAsia="en-US"/>
              </w:rPr>
            </w:pPr>
          </w:p>
        </w:tc>
      </w:tr>
      <w:tr w:rsidR="00042AE4" w:rsidRPr="00FE7F89" w14:paraId="0AC0DDCA" w14:textId="77777777" w:rsidTr="00070285">
        <w:tc>
          <w:tcPr>
            <w:tcW w:w="1641" w:type="pct"/>
            <w:tcBorders>
              <w:top w:val="nil"/>
              <w:left w:val="nil"/>
              <w:bottom w:val="nil"/>
              <w:right w:val="nil"/>
            </w:tcBorders>
          </w:tcPr>
          <w:p w14:paraId="0574D142" w14:textId="77777777" w:rsidR="00042AE4" w:rsidRPr="00FE7F89" w:rsidRDefault="00042AE4" w:rsidP="00070285">
            <w:pPr>
              <w:widowControl w:val="0"/>
              <w:rPr>
                <w:rFonts w:ascii="Arial Narrow" w:hAnsi="Arial Narrow"/>
                <w:snapToGrid w:val="0"/>
                <w:sz w:val="20"/>
                <w:szCs w:val="20"/>
                <w:lang w:eastAsia="en-US"/>
              </w:rPr>
            </w:pPr>
            <w:r w:rsidRPr="00FE7F89">
              <w:rPr>
                <w:rFonts w:ascii="Arial Narrow" w:hAnsi="Arial Narrow"/>
                <w:bCs/>
                <w:snapToGrid w:val="0"/>
                <w:sz w:val="20"/>
                <w:szCs w:val="20"/>
                <w:lang w:eastAsia="en-US"/>
              </w:rPr>
              <w:t>PREVENT, ITT (N=555), Wk16</w:t>
            </w:r>
          </w:p>
        </w:tc>
        <w:tc>
          <w:tcPr>
            <w:tcW w:w="703" w:type="pct"/>
            <w:tcBorders>
              <w:top w:val="nil"/>
              <w:left w:val="nil"/>
              <w:bottom w:val="nil"/>
              <w:right w:val="nil"/>
            </w:tcBorders>
            <w:vAlign w:val="center"/>
          </w:tcPr>
          <w:p w14:paraId="6D8C777D"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69/185 (37.3)</w:t>
            </w:r>
          </w:p>
        </w:tc>
        <w:tc>
          <w:tcPr>
            <w:tcW w:w="625" w:type="pct"/>
            <w:tcBorders>
              <w:top w:val="nil"/>
              <w:left w:val="nil"/>
              <w:bottom w:val="nil"/>
              <w:right w:val="nil"/>
            </w:tcBorders>
            <w:vAlign w:val="center"/>
          </w:tcPr>
          <w:p w14:paraId="40D0DE30"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39/186 (21.0)</w:t>
            </w:r>
          </w:p>
        </w:tc>
        <w:tc>
          <w:tcPr>
            <w:tcW w:w="783" w:type="pct"/>
            <w:tcBorders>
              <w:top w:val="nil"/>
              <w:left w:val="nil"/>
              <w:bottom w:val="nil"/>
              <w:right w:val="nil"/>
            </w:tcBorders>
            <w:vAlign w:val="center"/>
          </w:tcPr>
          <w:p w14:paraId="27E8A0F2" w14:textId="77777777" w:rsidR="00042AE4" w:rsidRPr="00FE7F89" w:rsidRDefault="00042AE4" w:rsidP="00070285">
            <w:pPr>
              <w:widowControl w:val="0"/>
              <w:jc w:val="center"/>
              <w:rPr>
                <w:rFonts w:ascii="Arial Narrow" w:hAnsi="Arial Narrow"/>
                <w:b/>
                <w:bCs/>
                <w:snapToGrid w:val="0"/>
                <w:sz w:val="20"/>
                <w:szCs w:val="20"/>
                <w:lang w:eastAsia="en-US"/>
              </w:rPr>
            </w:pPr>
            <w:r w:rsidRPr="00FE7F89">
              <w:rPr>
                <w:rFonts w:ascii="Arial Narrow" w:hAnsi="Arial Narrow"/>
                <w:b/>
                <w:bCs/>
                <w:snapToGrid w:val="0"/>
                <w:sz w:val="20"/>
                <w:szCs w:val="20"/>
                <w:lang w:eastAsia="en-US"/>
              </w:rPr>
              <w:t>1.78 (1.27, 2.49)</w:t>
            </w:r>
          </w:p>
        </w:tc>
        <w:tc>
          <w:tcPr>
            <w:tcW w:w="783" w:type="pct"/>
            <w:tcBorders>
              <w:top w:val="nil"/>
              <w:left w:val="nil"/>
              <w:bottom w:val="nil"/>
              <w:right w:val="nil"/>
            </w:tcBorders>
            <w:vAlign w:val="center"/>
          </w:tcPr>
          <w:p w14:paraId="22731EA9" w14:textId="77777777" w:rsidR="00042AE4" w:rsidRPr="00FE7F89" w:rsidRDefault="00042AE4" w:rsidP="00070285">
            <w:pPr>
              <w:widowControl w:val="0"/>
              <w:jc w:val="center"/>
              <w:rPr>
                <w:rFonts w:ascii="Arial Narrow" w:hAnsi="Arial Narrow"/>
                <w:b/>
                <w:bCs/>
                <w:snapToGrid w:val="0"/>
                <w:sz w:val="20"/>
                <w:szCs w:val="20"/>
                <w:lang w:eastAsia="en-US"/>
              </w:rPr>
            </w:pPr>
            <w:r w:rsidRPr="00FE7F89">
              <w:rPr>
                <w:rFonts w:ascii="Arial Narrow" w:hAnsi="Arial Narrow"/>
                <w:b/>
                <w:bCs/>
                <w:snapToGrid w:val="0"/>
                <w:sz w:val="20"/>
                <w:szCs w:val="20"/>
                <w:lang w:eastAsia="en-US"/>
              </w:rPr>
              <w:t>0.16 (0.07, 0.25)</w:t>
            </w:r>
          </w:p>
        </w:tc>
        <w:tc>
          <w:tcPr>
            <w:tcW w:w="465" w:type="pct"/>
            <w:tcBorders>
              <w:top w:val="nil"/>
              <w:left w:val="nil"/>
              <w:bottom w:val="nil"/>
              <w:right w:val="nil"/>
            </w:tcBorders>
            <w:vAlign w:val="center"/>
          </w:tcPr>
          <w:p w14:paraId="356BFC75"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6 (4,14)</w:t>
            </w:r>
          </w:p>
        </w:tc>
      </w:tr>
      <w:tr w:rsidR="00042AE4" w:rsidRPr="00FE7F89" w14:paraId="19556E67" w14:textId="77777777" w:rsidTr="00070285">
        <w:tc>
          <w:tcPr>
            <w:tcW w:w="1641" w:type="pct"/>
            <w:tcBorders>
              <w:top w:val="nil"/>
              <w:left w:val="nil"/>
              <w:bottom w:val="nil"/>
              <w:right w:val="nil"/>
            </w:tcBorders>
          </w:tcPr>
          <w:p w14:paraId="24093439" w14:textId="77777777" w:rsidR="00042AE4" w:rsidRPr="00FE7F89" w:rsidRDefault="00042AE4" w:rsidP="00070285">
            <w:pPr>
              <w:widowControl w:val="0"/>
              <w:rPr>
                <w:rFonts w:ascii="Arial Narrow" w:hAnsi="Arial Narrow"/>
                <w:bCs/>
                <w:snapToGrid w:val="0"/>
                <w:sz w:val="20"/>
                <w:szCs w:val="20"/>
                <w:lang w:eastAsia="en-US"/>
              </w:rPr>
            </w:pPr>
            <w:r w:rsidRPr="00FE7F89">
              <w:rPr>
                <w:rFonts w:ascii="Arial Narrow" w:hAnsi="Arial Narrow"/>
                <w:bCs/>
                <w:snapToGrid w:val="0"/>
                <w:sz w:val="20"/>
                <w:szCs w:val="20"/>
                <w:lang w:eastAsia="en-US"/>
              </w:rPr>
              <w:t>SA: PREVENT, ITT (N=555), Wk12^</w:t>
            </w:r>
          </w:p>
        </w:tc>
        <w:tc>
          <w:tcPr>
            <w:tcW w:w="703" w:type="pct"/>
            <w:tcBorders>
              <w:top w:val="nil"/>
              <w:left w:val="nil"/>
              <w:bottom w:val="nil"/>
              <w:right w:val="nil"/>
            </w:tcBorders>
            <w:vAlign w:val="center"/>
          </w:tcPr>
          <w:p w14:paraId="10253E22"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71/185 (38.3)</w:t>
            </w:r>
          </w:p>
        </w:tc>
        <w:tc>
          <w:tcPr>
            <w:tcW w:w="625" w:type="pct"/>
            <w:tcBorders>
              <w:top w:val="nil"/>
              <w:left w:val="nil"/>
              <w:bottom w:val="nil"/>
              <w:right w:val="nil"/>
            </w:tcBorders>
            <w:vAlign w:val="center"/>
          </w:tcPr>
          <w:p w14:paraId="7FCD6681"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46/186 (24.8)</w:t>
            </w:r>
          </w:p>
        </w:tc>
        <w:tc>
          <w:tcPr>
            <w:tcW w:w="783" w:type="pct"/>
            <w:tcBorders>
              <w:top w:val="nil"/>
              <w:left w:val="nil"/>
              <w:bottom w:val="nil"/>
              <w:right w:val="nil"/>
            </w:tcBorders>
            <w:vAlign w:val="center"/>
          </w:tcPr>
          <w:p w14:paraId="05E25FFF" w14:textId="77777777" w:rsidR="00042AE4" w:rsidRPr="00FE7F89" w:rsidRDefault="00042AE4" w:rsidP="00070285">
            <w:pPr>
              <w:widowControl w:val="0"/>
              <w:jc w:val="center"/>
              <w:rPr>
                <w:rFonts w:ascii="Arial Narrow" w:hAnsi="Arial Narrow"/>
                <w:b/>
                <w:bCs/>
                <w:snapToGrid w:val="0"/>
                <w:sz w:val="20"/>
                <w:szCs w:val="20"/>
                <w:lang w:eastAsia="en-US"/>
              </w:rPr>
            </w:pPr>
            <w:r w:rsidRPr="00FE7F89">
              <w:rPr>
                <w:rFonts w:ascii="Arial Narrow" w:hAnsi="Arial Narrow"/>
                <w:b/>
                <w:bCs/>
                <w:snapToGrid w:val="0"/>
                <w:sz w:val="20"/>
                <w:szCs w:val="20"/>
                <w:lang w:eastAsia="en-US"/>
              </w:rPr>
              <w:t>1.55 (1.14, 2.12)</w:t>
            </w:r>
          </w:p>
        </w:tc>
        <w:tc>
          <w:tcPr>
            <w:tcW w:w="783" w:type="pct"/>
            <w:tcBorders>
              <w:top w:val="nil"/>
              <w:left w:val="nil"/>
              <w:bottom w:val="nil"/>
              <w:right w:val="nil"/>
            </w:tcBorders>
            <w:vAlign w:val="center"/>
          </w:tcPr>
          <w:p w14:paraId="58897A4C" w14:textId="77777777" w:rsidR="00042AE4" w:rsidRPr="00FE7F89" w:rsidRDefault="00042AE4" w:rsidP="00070285">
            <w:pPr>
              <w:widowControl w:val="0"/>
              <w:jc w:val="center"/>
              <w:rPr>
                <w:rFonts w:ascii="Arial Narrow" w:hAnsi="Arial Narrow"/>
                <w:b/>
                <w:bCs/>
                <w:snapToGrid w:val="0"/>
                <w:sz w:val="20"/>
                <w:szCs w:val="20"/>
                <w:lang w:eastAsia="en-US"/>
              </w:rPr>
            </w:pPr>
            <w:r w:rsidRPr="00FE7F89">
              <w:rPr>
                <w:rFonts w:ascii="Arial Narrow" w:hAnsi="Arial Narrow"/>
                <w:b/>
                <w:bCs/>
                <w:snapToGrid w:val="0"/>
                <w:sz w:val="20"/>
                <w:szCs w:val="20"/>
                <w:lang w:eastAsia="en-US"/>
              </w:rPr>
              <w:t>0.14 (0.04, 0.23)</w:t>
            </w:r>
          </w:p>
        </w:tc>
        <w:tc>
          <w:tcPr>
            <w:tcW w:w="465" w:type="pct"/>
            <w:tcBorders>
              <w:top w:val="nil"/>
              <w:left w:val="nil"/>
              <w:bottom w:val="nil"/>
              <w:right w:val="nil"/>
            </w:tcBorders>
            <w:vAlign w:val="center"/>
          </w:tcPr>
          <w:p w14:paraId="2D25AC72" w14:textId="77777777" w:rsidR="00042AE4" w:rsidRPr="00FE7F89" w:rsidRDefault="00366E53"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7 (25,4)</w:t>
            </w:r>
          </w:p>
        </w:tc>
      </w:tr>
      <w:tr w:rsidR="00042AE4" w:rsidRPr="00FE7F89" w14:paraId="426F6024" w14:textId="77777777" w:rsidTr="00070285">
        <w:tc>
          <w:tcPr>
            <w:tcW w:w="2968" w:type="pct"/>
            <w:gridSpan w:val="3"/>
            <w:tcBorders>
              <w:top w:val="nil"/>
              <w:left w:val="nil"/>
              <w:bottom w:val="nil"/>
              <w:right w:val="nil"/>
            </w:tcBorders>
          </w:tcPr>
          <w:p w14:paraId="7D7928DA" w14:textId="77777777" w:rsidR="00042AE4" w:rsidRPr="00FE7F89" w:rsidRDefault="00042AE4" w:rsidP="00070285">
            <w:pPr>
              <w:widowControl w:val="0"/>
              <w:rPr>
                <w:rFonts w:ascii="Arial Narrow" w:hAnsi="Arial Narrow"/>
                <w:b/>
                <w:bCs/>
                <w:snapToGrid w:val="0"/>
                <w:sz w:val="20"/>
                <w:szCs w:val="20"/>
                <w:lang w:eastAsia="en-US"/>
              </w:rPr>
            </w:pPr>
            <w:r w:rsidRPr="00FE7F89">
              <w:rPr>
                <w:rFonts w:ascii="Arial Narrow" w:hAnsi="Arial Narrow"/>
                <w:b/>
                <w:bCs/>
                <w:snapToGrid w:val="0"/>
                <w:sz w:val="20"/>
                <w:szCs w:val="20"/>
                <w:lang w:eastAsia="en-US"/>
              </w:rPr>
              <w:t>SEC 150mg no load v PBO (Wk 12/16)</w:t>
            </w:r>
          </w:p>
        </w:tc>
        <w:tc>
          <w:tcPr>
            <w:tcW w:w="783" w:type="pct"/>
            <w:tcBorders>
              <w:top w:val="nil"/>
              <w:left w:val="nil"/>
              <w:bottom w:val="nil"/>
              <w:right w:val="nil"/>
            </w:tcBorders>
            <w:vAlign w:val="center"/>
          </w:tcPr>
          <w:p w14:paraId="2C211F52" w14:textId="77777777" w:rsidR="00042AE4" w:rsidRPr="00FE7F89" w:rsidRDefault="00042AE4" w:rsidP="00070285">
            <w:pPr>
              <w:widowControl w:val="0"/>
              <w:jc w:val="center"/>
              <w:rPr>
                <w:rFonts w:ascii="Arial Narrow" w:hAnsi="Arial Narrow"/>
                <w:snapToGrid w:val="0"/>
                <w:sz w:val="20"/>
                <w:szCs w:val="20"/>
                <w:lang w:eastAsia="en-US"/>
              </w:rPr>
            </w:pPr>
          </w:p>
        </w:tc>
        <w:tc>
          <w:tcPr>
            <w:tcW w:w="783" w:type="pct"/>
            <w:tcBorders>
              <w:top w:val="nil"/>
              <w:left w:val="nil"/>
              <w:bottom w:val="nil"/>
              <w:right w:val="nil"/>
            </w:tcBorders>
            <w:vAlign w:val="center"/>
          </w:tcPr>
          <w:p w14:paraId="0DBB4477" w14:textId="77777777" w:rsidR="00042AE4" w:rsidRPr="00FE7F89" w:rsidRDefault="00042AE4" w:rsidP="00070285">
            <w:pPr>
              <w:widowControl w:val="0"/>
              <w:jc w:val="center"/>
              <w:rPr>
                <w:rFonts w:ascii="Arial Narrow" w:hAnsi="Arial Narrow"/>
                <w:snapToGrid w:val="0"/>
                <w:sz w:val="20"/>
                <w:szCs w:val="20"/>
                <w:lang w:eastAsia="en-US"/>
              </w:rPr>
            </w:pPr>
          </w:p>
        </w:tc>
        <w:tc>
          <w:tcPr>
            <w:tcW w:w="465" w:type="pct"/>
            <w:tcBorders>
              <w:top w:val="nil"/>
              <w:left w:val="nil"/>
              <w:bottom w:val="nil"/>
              <w:right w:val="nil"/>
            </w:tcBorders>
            <w:vAlign w:val="center"/>
          </w:tcPr>
          <w:p w14:paraId="643E3B21" w14:textId="77777777" w:rsidR="00042AE4" w:rsidRPr="00FE7F89" w:rsidRDefault="00042AE4" w:rsidP="00070285">
            <w:pPr>
              <w:widowControl w:val="0"/>
              <w:jc w:val="center"/>
              <w:rPr>
                <w:rFonts w:ascii="Arial Narrow" w:hAnsi="Arial Narrow"/>
                <w:snapToGrid w:val="0"/>
                <w:sz w:val="20"/>
                <w:szCs w:val="20"/>
                <w:lang w:eastAsia="en-US"/>
              </w:rPr>
            </w:pPr>
          </w:p>
        </w:tc>
      </w:tr>
      <w:tr w:rsidR="00042AE4" w:rsidRPr="00FE7F89" w14:paraId="02B5D082" w14:textId="77777777" w:rsidTr="00070285">
        <w:tc>
          <w:tcPr>
            <w:tcW w:w="1641" w:type="pct"/>
            <w:tcBorders>
              <w:top w:val="nil"/>
              <w:left w:val="nil"/>
              <w:bottom w:val="nil"/>
              <w:right w:val="nil"/>
            </w:tcBorders>
          </w:tcPr>
          <w:p w14:paraId="45C82848" w14:textId="77777777" w:rsidR="00042AE4" w:rsidRPr="00FE7F89" w:rsidRDefault="00042AE4" w:rsidP="00070285">
            <w:pPr>
              <w:widowControl w:val="0"/>
              <w:rPr>
                <w:rFonts w:ascii="Arial Narrow" w:hAnsi="Arial Narrow"/>
                <w:snapToGrid w:val="0"/>
                <w:sz w:val="20"/>
                <w:szCs w:val="20"/>
                <w:lang w:eastAsia="en-US"/>
              </w:rPr>
            </w:pPr>
            <w:r w:rsidRPr="00FE7F89">
              <w:rPr>
                <w:rFonts w:ascii="Arial Narrow" w:hAnsi="Arial Narrow"/>
                <w:bCs/>
                <w:snapToGrid w:val="0"/>
                <w:sz w:val="20"/>
                <w:szCs w:val="20"/>
                <w:lang w:eastAsia="en-US"/>
              </w:rPr>
              <w:t>PREVENT, ITT (N=555), WK 16</w:t>
            </w:r>
          </w:p>
        </w:tc>
        <w:tc>
          <w:tcPr>
            <w:tcW w:w="703" w:type="pct"/>
            <w:tcBorders>
              <w:top w:val="nil"/>
              <w:left w:val="nil"/>
              <w:bottom w:val="nil"/>
              <w:right w:val="nil"/>
            </w:tcBorders>
            <w:vAlign w:val="center"/>
          </w:tcPr>
          <w:p w14:paraId="2ABE3EE1"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69/184 (37.5)</w:t>
            </w:r>
          </w:p>
        </w:tc>
        <w:tc>
          <w:tcPr>
            <w:tcW w:w="625" w:type="pct"/>
            <w:tcBorders>
              <w:top w:val="nil"/>
              <w:left w:val="nil"/>
              <w:bottom w:val="nil"/>
              <w:right w:val="nil"/>
            </w:tcBorders>
            <w:vAlign w:val="center"/>
          </w:tcPr>
          <w:p w14:paraId="5F7F06B8"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39/186 (21.0)</w:t>
            </w:r>
          </w:p>
        </w:tc>
        <w:tc>
          <w:tcPr>
            <w:tcW w:w="783" w:type="pct"/>
            <w:tcBorders>
              <w:top w:val="nil"/>
              <w:left w:val="nil"/>
              <w:bottom w:val="nil"/>
              <w:right w:val="nil"/>
            </w:tcBorders>
            <w:vAlign w:val="center"/>
          </w:tcPr>
          <w:p w14:paraId="2731978A" w14:textId="77777777" w:rsidR="00042AE4" w:rsidRPr="00FE7F89" w:rsidRDefault="00042AE4" w:rsidP="00070285">
            <w:pPr>
              <w:widowControl w:val="0"/>
              <w:jc w:val="center"/>
              <w:rPr>
                <w:rFonts w:ascii="Arial Narrow" w:hAnsi="Arial Narrow"/>
                <w:b/>
                <w:bCs/>
                <w:snapToGrid w:val="0"/>
                <w:sz w:val="20"/>
                <w:szCs w:val="20"/>
                <w:lang w:eastAsia="en-US"/>
              </w:rPr>
            </w:pPr>
            <w:r w:rsidRPr="00FE7F89">
              <w:rPr>
                <w:rFonts w:ascii="Arial Narrow" w:hAnsi="Arial Narrow"/>
                <w:b/>
                <w:bCs/>
                <w:snapToGrid w:val="0"/>
                <w:sz w:val="20"/>
                <w:szCs w:val="20"/>
                <w:lang w:eastAsia="en-US"/>
              </w:rPr>
              <w:t>1.79 (1.28, 2.50)</w:t>
            </w:r>
          </w:p>
        </w:tc>
        <w:tc>
          <w:tcPr>
            <w:tcW w:w="783" w:type="pct"/>
            <w:tcBorders>
              <w:top w:val="nil"/>
              <w:left w:val="nil"/>
              <w:bottom w:val="nil"/>
              <w:right w:val="nil"/>
            </w:tcBorders>
            <w:vAlign w:val="center"/>
          </w:tcPr>
          <w:p w14:paraId="348F42AE" w14:textId="77777777" w:rsidR="00042AE4" w:rsidRPr="00FE7F89" w:rsidRDefault="00042AE4" w:rsidP="00070285">
            <w:pPr>
              <w:widowControl w:val="0"/>
              <w:jc w:val="center"/>
              <w:rPr>
                <w:rFonts w:ascii="Arial Narrow" w:hAnsi="Arial Narrow"/>
                <w:b/>
                <w:bCs/>
                <w:snapToGrid w:val="0"/>
                <w:sz w:val="20"/>
                <w:szCs w:val="20"/>
                <w:lang w:eastAsia="en-US"/>
              </w:rPr>
            </w:pPr>
            <w:r w:rsidRPr="00FE7F89">
              <w:rPr>
                <w:rFonts w:ascii="Arial Narrow" w:hAnsi="Arial Narrow"/>
                <w:b/>
                <w:bCs/>
                <w:snapToGrid w:val="0"/>
                <w:sz w:val="20"/>
                <w:szCs w:val="20"/>
                <w:lang w:eastAsia="en-US"/>
              </w:rPr>
              <w:t>0.17 (0.07, 0.26)</w:t>
            </w:r>
          </w:p>
        </w:tc>
        <w:tc>
          <w:tcPr>
            <w:tcW w:w="465" w:type="pct"/>
            <w:tcBorders>
              <w:top w:val="nil"/>
              <w:left w:val="nil"/>
              <w:bottom w:val="nil"/>
              <w:right w:val="nil"/>
            </w:tcBorders>
            <w:vAlign w:val="center"/>
          </w:tcPr>
          <w:p w14:paraId="76FDD3DE"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6 (4,14)</w:t>
            </w:r>
          </w:p>
        </w:tc>
      </w:tr>
      <w:tr w:rsidR="00042AE4" w:rsidRPr="00FE7F89" w14:paraId="715CC5AF" w14:textId="77777777" w:rsidTr="00070285">
        <w:tc>
          <w:tcPr>
            <w:tcW w:w="1641" w:type="pct"/>
            <w:tcBorders>
              <w:top w:val="nil"/>
              <w:left w:val="nil"/>
              <w:bottom w:val="nil"/>
              <w:right w:val="nil"/>
            </w:tcBorders>
          </w:tcPr>
          <w:p w14:paraId="140CAB39" w14:textId="77777777" w:rsidR="00042AE4" w:rsidRPr="00FE7F89" w:rsidRDefault="00042AE4" w:rsidP="00070285">
            <w:pPr>
              <w:widowControl w:val="0"/>
              <w:rPr>
                <w:rFonts w:ascii="Arial Narrow" w:hAnsi="Arial Narrow"/>
                <w:bCs/>
                <w:snapToGrid w:val="0"/>
                <w:sz w:val="20"/>
                <w:szCs w:val="20"/>
                <w:lang w:eastAsia="en-US"/>
              </w:rPr>
            </w:pPr>
            <w:r w:rsidRPr="00FE7F89">
              <w:rPr>
                <w:rFonts w:ascii="Arial Narrow" w:hAnsi="Arial Narrow"/>
                <w:bCs/>
                <w:snapToGrid w:val="0"/>
                <w:sz w:val="20"/>
                <w:szCs w:val="20"/>
                <w:lang w:eastAsia="en-US"/>
              </w:rPr>
              <w:t>SA: PREVENT, ITT (N=555), Wk12^</w:t>
            </w:r>
          </w:p>
        </w:tc>
        <w:tc>
          <w:tcPr>
            <w:tcW w:w="703" w:type="pct"/>
            <w:tcBorders>
              <w:top w:val="nil"/>
              <w:left w:val="nil"/>
              <w:bottom w:val="nil"/>
              <w:right w:val="nil"/>
            </w:tcBorders>
            <w:vAlign w:val="center"/>
          </w:tcPr>
          <w:p w14:paraId="451172B1"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62/184 (33.7)</w:t>
            </w:r>
          </w:p>
        </w:tc>
        <w:tc>
          <w:tcPr>
            <w:tcW w:w="625" w:type="pct"/>
            <w:tcBorders>
              <w:top w:val="nil"/>
              <w:left w:val="nil"/>
              <w:bottom w:val="nil"/>
              <w:right w:val="nil"/>
            </w:tcBorders>
            <w:vAlign w:val="center"/>
          </w:tcPr>
          <w:p w14:paraId="4969B7A2"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46/186 (24.8)</w:t>
            </w:r>
          </w:p>
        </w:tc>
        <w:tc>
          <w:tcPr>
            <w:tcW w:w="783" w:type="pct"/>
            <w:tcBorders>
              <w:top w:val="nil"/>
              <w:left w:val="nil"/>
              <w:bottom w:val="nil"/>
              <w:right w:val="nil"/>
            </w:tcBorders>
            <w:vAlign w:val="center"/>
          </w:tcPr>
          <w:p w14:paraId="77B698B1" w14:textId="77777777" w:rsidR="00042AE4" w:rsidRPr="00FE7F89" w:rsidRDefault="00042AE4" w:rsidP="00070285">
            <w:pPr>
              <w:widowControl w:val="0"/>
              <w:jc w:val="center"/>
              <w:rPr>
                <w:rFonts w:ascii="Arial Narrow" w:hAnsi="Arial Narrow"/>
                <w:bCs/>
                <w:snapToGrid w:val="0"/>
                <w:sz w:val="20"/>
                <w:szCs w:val="20"/>
                <w:lang w:eastAsia="en-US"/>
              </w:rPr>
            </w:pPr>
            <w:r w:rsidRPr="00FE7F89">
              <w:rPr>
                <w:rFonts w:ascii="Arial Narrow" w:hAnsi="Arial Narrow"/>
                <w:bCs/>
                <w:snapToGrid w:val="0"/>
                <w:sz w:val="20"/>
                <w:szCs w:val="20"/>
                <w:lang w:eastAsia="en-US"/>
              </w:rPr>
              <w:t>1.36 (0.99, 1.88)</w:t>
            </w:r>
          </w:p>
        </w:tc>
        <w:tc>
          <w:tcPr>
            <w:tcW w:w="783" w:type="pct"/>
            <w:tcBorders>
              <w:top w:val="nil"/>
              <w:left w:val="nil"/>
              <w:bottom w:val="nil"/>
              <w:right w:val="nil"/>
            </w:tcBorders>
            <w:vAlign w:val="center"/>
          </w:tcPr>
          <w:p w14:paraId="330CAC26" w14:textId="77777777" w:rsidR="00042AE4" w:rsidRPr="00FE7F89" w:rsidRDefault="00042AE4" w:rsidP="00070285">
            <w:pPr>
              <w:widowControl w:val="0"/>
              <w:jc w:val="center"/>
              <w:rPr>
                <w:rFonts w:ascii="Arial Narrow" w:hAnsi="Arial Narrow"/>
                <w:bCs/>
                <w:snapToGrid w:val="0"/>
                <w:sz w:val="20"/>
                <w:szCs w:val="20"/>
                <w:lang w:eastAsia="en-US"/>
              </w:rPr>
            </w:pPr>
            <w:r w:rsidRPr="00FE7F89">
              <w:rPr>
                <w:rFonts w:ascii="Arial Narrow" w:hAnsi="Arial Narrow"/>
                <w:bCs/>
                <w:snapToGrid w:val="0"/>
                <w:sz w:val="20"/>
                <w:szCs w:val="20"/>
                <w:lang w:eastAsia="en-US"/>
              </w:rPr>
              <w:t>0.09 (-0.00, 0.18)</w:t>
            </w:r>
          </w:p>
        </w:tc>
        <w:tc>
          <w:tcPr>
            <w:tcW w:w="465" w:type="pct"/>
            <w:tcBorders>
              <w:top w:val="nil"/>
              <w:left w:val="nil"/>
              <w:bottom w:val="nil"/>
              <w:right w:val="nil"/>
            </w:tcBorders>
            <w:vAlign w:val="center"/>
          </w:tcPr>
          <w:p w14:paraId="0834EC60" w14:textId="77777777" w:rsidR="00042AE4" w:rsidRPr="00FE7F89" w:rsidRDefault="00366E53"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w:t>
            </w:r>
          </w:p>
        </w:tc>
      </w:tr>
      <w:tr w:rsidR="00042AE4" w:rsidRPr="00FE7F89" w14:paraId="05BAEF6B" w14:textId="77777777" w:rsidTr="00070285">
        <w:tc>
          <w:tcPr>
            <w:tcW w:w="2968" w:type="pct"/>
            <w:gridSpan w:val="3"/>
            <w:tcBorders>
              <w:top w:val="nil"/>
              <w:left w:val="nil"/>
              <w:bottom w:val="nil"/>
              <w:right w:val="nil"/>
            </w:tcBorders>
          </w:tcPr>
          <w:p w14:paraId="0F18CE3A" w14:textId="77777777" w:rsidR="00042AE4" w:rsidRPr="00FE7F89" w:rsidRDefault="00042AE4" w:rsidP="00070285">
            <w:pPr>
              <w:widowControl w:val="0"/>
              <w:rPr>
                <w:rFonts w:ascii="Arial Narrow" w:hAnsi="Arial Narrow"/>
                <w:b/>
                <w:bCs/>
                <w:snapToGrid w:val="0"/>
                <w:sz w:val="20"/>
                <w:szCs w:val="20"/>
                <w:lang w:eastAsia="en-US"/>
              </w:rPr>
            </w:pPr>
            <w:r w:rsidRPr="00FE7F89">
              <w:rPr>
                <w:rFonts w:ascii="Arial Narrow" w:hAnsi="Arial Narrow"/>
                <w:b/>
                <w:bCs/>
                <w:snapToGrid w:val="0"/>
                <w:sz w:val="20"/>
                <w:szCs w:val="20"/>
                <w:lang w:eastAsia="en-US"/>
              </w:rPr>
              <w:t>CZP 200mg Q2W v PBO (Wk 12)</w:t>
            </w:r>
          </w:p>
        </w:tc>
        <w:tc>
          <w:tcPr>
            <w:tcW w:w="783" w:type="pct"/>
            <w:tcBorders>
              <w:top w:val="nil"/>
              <w:left w:val="nil"/>
              <w:bottom w:val="nil"/>
              <w:right w:val="nil"/>
            </w:tcBorders>
            <w:vAlign w:val="center"/>
          </w:tcPr>
          <w:p w14:paraId="45AC4017" w14:textId="77777777" w:rsidR="00042AE4" w:rsidRPr="00FE7F89" w:rsidRDefault="00042AE4" w:rsidP="00070285">
            <w:pPr>
              <w:widowControl w:val="0"/>
              <w:jc w:val="center"/>
              <w:rPr>
                <w:rFonts w:ascii="Arial Narrow" w:hAnsi="Arial Narrow"/>
                <w:snapToGrid w:val="0"/>
                <w:sz w:val="20"/>
                <w:szCs w:val="20"/>
                <w:lang w:eastAsia="en-US"/>
              </w:rPr>
            </w:pPr>
          </w:p>
        </w:tc>
        <w:tc>
          <w:tcPr>
            <w:tcW w:w="783" w:type="pct"/>
            <w:tcBorders>
              <w:top w:val="nil"/>
              <w:left w:val="nil"/>
              <w:bottom w:val="nil"/>
              <w:right w:val="nil"/>
            </w:tcBorders>
            <w:vAlign w:val="center"/>
          </w:tcPr>
          <w:p w14:paraId="7C2394F5" w14:textId="77777777" w:rsidR="00042AE4" w:rsidRPr="00FE7F89" w:rsidRDefault="00042AE4" w:rsidP="00070285">
            <w:pPr>
              <w:widowControl w:val="0"/>
              <w:jc w:val="center"/>
              <w:rPr>
                <w:rFonts w:ascii="Arial Narrow" w:hAnsi="Arial Narrow"/>
                <w:snapToGrid w:val="0"/>
                <w:sz w:val="20"/>
                <w:szCs w:val="20"/>
                <w:lang w:eastAsia="en-US"/>
              </w:rPr>
            </w:pPr>
          </w:p>
        </w:tc>
        <w:tc>
          <w:tcPr>
            <w:tcW w:w="465" w:type="pct"/>
            <w:tcBorders>
              <w:top w:val="nil"/>
              <w:left w:val="nil"/>
              <w:bottom w:val="nil"/>
              <w:right w:val="nil"/>
            </w:tcBorders>
            <w:vAlign w:val="center"/>
          </w:tcPr>
          <w:p w14:paraId="7C167CB4" w14:textId="77777777" w:rsidR="00042AE4" w:rsidRPr="00FE7F89" w:rsidRDefault="00042AE4" w:rsidP="00070285">
            <w:pPr>
              <w:widowControl w:val="0"/>
              <w:jc w:val="center"/>
              <w:rPr>
                <w:rFonts w:ascii="Arial Narrow" w:hAnsi="Arial Narrow"/>
                <w:snapToGrid w:val="0"/>
                <w:sz w:val="20"/>
                <w:szCs w:val="20"/>
                <w:lang w:eastAsia="en-US"/>
              </w:rPr>
            </w:pPr>
          </w:p>
        </w:tc>
      </w:tr>
      <w:tr w:rsidR="00042AE4" w:rsidRPr="00FE7F89" w14:paraId="6B380887" w14:textId="77777777" w:rsidTr="00070285">
        <w:tc>
          <w:tcPr>
            <w:tcW w:w="1641" w:type="pct"/>
            <w:tcBorders>
              <w:top w:val="nil"/>
              <w:left w:val="nil"/>
              <w:bottom w:val="nil"/>
              <w:right w:val="nil"/>
            </w:tcBorders>
          </w:tcPr>
          <w:p w14:paraId="6F7F903E" w14:textId="77777777" w:rsidR="00042AE4" w:rsidRPr="00FE7F89" w:rsidRDefault="00042AE4" w:rsidP="00070285">
            <w:pPr>
              <w:widowControl w:val="0"/>
              <w:rPr>
                <w:rFonts w:ascii="Arial Narrow" w:hAnsi="Arial Narrow"/>
                <w:snapToGrid w:val="0"/>
                <w:sz w:val="20"/>
                <w:szCs w:val="20"/>
                <w:lang w:eastAsia="en-US"/>
              </w:rPr>
            </w:pPr>
            <w:r w:rsidRPr="00FE7F89">
              <w:rPr>
                <w:rFonts w:ascii="Arial Narrow" w:hAnsi="Arial Narrow"/>
                <w:snapToGrid w:val="0"/>
                <w:sz w:val="20"/>
                <w:szCs w:val="20"/>
                <w:lang w:eastAsia="en-US"/>
              </w:rPr>
              <w:t>C-axSpAnd, ITT (N=317)</w:t>
            </w:r>
          </w:p>
        </w:tc>
        <w:tc>
          <w:tcPr>
            <w:tcW w:w="703" w:type="pct"/>
            <w:tcBorders>
              <w:top w:val="nil"/>
              <w:left w:val="nil"/>
              <w:bottom w:val="nil"/>
              <w:right w:val="nil"/>
            </w:tcBorders>
            <w:vAlign w:val="center"/>
          </w:tcPr>
          <w:p w14:paraId="0BCD9975"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68/159 (42.8)</w:t>
            </w:r>
          </w:p>
        </w:tc>
        <w:tc>
          <w:tcPr>
            <w:tcW w:w="625" w:type="pct"/>
            <w:tcBorders>
              <w:top w:val="nil"/>
              <w:left w:val="nil"/>
              <w:bottom w:val="nil"/>
              <w:right w:val="nil"/>
            </w:tcBorders>
            <w:vAlign w:val="center"/>
          </w:tcPr>
          <w:p w14:paraId="6984C597"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23/158 (14.6)</w:t>
            </w:r>
          </w:p>
        </w:tc>
        <w:tc>
          <w:tcPr>
            <w:tcW w:w="783" w:type="pct"/>
            <w:tcBorders>
              <w:top w:val="nil"/>
              <w:left w:val="nil"/>
              <w:bottom w:val="nil"/>
              <w:right w:val="nil"/>
            </w:tcBorders>
            <w:vAlign w:val="center"/>
          </w:tcPr>
          <w:p w14:paraId="259D1284" w14:textId="77777777" w:rsidR="00042AE4" w:rsidRPr="00FE7F89" w:rsidRDefault="00042AE4" w:rsidP="00070285">
            <w:pPr>
              <w:widowControl w:val="0"/>
              <w:jc w:val="center"/>
              <w:rPr>
                <w:rFonts w:ascii="Arial Narrow" w:hAnsi="Arial Narrow"/>
                <w:b/>
                <w:bCs/>
                <w:snapToGrid w:val="0"/>
                <w:sz w:val="20"/>
                <w:szCs w:val="20"/>
                <w:lang w:eastAsia="en-US"/>
              </w:rPr>
            </w:pPr>
            <w:r w:rsidRPr="00FE7F89">
              <w:rPr>
                <w:rFonts w:ascii="Arial Narrow" w:hAnsi="Arial Narrow"/>
                <w:b/>
                <w:bCs/>
                <w:snapToGrid w:val="0"/>
                <w:sz w:val="20"/>
                <w:szCs w:val="20"/>
                <w:lang w:eastAsia="en-US"/>
              </w:rPr>
              <w:t>2.94 (1.93, 4.46)</w:t>
            </w:r>
          </w:p>
        </w:tc>
        <w:tc>
          <w:tcPr>
            <w:tcW w:w="783" w:type="pct"/>
            <w:tcBorders>
              <w:top w:val="nil"/>
              <w:left w:val="nil"/>
              <w:bottom w:val="nil"/>
              <w:right w:val="nil"/>
            </w:tcBorders>
            <w:vAlign w:val="center"/>
          </w:tcPr>
          <w:p w14:paraId="15DC1192" w14:textId="77777777" w:rsidR="00042AE4" w:rsidRPr="00FE7F89" w:rsidRDefault="00042AE4" w:rsidP="00070285">
            <w:pPr>
              <w:widowControl w:val="0"/>
              <w:jc w:val="center"/>
              <w:rPr>
                <w:rFonts w:ascii="Arial Narrow" w:hAnsi="Arial Narrow"/>
                <w:b/>
                <w:bCs/>
                <w:snapToGrid w:val="0"/>
                <w:sz w:val="20"/>
                <w:szCs w:val="20"/>
                <w:lang w:eastAsia="en-US"/>
              </w:rPr>
            </w:pPr>
            <w:r w:rsidRPr="00FE7F89">
              <w:rPr>
                <w:rFonts w:ascii="Arial Narrow" w:hAnsi="Arial Narrow"/>
                <w:b/>
                <w:bCs/>
                <w:snapToGrid w:val="0"/>
                <w:sz w:val="20"/>
                <w:szCs w:val="20"/>
                <w:lang w:eastAsia="en-US"/>
              </w:rPr>
              <w:t>0.28 (0.19, 0.38)</w:t>
            </w:r>
          </w:p>
        </w:tc>
        <w:tc>
          <w:tcPr>
            <w:tcW w:w="465" w:type="pct"/>
            <w:tcBorders>
              <w:top w:val="nil"/>
              <w:left w:val="nil"/>
              <w:bottom w:val="nil"/>
              <w:right w:val="nil"/>
            </w:tcBorders>
            <w:vAlign w:val="center"/>
          </w:tcPr>
          <w:p w14:paraId="369AC9AF"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4 (3, 5)</w:t>
            </w:r>
          </w:p>
        </w:tc>
      </w:tr>
      <w:tr w:rsidR="00042AE4" w:rsidRPr="00FE7F89" w14:paraId="0BE43638" w14:textId="77777777" w:rsidTr="00070285">
        <w:tc>
          <w:tcPr>
            <w:tcW w:w="1641" w:type="pct"/>
            <w:tcBorders>
              <w:top w:val="nil"/>
              <w:left w:val="nil"/>
              <w:bottom w:val="nil"/>
              <w:right w:val="nil"/>
            </w:tcBorders>
          </w:tcPr>
          <w:p w14:paraId="5FAC0798" w14:textId="77777777" w:rsidR="00042AE4" w:rsidRPr="00FE7F89" w:rsidRDefault="00042AE4" w:rsidP="00070285">
            <w:pPr>
              <w:widowControl w:val="0"/>
              <w:rPr>
                <w:rFonts w:ascii="Arial Narrow" w:hAnsi="Arial Narrow"/>
                <w:snapToGrid w:val="0"/>
                <w:sz w:val="20"/>
                <w:szCs w:val="20"/>
                <w:lang w:eastAsia="en-US"/>
              </w:rPr>
            </w:pPr>
            <w:r w:rsidRPr="00FE7F89">
              <w:rPr>
                <w:rFonts w:ascii="Arial Narrow" w:hAnsi="Arial Narrow"/>
                <w:snapToGrid w:val="0"/>
                <w:sz w:val="20"/>
                <w:szCs w:val="20"/>
                <w:lang w:eastAsia="en-US"/>
              </w:rPr>
              <w:t>RAPID-axSpA, PSS (N=96)</w:t>
            </w:r>
          </w:p>
        </w:tc>
        <w:tc>
          <w:tcPr>
            <w:tcW w:w="703" w:type="pct"/>
            <w:tcBorders>
              <w:top w:val="nil"/>
              <w:left w:val="nil"/>
              <w:bottom w:val="nil"/>
              <w:right w:val="nil"/>
            </w:tcBorders>
            <w:vAlign w:val="center"/>
          </w:tcPr>
          <w:p w14:paraId="65AC496D" w14:textId="77777777" w:rsidR="00042AE4" w:rsidRPr="00FE7F89" w:rsidRDefault="00042AE4" w:rsidP="00070285">
            <w:pPr>
              <w:widowControl w:val="0"/>
              <w:jc w:val="center"/>
              <w:rPr>
                <w:rFonts w:ascii="Arial Narrow" w:hAnsi="Arial Narrow"/>
                <w:iCs/>
                <w:snapToGrid w:val="0"/>
                <w:sz w:val="20"/>
                <w:szCs w:val="20"/>
                <w:lang w:eastAsia="en-US"/>
              </w:rPr>
            </w:pPr>
            <w:r w:rsidRPr="00FE7F89">
              <w:rPr>
                <w:rFonts w:ascii="Arial Narrow" w:hAnsi="Arial Narrow"/>
                <w:iCs/>
                <w:snapToGrid w:val="0"/>
                <w:sz w:val="20"/>
                <w:szCs w:val="20"/>
                <w:lang w:eastAsia="en-US"/>
              </w:rPr>
              <w:t>23/46 (50.0)</w:t>
            </w:r>
          </w:p>
        </w:tc>
        <w:tc>
          <w:tcPr>
            <w:tcW w:w="625" w:type="pct"/>
            <w:tcBorders>
              <w:top w:val="nil"/>
              <w:left w:val="nil"/>
              <w:bottom w:val="nil"/>
              <w:right w:val="nil"/>
            </w:tcBorders>
            <w:vAlign w:val="center"/>
          </w:tcPr>
          <w:p w14:paraId="1D89DA6E" w14:textId="77777777" w:rsidR="00042AE4" w:rsidRPr="00FE7F89" w:rsidRDefault="00042AE4" w:rsidP="00070285">
            <w:pPr>
              <w:widowControl w:val="0"/>
              <w:jc w:val="center"/>
              <w:rPr>
                <w:rFonts w:ascii="Arial Narrow" w:hAnsi="Arial Narrow"/>
                <w:iCs/>
                <w:snapToGrid w:val="0"/>
                <w:sz w:val="20"/>
                <w:szCs w:val="20"/>
                <w:lang w:eastAsia="en-US"/>
              </w:rPr>
            </w:pPr>
            <w:r w:rsidRPr="00FE7F89">
              <w:rPr>
                <w:rFonts w:ascii="Arial Narrow" w:hAnsi="Arial Narrow"/>
                <w:iCs/>
                <w:snapToGrid w:val="0"/>
                <w:sz w:val="20"/>
                <w:szCs w:val="20"/>
                <w:lang w:eastAsia="en-US"/>
              </w:rPr>
              <w:t>8/50 (16.0)</w:t>
            </w:r>
          </w:p>
        </w:tc>
        <w:tc>
          <w:tcPr>
            <w:tcW w:w="783" w:type="pct"/>
            <w:tcBorders>
              <w:top w:val="nil"/>
              <w:left w:val="nil"/>
              <w:bottom w:val="nil"/>
              <w:right w:val="nil"/>
            </w:tcBorders>
            <w:vAlign w:val="center"/>
          </w:tcPr>
          <w:p w14:paraId="4C8D5CCA" w14:textId="77777777" w:rsidR="00042AE4" w:rsidRPr="00FE7F89" w:rsidRDefault="00042AE4" w:rsidP="00070285">
            <w:pPr>
              <w:widowControl w:val="0"/>
              <w:jc w:val="center"/>
              <w:rPr>
                <w:rFonts w:ascii="Arial Narrow" w:hAnsi="Arial Narrow"/>
                <w:b/>
                <w:bCs/>
                <w:snapToGrid w:val="0"/>
                <w:sz w:val="20"/>
                <w:szCs w:val="20"/>
                <w:lang w:eastAsia="en-US"/>
              </w:rPr>
            </w:pPr>
            <w:r w:rsidRPr="00FE7F89">
              <w:rPr>
                <w:rFonts w:ascii="Arial Narrow" w:hAnsi="Arial Narrow"/>
                <w:b/>
                <w:bCs/>
                <w:snapToGrid w:val="0"/>
                <w:sz w:val="20"/>
                <w:szCs w:val="20"/>
                <w:lang w:eastAsia="en-US"/>
              </w:rPr>
              <w:t>3.13 (1.56, 6.28)</w:t>
            </w:r>
          </w:p>
        </w:tc>
        <w:tc>
          <w:tcPr>
            <w:tcW w:w="783" w:type="pct"/>
            <w:tcBorders>
              <w:top w:val="nil"/>
              <w:left w:val="nil"/>
              <w:bottom w:val="nil"/>
              <w:right w:val="nil"/>
            </w:tcBorders>
            <w:vAlign w:val="center"/>
          </w:tcPr>
          <w:p w14:paraId="662D9F60" w14:textId="77777777" w:rsidR="00042AE4" w:rsidRPr="00FE7F89" w:rsidRDefault="00042AE4" w:rsidP="00070285">
            <w:pPr>
              <w:widowControl w:val="0"/>
              <w:jc w:val="center"/>
              <w:rPr>
                <w:rFonts w:ascii="Arial Narrow" w:hAnsi="Arial Narrow"/>
                <w:b/>
                <w:bCs/>
                <w:snapToGrid w:val="0"/>
                <w:sz w:val="20"/>
                <w:szCs w:val="20"/>
                <w:shd w:val="pct15" w:color="auto" w:fill="FFFFFF"/>
                <w:lang w:eastAsia="en-US"/>
              </w:rPr>
            </w:pPr>
            <w:r w:rsidRPr="00FE7F89">
              <w:rPr>
                <w:rFonts w:ascii="Arial Narrow" w:hAnsi="Arial Narrow"/>
                <w:b/>
                <w:bCs/>
                <w:snapToGrid w:val="0"/>
                <w:sz w:val="20"/>
                <w:szCs w:val="20"/>
                <w:lang w:eastAsia="en-US"/>
              </w:rPr>
              <w:t>0.34 (0.16, 0.52)</w:t>
            </w:r>
          </w:p>
        </w:tc>
        <w:tc>
          <w:tcPr>
            <w:tcW w:w="465" w:type="pct"/>
            <w:tcBorders>
              <w:top w:val="nil"/>
              <w:left w:val="nil"/>
              <w:bottom w:val="nil"/>
              <w:right w:val="nil"/>
            </w:tcBorders>
            <w:vAlign w:val="center"/>
          </w:tcPr>
          <w:p w14:paraId="7F481896"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3 (2, 6)</w:t>
            </w:r>
          </w:p>
        </w:tc>
      </w:tr>
      <w:tr w:rsidR="00042AE4" w:rsidRPr="00FE7F89" w14:paraId="585783DA" w14:textId="77777777" w:rsidTr="00070285">
        <w:tc>
          <w:tcPr>
            <w:tcW w:w="1641" w:type="pct"/>
            <w:tcBorders>
              <w:top w:val="nil"/>
              <w:left w:val="nil"/>
              <w:bottom w:val="nil"/>
              <w:right w:val="nil"/>
            </w:tcBorders>
            <w:vAlign w:val="center"/>
          </w:tcPr>
          <w:p w14:paraId="4D00C268" w14:textId="77777777" w:rsidR="00042AE4" w:rsidRPr="00FE7F89" w:rsidRDefault="00042AE4" w:rsidP="00070285">
            <w:pPr>
              <w:widowControl w:val="0"/>
              <w:rPr>
                <w:rFonts w:ascii="Arial Narrow" w:hAnsi="Arial Narrow"/>
                <w:snapToGrid w:val="0"/>
                <w:sz w:val="20"/>
                <w:szCs w:val="20"/>
                <w:lang w:eastAsia="en-US"/>
              </w:rPr>
            </w:pPr>
            <w:r w:rsidRPr="00FE7F89">
              <w:rPr>
                <w:rFonts w:ascii="Arial Narrow" w:hAnsi="Arial Narrow"/>
                <w:snapToGrid w:val="0"/>
                <w:sz w:val="20"/>
                <w:szCs w:val="20"/>
                <w:lang w:eastAsia="en-US"/>
              </w:rPr>
              <w:t>Meta-analysis</w:t>
            </w:r>
          </w:p>
        </w:tc>
        <w:tc>
          <w:tcPr>
            <w:tcW w:w="703" w:type="pct"/>
            <w:tcBorders>
              <w:top w:val="nil"/>
              <w:left w:val="nil"/>
              <w:bottom w:val="nil"/>
              <w:right w:val="nil"/>
            </w:tcBorders>
            <w:vAlign w:val="center"/>
          </w:tcPr>
          <w:p w14:paraId="312EF53C"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91/205 (39.0)</w:t>
            </w:r>
          </w:p>
        </w:tc>
        <w:tc>
          <w:tcPr>
            <w:tcW w:w="625" w:type="pct"/>
            <w:tcBorders>
              <w:top w:val="nil"/>
              <w:left w:val="nil"/>
              <w:bottom w:val="nil"/>
              <w:right w:val="nil"/>
            </w:tcBorders>
            <w:vAlign w:val="center"/>
          </w:tcPr>
          <w:p w14:paraId="7182D663"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31/208 (14.9)</w:t>
            </w:r>
          </w:p>
        </w:tc>
        <w:tc>
          <w:tcPr>
            <w:tcW w:w="783" w:type="pct"/>
            <w:tcBorders>
              <w:top w:val="nil"/>
              <w:left w:val="nil"/>
              <w:bottom w:val="nil"/>
              <w:right w:val="nil"/>
            </w:tcBorders>
            <w:vAlign w:val="center"/>
          </w:tcPr>
          <w:p w14:paraId="43677AC4" w14:textId="77777777" w:rsidR="00042AE4" w:rsidRPr="00FE7F89" w:rsidRDefault="00042AE4" w:rsidP="00070285">
            <w:pPr>
              <w:widowControl w:val="0"/>
              <w:jc w:val="center"/>
              <w:rPr>
                <w:rFonts w:ascii="Arial Narrow" w:hAnsi="Arial Narrow"/>
                <w:b/>
                <w:bCs/>
                <w:snapToGrid w:val="0"/>
                <w:sz w:val="20"/>
                <w:szCs w:val="20"/>
                <w:lang w:eastAsia="en-US"/>
              </w:rPr>
            </w:pPr>
            <w:r w:rsidRPr="00FE7F89">
              <w:rPr>
                <w:rFonts w:ascii="Arial Narrow" w:hAnsi="Arial Narrow"/>
                <w:b/>
                <w:bCs/>
                <w:snapToGrid w:val="0"/>
                <w:sz w:val="20"/>
                <w:szCs w:val="20"/>
                <w:lang w:eastAsia="en-US"/>
              </w:rPr>
              <w:t>2.99 (2.09, 4.28)</w:t>
            </w:r>
          </w:p>
        </w:tc>
        <w:tc>
          <w:tcPr>
            <w:tcW w:w="783" w:type="pct"/>
            <w:tcBorders>
              <w:top w:val="nil"/>
              <w:left w:val="nil"/>
              <w:bottom w:val="nil"/>
              <w:right w:val="nil"/>
            </w:tcBorders>
            <w:vAlign w:val="center"/>
          </w:tcPr>
          <w:p w14:paraId="73DD9322" w14:textId="77777777" w:rsidR="00042AE4" w:rsidRPr="00FE7F89" w:rsidRDefault="00042AE4" w:rsidP="00070285">
            <w:pPr>
              <w:widowControl w:val="0"/>
              <w:jc w:val="center"/>
              <w:rPr>
                <w:rFonts w:ascii="Arial Narrow" w:hAnsi="Arial Narrow"/>
                <w:b/>
                <w:bCs/>
                <w:snapToGrid w:val="0"/>
                <w:sz w:val="20"/>
                <w:szCs w:val="20"/>
                <w:lang w:eastAsia="en-US"/>
              </w:rPr>
            </w:pPr>
            <w:r w:rsidRPr="00FE7F89">
              <w:rPr>
                <w:rFonts w:ascii="Arial Narrow" w:hAnsi="Arial Narrow"/>
                <w:b/>
                <w:bCs/>
                <w:snapToGrid w:val="0"/>
                <w:sz w:val="20"/>
                <w:szCs w:val="20"/>
                <w:lang w:eastAsia="en-US"/>
              </w:rPr>
              <w:t>0.29 (0.21, 0.38)</w:t>
            </w:r>
          </w:p>
        </w:tc>
        <w:tc>
          <w:tcPr>
            <w:tcW w:w="465" w:type="pct"/>
            <w:tcBorders>
              <w:top w:val="nil"/>
              <w:left w:val="nil"/>
              <w:bottom w:val="nil"/>
              <w:right w:val="nil"/>
            </w:tcBorders>
            <w:vAlign w:val="center"/>
          </w:tcPr>
          <w:p w14:paraId="166268B4"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3 (3, 5)</w:t>
            </w:r>
          </w:p>
        </w:tc>
      </w:tr>
      <w:tr w:rsidR="00042AE4" w:rsidRPr="00FE7F89" w14:paraId="3CEE73D1" w14:textId="77777777" w:rsidTr="00070285">
        <w:tc>
          <w:tcPr>
            <w:tcW w:w="2968" w:type="pct"/>
            <w:gridSpan w:val="3"/>
            <w:tcBorders>
              <w:top w:val="nil"/>
              <w:left w:val="nil"/>
              <w:bottom w:val="nil"/>
              <w:right w:val="nil"/>
            </w:tcBorders>
          </w:tcPr>
          <w:p w14:paraId="306A2075" w14:textId="77777777" w:rsidR="00042AE4" w:rsidRPr="00FE7F89" w:rsidRDefault="00042AE4" w:rsidP="00070285">
            <w:pPr>
              <w:widowControl w:val="0"/>
              <w:rPr>
                <w:rFonts w:ascii="Arial Narrow" w:hAnsi="Arial Narrow"/>
                <w:b/>
                <w:bCs/>
                <w:snapToGrid w:val="0"/>
                <w:sz w:val="20"/>
                <w:szCs w:val="20"/>
                <w:lang w:eastAsia="en-US"/>
              </w:rPr>
            </w:pPr>
            <w:r w:rsidRPr="00FE7F89">
              <w:rPr>
                <w:rFonts w:ascii="Arial Narrow" w:hAnsi="Arial Narrow"/>
                <w:b/>
                <w:bCs/>
                <w:snapToGrid w:val="0"/>
                <w:sz w:val="20"/>
                <w:szCs w:val="20"/>
                <w:lang w:eastAsia="en-US"/>
              </w:rPr>
              <w:t>GLM v PBO (Wk 16)</w:t>
            </w:r>
          </w:p>
        </w:tc>
        <w:tc>
          <w:tcPr>
            <w:tcW w:w="783" w:type="pct"/>
            <w:tcBorders>
              <w:top w:val="nil"/>
              <w:left w:val="nil"/>
              <w:bottom w:val="nil"/>
              <w:right w:val="nil"/>
            </w:tcBorders>
            <w:vAlign w:val="center"/>
          </w:tcPr>
          <w:p w14:paraId="726BEF4F" w14:textId="77777777" w:rsidR="00042AE4" w:rsidRPr="00FE7F89" w:rsidRDefault="00042AE4" w:rsidP="00070285">
            <w:pPr>
              <w:widowControl w:val="0"/>
              <w:jc w:val="center"/>
              <w:rPr>
                <w:rFonts w:ascii="Arial Narrow" w:hAnsi="Arial Narrow"/>
                <w:snapToGrid w:val="0"/>
                <w:sz w:val="20"/>
                <w:szCs w:val="20"/>
                <w:lang w:eastAsia="en-US"/>
              </w:rPr>
            </w:pPr>
          </w:p>
        </w:tc>
        <w:tc>
          <w:tcPr>
            <w:tcW w:w="783" w:type="pct"/>
            <w:tcBorders>
              <w:top w:val="nil"/>
              <w:left w:val="nil"/>
              <w:bottom w:val="nil"/>
              <w:right w:val="nil"/>
            </w:tcBorders>
            <w:vAlign w:val="center"/>
          </w:tcPr>
          <w:p w14:paraId="31C89C7E" w14:textId="77777777" w:rsidR="00042AE4" w:rsidRPr="00FE7F89" w:rsidRDefault="00042AE4" w:rsidP="00070285">
            <w:pPr>
              <w:widowControl w:val="0"/>
              <w:jc w:val="center"/>
              <w:rPr>
                <w:rFonts w:ascii="Arial Narrow" w:hAnsi="Arial Narrow"/>
                <w:snapToGrid w:val="0"/>
                <w:sz w:val="20"/>
                <w:szCs w:val="20"/>
                <w:lang w:eastAsia="en-US"/>
              </w:rPr>
            </w:pPr>
          </w:p>
        </w:tc>
        <w:tc>
          <w:tcPr>
            <w:tcW w:w="465" w:type="pct"/>
            <w:tcBorders>
              <w:top w:val="nil"/>
              <w:left w:val="nil"/>
              <w:bottom w:val="nil"/>
              <w:right w:val="nil"/>
            </w:tcBorders>
            <w:vAlign w:val="center"/>
          </w:tcPr>
          <w:p w14:paraId="78284BBC" w14:textId="77777777" w:rsidR="00042AE4" w:rsidRPr="00FE7F89" w:rsidRDefault="00042AE4" w:rsidP="00070285">
            <w:pPr>
              <w:widowControl w:val="0"/>
              <w:jc w:val="center"/>
              <w:rPr>
                <w:rFonts w:ascii="Arial Narrow" w:hAnsi="Arial Narrow"/>
                <w:snapToGrid w:val="0"/>
                <w:sz w:val="20"/>
                <w:szCs w:val="20"/>
                <w:lang w:eastAsia="en-US"/>
              </w:rPr>
            </w:pPr>
          </w:p>
        </w:tc>
      </w:tr>
      <w:tr w:rsidR="00042AE4" w:rsidRPr="00FE7F89" w14:paraId="2EA0F9AE" w14:textId="77777777" w:rsidTr="00070285">
        <w:tc>
          <w:tcPr>
            <w:tcW w:w="1641" w:type="pct"/>
            <w:tcBorders>
              <w:top w:val="nil"/>
              <w:left w:val="nil"/>
              <w:bottom w:val="single" w:sz="4" w:space="0" w:color="auto"/>
              <w:right w:val="nil"/>
            </w:tcBorders>
          </w:tcPr>
          <w:p w14:paraId="22DDF0F8" w14:textId="77777777" w:rsidR="00042AE4" w:rsidRPr="00FE7F89" w:rsidRDefault="00042AE4" w:rsidP="00070285">
            <w:pPr>
              <w:widowControl w:val="0"/>
              <w:rPr>
                <w:rFonts w:ascii="Arial Narrow" w:hAnsi="Arial Narrow"/>
                <w:snapToGrid w:val="0"/>
                <w:sz w:val="20"/>
                <w:szCs w:val="20"/>
                <w:lang w:eastAsia="en-US"/>
              </w:rPr>
            </w:pPr>
            <w:r w:rsidRPr="00FE7F89">
              <w:rPr>
                <w:rFonts w:ascii="Arial Narrow" w:hAnsi="Arial Narrow"/>
                <w:snapToGrid w:val="0"/>
                <w:sz w:val="20"/>
                <w:szCs w:val="20"/>
                <w:lang w:eastAsia="en-US"/>
              </w:rPr>
              <w:t>GO-AHEAD, PSS (N=158)</w:t>
            </w:r>
          </w:p>
        </w:tc>
        <w:tc>
          <w:tcPr>
            <w:tcW w:w="703" w:type="pct"/>
            <w:tcBorders>
              <w:top w:val="nil"/>
              <w:left w:val="nil"/>
              <w:bottom w:val="single" w:sz="4" w:space="0" w:color="auto"/>
              <w:right w:val="nil"/>
            </w:tcBorders>
            <w:vAlign w:val="center"/>
          </w:tcPr>
          <w:p w14:paraId="37721DFB"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46/78 (59.0)</w:t>
            </w:r>
          </w:p>
        </w:tc>
        <w:tc>
          <w:tcPr>
            <w:tcW w:w="625" w:type="pct"/>
            <w:tcBorders>
              <w:top w:val="nil"/>
              <w:left w:val="nil"/>
              <w:bottom w:val="single" w:sz="4" w:space="0" w:color="auto"/>
              <w:right w:val="nil"/>
            </w:tcBorders>
            <w:vAlign w:val="center"/>
          </w:tcPr>
          <w:p w14:paraId="2FF4EF64"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23/80 (28.8)</w:t>
            </w:r>
          </w:p>
        </w:tc>
        <w:tc>
          <w:tcPr>
            <w:tcW w:w="783" w:type="pct"/>
            <w:tcBorders>
              <w:top w:val="nil"/>
              <w:left w:val="nil"/>
              <w:bottom w:val="single" w:sz="4" w:space="0" w:color="auto"/>
              <w:right w:val="nil"/>
            </w:tcBorders>
            <w:vAlign w:val="center"/>
          </w:tcPr>
          <w:p w14:paraId="6290948F" w14:textId="77777777" w:rsidR="00042AE4" w:rsidRPr="00FE7F89" w:rsidRDefault="00042AE4" w:rsidP="00070285">
            <w:pPr>
              <w:widowControl w:val="0"/>
              <w:jc w:val="center"/>
              <w:rPr>
                <w:rFonts w:ascii="Arial Narrow" w:hAnsi="Arial Narrow"/>
                <w:b/>
                <w:bCs/>
                <w:snapToGrid w:val="0"/>
                <w:sz w:val="20"/>
                <w:szCs w:val="20"/>
                <w:lang w:eastAsia="en-US"/>
              </w:rPr>
            </w:pPr>
            <w:r w:rsidRPr="00FE7F89">
              <w:rPr>
                <w:rFonts w:ascii="Arial Narrow" w:hAnsi="Arial Narrow"/>
                <w:b/>
                <w:bCs/>
                <w:snapToGrid w:val="0"/>
                <w:sz w:val="20"/>
                <w:szCs w:val="20"/>
                <w:lang w:eastAsia="en-US"/>
              </w:rPr>
              <w:t>2.05 (1.39, 3.03)</w:t>
            </w:r>
          </w:p>
        </w:tc>
        <w:tc>
          <w:tcPr>
            <w:tcW w:w="783" w:type="pct"/>
            <w:tcBorders>
              <w:top w:val="nil"/>
              <w:left w:val="nil"/>
              <w:bottom w:val="single" w:sz="4" w:space="0" w:color="auto"/>
              <w:right w:val="nil"/>
            </w:tcBorders>
            <w:vAlign w:val="center"/>
          </w:tcPr>
          <w:p w14:paraId="5FA02BDB" w14:textId="77777777" w:rsidR="00042AE4" w:rsidRPr="00FE7F89" w:rsidRDefault="00042AE4" w:rsidP="00070285">
            <w:pPr>
              <w:widowControl w:val="0"/>
              <w:jc w:val="center"/>
              <w:rPr>
                <w:rFonts w:ascii="Arial Narrow" w:hAnsi="Arial Narrow"/>
                <w:b/>
                <w:bCs/>
                <w:snapToGrid w:val="0"/>
                <w:sz w:val="20"/>
                <w:szCs w:val="20"/>
                <w:lang w:eastAsia="en-US"/>
              </w:rPr>
            </w:pPr>
            <w:r w:rsidRPr="00FE7F89">
              <w:rPr>
                <w:rFonts w:ascii="Arial Narrow" w:hAnsi="Arial Narrow"/>
                <w:b/>
                <w:bCs/>
                <w:snapToGrid w:val="0"/>
                <w:sz w:val="20"/>
                <w:szCs w:val="20"/>
                <w:lang w:eastAsia="en-US"/>
              </w:rPr>
              <w:t>0.30 (0.15,0.45)</w:t>
            </w:r>
          </w:p>
        </w:tc>
        <w:tc>
          <w:tcPr>
            <w:tcW w:w="465" w:type="pct"/>
            <w:tcBorders>
              <w:top w:val="nil"/>
              <w:left w:val="nil"/>
              <w:bottom w:val="single" w:sz="4" w:space="0" w:color="auto"/>
              <w:right w:val="nil"/>
            </w:tcBorders>
            <w:vAlign w:val="center"/>
          </w:tcPr>
          <w:p w14:paraId="1EBF5EB5"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3 (2, 7)</w:t>
            </w:r>
          </w:p>
        </w:tc>
      </w:tr>
      <w:tr w:rsidR="00042AE4" w:rsidRPr="00FE7F89" w14:paraId="4132DFD3" w14:textId="77777777" w:rsidTr="00070285">
        <w:tc>
          <w:tcPr>
            <w:tcW w:w="2968" w:type="pct"/>
            <w:gridSpan w:val="3"/>
            <w:tcBorders>
              <w:top w:val="nil"/>
              <w:left w:val="nil"/>
              <w:bottom w:val="nil"/>
              <w:right w:val="nil"/>
            </w:tcBorders>
          </w:tcPr>
          <w:p w14:paraId="70975D54" w14:textId="5B7B7D9C" w:rsidR="00042AE4" w:rsidRPr="00FE7F89" w:rsidRDefault="00042AE4" w:rsidP="00070285">
            <w:pPr>
              <w:widowControl w:val="0"/>
              <w:rPr>
                <w:rFonts w:ascii="Arial Narrow" w:hAnsi="Arial Narrow"/>
                <w:b/>
                <w:bCs/>
                <w:snapToGrid w:val="0"/>
                <w:sz w:val="20"/>
                <w:szCs w:val="20"/>
                <w:lang w:eastAsia="en-US"/>
              </w:rPr>
            </w:pPr>
            <w:r w:rsidRPr="00FE7F89">
              <w:rPr>
                <w:rFonts w:ascii="Arial Narrow" w:hAnsi="Arial Narrow"/>
                <w:b/>
                <w:bCs/>
                <w:snapToGrid w:val="0"/>
                <w:color w:val="0070C0"/>
                <w:sz w:val="20"/>
                <w:szCs w:val="20"/>
                <w:lang w:eastAsia="en-US"/>
              </w:rPr>
              <w:t xml:space="preserve">PBS population: nr-axSpA (MRI+ </w:t>
            </w:r>
            <w:r w:rsidRPr="00FE7F89">
              <w:rPr>
                <w:rFonts w:ascii="Arial Narrow" w:hAnsi="Arial Narrow"/>
                <w:b/>
                <w:bCs/>
                <w:snapToGrid w:val="0"/>
                <w:color w:val="0070C0"/>
                <w:sz w:val="20"/>
                <w:szCs w:val="20"/>
                <w:u w:val="single"/>
                <w:lang w:eastAsia="en-US"/>
              </w:rPr>
              <w:t>AND</w:t>
            </w:r>
            <w:r w:rsidRPr="00FE7F89">
              <w:rPr>
                <w:rFonts w:ascii="Arial Narrow" w:hAnsi="Arial Narrow"/>
                <w:b/>
                <w:bCs/>
                <w:snapToGrid w:val="0"/>
                <w:color w:val="0070C0"/>
                <w:sz w:val="20"/>
                <w:szCs w:val="20"/>
                <w:lang w:eastAsia="en-US"/>
              </w:rPr>
              <w:t xml:space="preserve"> CRP+)</w:t>
            </w:r>
            <w:r w:rsidR="00823611">
              <w:rPr>
                <w:rFonts w:ascii="Arial Narrow" w:hAnsi="Arial Narrow"/>
                <w:b/>
                <w:bCs/>
                <w:snapToGrid w:val="0"/>
                <w:color w:val="0070C0"/>
                <w:sz w:val="20"/>
                <w:szCs w:val="20"/>
                <w:lang w:eastAsia="en-US"/>
              </w:rPr>
              <w:t>*</w:t>
            </w:r>
          </w:p>
        </w:tc>
        <w:tc>
          <w:tcPr>
            <w:tcW w:w="783" w:type="pct"/>
            <w:tcBorders>
              <w:top w:val="nil"/>
              <w:left w:val="nil"/>
              <w:bottom w:val="nil"/>
              <w:right w:val="nil"/>
            </w:tcBorders>
            <w:vAlign w:val="center"/>
          </w:tcPr>
          <w:p w14:paraId="79E4468A" w14:textId="77777777" w:rsidR="00042AE4" w:rsidRPr="00FE7F89" w:rsidRDefault="00042AE4" w:rsidP="00070285">
            <w:pPr>
              <w:widowControl w:val="0"/>
              <w:jc w:val="center"/>
              <w:rPr>
                <w:rFonts w:ascii="Arial Narrow" w:hAnsi="Arial Narrow"/>
                <w:iCs/>
                <w:snapToGrid w:val="0"/>
                <w:sz w:val="20"/>
                <w:szCs w:val="20"/>
                <w:lang w:eastAsia="en-US"/>
              </w:rPr>
            </w:pPr>
          </w:p>
        </w:tc>
        <w:tc>
          <w:tcPr>
            <w:tcW w:w="783" w:type="pct"/>
            <w:tcBorders>
              <w:top w:val="nil"/>
              <w:left w:val="nil"/>
              <w:bottom w:val="nil"/>
              <w:right w:val="nil"/>
            </w:tcBorders>
            <w:vAlign w:val="center"/>
          </w:tcPr>
          <w:p w14:paraId="4573130B" w14:textId="77777777" w:rsidR="00042AE4" w:rsidRPr="00FE7F89" w:rsidRDefault="00042AE4" w:rsidP="00070285">
            <w:pPr>
              <w:widowControl w:val="0"/>
              <w:jc w:val="center"/>
              <w:rPr>
                <w:rFonts w:ascii="Arial Narrow" w:hAnsi="Arial Narrow"/>
                <w:iCs/>
                <w:snapToGrid w:val="0"/>
                <w:sz w:val="20"/>
                <w:szCs w:val="20"/>
                <w:lang w:eastAsia="en-US"/>
              </w:rPr>
            </w:pPr>
          </w:p>
        </w:tc>
        <w:tc>
          <w:tcPr>
            <w:tcW w:w="465" w:type="pct"/>
            <w:tcBorders>
              <w:top w:val="nil"/>
              <w:left w:val="nil"/>
              <w:bottom w:val="nil"/>
              <w:right w:val="nil"/>
            </w:tcBorders>
            <w:vAlign w:val="center"/>
          </w:tcPr>
          <w:p w14:paraId="6AAE7106" w14:textId="77777777" w:rsidR="00042AE4" w:rsidRPr="00FE7F89" w:rsidRDefault="00042AE4" w:rsidP="00070285">
            <w:pPr>
              <w:widowControl w:val="0"/>
              <w:jc w:val="center"/>
              <w:rPr>
                <w:rFonts w:ascii="Arial Narrow" w:hAnsi="Arial Narrow"/>
                <w:iCs/>
                <w:snapToGrid w:val="0"/>
                <w:sz w:val="20"/>
                <w:szCs w:val="20"/>
                <w:lang w:eastAsia="en-US"/>
              </w:rPr>
            </w:pPr>
          </w:p>
        </w:tc>
      </w:tr>
      <w:tr w:rsidR="00042AE4" w:rsidRPr="00FE7F89" w14:paraId="229D0827" w14:textId="77777777" w:rsidTr="00070285">
        <w:tc>
          <w:tcPr>
            <w:tcW w:w="2968" w:type="pct"/>
            <w:gridSpan w:val="3"/>
            <w:tcBorders>
              <w:top w:val="nil"/>
              <w:left w:val="nil"/>
              <w:bottom w:val="nil"/>
              <w:right w:val="nil"/>
            </w:tcBorders>
          </w:tcPr>
          <w:p w14:paraId="57C18A07" w14:textId="77777777" w:rsidR="00042AE4" w:rsidRPr="00FE7F89" w:rsidRDefault="00042AE4" w:rsidP="00070285">
            <w:pPr>
              <w:widowControl w:val="0"/>
              <w:rPr>
                <w:rFonts w:ascii="Arial Narrow" w:hAnsi="Arial Narrow"/>
                <w:iCs/>
                <w:snapToGrid w:val="0"/>
                <w:sz w:val="20"/>
                <w:szCs w:val="20"/>
                <w:lang w:eastAsia="en-US"/>
              </w:rPr>
            </w:pPr>
            <w:r w:rsidRPr="00FE7F89">
              <w:rPr>
                <w:rFonts w:ascii="Arial Narrow" w:hAnsi="Arial Narrow"/>
                <w:b/>
                <w:bCs/>
                <w:snapToGrid w:val="0"/>
                <w:sz w:val="20"/>
                <w:szCs w:val="20"/>
                <w:lang w:eastAsia="en-US"/>
              </w:rPr>
              <w:t>SEC 150mg with load v PBO (Wk 16)</w:t>
            </w:r>
          </w:p>
        </w:tc>
        <w:tc>
          <w:tcPr>
            <w:tcW w:w="783" w:type="pct"/>
            <w:tcBorders>
              <w:top w:val="nil"/>
              <w:left w:val="nil"/>
              <w:bottom w:val="nil"/>
              <w:right w:val="nil"/>
            </w:tcBorders>
            <w:vAlign w:val="center"/>
          </w:tcPr>
          <w:p w14:paraId="36D9095B" w14:textId="77777777" w:rsidR="00042AE4" w:rsidRPr="00FE7F89" w:rsidRDefault="00042AE4" w:rsidP="00070285">
            <w:pPr>
              <w:widowControl w:val="0"/>
              <w:jc w:val="center"/>
              <w:rPr>
                <w:rFonts w:ascii="Arial Narrow" w:hAnsi="Arial Narrow"/>
                <w:iCs/>
                <w:snapToGrid w:val="0"/>
                <w:sz w:val="20"/>
                <w:szCs w:val="20"/>
                <w:lang w:eastAsia="en-US"/>
              </w:rPr>
            </w:pPr>
          </w:p>
        </w:tc>
        <w:tc>
          <w:tcPr>
            <w:tcW w:w="783" w:type="pct"/>
            <w:tcBorders>
              <w:top w:val="nil"/>
              <w:left w:val="nil"/>
              <w:bottom w:val="nil"/>
              <w:right w:val="nil"/>
            </w:tcBorders>
            <w:vAlign w:val="center"/>
          </w:tcPr>
          <w:p w14:paraId="3F48C798" w14:textId="77777777" w:rsidR="00042AE4" w:rsidRPr="00FE7F89" w:rsidRDefault="00042AE4" w:rsidP="00070285">
            <w:pPr>
              <w:widowControl w:val="0"/>
              <w:jc w:val="center"/>
              <w:rPr>
                <w:rFonts w:ascii="Arial Narrow" w:hAnsi="Arial Narrow"/>
                <w:iCs/>
                <w:snapToGrid w:val="0"/>
                <w:sz w:val="20"/>
                <w:szCs w:val="20"/>
                <w:lang w:eastAsia="en-US"/>
              </w:rPr>
            </w:pPr>
          </w:p>
        </w:tc>
        <w:tc>
          <w:tcPr>
            <w:tcW w:w="465" w:type="pct"/>
            <w:tcBorders>
              <w:top w:val="nil"/>
              <w:left w:val="nil"/>
              <w:bottom w:val="nil"/>
              <w:right w:val="nil"/>
            </w:tcBorders>
            <w:vAlign w:val="center"/>
          </w:tcPr>
          <w:p w14:paraId="661DDC65" w14:textId="77777777" w:rsidR="00042AE4" w:rsidRPr="00FE7F89" w:rsidRDefault="00042AE4" w:rsidP="00070285">
            <w:pPr>
              <w:widowControl w:val="0"/>
              <w:jc w:val="center"/>
              <w:rPr>
                <w:rFonts w:ascii="Arial Narrow" w:hAnsi="Arial Narrow"/>
                <w:iCs/>
                <w:snapToGrid w:val="0"/>
                <w:sz w:val="20"/>
                <w:szCs w:val="20"/>
                <w:lang w:eastAsia="en-US"/>
              </w:rPr>
            </w:pPr>
          </w:p>
        </w:tc>
      </w:tr>
      <w:tr w:rsidR="00042AE4" w:rsidRPr="00FE7F89" w14:paraId="6B091D7A" w14:textId="77777777" w:rsidTr="00070285">
        <w:tc>
          <w:tcPr>
            <w:tcW w:w="1641" w:type="pct"/>
            <w:tcBorders>
              <w:top w:val="nil"/>
              <w:left w:val="nil"/>
              <w:bottom w:val="nil"/>
              <w:right w:val="nil"/>
            </w:tcBorders>
            <w:vAlign w:val="center"/>
          </w:tcPr>
          <w:p w14:paraId="7D4E8480" w14:textId="77777777" w:rsidR="00042AE4" w:rsidRPr="00774D6D" w:rsidRDefault="00042AE4" w:rsidP="00070285">
            <w:pPr>
              <w:widowControl w:val="0"/>
              <w:rPr>
                <w:rFonts w:ascii="Arial Narrow" w:hAnsi="Arial Narrow"/>
                <w:iCs/>
                <w:snapToGrid w:val="0"/>
                <w:sz w:val="20"/>
                <w:szCs w:val="20"/>
                <w:lang w:eastAsia="en-US"/>
              </w:rPr>
            </w:pPr>
            <w:r w:rsidRPr="00774D6D">
              <w:rPr>
                <w:rFonts w:ascii="Arial Narrow" w:hAnsi="Arial Narrow"/>
                <w:snapToGrid w:val="0"/>
                <w:sz w:val="20"/>
                <w:szCs w:val="20"/>
                <w:lang w:eastAsia="en-US"/>
              </w:rPr>
              <w:t>PREVENT, PHS (N=88)</w:t>
            </w:r>
            <w:r w:rsidRPr="00774D6D">
              <w:rPr>
                <w:rFonts w:cs="Calibri"/>
                <w:snapToGrid w:val="0"/>
                <w:sz w:val="20"/>
                <w:szCs w:val="20"/>
                <w:vertAlign w:val="superscript"/>
                <w:lang w:eastAsia="en-US"/>
              </w:rPr>
              <w:t>β</w:t>
            </w:r>
          </w:p>
        </w:tc>
        <w:tc>
          <w:tcPr>
            <w:tcW w:w="703" w:type="pct"/>
            <w:tcBorders>
              <w:top w:val="nil"/>
              <w:left w:val="nil"/>
              <w:bottom w:val="nil"/>
              <w:right w:val="nil"/>
            </w:tcBorders>
            <w:vAlign w:val="center"/>
          </w:tcPr>
          <w:p w14:paraId="483E1584" w14:textId="77777777" w:rsidR="00042AE4" w:rsidRPr="00774D6D" w:rsidRDefault="00042AE4" w:rsidP="00070285">
            <w:pPr>
              <w:widowControl w:val="0"/>
              <w:jc w:val="center"/>
              <w:rPr>
                <w:rFonts w:ascii="Arial Narrow" w:hAnsi="Arial Narrow"/>
                <w:iCs/>
                <w:snapToGrid w:val="0"/>
                <w:sz w:val="20"/>
                <w:szCs w:val="20"/>
                <w:lang w:eastAsia="en-US"/>
              </w:rPr>
            </w:pPr>
            <w:r w:rsidRPr="00774D6D">
              <w:rPr>
                <w:rFonts w:ascii="Arial Narrow" w:hAnsi="Arial Narrow"/>
                <w:iCs/>
                <w:snapToGrid w:val="0"/>
                <w:sz w:val="20"/>
                <w:szCs w:val="20"/>
                <w:lang w:eastAsia="en-US"/>
              </w:rPr>
              <w:t>15/30 (50.0)</w:t>
            </w:r>
          </w:p>
        </w:tc>
        <w:tc>
          <w:tcPr>
            <w:tcW w:w="625" w:type="pct"/>
            <w:tcBorders>
              <w:top w:val="nil"/>
              <w:left w:val="nil"/>
              <w:bottom w:val="nil"/>
              <w:right w:val="nil"/>
            </w:tcBorders>
            <w:vAlign w:val="center"/>
          </w:tcPr>
          <w:p w14:paraId="10CC3BE7" w14:textId="77777777" w:rsidR="00042AE4" w:rsidRPr="00774D6D" w:rsidRDefault="00042AE4" w:rsidP="00070285">
            <w:pPr>
              <w:widowControl w:val="0"/>
              <w:jc w:val="center"/>
              <w:rPr>
                <w:rFonts w:ascii="Arial Narrow" w:hAnsi="Arial Narrow"/>
                <w:iCs/>
                <w:snapToGrid w:val="0"/>
                <w:sz w:val="20"/>
                <w:szCs w:val="20"/>
                <w:lang w:eastAsia="en-US"/>
              </w:rPr>
            </w:pPr>
            <w:r w:rsidRPr="00774D6D">
              <w:rPr>
                <w:rFonts w:ascii="Arial Narrow" w:hAnsi="Arial Narrow"/>
                <w:iCs/>
                <w:snapToGrid w:val="0"/>
                <w:sz w:val="20"/>
                <w:szCs w:val="20"/>
                <w:lang w:eastAsia="en-US"/>
              </w:rPr>
              <w:t>3/25 (12.0)</w:t>
            </w:r>
          </w:p>
        </w:tc>
        <w:tc>
          <w:tcPr>
            <w:tcW w:w="783" w:type="pct"/>
            <w:tcBorders>
              <w:top w:val="nil"/>
              <w:left w:val="nil"/>
              <w:bottom w:val="nil"/>
              <w:right w:val="nil"/>
            </w:tcBorders>
            <w:vAlign w:val="center"/>
          </w:tcPr>
          <w:p w14:paraId="0622C352" w14:textId="77777777" w:rsidR="00042AE4" w:rsidRPr="00774D6D" w:rsidRDefault="00042AE4" w:rsidP="00070285">
            <w:pPr>
              <w:widowControl w:val="0"/>
              <w:jc w:val="center"/>
              <w:rPr>
                <w:rFonts w:ascii="Arial Narrow" w:hAnsi="Arial Narrow"/>
                <w:b/>
                <w:bCs/>
                <w:iCs/>
                <w:snapToGrid w:val="0"/>
                <w:sz w:val="20"/>
                <w:szCs w:val="20"/>
                <w:lang w:eastAsia="en-US"/>
              </w:rPr>
            </w:pPr>
            <w:r w:rsidRPr="00774D6D">
              <w:rPr>
                <w:rFonts w:ascii="Arial Narrow" w:hAnsi="Arial Narrow"/>
                <w:b/>
                <w:bCs/>
                <w:iCs/>
                <w:snapToGrid w:val="0"/>
                <w:sz w:val="20"/>
                <w:szCs w:val="20"/>
                <w:lang w:eastAsia="en-US"/>
              </w:rPr>
              <w:t>4.17 (1.36, 12.77)</w:t>
            </w:r>
          </w:p>
        </w:tc>
        <w:tc>
          <w:tcPr>
            <w:tcW w:w="783" w:type="pct"/>
            <w:tcBorders>
              <w:top w:val="nil"/>
              <w:left w:val="nil"/>
              <w:bottom w:val="nil"/>
              <w:right w:val="nil"/>
            </w:tcBorders>
            <w:vAlign w:val="center"/>
          </w:tcPr>
          <w:p w14:paraId="7EABCF51" w14:textId="77777777" w:rsidR="00042AE4" w:rsidRPr="00774D6D" w:rsidRDefault="00042AE4" w:rsidP="00070285">
            <w:pPr>
              <w:widowControl w:val="0"/>
              <w:jc w:val="center"/>
              <w:rPr>
                <w:rFonts w:ascii="Arial Narrow" w:hAnsi="Arial Narrow"/>
                <w:b/>
                <w:bCs/>
                <w:iCs/>
                <w:snapToGrid w:val="0"/>
                <w:sz w:val="20"/>
                <w:szCs w:val="20"/>
                <w:lang w:eastAsia="en-US"/>
              </w:rPr>
            </w:pPr>
            <w:r w:rsidRPr="00774D6D">
              <w:rPr>
                <w:rFonts w:ascii="Arial Narrow" w:hAnsi="Arial Narrow"/>
                <w:b/>
                <w:bCs/>
                <w:iCs/>
                <w:snapToGrid w:val="0"/>
                <w:sz w:val="20"/>
                <w:szCs w:val="20"/>
                <w:lang w:eastAsia="en-US"/>
              </w:rPr>
              <w:t>0.38 (0.16, 0.60)</w:t>
            </w:r>
          </w:p>
        </w:tc>
        <w:tc>
          <w:tcPr>
            <w:tcW w:w="465" w:type="pct"/>
            <w:tcBorders>
              <w:top w:val="nil"/>
              <w:left w:val="nil"/>
              <w:bottom w:val="nil"/>
              <w:right w:val="nil"/>
            </w:tcBorders>
            <w:vAlign w:val="center"/>
          </w:tcPr>
          <w:p w14:paraId="203D4EEA" w14:textId="77777777" w:rsidR="00042AE4" w:rsidRPr="00774D6D" w:rsidRDefault="00042AE4" w:rsidP="00070285">
            <w:pPr>
              <w:widowControl w:val="0"/>
              <w:jc w:val="center"/>
              <w:rPr>
                <w:rFonts w:ascii="Arial Narrow" w:hAnsi="Arial Narrow"/>
                <w:iCs/>
                <w:snapToGrid w:val="0"/>
                <w:sz w:val="20"/>
                <w:szCs w:val="20"/>
                <w:lang w:eastAsia="en-US"/>
              </w:rPr>
            </w:pPr>
            <w:r w:rsidRPr="00774D6D">
              <w:rPr>
                <w:rFonts w:ascii="Arial Narrow" w:hAnsi="Arial Narrow"/>
                <w:iCs/>
                <w:snapToGrid w:val="0"/>
                <w:sz w:val="20"/>
                <w:szCs w:val="20"/>
                <w:lang w:eastAsia="en-US"/>
              </w:rPr>
              <w:t>3 (2, 6)</w:t>
            </w:r>
          </w:p>
        </w:tc>
      </w:tr>
      <w:tr w:rsidR="00042AE4" w:rsidRPr="00FE7F89" w14:paraId="7717B577" w14:textId="77777777" w:rsidTr="00070285">
        <w:tc>
          <w:tcPr>
            <w:tcW w:w="2968" w:type="pct"/>
            <w:gridSpan w:val="3"/>
            <w:tcBorders>
              <w:top w:val="nil"/>
              <w:left w:val="nil"/>
              <w:bottom w:val="nil"/>
              <w:right w:val="nil"/>
            </w:tcBorders>
            <w:vAlign w:val="center"/>
          </w:tcPr>
          <w:p w14:paraId="57BCD38B" w14:textId="77777777" w:rsidR="00042AE4" w:rsidRPr="00774D6D" w:rsidRDefault="00042AE4" w:rsidP="00070285">
            <w:pPr>
              <w:widowControl w:val="0"/>
              <w:jc w:val="left"/>
              <w:rPr>
                <w:rFonts w:ascii="Arial Narrow" w:hAnsi="Arial Narrow"/>
                <w:iCs/>
                <w:snapToGrid w:val="0"/>
                <w:sz w:val="20"/>
                <w:szCs w:val="20"/>
                <w:lang w:eastAsia="en-US"/>
              </w:rPr>
            </w:pPr>
            <w:r w:rsidRPr="00774D6D">
              <w:rPr>
                <w:rFonts w:ascii="Arial Narrow" w:hAnsi="Arial Narrow"/>
                <w:b/>
                <w:bCs/>
                <w:snapToGrid w:val="0"/>
                <w:sz w:val="20"/>
                <w:szCs w:val="20"/>
                <w:lang w:eastAsia="en-US"/>
              </w:rPr>
              <w:t>SEC 150mg no load v PBO (Wk 16)</w:t>
            </w:r>
          </w:p>
        </w:tc>
        <w:tc>
          <w:tcPr>
            <w:tcW w:w="783" w:type="pct"/>
            <w:tcBorders>
              <w:top w:val="nil"/>
              <w:left w:val="nil"/>
              <w:bottom w:val="nil"/>
              <w:right w:val="nil"/>
            </w:tcBorders>
            <w:vAlign w:val="center"/>
          </w:tcPr>
          <w:p w14:paraId="020C7004" w14:textId="77777777" w:rsidR="00042AE4" w:rsidRPr="00774D6D" w:rsidRDefault="00042AE4" w:rsidP="00070285">
            <w:pPr>
              <w:widowControl w:val="0"/>
              <w:jc w:val="center"/>
              <w:rPr>
                <w:rFonts w:ascii="Arial Narrow" w:hAnsi="Arial Narrow"/>
                <w:b/>
                <w:bCs/>
                <w:iCs/>
                <w:snapToGrid w:val="0"/>
                <w:sz w:val="20"/>
                <w:szCs w:val="20"/>
                <w:lang w:eastAsia="en-US"/>
              </w:rPr>
            </w:pPr>
          </w:p>
        </w:tc>
        <w:tc>
          <w:tcPr>
            <w:tcW w:w="783" w:type="pct"/>
            <w:tcBorders>
              <w:top w:val="nil"/>
              <w:left w:val="nil"/>
              <w:bottom w:val="nil"/>
              <w:right w:val="nil"/>
            </w:tcBorders>
            <w:vAlign w:val="center"/>
          </w:tcPr>
          <w:p w14:paraId="3231E7E0" w14:textId="77777777" w:rsidR="00042AE4" w:rsidRPr="00774D6D" w:rsidRDefault="00042AE4" w:rsidP="00070285">
            <w:pPr>
              <w:widowControl w:val="0"/>
              <w:jc w:val="center"/>
              <w:rPr>
                <w:rFonts w:ascii="Arial Narrow" w:hAnsi="Arial Narrow"/>
                <w:b/>
                <w:bCs/>
                <w:iCs/>
                <w:snapToGrid w:val="0"/>
                <w:sz w:val="20"/>
                <w:szCs w:val="20"/>
                <w:lang w:eastAsia="en-US"/>
              </w:rPr>
            </w:pPr>
          </w:p>
        </w:tc>
        <w:tc>
          <w:tcPr>
            <w:tcW w:w="465" w:type="pct"/>
            <w:tcBorders>
              <w:top w:val="nil"/>
              <w:left w:val="nil"/>
              <w:bottom w:val="nil"/>
              <w:right w:val="nil"/>
            </w:tcBorders>
            <w:vAlign w:val="center"/>
          </w:tcPr>
          <w:p w14:paraId="3F994C7A" w14:textId="77777777" w:rsidR="00042AE4" w:rsidRPr="00774D6D" w:rsidRDefault="00042AE4" w:rsidP="00070285">
            <w:pPr>
              <w:widowControl w:val="0"/>
              <w:jc w:val="center"/>
              <w:rPr>
                <w:rFonts w:ascii="Arial Narrow" w:hAnsi="Arial Narrow"/>
                <w:iCs/>
                <w:snapToGrid w:val="0"/>
                <w:sz w:val="20"/>
                <w:szCs w:val="20"/>
                <w:lang w:eastAsia="en-US"/>
              </w:rPr>
            </w:pPr>
          </w:p>
        </w:tc>
      </w:tr>
      <w:tr w:rsidR="00042AE4" w:rsidRPr="00FE7F89" w14:paraId="25C39894" w14:textId="77777777" w:rsidTr="00070285">
        <w:tc>
          <w:tcPr>
            <w:tcW w:w="1641" w:type="pct"/>
            <w:tcBorders>
              <w:top w:val="nil"/>
              <w:left w:val="nil"/>
              <w:bottom w:val="nil"/>
              <w:right w:val="nil"/>
            </w:tcBorders>
            <w:vAlign w:val="center"/>
          </w:tcPr>
          <w:p w14:paraId="63998B91" w14:textId="77777777" w:rsidR="00042AE4" w:rsidRPr="00774D6D" w:rsidRDefault="00042AE4" w:rsidP="00070285">
            <w:pPr>
              <w:widowControl w:val="0"/>
              <w:rPr>
                <w:rFonts w:ascii="Arial Narrow" w:hAnsi="Arial Narrow"/>
                <w:snapToGrid w:val="0"/>
                <w:sz w:val="20"/>
                <w:szCs w:val="20"/>
                <w:lang w:eastAsia="en-US"/>
              </w:rPr>
            </w:pPr>
            <w:r w:rsidRPr="00774D6D">
              <w:rPr>
                <w:rFonts w:ascii="Arial Narrow" w:hAnsi="Arial Narrow"/>
                <w:snapToGrid w:val="0"/>
                <w:sz w:val="20"/>
                <w:szCs w:val="20"/>
                <w:lang w:eastAsia="en-US"/>
              </w:rPr>
              <w:t>PREVENT, PHS (N=88)</w:t>
            </w:r>
            <w:r w:rsidRPr="00774D6D">
              <w:rPr>
                <w:rFonts w:cs="Calibri"/>
                <w:snapToGrid w:val="0"/>
                <w:sz w:val="20"/>
                <w:szCs w:val="20"/>
                <w:vertAlign w:val="superscript"/>
                <w:lang w:eastAsia="en-US"/>
              </w:rPr>
              <w:t>β</w:t>
            </w:r>
          </w:p>
        </w:tc>
        <w:tc>
          <w:tcPr>
            <w:tcW w:w="703" w:type="pct"/>
            <w:tcBorders>
              <w:top w:val="nil"/>
              <w:left w:val="nil"/>
              <w:bottom w:val="nil"/>
              <w:right w:val="nil"/>
            </w:tcBorders>
            <w:vAlign w:val="center"/>
          </w:tcPr>
          <w:p w14:paraId="148C24E7" w14:textId="77777777" w:rsidR="00042AE4" w:rsidRPr="00774D6D" w:rsidRDefault="00042AE4" w:rsidP="00070285">
            <w:pPr>
              <w:widowControl w:val="0"/>
              <w:jc w:val="center"/>
              <w:rPr>
                <w:rFonts w:ascii="Arial Narrow" w:hAnsi="Arial Narrow"/>
                <w:iCs/>
                <w:snapToGrid w:val="0"/>
                <w:sz w:val="20"/>
                <w:szCs w:val="20"/>
                <w:lang w:eastAsia="en-US"/>
              </w:rPr>
            </w:pPr>
            <w:r w:rsidRPr="00774D6D">
              <w:rPr>
                <w:rFonts w:ascii="Arial Narrow" w:hAnsi="Arial Narrow"/>
                <w:iCs/>
                <w:snapToGrid w:val="0"/>
                <w:sz w:val="20"/>
                <w:szCs w:val="20"/>
                <w:lang w:eastAsia="en-US"/>
              </w:rPr>
              <w:t>16/33 (48.5)</w:t>
            </w:r>
          </w:p>
        </w:tc>
        <w:tc>
          <w:tcPr>
            <w:tcW w:w="625" w:type="pct"/>
            <w:tcBorders>
              <w:top w:val="nil"/>
              <w:left w:val="nil"/>
              <w:bottom w:val="nil"/>
              <w:right w:val="nil"/>
            </w:tcBorders>
            <w:vAlign w:val="center"/>
          </w:tcPr>
          <w:p w14:paraId="5F70629F" w14:textId="77777777" w:rsidR="00042AE4" w:rsidRPr="00774D6D" w:rsidRDefault="00042AE4" w:rsidP="00070285">
            <w:pPr>
              <w:widowControl w:val="0"/>
              <w:jc w:val="center"/>
              <w:rPr>
                <w:rFonts w:ascii="Arial Narrow" w:hAnsi="Arial Narrow"/>
                <w:iCs/>
                <w:snapToGrid w:val="0"/>
                <w:sz w:val="20"/>
                <w:szCs w:val="20"/>
                <w:lang w:eastAsia="en-US"/>
              </w:rPr>
            </w:pPr>
            <w:r w:rsidRPr="00774D6D">
              <w:rPr>
                <w:rFonts w:ascii="Arial Narrow" w:hAnsi="Arial Narrow"/>
                <w:iCs/>
                <w:snapToGrid w:val="0"/>
                <w:sz w:val="20"/>
                <w:szCs w:val="20"/>
                <w:lang w:eastAsia="en-US"/>
              </w:rPr>
              <w:t>3/25 (12.0)</w:t>
            </w:r>
          </w:p>
        </w:tc>
        <w:tc>
          <w:tcPr>
            <w:tcW w:w="783" w:type="pct"/>
            <w:tcBorders>
              <w:top w:val="nil"/>
              <w:left w:val="nil"/>
              <w:bottom w:val="nil"/>
              <w:right w:val="nil"/>
            </w:tcBorders>
            <w:vAlign w:val="center"/>
          </w:tcPr>
          <w:p w14:paraId="75844A25" w14:textId="77777777" w:rsidR="00042AE4" w:rsidRPr="00774D6D" w:rsidRDefault="00042AE4" w:rsidP="00070285">
            <w:pPr>
              <w:widowControl w:val="0"/>
              <w:jc w:val="center"/>
              <w:rPr>
                <w:rFonts w:ascii="Arial Narrow" w:hAnsi="Arial Narrow"/>
                <w:b/>
                <w:bCs/>
                <w:iCs/>
                <w:snapToGrid w:val="0"/>
                <w:sz w:val="20"/>
                <w:szCs w:val="20"/>
                <w:lang w:eastAsia="en-US"/>
              </w:rPr>
            </w:pPr>
            <w:r w:rsidRPr="00774D6D">
              <w:rPr>
                <w:rFonts w:ascii="Arial Narrow" w:hAnsi="Arial Narrow"/>
                <w:b/>
                <w:bCs/>
                <w:iCs/>
                <w:snapToGrid w:val="0"/>
                <w:sz w:val="20"/>
                <w:szCs w:val="20"/>
                <w:lang w:eastAsia="en-US"/>
              </w:rPr>
              <w:t>4.04 (1.32, 12.36)</w:t>
            </w:r>
          </w:p>
        </w:tc>
        <w:tc>
          <w:tcPr>
            <w:tcW w:w="783" w:type="pct"/>
            <w:tcBorders>
              <w:top w:val="nil"/>
              <w:left w:val="nil"/>
              <w:bottom w:val="nil"/>
              <w:right w:val="nil"/>
            </w:tcBorders>
            <w:vAlign w:val="center"/>
          </w:tcPr>
          <w:p w14:paraId="6F1D6C38" w14:textId="77777777" w:rsidR="00042AE4" w:rsidRPr="00774D6D" w:rsidRDefault="00042AE4" w:rsidP="00070285">
            <w:pPr>
              <w:widowControl w:val="0"/>
              <w:jc w:val="center"/>
              <w:rPr>
                <w:rFonts w:ascii="Arial Narrow" w:hAnsi="Arial Narrow"/>
                <w:b/>
                <w:bCs/>
                <w:iCs/>
                <w:snapToGrid w:val="0"/>
                <w:sz w:val="20"/>
                <w:szCs w:val="20"/>
                <w:lang w:eastAsia="en-US"/>
              </w:rPr>
            </w:pPr>
            <w:r w:rsidRPr="00774D6D">
              <w:rPr>
                <w:rFonts w:ascii="Arial Narrow" w:hAnsi="Arial Narrow"/>
                <w:b/>
                <w:bCs/>
                <w:iCs/>
                <w:snapToGrid w:val="0"/>
                <w:sz w:val="20"/>
                <w:szCs w:val="20"/>
                <w:lang w:eastAsia="en-US"/>
              </w:rPr>
              <w:t>0.36 (0.15, 0.58)</w:t>
            </w:r>
          </w:p>
        </w:tc>
        <w:tc>
          <w:tcPr>
            <w:tcW w:w="465" w:type="pct"/>
            <w:tcBorders>
              <w:top w:val="nil"/>
              <w:left w:val="nil"/>
              <w:bottom w:val="nil"/>
              <w:right w:val="nil"/>
            </w:tcBorders>
            <w:vAlign w:val="center"/>
          </w:tcPr>
          <w:p w14:paraId="56CD8712" w14:textId="77777777" w:rsidR="00042AE4" w:rsidRPr="00774D6D" w:rsidRDefault="00042AE4" w:rsidP="00070285">
            <w:pPr>
              <w:widowControl w:val="0"/>
              <w:jc w:val="center"/>
              <w:rPr>
                <w:rFonts w:ascii="Arial Narrow" w:hAnsi="Arial Narrow"/>
                <w:iCs/>
                <w:snapToGrid w:val="0"/>
                <w:sz w:val="20"/>
                <w:szCs w:val="20"/>
                <w:lang w:eastAsia="en-US"/>
              </w:rPr>
            </w:pPr>
            <w:r w:rsidRPr="00774D6D">
              <w:rPr>
                <w:rFonts w:ascii="Arial Narrow" w:hAnsi="Arial Narrow"/>
                <w:snapToGrid w:val="0"/>
                <w:sz w:val="20"/>
                <w:szCs w:val="20"/>
                <w:lang w:eastAsia="en-US"/>
              </w:rPr>
              <w:t>3 (2, 7)</w:t>
            </w:r>
          </w:p>
        </w:tc>
      </w:tr>
      <w:tr w:rsidR="00042AE4" w:rsidRPr="00FE7F89" w14:paraId="01EC8450" w14:textId="77777777" w:rsidTr="00070285">
        <w:tc>
          <w:tcPr>
            <w:tcW w:w="2968" w:type="pct"/>
            <w:gridSpan w:val="3"/>
            <w:tcBorders>
              <w:top w:val="nil"/>
              <w:left w:val="nil"/>
              <w:bottom w:val="nil"/>
              <w:right w:val="nil"/>
            </w:tcBorders>
          </w:tcPr>
          <w:p w14:paraId="5BC133D7" w14:textId="77777777" w:rsidR="00042AE4" w:rsidRPr="00FE7F89" w:rsidRDefault="00042AE4" w:rsidP="00070285">
            <w:pPr>
              <w:widowControl w:val="0"/>
              <w:rPr>
                <w:rFonts w:ascii="Arial Narrow" w:hAnsi="Arial Narrow"/>
                <w:iCs/>
                <w:snapToGrid w:val="0"/>
                <w:sz w:val="20"/>
                <w:szCs w:val="20"/>
                <w:lang w:eastAsia="en-US"/>
              </w:rPr>
            </w:pPr>
            <w:r w:rsidRPr="00FE7F89">
              <w:rPr>
                <w:rFonts w:ascii="Arial Narrow" w:hAnsi="Arial Narrow"/>
                <w:b/>
                <w:bCs/>
                <w:snapToGrid w:val="0"/>
                <w:sz w:val="20"/>
                <w:szCs w:val="20"/>
                <w:lang w:eastAsia="en-US"/>
              </w:rPr>
              <w:t>CZP 200mg Q2W v PBO (Wk 12)</w:t>
            </w:r>
          </w:p>
        </w:tc>
        <w:tc>
          <w:tcPr>
            <w:tcW w:w="783" w:type="pct"/>
            <w:tcBorders>
              <w:top w:val="nil"/>
              <w:left w:val="nil"/>
              <w:bottom w:val="nil"/>
              <w:right w:val="nil"/>
            </w:tcBorders>
            <w:vAlign w:val="center"/>
          </w:tcPr>
          <w:p w14:paraId="1DEEA349" w14:textId="77777777" w:rsidR="00042AE4" w:rsidRPr="00FE7F89" w:rsidRDefault="00042AE4" w:rsidP="00070285">
            <w:pPr>
              <w:widowControl w:val="0"/>
              <w:jc w:val="center"/>
              <w:rPr>
                <w:rFonts w:ascii="Arial Narrow" w:hAnsi="Arial Narrow"/>
                <w:iCs/>
                <w:snapToGrid w:val="0"/>
                <w:sz w:val="20"/>
                <w:szCs w:val="20"/>
                <w:lang w:eastAsia="en-US"/>
              </w:rPr>
            </w:pPr>
          </w:p>
        </w:tc>
        <w:tc>
          <w:tcPr>
            <w:tcW w:w="783" w:type="pct"/>
            <w:tcBorders>
              <w:top w:val="nil"/>
              <w:left w:val="nil"/>
              <w:bottom w:val="nil"/>
              <w:right w:val="nil"/>
            </w:tcBorders>
            <w:vAlign w:val="center"/>
          </w:tcPr>
          <w:p w14:paraId="66FAFBBD" w14:textId="77777777" w:rsidR="00042AE4" w:rsidRPr="00FE7F89" w:rsidRDefault="00042AE4" w:rsidP="00070285">
            <w:pPr>
              <w:widowControl w:val="0"/>
              <w:jc w:val="center"/>
              <w:rPr>
                <w:rFonts w:ascii="Arial Narrow" w:hAnsi="Arial Narrow"/>
                <w:iCs/>
                <w:snapToGrid w:val="0"/>
                <w:sz w:val="20"/>
                <w:szCs w:val="20"/>
                <w:lang w:eastAsia="en-US"/>
              </w:rPr>
            </w:pPr>
          </w:p>
        </w:tc>
        <w:tc>
          <w:tcPr>
            <w:tcW w:w="465" w:type="pct"/>
            <w:tcBorders>
              <w:top w:val="nil"/>
              <w:left w:val="nil"/>
              <w:bottom w:val="nil"/>
              <w:right w:val="nil"/>
            </w:tcBorders>
            <w:vAlign w:val="center"/>
          </w:tcPr>
          <w:p w14:paraId="459861CB" w14:textId="77777777" w:rsidR="00042AE4" w:rsidRPr="00FE7F89" w:rsidRDefault="00042AE4" w:rsidP="00070285">
            <w:pPr>
              <w:widowControl w:val="0"/>
              <w:jc w:val="center"/>
              <w:rPr>
                <w:rFonts w:ascii="Arial Narrow" w:hAnsi="Arial Narrow"/>
                <w:iCs/>
                <w:snapToGrid w:val="0"/>
                <w:sz w:val="20"/>
                <w:szCs w:val="20"/>
                <w:lang w:eastAsia="en-US"/>
              </w:rPr>
            </w:pPr>
          </w:p>
        </w:tc>
      </w:tr>
      <w:tr w:rsidR="00042AE4" w:rsidRPr="00FE7F89" w14:paraId="00EDFD4D" w14:textId="77777777" w:rsidTr="00070285">
        <w:tc>
          <w:tcPr>
            <w:tcW w:w="1641" w:type="pct"/>
            <w:tcBorders>
              <w:top w:val="nil"/>
              <w:left w:val="nil"/>
              <w:bottom w:val="nil"/>
              <w:right w:val="nil"/>
            </w:tcBorders>
            <w:vAlign w:val="center"/>
          </w:tcPr>
          <w:p w14:paraId="699CA330" w14:textId="77777777" w:rsidR="00042AE4" w:rsidRPr="00FE7F89" w:rsidRDefault="00042AE4" w:rsidP="00070285">
            <w:pPr>
              <w:widowControl w:val="0"/>
              <w:rPr>
                <w:rFonts w:ascii="Arial Narrow" w:hAnsi="Arial Narrow"/>
                <w:iCs/>
                <w:snapToGrid w:val="0"/>
                <w:sz w:val="20"/>
                <w:szCs w:val="20"/>
                <w:lang w:eastAsia="en-US"/>
              </w:rPr>
            </w:pPr>
            <w:r w:rsidRPr="00FE7F89">
              <w:rPr>
                <w:rFonts w:ascii="Arial Narrow" w:hAnsi="Arial Narrow"/>
                <w:snapToGrid w:val="0"/>
                <w:sz w:val="20"/>
                <w:szCs w:val="20"/>
                <w:lang w:eastAsia="en-US"/>
              </w:rPr>
              <w:t>C-axSpAnd, PSS (N=87)</w:t>
            </w:r>
          </w:p>
        </w:tc>
        <w:tc>
          <w:tcPr>
            <w:tcW w:w="703" w:type="pct"/>
            <w:tcBorders>
              <w:top w:val="nil"/>
              <w:left w:val="nil"/>
              <w:bottom w:val="nil"/>
              <w:right w:val="nil"/>
            </w:tcBorders>
            <w:vAlign w:val="center"/>
          </w:tcPr>
          <w:p w14:paraId="392D5623" w14:textId="77777777" w:rsidR="00042AE4" w:rsidRPr="00FE7F89" w:rsidRDefault="00042AE4" w:rsidP="00070285">
            <w:pPr>
              <w:widowControl w:val="0"/>
              <w:jc w:val="center"/>
              <w:rPr>
                <w:rFonts w:ascii="Arial Narrow" w:hAnsi="Arial Narrow"/>
                <w:iCs/>
                <w:snapToGrid w:val="0"/>
                <w:sz w:val="20"/>
                <w:szCs w:val="20"/>
                <w:lang w:eastAsia="en-US"/>
              </w:rPr>
            </w:pPr>
            <w:r w:rsidRPr="00FE7F89">
              <w:rPr>
                <w:rFonts w:ascii="Arial Narrow" w:hAnsi="Arial Narrow"/>
                <w:snapToGrid w:val="0"/>
                <w:sz w:val="20"/>
                <w:szCs w:val="20"/>
                <w:lang w:eastAsia="en-US"/>
              </w:rPr>
              <w:t>21/45 (46.7)</w:t>
            </w:r>
          </w:p>
        </w:tc>
        <w:tc>
          <w:tcPr>
            <w:tcW w:w="625" w:type="pct"/>
            <w:tcBorders>
              <w:top w:val="nil"/>
              <w:left w:val="nil"/>
              <w:bottom w:val="nil"/>
              <w:right w:val="nil"/>
            </w:tcBorders>
            <w:vAlign w:val="center"/>
          </w:tcPr>
          <w:p w14:paraId="1B4E4433" w14:textId="77777777" w:rsidR="00042AE4" w:rsidRPr="00FE7F89" w:rsidRDefault="00042AE4" w:rsidP="00070285">
            <w:pPr>
              <w:widowControl w:val="0"/>
              <w:jc w:val="center"/>
              <w:rPr>
                <w:rFonts w:ascii="Arial Narrow" w:hAnsi="Arial Narrow"/>
                <w:iCs/>
                <w:snapToGrid w:val="0"/>
                <w:sz w:val="20"/>
                <w:szCs w:val="20"/>
                <w:lang w:eastAsia="en-US"/>
              </w:rPr>
            </w:pPr>
            <w:r w:rsidRPr="00FE7F89">
              <w:rPr>
                <w:rFonts w:ascii="Arial Narrow" w:hAnsi="Arial Narrow"/>
                <w:snapToGrid w:val="0"/>
                <w:sz w:val="20"/>
                <w:szCs w:val="20"/>
                <w:lang w:eastAsia="en-US"/>
              </w:rPr>
              <w:t>6/42 (14.3)</w:t>
            </w:r>
          </w:p>
        </w:tc>
        <w:tc>
          <w:tcPr>
            <w:tcW w:w="783" w:type="pct"/>
            <w:tcBorders>
              <w:top w:val="nil"/>
              <w:left w:val="nil"/>
              <w:bottom w:val="nil"/>
              <w:right w:val="nil"/>
            </w:tcBorders>
            <w:vAlign w:val="center"/>
          </w:tcPr>
          <w:p w14:paraId="249B16F2" w14:textId="77777777" w:rsidR="00042AE4" w:rsidRPr="00FE7F89" w:rsidRDefault="00042AE4" w:rsidP="00070285">
            <w:pPr>
              <w:widowControl w:val="0"/>
              <w:jc w:val="center"/>
              <w:rPr>
                <w:rFonts w:ascii="Arial Narrow" w:hAnsi="Arial Narrow"/>
                <w:b/>
                <w:bCs/>
                <w:iCs/>
                <w:snapToGrid w:val="0"/>
                <w:sz w:val="20"/>
                <w:szCs w:val="20"/>
                <w:lang w:eastAsia="en-US"/>
              </w:rPr>
            </w:pPr>
            <w:r w:rsidRPr="00FE7F89">
              <w:rPr>
                <w:rFonts w:ascii="Arial Narrow" w:hAnsi="Arial Narrow"/>
                <w:b/>
                <w:bCs/>
                <w:snapToGrid w:val="0"/>
                <w:sz w:val="20"/>
                <w:szCs w:val="20"/>
                <w:lang w:eastAsia="en-US"/>
              </w:rPr>
              <w:t>3.27 (1.46, 7.30)</w:t>
            </w:r>
          </w:p>
        </w:tc>
        <w:tc>
          <w:tcPr>
            <w:tcW w:w="783" w:type="pct"/>
            <w:tcBorders>
              <w:top w:val="nil"/>
              <w:left w:val="nil"/>
              <w:bottom w:val="nil"/>
              <w:right w:val="nil"/>
            </w:tcBorders>
            <w:vAlign w:val="center"/>
          </w:tcPr>
          <w:p w14:paraId="6CCC0127" w14:textId="77777777" w:rsidR="00042AE4" w:rsidRPr="00FE7F89" w:rsidRDefault="00042AE4" w:rsidP="00070285">
            <w:pPr>
              <w:widowControl w:val="0"/>
              <w:jc w:val="center"/>
              <w:rPr>
                <w:rFonts w:ascii="Arial Narrow" w:hAnsi="Arial Narrow"/>
                <w:b/>
                <w:bCs/>
                <w:iCs/>
                <w:snapToGrid w:val="0"/>
                <w:sz w:val="20"/>
                <w:szCs w:val="20"/>
                <w:lang w:eastAsia="en-US"/>
              </w:rPr>
            </w:pPr>
            <w:r w:rsidRPr="00FE7F89">
              <w:rPr>
                <w:rFonts w:ascii="Arial Narrow" w:hAnsi="Arial Narrow"/>
                <w:b/>
                <w:bCs/>
                <w:snapToGrid w:val="0"/>
                <w:sz w:val="20"/>
                <w:szCs w:val="20"/>
                <w:lang w:eastAsia="en-US"/>
              </w:rPr>
              <w:t>0.32 (0.14, 0.50)</w:t>
            </w:r>
          </w:p>
        </w:tc>
        <w:tc>
          <w:tcPr>
            <w:tcW w:w="465" w:type="pct"/>
            <w:tcBorders>
              <w:top w:val="nil"/>
              <w:left w:val="nil"/>
              <w:bottom w:val="nil"/>
              <w:right w:val="nil"/>
            </w:tcBorders>
            <w:vAlign w:val="center"/>
          </w:tcPr>
          <w:p w14:paraId="69551AB2" w14:textId="77777777" w:rsidR="00042AE4" w:rsidRPr="00FE7F89" w:rsidRDefault="00042AE4" w:rsidP="00070285">
            <w:pPr>
              <w:widowControl w:val="0"/>
              <w:jc w:val="center"/>
              <w:rPr>
                <w:rFonts w:ascii="Arial Narrow" w:hAnsi="Arial Narrow"/>
                <w:iCs/>
                <w:snapToGrid w:val="0"/>
                <w:sz w:val="20"/>
                <w:szCs w:val="20"/>
                <w:lang w:eastAsia="en-US"/>
              </w:rPr>
            </w:pPr>
            <w:r w:rsidRPr="00FE7F89">
              <w:rPr>
                <w:rFonts w:ascii="Arial Narrow" w:hAnsi="Arial Narrow"/>
                <w:snapToGrid w:val="0"/>
                <w:sz w:val="20"/>
                <w:szCs w:val="20"/>
                <w:lang w:eastAsia="en-US"/>
              </w:rPr>
              <w:t>3 (2, 7)</w:t>
            </w:r>
          </w:p>
        </w:tc>
      </w:tr>
      <w:tr w:rsidR="00042AE4" w:rsidRPr="00FE7F89" w14:paraId="267DC3B7" w14:textId="77777777" w:rsidTr="00070285">
        <w:tc>
          <w:tcPr>
            <w:tcW w:w="2968" w:type="pct"/>
            <w:gridSpan w:val="3"/>
            <w:tcBorders>
              <w:top w:val="nil"/>
              <w:left w:val="nil"/>
              <w:bottom w:val="nil"/>
              <w:right w:val="nil"/>
            </w:tcBorders>
          </w:tcPr>
          <w:p w14:paraId="451B3642" w14:textId="77777777" w:rsidR="00042AE4" w:rsidRPr="00FE7F89" w:rsidRDefault="00042AE4" w:rsidP="00070285">
            <w:pPr>
              <w:widowControl w:val="0"/>
              <w:rPr>
                <w:rFonts w:ascii="Arial Narrow" w:hAnsi="Arial Narrow"/>
                <w:iCs/>
                <w:snapToGrid w:val="0"/>
                <w:sz w:val="20"/>
                <w:szCs w:val="20"/>
                <w:lang w:eastAsia="en-US"/>
              </w:rPr>
            </w:pPr>
            <w:r w:rsidRPr="00FE7F89">
              <w:rPr>
                <w:rFonts w:ascii="Arial Narrow" w:hAnsi="Arial Narrow"/>
                <w:b/>
                <w:bCs/>
                <w:snapToGrid w:val="0"/>
                <w:sz w:val="20"/>
                <w:szCs w:val="20"/>
                <w:lang w:eastAsia="en-US"/>
              </w:rPr>
              <w:t>GLM v PBO (Wk 16)</w:t>
            </w:r>
          </w:p>
        </w:tc>
        <w:tc>
          <w:tcPr>
            <w:tcW w:w="783" w:type="pct"/>
            <w:tcBorders>
              <w:top w:val="nil"/>
              <w:left w:val="nil"/>
              <w:bottom w:val="nil"/>
              <w:right w:val="nil"/>
            </w:tcBorders>
            <w:vAlign w:val="center"/>
          </w:tcPr>
          <w:p w14:paraId="3FFD602A" w14:textId="77777777" w:rsidR="00042AE4" w:rsidRPr="00FE7F89" w:rsidRDefault="00042AE4" w:rsidP="00070285">
            <w:pPr>
              <w:widowControl w:val="0"/>
              <w:jc w:val="center"/>
              <w:rPr>
                <w:rFonts w:ascii="Arial Narrow" w:hAnsi="Arial Narrow"/>
                <w:iCs/>
                <w:snapToGrid w:val="0"/>
                <w:sz w:val="20"/>
                <w:szCs w:val="20"/>
                <w:lang w:eastAsia="en-US"/>
              </w:rPr>
            </w:pPr>
          </w:p>
        </w:tc>
        <w:tc>
          <w:tcPr>
            <w:tcW w:w="783" w:type="pct"/>
            <w:tcBorders>
              <w:top w:val="nil"/>
              <w:left w:val="nil"/>
              <w:bottom w:val="nil"/>
              <w:right w:val="nil"/>
            </w:tcBorders>
            <w:vAlign w:val="center"/>
          </w:tcPr>
          <w:p w14:paraId="765EF68F" w14:textId="77777777" w:rsidR="00042AE4" w:rsidRPr="00FE7F89" w:rsidRDefault="00042AE4" w:rsidP="00070285">
            <w:pPr>
              <w:widowControl w:val="0"/>
              <w:jc w:val="center"/>
              <w:rPr>
                <w:rFonts w:ascii="Arial Narrow" w:hAnsi="Arial Narrow"/>
                <w:iCs/>
                <w:snapToGrid w:val="0"/>
                <w:sz w:val="20"/>
                <w:szCs w:val="20"/>
                <w:lang w:eastAsia="en-US"/>
              </w:rPr>
            </w:pPr>
          </w:p>
        </w:tc>
        <w:tc>
          <w:tcPr>
            <w:tcW w:w="465" w:type="pct"/>
            <w:tcBorders>
              <w:top w:val="nil"/>
              <w:left w:val="nil"/>
              <w:bottom w:val="nil"/>
              <w:right w:val="nil"/>
            </w:tcBorders>
            <w:vAlign w:val="center"/>
          </w:tcPr>
          <w:p w14:paraId="3425BAD8" w14:textId="77777777" w:rsidR="00042AE4" w:rsidRPr="00FE7F89" w:rsidRDefault="00042AE4" w:rsidP="00070285">
            <w:pPr>
              <w:widowControl w:val="0"/>
              <w:jc w:val="center"/>
              <w:rPr>
                <w:rFonts w:ascii="Arial Narrow" w:hAnsi="Arial Narrow"/>
                <w:iCs/>
                <w:snapToGrid w:val="0"/>
                <w:sz w:val="20"/>
                <w:szCs w:val="20"/>
                <w:lang w:eastAsia="en-US"/>
              </w:rPr>
            </w:pPr>
          </w:p>
        </w:tc>
      </w:tr>
      <w:tr w:rsidR="00042AE4" w:rsidRPr="00FE7F89" w14:paraId="7403C3EF" w14:textId="77777777" w:rsidTr="00070285">
        <w:tc>
          <w:tcPr>
            <w:tcW w:w="1641" w:type="pct"/>
            <w:tcBorders>
              <w:top w:val="nil"/>
              <w:left w:val="nil"/>
              <w:bottom w:val="single" w:sz="4" w:space="0" w:color="auto"/>
              <w:right w:val="nil"/>
            </w:tcBorders>
            <w:vAlign w:val="center"/>
          </w:tcPr>
          <w:p w14:paraId="41CA15C0" w14:textId="77777777" w:rsidR="00042AE4" w:rsidRPr="00FE7F89" w:rsidRDefault="00042AE4" w:rsidP="00070285">
            <w:pPr>
              <w:widowControl w:val="0"/>
              <w:rPr>
                <w:rFonts w:ascii="Arial Narrow" w:hAnsi="Arial Narrow"/>
                <w:iCs/>
                <w:snapToGrid w:val="0"/>
                <w:sz w:val="20"/>
                <w:szCs w:val="20"/>
                <w:lang w:eastAsia="en-US"/>
              </w:rPr>
            </w:pPr>
            <w:r w:rsidRPr="00FE7F89">
              <w:rPr>
                <w:rFonts w:ascii="Arial Narrow" w:hAnsi="Arial Narrow"/>
                <w:snapToGrid w:val="0"/>
                <w:sz w:val="20"/>
                <w:szCs w:val="20"/>
                <w:lang w:eastAsia="en-US"/>
              </w:rPr>
              <w:t>GO-AHEAD, PHS (N=53)</w:t>
            </w:r>
          </w:p>
        </w:tc>
        <w:tc>
          <w:tcPr>
            <w:tcW w:w="703" w:type="pct"/>
            <w:tcBorders>
              <w:top w:val="nil"/>
              <w:left w:val="nil"/>
              <w:bottom w:val="single" w:sz="4" w:space="0" w:color="auto"/>
              <w:right w:val="nil"/>
            </w:tcBorders>
            <w:vAlign w:val="center"/>
          </w:tcPr>
          <w:p w14:paraId="00B15187" w14:textId="77777777" w:rsidR="00042AE4" w:rsidRPr="00FE7F89" w:rsidRDefault="00042AE4" w:rsidP="00070285">
            <w:pPr>
              <w:widowControl w:val="0"/>
              <w:jc w:val="center"/>
              <w:rPr>
                <w:rFonts w:ascii="Arial Narrow" w:hAnsi="Arial Narrow"/>
                <w:iCs/>
                <w:snapToGrid w:val="0"/>
                <w:sz w:val="20"/>
                <w:szCs w:val="20"/>
                <w:lang w:eastAsia="en-US"/>
              </w:rPr>
            </w:pPr>
            <w:r w:rsidRPr="00FE7F89">
              <w:rPr>
                <w:rFonts w:ascii="Arial Narrow" w:hAnsi="Arial Narrow"/>
                <w:snapToGrid w:val="0"/>
                <w:sz w:val="20"/>
                <w:szCs w:val="20"/>
                <w:lang w:eastAsia="en-US"/>
              </w:rPr>
              <w:t>18/26 (69.2)</w:t>
            </w:r>
          </w:p>
        </w:tc>
        <w:tc>
          <w:tcPr>
            <w:tcW w:w="625" w:type="pct"/>
            <w:tcBorders>
              <w:top w:val="nil"/>
              <w:left w:val="nil"/>
              <w:bottom w:val="single" w:sz="4" w:space="0" w:color="auto"/>
              <w:right w:val="nil"/>
            </w:tcBorders>
            <w:vAlign w:val="center"/>
          </w:tcPr>
          <w:p w14:paraId="2D91554D" w14:textId="77777777" w:rsidR="00042AE4" w:rsidRPr="00FE7F89" w:rsidRDefault="00042AE4" w:rsidP="00070285">
            <w:pPr>
              <w:widowControl w:val="0"/>
              <w:jc w:val="center"/>
              <w:rPr>
                <w:rFonts w:ascii="Arial Narrow" w:hAnsi="Arial Narrow"/>
                <w:iCs/>
                <w:snapToGrid w:val="0"/>
                <w:sz w:val="20"/>
                <w:szCs w:val="20"/>
                <w:lang w:eastAsia="en-US"/>
              </w:rPr>
            </w:pPr>
            <w:r w:rsidRPr="00FE7F89">
              <w:rPr>
                <w:rFonts w:ascii="Arial Narrow" w:hAnsi="Arial Narrow"/>
                <w:snapToGrid w:val="0"/>
                <w:sz w:val="20"/>
                <w:szCs w:val="20"/>
                <w:lang w:eastAsia="en-US"/>
              </w:rPr>
              <w:t>10/27 (37.0)</w:t>
            </w:r>
          </w:p>
        </w:tc>
        <w:tc>
          <w:tcPr>
            <w:tcW w:w="783" w:type="pct"/>
            <w:tcBorders>
              <w:top w:val="nil"/>
              <w:left w:val="nil"/>
              <w:bottom w:val="single" w:sz="4" w:space="0" w:color="auto"/>
              <w:right w:val="nil"/>
            </w:tcBorders>
            <w:vAlign w:val="center"/>
          </w:tcPr>
          <w:p w14:paraId="3B8239B9" w14:textId="77777777" w:rsidR="00042AE4" w:rsidRPr="00FE7F89" w:rsidRDefault="00042AE4" w:rsidP="00070285">
            <w:pPr>
              <w:widowControl w:val="0"/>
              <w:jc w:val="center"/>
              <w:rPr>
                <w:rFonts w:ascii="Arial Narrow" w:hAnsi="Arial Narrow"/>
                <w:b/>
                <w:bCs/>
                <w:iCs/>
                <w:snapToGrid w:val="0"/>
                <w:sz w:val="20"/>
                <w:szCs w:val="20"/>
                <w:lang w:eastAsia="en-US"/>
              </w:rPr>
            </w:pPr>
            <w:r w:rsidRPr="00FE7F89">
              <w:rPr>
                <w:rFonts w:ascii="Arial Narrow" w:hAnsi="Arial Narrow"/>
                <w:b/>
                <w:bCs/>
                <w:snapToGrid w:val="0"/>
                <w:sz w:val="20"/>
                <w:szCs w:val="20"/>
                <w:lang w:eastAsia="en-US"/>
              </w:rPr>
              <w:t>1.87 (1.07, 3.25)</w:t>
            </w:r>
          </w:p>
        </w:tc>
        <w:tc>
          <w:tcPr>
            <w:tcW w:w="783" w:type="pct"/>
            <w:tcBorders>
              <w:top w:val="nil"/>
              <w:left w:val="nil"/>
              <w:bottom w:val="single" w:sz="4" w:space="0" w:color="auto"/>
              <w:right w:val="nil"/>
            </w:tcBorders>
            <w:vAlign w:val="center"/>
          </w:tcPr>
          <w:p w14:paraId="0DED4FE1" w14:textId="77777777" w:rsidR="00042AE4" w:rsidRPr="00FE7F89" w:rsidRDefault="00042AE4" w:rsidP="00070285">
            <w:pPr>
              <w:widowControl w:val="0"/>
              <w:jc w:val="center"/>
              <w:rPr>
                <w:rFonts w:ascii="Arial Narrow" w:hAnsi="Arial Narrow"/>
                <w:b/>
                <w:bCs/>
                <w:iCs/>
                <w:snapToGrid w:val="0"/>
                <w:sz w:val="20"/>
                <w:szCs w:val="20"/>
                <w:lang w:eastAsia="en-US"/>
              </w:rPr>
            </w:pPr>
            <w:r w:rsidRPr="00FE7F89">
              <w:rPr>
                <w:rFonts w:ascii="Arial Narrow" w:hAnsi="Arial Narrow"/>
                <w:b/>
                <w:bCs/>
                <w:snapToGrid w:val="0"/>
                <w:sz w:val="20"/>
                <w:szCs w:val="20"/>
                <w:lang w:eastAsia="en-US"/>
              </w:rPr>
              <w:t>0.32 (0.07, 0.58)</w:t>
            </w:r>
          </w:p>
        </w:tc>
        <w:tc>
          <w:tcPr>
            <w:tcW w:w="465" w:type="pct"/>
            <w:tcBorders>
              <w:top w:val="nil"/>
              <w:left w:val="nil"/>
              <w:bottom w:val="single" w:sz="4" w:space="0" w:color="auto"/>
              <w:right w:val="nil"/>
            </w:tcBorders>
            <w:vAlign w:val="center"/>
          </w:tcPr>
          <w:p w14:paraId="641E287A" w14:textId="77777777" w:rsidR="00042AE4" w:rsidRPr="00FE7F89" w:rsidRDefault="00042AE4" w:rsidP="00070285">
            <w:pPr>
              <w:widowControl w:val="0"/>
              <w:jc w:val="center"/>
              <w:rPr>
                <w:rFonts w:ascii="Arial Narrow" w:hAnsi="Arial Narrow"/>
                <w:iCs/>
                <w:snapToGrid w:val="0"/>
                <w:sz w:val="20"/>
                <w:szCs w:val="20"/>
                <w:lang w:eastAsia="en-US"/>
              </w:rPr>
            </w:pPr>
            <w:r w:rsidRPr="00FE7F89">
              <w:rPr>
                <w:rFonts w:ascii="Arial Narrow" w:hAnsi="Arial Narrow"/>
                <w:snapToGrid w:val="0"/>
                <w:sz w:val="20"/>
                <w:szCs w:val="20"/>
                <w:lang w:eastAsia="en-US"/>
              </w:rPr>
              <w:t>3 (2,14)</w:t>
            </w:r>
          </w:p>
        </w:tc>
      </w:tr>
      <w:tr w:rsidR="00042AE4" w:rsidRPr="00FE7F89" w14:paraId="5697212F" w14:textId="77777777" w:rsidTr="00070285">
        <w:tc>
          <w:tcPr>
            <w:tcW w:w="2968" w:type="pct"/>
            <w:gridSpan w:val="3"/>
            <w:tcBorders>
              <w:top w:val="double" w:sz="4" w:space="0" w:color="auto"/>
              <w:left w:val="nil"/>
              <w:bottom w:val="double" w:sz="4" w:space="0" w:color="auto"/>
              <w:right w:val="nil"/>
            </w:tcBorders>
            <w:vAlign w:val="center"/>
          </w:tcPr>
          <w:p w14:paraId="4F808C14" w14:textId="77777777" w:rsidR="00042AE4" w:rsidRPr="00FE7F89" w:rsidRDefault="00042AE4" w:rsidP="00070285">
            <w:pPr>
              <w:widowControl w:val="0"/>
              <w:rPr>
                <w:rFonts w:ascii="Arial Narrow" w:hAnsi="Arial Narrow"/>
                <w:b/>
                <w:bCs/>
                <w:snapToGrid w:val="0"/>
                <w:sz w:val="20"/>
                <w:szCs w:val="20"/>
                <w:lang w:eastAsia="en-US"/>
              </w:rPr>
            </w:pPr>
            <w:r w:rsidRPr="00FE7F89">
              <w:rPr>
                <w:rFonts w:ascii="Arial Narrow" w:hAnsi="Arial Narrow"/>
                <w:b/>
                <w:bCs/>
                <w:snapToGrid w:val="0"/>
                <w:sz w:val="20"/>
                <w:szCs w:val="20"/>
                <w:lang w:eastAsia="en-US"/>
              </w:rPr>
              <w:t>Indirect comparisons</w:t>
            </w:r>
          </w:p>
        </w:tc>
        <w:tc>
          <w:tcPr>
            <w:tcW w:w="783" w:type="pct"/>
            <w:tcBorders>
              <w:top w:val="double" w:sz="4" w:space="0" w:color="auto"/>
              <w:left w:val="nil"/>
              <w:bottom w:val="nil"/>
              <w:right w:val="nil"/>
            </w:tcBorders>
            <w:vAlign w:val="center"/>
          </w:tcPr>
          <w:p w14:paraId="118AB69B" w14:textId="77777777" w:rsidR="00042AE4" w:rsidRPr="00FE7F89" w:rsidRDefault="00042AE4" w:rsidP="00070285">
            <w:pPr>
              <w:widowControl w:val="0"/>
              <w:jc w:val="center"/>
              <w:rPr>
                <w:rFonts w:ascii="Arial Narrow" w:hAnsi="Arial Narrow"/>
                <w:snapToGrid w:val="0"/>
                <w:sz w:val="20"/>
                <w:szCs w:val="20"/>
                <w:lang w:eastAsia="en-US"/>
              </w:rPr>
            </w:pPr>
          </w:p>
        </w:tc>
        <w:tc>
          <w:tcPr>
            <w:tcW w:w="783" w:type="pct"/>
            <w:tcBorders>
              <w:top w:val="double" w:sz="4" w:space="0" w:color="auto"/>
              <w:left w:val="nil"/>
              <w:bottom w:val="nil"/>
              <w:right w:val="nil"/>
            </w:tcBorders>
            <w:vAlign w:val="center"/>
          </w:tcPr>
          <w:p w14:paraId="118C1BE6" w14:textId="77777777" w:rsidR="00042AE4" w:rsidRPr="00FE7F89" w:rsidRDefault="00042AE4" w:rsidP="00070285">
            <w:pPr>
              <w:widowControl w:val="0"/>
              <w:jc w:val="center"/>
              <w:rPr>
                <w:rFonts w:ascii="Arial Narrow" w:hAnsi="Arial Narrow"/>
                <w:snapToGrid w:val="0"/>
                <w:sz w:val="20"/>
                <w:szCs w:val="20"/>
                <w:lang w:eastAsia="en-US"/>
              </w:rPr>
            </w:pPr>
          </w:p>
        </w:tc>
        <w:tc>
          <w:tcPr>
            <w:tcW w:w="465" w:type="pct"/>
            <w:tcBorders>
              <w:top w:val="double" w:sz="4" w:space="0" w:color="auto"/>
              <w:left w:val="nil"/>
              <w:bottom w:val="nil"/>
              <w:right w:val="nil"/>
            </w:tcBorders>
            <w:vAlign w:val="center"/>
          </w:tcPr>
          <w:p w14:paraId="4716F3E3" w14:textId="77777777" w:rsidR="00042AE4" w:rsidRPr="00FE7F89" w:rsidRDefault="00042AE4" w:rsidP="00070285">
            <w:pPr>
              <w:widowControl w:val="0"/>
              <w:jc w:val="center"/>
              <w:rPr>
                <w:rFonts w:ascii="Arial Narrow" w:hAnsi="Arial Narrow"/>
                <w:snapToGrid w:val="0"/>
                <w:sz w:val="20"/>
                <w:szCs w:val="20"/>
                <w:lang w:eastAsia="en-US"/>
              </w:rPr>
            </w:pPr>
          </w:p>
        </w:tc>
      </w:tr>
      <w:tr w:rsidR="00042AE4" w:rsidRPr="00FE7F89" w14:paraId="7E473A24" w14:textId="77777777" w:rsidTr="00070285">
        <w:tc>
          <w:tcPr>
            <w:tcW w:w="2968" w:type="pct"/>
            <w:gridSpan w:val="3"/>
            <w:tcBorders>
              <w:top w:val="double" w:sz="4" w:space="0" w:color="auto"/>
              <w:left w:val="nil"/>
              <w:bottom w:val="nil"/>
              <w:right w:val="nil"/>
            </w:tcBorders>
          </w:tcPr>
          <w:p w14:paraId="7EE0DA1E" w14:textId="77777777" w:rsidR="00042AE4" w:rsidRPr="00FE7F89" w:rsidRDefault="00042AE4" w:rsidP="00070285">
            <w:pPr>
              <w:widowControl w:val="0"/>
              <w:rPr>
                <w:rFonts w:ascii="Arial Narrow" w:hAnsi="Arial Narrow"/>
                <w:snapToGrid w:val="0"/>
                <w:sz w:val="20"/>
                <w:szCs w:val="20"/>
                <w:lang w:eastAsia="en-US"/>
              </w:rPr>
            </w:pPr>
            <w:r w:rsidRPr="00FE7F89">
              <w:rPr>
                <w:rFonts w:ascii="Arial Narrow" w:hAnsi="Arial Narrow"/>
                <w:b/>
                <w:bCs/>
                <w:snapToGrid w:val="0"/>
                <w:color w:val="CC0000"/>
                <w:sz w:val="20"/>
                <w:szCs w:val="20"/>
                <w:lang w:eastAsia="en-US"/>
              </w:rPr>
              <w:t xml:space="preserve">TGA population: nr-axSpA (MRI+ </w:t>
            </w:r>
            <w:r w:rsidRPr="00FE7F89">
              <w:rPr>
                <w:rFonts w:ascii="Arial Narrow" w:hAnsi="Arial Narrow"/>
                <w:b/>
                <w:bCs/>
                <w:snapToGrid w:val="0"/>
                <w:color w:val="CC0000"/>
                <w:sz w:val="20"/>
                <w:szCs w:val="20"/>
                <w:u w:val="single"/>
                <w:lang w:eastAsia="en-US"/>
              </w:rPr>
              <w:t>AND/OR</w:t>
            </w:r>
            <w:r w:rsidRPr="00FE7F89">
              <w:rPr>
                <w:rFonts w:ascii="Arial Narrow" w:hAnsi="Arial Narrow"/>
                <w:b/>
                <w:bCs/>
                <w:snapToGrid w:val="0"/>
                <w:color w:val="CC0000"/>
                <w:sz w:val="20"/>
                <w:szCs w:val="20"/>
                <w:lang w:eastAsia="en-US"/>
              </w:rPr>
              <w:t xml:space="preserve"> CRP+)</w:t>
            </w:r>
          </w:p>
        </w:tc>
        <w:tc>
          <w:tcPr>
            <w:tcW w:w="783" w:type="pct"/>
            <w:tcBorders>
              <w:top w:val="nil"/>
              <w:left w:val="nil"/>
              <w:bottom w:val="nil"/>
              <w:right w:val="nil"/>
            </w:tcBorders>
            <w:vAlign w:val="center"/>
          </w:tcPr>
          <w:p w14:paraId="131CAD22" w14:textId="77777777" w:rsidR="00042AE4" w:rsidRPr="00FE7F89" w:rsidRDefault="00042AE4" w:rsidP="00070285">
            <w:pPr>
              <w:widowControl w:val="0"/>
              <w:jc w:val="center"/>
              <w:rPr>
                <w:rFonts w:ascii="Arial Narrow" w:hAnsi="Arial Narrow"/>
                <w:snapToGrid w:val="0"/>
                <w:sz w:val="20"/>
                <w:szCs w:val="20"/>
                <w:lang w:eastAsia="en-US"/>
              </w:rPr>
            </w:pPr>
          </w:p>
        </w:tc>
        <w:tc>
          <w:tcPr>
            <w:tcW w:w="783" w:type="pct"/>
            <w:tcBorders>
              <w:top w:val="nil"/>
              <w:left w:val="nil"/>
              <w:bottom w:val="nil"/>
              <w:right w:val="nil"/>
            </w:tcBorders>
            <w:vAlign w:val="center"/>
          </w:tcPr>
          <w:p w14:paraId="4E2AAB1F" w14:textId="77777777" w:rsidR="00042AE4" w:rsidRPr="00FE7F89" w:rsidRDefault="00042AE4" w:rsidP="00070285">
            <w:pPr>
              <w:widowControl w:val="0"/>
              <w:jc w:val="center"/>
              <w:rPr>
                <w:rFonts w:ascii="Arial Narrow" w:hAnsi="Arial Narrow"/>
                <w:snapToGrid w:val="0"/>
                <w:sz w:val="20"/>
                <w:szCs w:val="20"/>
                <w:lang w:eastAsia="en-US"/>
              </w:rPr>
            </w:pPr>
          </w:p>
        </w:tc>
        <w:tc>
          <w:tcPr>
            <w:tcW w:w="465" w:type="pct"/>
            <w:tcBorders>
              <w:top w:val="nil"/>
              <w:left w:val="nil"/>
              <w:bottom w:val="nil"/>
              <w:right w:val="nil"/>
            </w:tcBorders>
            <w:vAlign w:val="center"/>
          </w:tcPr>
          <w:p w14:paraId="55F39FD3" w14:textId="77777777" w:rsidR="00042AE4" w:rsidRPr="00FE7F89" w:rsidRDefault="00042AE4" w:rsidP="00070285">
            <w:pPr>
              <w:widowControl w:val="0"/>
              <w:jc w:val="center"/>
              <w:rPr>
                <w:rFonts w:ascii="Arial Narrow" w:hAnsi="Arial Narrow"/>
                <w:snapToGrid w:val="0"/>
                <w:sz w:val="20"/>
                <w:szCs w:val="20"/>
                <w:lang w:eastAsia="en-US"/>
              </w:rPr>
            </w:pPr>
          </w:p>
        </w:tc>
      </w:tr>
      <w:tr w:rsidR="00042AE4" w:rsidRPr="00FE7F89" w14:paraId="6B71DC56" w14:textId="77777777" w:rsidTr="00070285">
        <w:tc>
          <w:tcPr>
            <w:tcW w:w="2968" w:type="pct"/>
            <w:gridSpan w:val="3"/>
            <w:tcBorders>
              <w:top w:val="nil"/>
              <w:left w:val="nil"/>
              <w:bottom w:val="nil"/>
              <w:right w:val="nil"/>
            </w:tcBorders>
            <w:vAlign w:val="center"/>
          </w:tcPr>
          <w:p w14:paraId="0D8E64C7" w14:textId="77777777" w:rsidR="00042AE4" w:rsidRPr="00FE7F89" w:rsidRDefault="00042AE4" w:rsidP="00070285">
            <w:pPr>
              <w:widowControl w:val="0"/>
              <w:rPr>
                <w:rFonts w:ascii="Arial Narrow" w:hAnsi="Arial Narrow"/>
                <w:snapToGrid w:val="0"/>
                <w:sz w:val="20"/>
                <w:szCs w:val="20"/>
                <w:lang w:eastAsia="en-US"/>
              </w:rPr>
            </w:pPr>
            <w:r w:rsidRPr="00FE7F89">
              <w:rPr>
                <w:rFonts w:ascii="Arial Narrow" w:hAnsi="Arial Narrow"/>
                <w:snapToGrid w:val="0"/>
                <w:sz w:val="20"/>
                <w:szCs w:val="20"/>
                <w:lang w:eastAsia="en-US"/>
              </w:rPr>
              <w:t>SEC load v CZP (meta), Wk 16</w:t>
            </w:r>
          </w:p>
        </w:tc>
        <w:tc>
          <w:tcPr>
            <w:tcW w:w="783" w:type="pct"/>
            <w:tcBorders>
              <w:top w:val="nil"/>
              <w:left w:val="nil"/>
              <w:bottom w:val="nil"/>
              <w:right w:val="nil"/>
            </w:tcBorders>
            <w:shd w:val="clear" w:color="auto" w:fill="auto"/>
            <w:vAlign w:val="center"/>
          </w:tcPr>
          <w:p w14:paraId="2ABCD6C6" w14:textId="77777777" w:rsidR="00042AE4" w:rsidRPr="00FE7F89" w:rsidRDefault="00042AE4" w:rsidP="00070285">
            <w:pPr>
              <w:widowControl w:val="0"/>
              <w:jc w:val="center"/>
              <w:rPr>
                <w:rFonts w:ascii="Arial Narrow" w:hAnsi="Arial Narrow"/>
                <w:b/>
                <w:bCs/>
                <w:iCs/>
                <w:snapToGrid w:val="0"/>
                <w:sz w:val="20"/>
                <w:szCs w:val="20"/>
                <w:lang w:eastAsia="en-US"/>
              </w:rPr>
            </w:pPr>
            <w:r w:rsidRPr="00FE7F89">
              <w:rPr>
                <w:rFonts w:ascii="Arial Narrow" w:hAnsi="Arial Narrow"/>
                <w:b/>
                <w:bCs/>
                <w:iCs/>
                <w:snapToGrid w:val="0"/>
                <w:sz w:val="20"/>
                <w:szCs w:val="20"/>
                <w:lang w:eastAsia="en-US"/>
              </w:rPr>
              <w:t>0.60 (0.36, 0.97)</w:t>
            </w:r>
          </w:p>
        </w:tc>
        <w:tc>
          <w:tcPr>
            <w:tcW w:w="783" w:type="pct"/>
            <w:tcBorders>
              <w:top w:val="nil"/>
              <w:left w:val="nil"/>
              <w:bottom w:val="nil"/>
              <w:right w:val="nil"/>
            </w:tcBorders>
            <w:vAlign w:val="center"/>
          </w:tcPr>
          <w:p w14:paraId="2988316A" w14:textId="77777777" w:rsidR="00042AE4" w:rsidRPr="00FE7F89" w:rsidRDefault="00042AE4" w:rsidP="00070285">
            <w:pPr>
              <w:widowControl w:val="0"/>
              <w:jc w:val="center"/>
              <w:rPr>
                <w:rFonts w:ascii="Arial Narrow" w:hAnsi="Arial Narrow"/>
                <w:bCs/>
                <w:iCs/>
                <w:snapToGrid w:val="0"/>
                <w:sz w:val="20"/>
                <w:szCs w:val="20"/>
                <w:lang w:eastAsia="en-US"/>
              </w:rPr>
            </w:pPr>
            <w:r w:rsidRPr="00FE7F89">
              <w:rPr>
                <w:rFonts w:ascii="Arial Narrow" w:hAnsi="Arial Narrow"/>
                <w:bCs/>
                <w:iCs/>
                <w:snapToGrid w:val="0"/>
                <w:sz w:val="20"/>
                <w:szCs w:val="20"/>
                <w:lang w:eastAsia="en-US"/>
              </w:rPr>
              <w:t>-0.13 (-0.25, 0)</w:t>
            </w:r>
          </w:p>
        </w:tc>
        <w:tc>
          <w:tcPr>
            <w:tcW w:w="465" w:type="pct"/>
            <w:tcBorders>
              <w:top w:val="nil"/>
              <w:left w:val="nil"/>
              <w:bottom w:val="nil"/>
              <w:right w:val="nil"/>
            </w:tcBorders>
            <w:vAlign w:val="center"/>
          </w:tcPr>
          <w:p w14:paraId="68DC6DEC"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w:t>
            </w:r>
          </w:p>
        </w:tc>
      </w:tr>
      <w:tr w:rsidR="00042AE4" w:rsidRPr="00FE7F89" w14:paraId="6BD3599B" w14:textId="77777777" w:rsidTr="00070285">
        <w:tc>
          <w:tcPr>
            <w:tcW w:w="2968" w:type="pct"/>
            <w:gridSpan w:val="3"/>
            <w:tcBorders>
              <w:top w:val="nil"/>
              <w:left w:val="nil"/>
              <w:bottom w:val="nil"/>
              <w:right w:val="nil"/>
            </w:tcBorders>
            <w:vAlign w:val="center"/>
          </w:tcPr>
          <w:p w14:paraId="0A1EB4C6" w14:textId="77777777" w:rsidR="00042AE4" w:rsidRPr="00FE7F89" w:rsidRDefault="00042AE4" w:rsidP="00070285">
            <w:pPr>
              <w:widowControl w:val="0"/>
              <w:rPr>
                <w:rFonts w:ascii="Arial Narrow" w:hAnsi="Arial Narrow"/>
                <w:snapToGrid w:val="0"/>
                <w:sz w:val="20"/>
                <w:szCs w:val="20"/>
                <w:lang w:eastAsia="en-US"/>
              </w:rPr>
            </w:pPr>
            <w:r w:rsidRPr="00FE7F89">
              <w:rPr>
                <w:rFonts w:ascii="Arial Narrow" w:hAnsi="Arial Narrow"/>
                <w:snapToGrid w:val="0"/>
                <w:sz w:val="20"/>
                <w:szCs w:val="20"/>
                <w:lang w:eastAsia="en-US"/>
              </w:rPr>
              <w:t>SEC no load v CZP (meta), Wk 16</w:t>
            </w:r>
          </w:p>
        </w:tc>
        <w:tc>
          <w:tcPr>
            <w:tcW w:w="783" w:type="pct"/>
            <w:tcBorders>
              <w:top w:val="nil"/>
              <w:left w:val="nil"/>
              <w:bottom w:val="nil"/>
              <w:right w:val="nil"/>
            </w:tcBorders>
            <w:vAlign w:val="center"/>
          </w:tcPr>
          <w:p w14:paraId="5709C833" w14:textId="77777777" w:rsidR="00042AE4" w:rsidRPr="00FE7F89" w:rsidRDefault="00042AE4" w:rsidP="00070285">
            <w:pPr>
              <w:widowControl w:val="0"/>
              <w:jc w:val="center"/>
              <w:rPr>
                <w:rFonts w:ascii="Arial Narrow" w:hAnsi="Arial Narrow"/>
                <w:b/>
                <w:bCs/>
                <w:iCs/>
                <w:snapToGrid w:val="0"/>
                <w:sz w:val="20"/>
                <w:szCs w:val="20"/>
                <w:lang w:eastAsia="en-US"/>
              </w:rPr>
            </w:pPr>
            <w:r w:rsidRPr="00FE7F89">
              <w:rPr>
                <w:rFonts w:ascii="Arial Narrow" w:hAnsi="Arial Narrow"/>
                <w:b/>
                <w:bCs/>
                <w:iCs/>
                <w:snapToGrid w:val="0"/>
                <w:sz w:val="20"/>
                <w:szCs w:val="20"/>
                <w:lang w:eastAsia="en-US"/>
              </w:rPr>
              <w:t>0.60 (0.37, 0.98)</w:t>
            </w:r>
          </w:p>
        </w:tc>
        <w:tc>
          <w:tcPr>
            <w:tcW w:w="783" w:type="pct"/>
            <w:tcBorders>
              <w:top w:val="nil"/>
              <w:left w:val="nil"/>
              <w:bottom w:val="nil"/>
              <w:right w:val="nil"/>
            </w:tcBorders>
            <w:vAlign w:val="center"/>
          </w:tcPr>
          <w:p w14:paraId="2D52362D" w14:textId="77777777" w:rsidR="00042AE4" w:rsidRPr="00FE7F89" w:rsidRDefault="00042AE4" w:rsidP="00070285">
            <w:pPr>
              <w:widowControl w:val="0"/>
              <w:jc w:val="center"/>
              <w:rPr>
                <w:rFonts w:ascii="Arial Narrow" w:hAnsi="Arial Narrow"/>
                <w:bCs/>
                <w:iCs/>
                <w:snapToGrid w:val="0"/>
                <w:sz w:val="20"/>
                <w:szCs w:val="20"/>
                <w:lang w:eastAsia="en-US"/>
              </w:rPr>
            </w:pPr>
            <w:r w:rsidRPr="00FE7F89">
              <w:rPr>
                <w:rFonts w:ascii="Arial Narrow" w:hAnsi="Arial Narrow"/>
                <w:bCs/>
                <w:iCs/>
                <w:snapToGrid w:val="0"/>
                <w:sz w:val="20"/>
                <w:szCs w:val="20"/>
                <w:lang w:eastAsia="en-US"/>
              </w:rPr>
              <w:t>-0.12 (-0.25, 0.01)</w:t>
            </w:r>
          </w:p>
        </w:tc>
        <w:tc>
          <w:tcPr>
            <w:tcW w:w="465" w:type="pct"/>
            <w:tcBorders>
              <w:top w:val="nil"/>
              <w:left w:val="nil"/>
              <w:bottom w:val="nil"/>
              <w:right w:val="nil"/>
            </w:tcBorders>
            <w:vAlign w:val="center"/>
          </w:tcPr>
          <w:p w14:paraId="45F53A88"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w:t>
            </w:r>
          </w:p>
        </w:tc>
      </w:tr>
      <w:tr w:rsidR="00042AE4" w:rsidRPr="00FE7F89" w14:paraId="09C1EBD7" w14:textId="77777777" w:rsidTr="00070285">
        <w:tc>
          <w:tcPr>
            <w:tcW w:w="2968" w:type="pct"/>
            <w:gridSpan w:val="3"/>
            <w:tcBorders>
              <w:top w:val="nil"/>
              <w:left w:val="nil"/>
              <w:bottom w:val="nil"/>
              <w:right w:val="nil"/>
            </w:tcBorders>
            <w:vAlign w:val="center"/>
          </w:tcPr>
          <w:p w14:paraId="26218639" w14:textId="77777777" w:rsidR="00042AE4" w:rsidRPr="00FE7F89" w:rsidRDefault="00042AE4" w:rsidP="00070285">
            <w:pPr>
              <w:widowControl w:val="0"/>
              <w:rPr>
                <w:rFonts w:ascii="Arial Narrow" w:hAnsi="Arial Narrow"/>
                <w:snapToGrid w:val="0"/>
                <w:sz w:val="20"/>
                <w:szCs w:val="20"/>
                <w:lang w:eastAsia="en-US"/>
              </w:rPr>
            </w:pPr>
            <w:r w:rsidRPr="00FE7F89">
              <w:rPr>
                <w:rFonts w:ascii="Arial Narrow" w:hAnsi="Arial Narrow"/>
                <w:snapToGrid w:val="0"/>
                <w:sz w:val="20"/>
                <w:szCs w:val="20"/>
                <w:lang w:eastAsia="en-US"/>
              </w:rPr>
              <w:t>SEC load v GLM, Wk 16</w:t>
            </w:r>
          </w:p>
        </w:tc>
        <w:tc>
          <w:tcPr>
            <w:tcW w:w="783" w:type="pct"/>
            <w:tcBorders>
              <w:top w:val="nil"/>
              <w:left w:val="nil"/>
              <w:bottom w:val="nil"/>
              <w:right w:val="nil"/>
            </w:tcBorders>
            <w:vAlign w:val="center"/>
          </w:tcPr>
          <w:p w14:paraId="6F26F65F" w14:textId="77777777" w:rsidR="00042AE4" w:rsidRPr="00FE7F89" w:rsidRDefault="00042AE4" w:rsidP="00070285">
            <w:pPr>
              <w:widowControl w:val="0"/>
              <w:jc w:val="center"/>
              <w:rPr>
                <w:rFonts w:ascii="Arial Narrow" w:hAnsi="Arial Narrow"/>
                <w:bCs/>
                <w:iCs/>
                <w:snapToGrid w:val="0"/>
                <w:sz w:val="20"/>
                <w:szCs w:val="20"/>
                <w:lang w:eastAsia="en-US"/>
              </w:rPr>
            </w:pPr>
            <w:r w:rsidRPr="00FE7F89">
              <w:rPr>
                <w:rFonts w:ascii="Arial Narrow" w:hAnsi="Arial Narrow"/>
                <w:bCs/>
                <w:iCs/>
                <w:snapToGrid w:val="0"/>
                <w:sz w:val="20"/>
                <w:szCs w:val="20"/>
                <w:lang w:eastAsia="en-US"/>
              </w:rPr>
              <w:t>0.87 (0.52, 1.45)</w:t>
            </w:r>
          </w:p>
        </w:tc>
        <w:tc>
          <w:tcPr>
            <w:tcW w:w="783" w:type="pct"/>
            <w:tcBorders>
              <w:top w:val="nil"/>
              <w:left w:val="nil"/>
              <w:bottom w:val="nil"/>
              <w:right w:val="nil"/>
            </w:tcBorders>
            <w:vAlign w:val="center"/>
          </w:tcPr>
          <w:p w14:paraId="44C68728" w14:textId="77777777" w:rsidR="00042AE4" w:rsidRPr="00FE7F89" w:rsidRDefault="00042AE4" w:rsidP="00070285">
            <w:pPr>
              <w:widowControl w:val="0"/>
              <w:jc w:val="center"/>
              <w:rPr>
                <w:rFonts w:ascii="Arial Narrow" w:hAnsi="Arial Narrow"/>
                <w:bCs/>
                <w:iCs/>
                <w:snapToGrid w:val="0"/>
                <w:sz w:val="20"/>
                <w:szCs w:val="20"/>
                <w:lang w:eastAsia="en-US"/>
              </w:rPr>
            </w:pPr>
            <w:r w:rsidRPr="00FE7F89">
              <w:rPr>
                <w:rFonts w:ascii="Arial Narrow" w:hAnsi="Arial Narrow"/>
                <w:bCs/>
                <w:iCs/>
                <w:snapToGrid w:val="0"/>
                <w:sz w:val="20"/>
                <w:szCs w:val="20"/>
                <w:lang w:eastAsia="en-US"/>
              </w:rPr>
              <w:t>-0.14 (-0.31, 0.03)</w:t>
            </w:r>
          </w:p>
        </w:tc>
        <w:tc>
          <w:tcPr>
            <w:tcW w:w="465" w:type="pct"/>
            <w:tcBorders>
              <w:top w:val="nil"/>
              <w:left w:val="nil"/>
              <w:bottom w:val="nil"/>
              <w:right w:val="nil"/>
            </w:tcBorders>
            <w:vAlign w:val="center"/>
          </w:tcPr>
          <w:p w14:paraId="0F3BF20F"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w:t>
            </w:r>
          </w:p>
        </w:tc>
      </w:tr>
      <w:tr w:rsidR="00042AE4" w:rsidRPr="00FE7F89" w14:paraId="61A78ACB" w14:textId="77777777" w:rsidTr="00070285">
        <w:tc>
          <w:tcPr>
            <w:tcW w:w="2968" w:type="pct"/>
            <w:gridSpan w:val="3"/>
            <w:tcBorders>
              <w:top w:val="nil"/>
              <w:left w:val="nil"/>
              <w:bottom w:val="nil"/>
              <w:right w:val="nil"/>
            </w:tcBorders>
            <w:vAlign w:val="center"/>
          </w:tcPr>
          <w:p w14:paraId="6F814808" w14:textId="77777777" w:rsidR="00042AE4" w:rsidRPr="00FE7F89" w:rsidRDefault="00042AE4" w:rsidP="00070285">
            <w:pPr>
              <w:widowControl w:val="0"/>
              <w:rPr>
                <w:rFonts w:ascii="Arial Narrow" w:hAnsi="Arial Narrow"/>
                <w:snapToGrid w:val="0"/>
                <w:sz w:val="20"/>
                <w:szCs w:val="20"/>
                <w:lang w:eastAsia="en-US"/>
              </w:rPr>
            </w:pPr>
            <w:r w:rsidRPr="00FE7F89">
              <w:rPr>
                <w:rFonts w:ascii="Arial Narrow" w:hAnsi="Arial Narrow"/>
                <w:snapToGrid w:val="0"/>
                <w:sz w:val="20"/>
                <w:szCs w:val="20"/>
                <w:lang w:eastAsia="en-US"/>
              </w:rPr>
              <w:t>SEC no load v GLM, Wk 16</w:t>
            </w:r>
          </w:p>
        </w:tc>
        <w:tc>
          <w:tcPr>
            <w:tcW w:w="783" w:type="pct"/>
            <w:tcBorders>
              <w:top w:val="nil"/>
              <w:left w:val="nil"/>
              <w:bottom w:val="nil"/>
              <w:right w:val="nil"/>
            </w:tcBorders>
            <w:vAlign w:val="center"/>
          </w:tcPr>
          <w:p w14:paraId="4DB54C33" w14:textId="77777777" w:rsidR="00042AE4" w:rsidRPr="00FE7F89" w:rsidRDefault="00042AE4" w:rsidP="00070285">
            <w:pPr>
              <w:widowControl w:val="0"/>
              <w:jc w:val="center"/>
              <w:rPr>
                <w:rFonts w:ascii="Arial Narrow" w:hAnsi="Arial Narrow"/>
                <w:bCs/>
                <w:iCs/>
                <w:snapToGrid w:val="0"/>
                <w:sz w:val="20"/>
                <w:szCs w:val="20"/>
                <w:lang w:eastAsia="en-US"/>
              </w:rPr>
            </w:pPr>
            <w:r w:rsidRPr="00FE7F89">
              <w:rPr>
                <w:rFonts w:ascii="Arial Narrow" w:hAnsi="Arial Narrow"/>
                <w:bCs/>
                <w:iCs/>
                <w:snapToGrid w:val="0"/>
                <w:sz w:val="20"/>
                <w:szCs w:val="20"/>
                <w:lang w:eastAsia="en-US"/>
              </w:rPr>
              <w:t>0.87 (0.52, 1.46)</w:t>
            </w:r>
          </w:p>
        </w:tc>
        <w:tc>
          <w:tcPr>
            <w:tcW w:w="783" w:type="pct"/>
            <w:tcBorders>
              <w:top w:val="nil"/>
              <w:left w:val="nil"/>
              <w:bottom w:val="nil"/>
              <w:right w:val="nil"/>
            </w:tcBorders>
            <w:vAlign w:val="center"/>
          </w:tcPr>
          <w:p w14:paraId="3F390C94" w14:textId="77777777" w:rsidR="00042AE4" w:rsidRPr="00FE7F89" w:rsidRDefault="00042AE4" w:rsidP="00070285">
            <w:pPr>
              <w:widowControl w:val="0"/>
              <w:jc w:val="center"/>
              <w:rPr>
                <w:rFonts w:ascii="Arial Narrow" w:hAnsi="Arial Narrow"/>
                <w:bCs/>
                <w:iCs/>
                <w:snapToGrid w:val="0"/>
                <w:sz w:val="20"/>
                <w:szCs w:val="20"/>
                <w:lang w:eastAsia="en-US"/>
              </w:rPr>
            </w:pPr>
            <w:r w:rsidRPr="00FE7F89">
              <w:rPr>
                <w:rFonts w:ascii="Arial Narrow" w:hAnsi="Arial Narrow"/>
                <w:bCs/>
                <w:iCs/>
                <w:snapToGrid w:val="0"/>
                <w:sz w:val="20"/>
                <w:szCs w:val="20"/>
                <w:lang w:eastAsia="en-US"/>
              </w:rPr>
              <w:t>-0.13 (-0.31, 0.05)</w:t>
            </w:r>
          </w:p>
        </w:tc>
        <w:tc>
          <w:tcPr>
            <w:tcW w:w="465" w:type="pct"/>
            <w:tcBorders>
              <w:top w:val="nil"/>
              <w:left w:val="nil"/>
              <w:bottom w:val="nil"/>
              <w:right w:val="nil"/>
            </w:tcBorders>
            <w:vAlign w:val="center"/>
          </w:tcPr>
          <w:p w14:paraId="0AA4719F"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w:t>
            </w:r>
          </w:p>
        </w:tc>
      </w:tr>
      <w:tr w:rsidR="00042AE4" w:rsidRPr="00FE7F89" w14:paraId="60C47928" w14:textId="77777777" w:rsidTr="00070285">
        <w:tc>
          <w:tcPr>
            <w:tcW w:w="2968" w:type="pct"/>
            <w:gridSpan w:val="3"/>
            <w:tcBorders>
              <w:top w:val="nil"/>
              <w:left w:val="nil"/>
              <w:bottom w:val="nil"/>
              <w:right w:val="nil"/>
            </w:tcBorders>
            <w:vAlign w:val="center"/>
          </w:tcPr>
          <w:p w14:paraId="73848A20" w14:textId="77777777" w:rsidR="00042AE4" w:rsidRPr="00FE7F89" w:rsidRDefault="00042AE4" w:rsidP="00070285">
            <w:pPr>
              <w:widowControl w:val="0"/>
              <w:rPr>
                <w:rFonts w:ascii="Arial Narrow" w:hAnsi="Arial Narrow"/>
                <w:snapToGrid w:val="0"/>
                <w:sz w:val="20"/>
                <w:szCs w:val="20"/>
                <w:lang w:eastAsia="en-US"/>
              </w:rPr>
            </w:pPr>
            <w:r w:rsidRPr="00FE7F89">
              <w:rPr>
                <w:rFonts w:ascii="Arial Narrow" w:hAnsi="Arial Narrow"/>
                <w:snapToGrid w:val="0"/>
                <w:sz w:val="20"/>
                <w:szCs w:val="20"/>
                <w:lang w:eastAsia="en-US"/>
              </w:rPr>
              <w:t>SA: SEC load v CZP (meta), Wk 12</w:t>
            </w:r>
          </w:p>
        </w:tc>
        <w:tc>
          <w:tcPr>
            <w:tcW w:w="783" w:type="pct"/>
            <w:tcBorders>
              <w:top w:val="nil"/>
              <w:left w:val="nil"/>
              <w:bottom w:val="nil"/>
              <w:right w:val="nil"/>
            </w:tcBorders>
            <w:vAlign w:val="center"/>
          </w:tcPr>
          <w:p w14:paraId="3EB3DB8C" w14:textId="77777777" w:rsidR="00042AE4" w:rsidRPr="00FE7F89" w:rsidRDefault="00042AE4" w:rsidP="00070285">
            <w:pPr>
              <w:widowControl w:val="0"/>
              <w:jc w:val="center"/>
              <w:rPr>
                <w:rFonts w:ascii="Arial Narrow" w:hAnsi="Arial Narrow"/>
                <w:b/>
                <w:bCs/>
                <w:iCs/>
                <w:snapToGrid w:val="0"/>
                <w:sz w:val="20"/>
                <w:szCs w:val="20"/>
                <w:lang w:eastAsia="en-US"/>
              </w:rPr>
            </w:pPr>
            <w:r w:rsidRPr="00FE7F89">
              <w:rPr>
                <w:rFonts w:ascii="Arial Narrow" w:hAnsi="Arial Narrow"/>
                <w:b/>
                <w:bCs/>
                <w:iCs/>
                <w:snapToGrid w:val="0"/>
                <w:sz w:val="20"/>
                <w:szCs w:val="20"/>
                <w:lang w:eastAsia="en-US"/>
              </w:rPr>
              <w:t>0.52 (0.32, 0.83)</w:t>
            </w:r>
          </w:p>
        </w:tc>
        <w:tc>
          <w:tcPr>
            <w:tcW w:w="783" w:type="pct"/>
            <w:tcBorders>
              <w:top w:val="nil"/>
              <w:left w:val="nil"/>
              <w:bottom w:val="nil"/>
              <w:right w:val="nil"/>
            </w:tcBorders>
            <w:vAlign w:val="center"/>
          </w:tcPr>
          <w:p w14:paraId="14FA4F52" w14:textId="77777777" w:rsidR="00042AE4" w:rsidRPr="00FE7F89" w:rsidRDefault="00042AE4" w:rsidP="00070285">
            <w:pPr>
              <w:widowControl w:val="0"/>
              <w:jc w:val="center"/>
              <w:rPr>
                <w:rFonts w:ascii="Arial Narrow" w:hAnsi="Arial Narrow"/>
                <w:bCs/>
                <w:iCs/>
                <w:snapToGrid w:val="0"/>
                <w:sz w:val="20"/>
                <w:szCs w:val="20"/>
                <w:lang w:eastAsia="en-US"/>
              </w:rPr>
            </w:pPr>
            <w:r w:rsidRPr="00FE7F89">
              <w:rPr>
                <w:rFonts w:ascii="Arial Narrow" w:hAnsi="Arial Narrow"/>
                <w:bCs/>
                <w:iCs/>
                <w:snapToGrid w:val="0"/>
                <w:sz w:val="20"/>
                <w:szCs w:val="20"/>
                <w:lang w:eastAsia="en-US"/>
              </w:rPr>
              <w:t>-0.15 (-0.29,-0.01)</w:t>
            </w:r>
          </w:p>
        </w:tc>
        <w:tc>
          <w:tcPr>
            <w:tcW w:w="465" w:type="pct"/>
            <w:tcBorders>
              <w:top w:val="nil"/>
              <w:left w:val="nil"/>
              <w:bottom w:val="nil"/>
              <w:right w:val="nil"/>
            </w:tcBorders>
            <w:vAlign w:val="center"/>
          </w:tcPr>
          <w:p w14:paraId="61C1BEE0"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w:t>
            </w:r>
          </w:p>
        </w:tc>
      </w:tr>
      <w:tr w:rsidR="00042AE4" w:rsidRPr="00FE7F89" w14:paraId="095D470D" w14:textId="77777777" w:rsidTr="00070285">
        <w:tc>
          <w:tcPr>
            <w:tcW w:w="2968" w:type="pct"/>
            <w:gridSpan w:val="3"/>
            <w:tcBorders>
              <w:top w:val="nil"/>
              <w:left w:val="nil"/>
              <w:bottom w:val="nil"/>
              <w:right w:val="nil"/>
            </w:tcBorders>
            <w:vAlign w:val="center"/>
          </w:tcPr>
          <w:p w14:paraId="6C68CEF1" w14:textId="77777777" w:rsidR="00042AE4" w:rsidRPr="00FE7F89" w:rsidRDefault="00042AE4" w:rsidP="00070285">
            <w:pPr>
              <w:widowControl w:val="0"/>
              <w:rPr>
                <w:rFonts w:ascii="Arial Narrow" w:hAnsi="Arial Narrow"/>
                <w:snapToGrid w:val="0"/>
                <w:sz w:val="20"/>
                <w:szCs w:val="20"/>
                <w:lang w:eastAsia="en-US"/>
              </w:rPr>
            </w:pPr>
            <w:r w:rsidRPr="00FE7F89">
              <w:rPr>
                <w:rFonts w:ascii="Arial Narrow" w:hAnsi="Arial Narrow"/>
                <w:snapToGrid w:val="0"/>
                <w:sz w:val="20"/>
                <w:szCs w:val="20"/>
                <w:lang w:eastAsia="en-US"/>
              </w:rPr>
              <w:t>SA: SEC no load v CZP (meta), Wk 12</w:t>
            </w:r>
          </w:p>
        </w:tc>
        <w:tc>
          <w:tcPr>
            <w:tcW w:w="783" w:type="pct"/>
            <w:tcBorders>
              <w:top w:val="nil"/>
              <w:left w:val="nil"/>
              <w:bottom w:val="nil"/>
              <w:right w:val="nil"/>
            </w:tcBorders>
            <w:vAlign w:val="center"/>
          </w:tcPr>
          <w:p w14:paraId="0BD7E479" w14:textId="77777777" w:rsidR="00042AE4" w:rsidRPr="00FE7F89" w:rsidRDefault="00042AE4" w:rsidP="00070285">
            <w:pPr>
              <w:widowControl w:val="0"/>
              <w:jc w:val="center"/>
              <w:rPr>
                <w:rFonts w:ascii="Arial Narrow" w:hAnsi="Arial Narrow"/>
                <w:b/>
                <w:bCs/>
                <w:iCs/>
                <w:snapToGrid w:val="0"/>
                <w:sz w:val="20"/>
                <w:szCs w:val="20"/>
                <w:lang w:eastAsia="en-US"/>
              </w:rPr>
            </w:pPr>
            <w:r w:rsidRPr="00FE7F89">
              <w:rPr>
                <w:rFonts w:ascii="Arial Narrow" w:hAnsi="Arial Narrow"/>
                <w:b/>
                <w:bCs/>
                <w:iCs/>
                <w:snapToGrid w:val="0"/>
                <w:sz w:val="20"/>
                <w:szCs w:val="20"/>
                <w:lang w:eastAsia="en-US"/>
              </w:rPr>
              <w:t>0.46 (0.28, 0.74)</w:t>
            </w:r>
          </w:p>
        </w:tc>
        <w:tc>
          <w:tcPr>
            <w:tcW w:w="783" w:type="pct"/>
            <w:tcBorders>
              <w:top w:val="nil"/>
              <w:left w:val="nil"/>
              <w:bottom w:val="nil"/>
              <w:right w:val="nil"/>
            </w:tcBorders>
            <w:vAlign w:val="center"/>
          </w:tcPr>
          <w:p w14:paraId="74649F3D" w14:textId="77777777" w:rsidR="00042AE4" w:rsidRPr="00FE7F89" w:rsidRDefault="00042AE4" w:rsidP="00070285">
            <w:pPr>
              <w:widowControl w:val="0"/>
              <w:jc w:val="center"/>
              <w:rPr>
                <w:rFonts w:ascii="Arial Narrow" w:hAnsi="Arial Narrow"/>
                <w:bCs/>
                <w:iCs/>
                <w:snapToGrid w:val="0"/>
                <w:sz w:val="20"/>
                <w:szCs w:val="20"/>
                <w:lang w:eastAsia="en-US"/>
              </w:rPr>
            </w:pPr>
            <w:r w:rsidRPr="00FE7F89">
              <w:rPr>
                <w:rFonts w:ascii="Arial Narrow" w:hAnsi="Arial Narrow"/>
                <w:bCs/>
                <w:iCs/>
                <w:snapToGrid w:val="0"/>
                <w:sz w:val="20"/>
                <w:szCs w:val="20"/>
                <w:lang w:eastAsia="en-US"/>
              </w:rPr>
              <w:t>-0.16 (-0.34,0.02)</w:t>
            </w:r>
          </w:p>
        </w:tc>
        <w:tc>
          <w:tcPr>
            <w:tcW w:w="465" w:type="pct"/>
            <w:tcBorders>
              <w:top w:val="nil"/>
              <w:left w:val="nil"/>
              <w:bottom w:val="nil"/>
              <w:right w:val="nil"/>
            </w:tcBorders>
            <w:vAlign w:val="center"/>
          </w:tcPr>
          <w:p w14:paraId="533DEA95"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w:t>
            </w:r>
          </w:p>
        </w:tc>
      </w:tr>
      <w:tr w:rsidR="00042AE4" w:rsidRPr="00FE7F89" w14:paraId="2573FCDC" w14:textId="77777777" w:rsidTr="00070285">
        <w:tc>
          <w:tcPr>
            <w:tcW w:w="2968" w:type="pct"/>
            <w:gridSpan w:val="3"/>
            <w:tcBorders>
              <w:top w:val="nil"/>
              <w:left w:val="nil"/>
              <w:bottom w:val="nil"/>
              <w:right w:val="nil"/>
            </w:tcBorders>
            <w:vAlign w:val="center"/>
          </w:tcPr>
          <w:p w14:paraId="5A7B66EF" w14:textId="77777777" w:rsidR="00042AE4" w:rsidRPr="00FE7F89" w:rsidRDefault="00042AE4" w:rsidP="00070285">
            <w:pPr>
              <w:widowControl w:val="0"/>
              <w:rPr>
                <w:rFonts w:ascii="Arial Narrow" w:hAnsi="Arial Narrow"/>
                <w:snapToGrid w:val="0"/>
                <w:sz w:val="20"/>
                <w:szCs w:val="20"/>
                <w:lang w:eastAsia="en-US"/>
              </w:rPr>
            </w:pPr>
            <w:r w:rsidRPr="00FE7F89">
              <w:rPr>
                <w:rFonts w:ascii="Arial Narrow" w:hAnsi="Arial Narrow"/>
                <w:snapToGrid w:val="0"/>
                <w:sz w:val="20"/>
                <w:szCs w:val="20"/>
                <w:lang w:eastAsia="en-US"/>
              </w:rPr>
              <w:t>SA: SEC load v GLM, Wk 12</w:t>
            </w:r>
          </w:p>
        </w:tc>
        <w:tc>
          <w:tcPr>
            <w:tcW w:w="783" w:type="pct"/>
            <w:tcBorders>
              <w:top w:val="nil"/>
              <w:left w:val="nil"/>
              <w:bottom w:val="nil"/>
              <w:right w:val="nil"/>
            </w:tcBorders>
            <w:vAlign w:val="center"/>
          </w:tcPr>
          <w:p w14:paraId="4B28B4EB" w14:textId="77777777" w:rsidR="00042AE4" w:rsidRPr="00FE7F89" w:rsidRDefault="00042AE4" w:rsidP="00070285">
            <w:pPr>
              <w:widowControl w:val="0"/>
              <w:jc w:val="center"/>
              <w:rPr>
                <w:rFonts w:ascii="Arial Narrow" w:hAnsi="Arial Narrow"/>
                <w:bCs/>
                <w:iCs/>
                <w:snapToGrid w:val="0"/>
                <w:sz w:val="20"/>
                <w:szCs w:val="20"/>
                <w:lang w:eastAsia="en-US"/>
              </w:rPr>
            </w:pPr>
            <w:r w:rsidRPr="00FE7F89">
              <w:rPr>
                <w:rFonts w:ascii="Arial Narrow" w:hAnsi="Arial Narrow"/>
                <w:bCs/>
                <w:iCs/>
                <w:snapToGrid w:val="0"/>
                <w:sz w:val="20"/>
                <w:szCs w:val="20"/>
                <w:lang w:eastAsia="en-US"/>
              </w:rPr>
              <w:t>0.76 (0.46, 1.24)</w:t>
            </w:r>
          </w:p>
        </w:tc>
        <w:tc>
          <w:tcPr>
            <w:tcW w:w="783" w:type="pct"/>
            <w:tcBorders>
              <w:top w:val="nil"/>
              <w:left w:val="nil"/>
              <w:bottom w:val="nil"/>
              <w:right w:val="nil"/>
            </w:tcBorders>
            <w:vAlign w:val="center"/>
          </w:tcPr>
          <w:p w14:paraId="73B169E5" w14:textId="77777777" w:rsidR="00042AE4" w:rsidRPr="00FE7F89" w:rsidRDefault="00042AE4" w:rsidP="00070285">
            <w:pPr>
              <w:widowControl w:val="0"/>
              <w:jc w:val="center"/>
              <w:rPr>
                <w:rFonts w:ascii="Arial Narrow" w:hAnsi="Arial Narrow"/>
                <w:bCs/>
                <w:iCs/>
                <w:snapToGrid w:val="0"/>
                <w:sz w:val="20"/>
                <w:szCs w:val="20"/>
                <w:lang w:eastAsia="en-US"/>
              </w:rPr>
            </w:pPr>
            <w:r w:rsidRPr="00FE7F89">
              <w:rPr>
                <w:rFonts w:ascii="Arial Narrow" w:hAnsi="Arial Narrow"/>
                <w:bCs/>
                <w:iCs/>
                <w:snapToGrid w:val="0"/>
                <w:sz w:val="20"/>
                <w:szCs w:val="20"/>
                <w:lang w:eastAsia="en-US"/>
              </w:rPr>
              <w:t>-0.20 (-0.32,-0.08)</w:t>
            </w:r>
          </w:p>
        </w:tc>
        <w:tc>
          <w:tcPr>
            <w:tcW w:w="465" w:type="pct"/>
            <w:tcBorders>
              <w:top w:val="nil"/>
              <w:left w:val="nil"/>
              <w:bottom w:val="nil"/>
              <w:right w:val="nil"/>
            </w:tcBorders>
            <w:vAlign w:val="center"/>
          </w:tcPr>
          <w:p w14:paraId="78385DD0"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w:t>
            </w:r>
          </w:p>
        </w:tc>
      </w:tr>
      <w:tr w:rsidR="00042AE4" w:rsidRPr="00FE7F89" w14:paraId="40FF6381" w14:textId="77777777" w:rsidTr="00070285">
        <w:tc>
          <w:tcPr>
            <w:tcW w:w="2968" w:type="pct"/>
            <w:gridSpan w:val="3"/>
            <w:tcBorders>
              <w:top w:val="nil"/>
              <w:left w:val="nil"/>
              <w:bottom w:val="nil"/>
              <w:right w:val="nil"/>
            </w:tcBorders>
            <w:vAlign w:val="center"/>
          </w:tcPr>
          <w:p w14:paraId="6DB846FB" w14:textId="77777777" w:rsidR="00042AE4" w:rsidRPr="00FE7F89" w:rsidRDefault="00042AE4" w:rsidP="00070285">
            <w:pPr>
              <w:widowControl w:val="0"/>
              <w:rPr>
                <w:rFonts w:ascii="Arial Narrow" w:hAnsi="Arial Narrow"/>
                <w:snapToGrid w:val="0"/>
                <w:sz w:val="20"/>
                <w:szCs w:val="20"/>
                <w:lang w:eastAsia="en-US"/>
              </w:rPr>
            </w:pPr>
            <w:r w:rsidRPr="00FE7F89">
              <w:rPr>
                <w:rFonts w:ascii="Arial Narrow" w:hAnsi="Arial Narrow"/>
                <w:snapToGrid w:val="0"/>
                <w:sz w:val="20"/>
                <w:szCs w:val="20"/>
                <w:lang w:eastAsia="en-US"/>
              </w:rPr>
              <w:t>SA: SEC no load v GLM, Wk 12</w:t>
            </w:r>
          </w:p>
        </w:tc>
        <w:tc>
          <w:tcPr>
            <w:tcW w:w="783" w:type="pct"/>
            <w:tcBorders>
              <w:top w:val="nil"/>
              <w:left w:val="nil"/>
              <w:bottom w:val="nil"/>
              <w:right w:val="nil"/>
            </w:tcBorders>
            <w:vAlign w:val="center"/>
          </w:tcPr>
          <w:p w14:paraId="5187FAD3" w14:textId="77777777" w:rsidR="00042AE4" w:rsidRPr="00FE7F89" w:rsidRDefault="00042AE4" w:rsidP="00070285">
            <w:pPr>
              <w:widowControl w:val="0"/>
              <w:jc w:val="center"/>
              <w:rPr>
                <w:rFonts w:ascii="Arial Narrow" w:hAnsi="Arial Narrow"/>
                <w:bCs/>
                <w:iCs/>
                <w:snapToGrid w:val="0"/>
                <w:sz w:val="20"/>
                <w:szCs w:val="20"/>
                <w:lang w:eastAsia="en-US"/>
              </w:rPr>
            </w:pPr>
            <w:r w:rsidRPr="00FE7F89">
              <w:rPr>
                <w:rFonts w:ascii="Arial Narrow" w:hAnsi="Arial Narrow"/>
                <w:bCs/>
                <w:iCs/>
                <w:snapToGrid w:val="0"/>
                <w:sz w:val="20"/>
                <w:szCs w:val="20"/>
                <w:lang w:eastAsia="en-US"/>
              </w:rPr>
              <w:t>0.66 (0.40, 1.10)</w:t>
            </w:r>
          </w:p>
        </w:tc>
        <w:tc>
          <w:tcPr>
            <w:tcW w:w="783" w:type="pct"/>
            <w:tcBorders>
              <w:top w:val="nil"/>
              <w:left w:val="nil"/>
              <w:bottom w:val="nil"/>
              <w:right w:val="nil"/>
            </w:tcBorders>
            <w:vAlign w:val="center"/>
          </w:tcPr>
          <w:p w14:paraId="68AE635E" w14:textId="77777777" w:rsidR="00042AE4" w:rsidRPr="00FE7F89" w:rsidRDefault="00042AE4" w:rsidP="00070285">
            <w:pPr>
              <w:widowControl w:val="0"/>
              <w:jc w:val="center"/>
              <w:rPr>
                <w:rFonts w:ascii="Arial Narrow" w:hAnsi="Arial Narrow"/>
                <w:bCs/>
                <w:iCs/>
                <w:snapToGrid w:val="0"/>
                <w:sz w:val="20"/>
                <w:szCs w:val="20"/>
                <w:lang w:eastAsia="en-US"/>
              </w:rPr>
            </w:pPr>
            <w:r w:rsidRPr="00FE7F89">
              <w:rPr>
                <w:rFonts w:ascii="Arial Narrow" w:hAnsi="Arial Narrow"/>
                <w:bCs/>
                <w:iCs/>
                <w:snapToGrid w:val="0"/>
                <w:sz w:val="20"/>
                <w:szCs w:val="20"/>
                <w:lang w:eastAsia="en-US"/>
              </w:rPr>
              <w:t>-0.21 (-0.38,-0.04)</w:t>
            </w:r>
          </w:p>
        </w:tc>
        <w:tc>
          <w:tcPr>
            <w:tcW w:w="465" w:type="pct"/>
            <w:tcBorders>
              <w:top w:val="nil"/>
              <w:left w:val="nil"/>
              <w:bottom w:val="nil"/>
              <w:right w:val="nil"/>
            </w:tcBorders>
            <w:vAlign w:val="center"/>
          </w:tcPr>
          <w:p w14:paraId="0526EA83"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w:t>
            </w:r>
          </w:p>
        </w:tc>
      </w:tr>
      <w:tr w:rsidR="00042AE4" w:rsidRPr="00FE7F89" w14:paraId="7E8D6E35" w14:textId="77777777" w:rsidTr="00070285">
        <w:tc>
          <w:tcPr>
            <w:tcW w:w="2968" w:type="pct"/>
            <w:gridSpan w:val="3"/>
            <w:tcBorders>
              <w:top w:val="nil"/>
              <w:left w:val="nil"/>
              <w:bottom w:val="nil"/>
              <w:right w:val="nil"/>
            </w:tcBorders>
            <w:vAlign w:val="center"/>
          </w:tcPr>
          <w:p w14:paraId="20992362" w14:textId="7E160865" w:rsidR="00042AE4" w:rsidRPr="00FE7F89" w:rsidRDefault="00042AE4" w:rsidP="00070285">
            <w:pPr>
              <w:widowControl w:val="0"/>
              <w:rPr>
                <w:rFonts w:ascii="Arial Narrow" w:hAnsi="Arial Narrow"/>
                <w:snapToGrid w:val="0"/>
                <w:sz w:val="20"/>
                <w:szCs w:val="20"/>
                <w:lang w:eastAsia="en-US"/>
              </w:rPr>
            </w:pPr>
            <w:r w:rsidRPr="00FE7F89">
              <w:rPr>
                <w:rFonts w:ascii="Arial Narrow" w:hAnsi="Arial Narrow"/>
                <w:b/>
                <w:bCs/>
                <w:snapToGrid w:val="0"/>
                <w:color w:val="0070C0"/>
                <w:sz w:val="20"/>
                <w:szCs w:val="20"/>
                <w:lang w:eastAsia="en-US"/>
              </w:rPr>
              <w:t xml:space="preserve">PBS population: nr-axSpA (MRI+ </w:t>
            </w:r>
            <w:r w:rsidRPr="00FE7F89">
              <w:rPr>
                <w:rFonts w:ascii="Arial Narrow" w:hAnsi="Arial Narrow"/>
                <w:b/>
                <w:bCs/>
                <w:snapToGrid w:val="0"/>
                <w:color w:val="0070C0"/>
                <w:sz w:val="20"/>
                <w:szCs w:val="20"/>
                <w:u w:val="single"/>
                <w:lang w:eastAsia="en-US"/>
              </w:rPr>
              <w:t>AND</w:t>
            </w:r>
            <w:r w:rsidRPr="00FE7F89">
              <w:rPr>
                <w:rFonts w:ascii="Arial Narrow" w:hAnsi="Arial Narrow"/>
                <w:b/>
                <w:bCs/>
                <w:snapToGrid w:val="0"/>
                <w:color w:val="0070C0"/>
                <w:sz w:val="20"/>
                <w:szCs w:val="20"/>
                <w:lang w:eastAsia="en-US"/>
              </w:rPr>
              <w:t xml:space="preserve"> CRP+)</w:t>
            </w:r>
            <w:r w:rsidR="00823611">
              <w:rPr>
                <w:rFonts w:ascii="Arial Narrow" w:hAnsi="Arial Narrow"/>
                <w:b/>
                <w:bCs/>
                <w:snapToGrid w:val="0"/>
                <w:color w:val="0070C0"/>
                <w:sz w:val="20"/>
                <w:szCs w:val="20"/>
                <w:lang w:eastAsia="en-US"/>
              </w:rPr>
              <w:t>*</w:t>
            </w:r>
          </w:p>
        </w:tc>
        <w:tc>
          <w:tcPr>
            <w:tcW w:w="783" w:type="pct"/>
            <w:tcBorders>
              <w:top w:val="nil"/>
              <w:left w:val="nil"/>
              <w:bottom w:val="nil"/>
              <w:right w:val="nil"/>
            </w:tcBorders>
            <w:vAlign w:val="center"/>
          </w:tcPr>
          <w:p w14:paraId="2DEF2013" w14:textId="77777777" w:rsidR="00042AE4" w:rsidRPr="00FE7F89" w:rsidRDefault="00042AE4" w:rsidP="00070285">
            <w:pPr>
              <w:widowControl w:val="0"/>
              <w:jc w:val="center"/>
              <w:rPr>
                <w:rFonts w:ascii="Arial Narrow" w:hAnsi="Arial Narrow"/>
                <w:snapToGrid w:val="0"/>
                <w:sz w:val="20"/>
                <w:szCs w:val="20"/>
                <w:lang w:eastAsia="en-US"/>
              </w:rPr>
            </w:pPr>
          </w:p>
        </w:tc>
        <w:tc>
          <w:tcPr>
            <w:tcW w:w="783" w:type="pct"/>
            <w:tcBorders>
              <w:top w:val="nil"/>
              <w:left w:val="nil"/>
              <w:bottom w:val="nil"/>
              <w:right w:val="nil"/>
            </w:tcBorders>
            <w:vAlign w:val="center"/>
          </w:tcPr>
          <w:p w14:paraId="49AE3897" w14:textId="77777777" w:rsidR="00042AE4" w:rsidRPr="00FE7F89" w:rsidRDefault="00042AE4" w:rsidP="00070285">
            <w:pPr>
              <w:widowControl w:val="0"/>
              <w:jc w:val="center"/>
              <w:rPr>
                <w:rFonts w:ascii="Arial Narrow" w:hAnsi="Arial Narrow"/>
                <w:bCs/>
                <w:iCs/>
                <w:snapToGrid w:val="0"/>
                <w:sz w:val="20"/>
                <w:szCs w:val="20"/>
                <w:lang w:eastAsia="en-US"/>
              </w:rPr>
            </w:pPr>
          </w:p>
        </w:tc>
        <w:tc>
          <w:tcPr>
            <w:tcW w:w="465" w:type="pct"/>
            <w:tcBorders>
              <w:top w:val="nil"/>
              <w:left w:val="nil"/>
              <w:bottom w:val="nil"/>
              <w:right w:val="nil"/>
            </w:tcBorders>
            <w:vAlign w:val="center"/>
          </w:tcPr>
          <w:p w14:paraId="3BBDE1D5" w14:textId="77777777" w:rsidR="00042AE4" w:rsidRPr="00FE7F89" w:rsidRDefault="00042AE4" w:rsidP="00070285">
            <w:pPr>
              <w:widowControl w:val="0"/>
              <w:jc w:val="center"/>
              <w:rPr>
                <w:rFonts w:ascii="Arial Narrow" w:hAnsi="Arial Narrow"/>
                <w:snapToGrid w:val="0"/>
                <w:sz w:val="20"/>
                <w:szCs w:val="20"/>
                <w:lang w:eastAsia="en-US"/>
              </w:rPr>
            </w:pPr>
          </w:p>
        </w:tc>
      </w:tr>
      <w:tr w:rsidR="00042AE4" w:rsidRPr="00FE7F89" w14:paraId="2CB32B08" w14:textId="77777777" w:rsidTr="00070285">
        <w:tc>
          <w:tcPr>
            <w:tcW w:w="2968" w:type="pct"/>
            <w:gridSpan w:val="3"/>
            <w:tcBorders>
              <w:top w:val="nil"/>
              <w:left w:val="nil"/>
              <w:bottom w:val="nil"/>
              <w:right w:val="nil"/>
            </w:tcBorders>
            <w:vAlign w:val="center"/>
          </w:tcPr>
          <w:p w14:paraId="12C9F28C" w14:textId="77777777" w:rsidR="00042AE4" w:rsidRPr="00FE7F89" w:rsidRDefault="00042AE4" w:rsidP="00070285">
            <w:pPr>
              <w:widowControl w:val="0"/>
              <w:rPr>
                <w:rFonts w:ascii="Arial Narrow" w:hAnsi="Arial Narrow"/>
                <w:snapToGrid w:val="0"/>
                <w:sz w:val="20"/>
                <w:szCs w:val="20"/>
                <w:lang w:eastAsia="en-US"/>
              </w:rPr>
            </w:pPr>
            <w:r w:rsidRPr="00FE7F89">
              <w:rPr>
                <w:rFonts w:ascii="Arial Narrow" w:hAnsi="Arial Narrow"/>
                <w:snapToGrid w:val="0"/>
                <w:sz w:val="20"/>
                <w:szCs w:val="20"/>
                <w:lang w:eastAsia="en-US"/>
              </w:rPr>
              <w:t>SEC load v CZP (C-axSpAnd)</w:t>
            </w:r>
          </w:p>
        </w:tc>
        <w:tc>
          <w:tcPr>
            <w:tcW w:w="783" w:type="pct"/>
            <w:tcBorders>
              <w:top w:val="nil"/>
              <w:left w:val="nil"/>
              <w:bottom w:val="nil"/>
              <w:right w:val="nil"/>
            </w:tcBorders>
            <w:vAlign w:val="center"/>
          </w:tcPr>
          <w:p w14:paraId="686AB21C" w14:textId="77777777" w:rsidR="00042AE4" w:rsidRPr="00774D6D" w:rsidRDefault="00042AE4" w:rsidP="00070285">
            <w:pPr>
              <w:widowControl w:val="0"/>
              <w:jc w:val="center"/>
              <w:rPr>
                <w:rFonts w:ascii="Arial Narrow" w:hAnsi="Arial Narrow"/>
                <w:snapToGrid w:val="0"/>
                <w:sz w:val="20"/>
                <w:szCs w:val="20"/>
                <w:lang w:eastAsia="en-US"/>
              </w:rPr>
            </w:pPr>
            <w:r w:rsidRPr="00774D6D">
              <w:rPr>
                <w:rFonts w:ascii="Arial Narrow" w:hAnsi="Arial Narrow"/>
                <w:snapToGrid w:val="0"/>
                <w:sz w:val="20"/>
                <w:szCs w:val="20"/>
                <w:lang w:eastAsia="en-US"/>
              </w:rPr>
              <w:t>1.28 (0.32, 5.06)</w:t>
            </w:r>
          </w:p>
        </w:tc>
        <w:tc>
          <w:tcPr>
            <w:tcW w:w="783" w:type="pct"/>
            <w:tcBorders>
              <w:top w:val="nil"/>
              <w:left w:val="nil"/>
              <w:bottom w:val="nil"/>
              <w:right w:val="nil"/>
            </w:tcBorders>
            <w:vAlign w:val="center"/>
          </w:tcPr>
          <w:p w14:paraId="603FC06D" w14:textId="77777777" w:rsidR="00042AE4" w:rsidRPr="00774D6D" w:rsidRDefault="00042AE4" w:rsidP="00070285">
            <w:pPr>
              <w:widowControl w:val="0"/>
              <w:jc w:val="center"/>
              <w:rPr>
                <w:rFonts w:ascii="Arial Narrow" w:hAnsi="Arial Narrow"/>
                <w:bCs/>
                <w:iCs/>
                <w:snapToGrid w:val="0"/>
                <w:sz w:val="20"/>
                <w:szCs w:val="20"/>
                <w:lang w:eastAsia="en-US"/>
              </w:rPr>
            </w:pPr>
            <w:r w:rsidRPr="00774D6D">
              <w:rPr>
                <w:rFonts w:ascii="Arial Narrow" w:hAnsi="Arial Narrow"/>
                <w:bCs/>
                <w:iCs/>
                <w:snapToGrid w:val="0"/>
                <w:sz w:val="20"/>
                <w:szCs w:val="20"/>
                <w:lang w:eastAsia="en-US"/>
              </w:rPr>
              <w:t>0.06 (-0.22, 0.34)</w:t>
            </w:r>
          </w:p>
        </w:tc>
        <w:tc>
          <w:tcPr>
            <w:tcW w:w="465" w:type="pct"/>
            <w:tcBorders>
              <w:top w:val="nil"/>
              <w:left w:val="nil"/>
              <w:bottom w:val="nil"/>
              <w:right w:val="nil"/>
            </w:tcBorders>
            <w:vAlign w:val="center"/>
          </w:tcPr>
          <w:p w14:paraId="08C5F0CA" w14:textId="77777777" w:rsidR="00042AE4" w:rsidRPr="00774D6D" w:rsidRDefault="00042AE4" w:rsidP="00070285">
            <w:pPr>
              <w:widowControl w:val="0"/>
              <w:jc w:val="center"/>
              <w:rPr>
                <w:rFonts w:ascii="Arial Narrow" w:hAnsi="Arial Narrow"/>
                <w:snapToGrid w:val="0"/>
                <w:sz w:val="20"/>
                <w:szCs w:val="20"/>
                <w:lang w:eastAsia="en-US"/>
              </w:rPr>
            </w:pPr>
            <w:r w:rsidRPr="00774D6D">
              <w:rPr>
                <w:rFonts w:ascii="Arial Narrow" w:hAnsi="Arial Narrow"/>
                <w:snapToGrid w:val="0"/>
                <w:sz w:val="20"/>
                <w:szCs w:val="20"/>
                <w:lang w:eastAsia="en-US"/>
              </w:rPr>
              <w:t>-</w:t>
            </w:r>
          </w:p>
        </w:tc>
      </w:tr>
      <w:tr w:rsidR="00042AE4" w:rsidRPr="00FE7F89" w14:paraId="02E7A09F" w14:textId="77777777" w:rsidTr="00070285">
        <w:tc>
          <w:tcPr>
            <w:tcW w:w="2968" w:type="pct"/>
            <w:gridSpan w:val="3"/>
            <w:tcBorders>
              <w:top w:val="nil"/>
              <w:left w:val="nil"/>
              <w:bottom w:val="nil"/>
              <w:right w:val="nil"/>
            </w:tcBorders>
            <w:vAlign w:val="center"/>
          </w:tcPr>
          <w:p w14:paraId="7086ADD7" w14:textId="77777777" w:rsidR="00042AE4" w:rsidRPr="00FE7F89" w:rsidRDefault="00042AE4" w:rsidP="00070285">
            <w:pPr>
              <w:widowControl w:val="0"/>
              <w:rPr>
                <w:rFonts w:ascii="Arial Narrow" w:hAnsi="Arial Narrow"/>
                <w:snapToGrid w:val="0"/>
                <w:sz w:val="20"/>
                <w:szCs w:val="20"/>
                <w:lang w:eastAsia="en-US"/>
              </w:rPr>
            </w:pPr>
            <w:r w:rsidRPr="00FE7F89">
              <w:rPr>
                <w:rFonts w:ascii="Arial Narrow" w:hAnsi="Arial Narrow"/>
                <w:snapToGrid w:val="0"/>
                <w:sz w:val="20"/>
                <w:szCs w:val="20"/>
                <w:lang w:eastAsia="en-US"/>
              </w:rPr>
              <w:t>SEC no load v CZP (C-axSpAnd)</w:t>
            </w:r>
          </w:p>
        </w:tc>
        <w:tc>
          <w:tcPr>
            <w:tcW w:w="783" w:type="pct"/>
            <w:tcBorders>
              <w:top w:val="nil"/>
              <w:left w:val="nil"/>
              <w:bottom w:val="nil"/>
              <w:right w:val="nil"/>
            </w:tcBorders>
            <w:vAlign w:val="center"/>
          </w:tcPr>
          <w:p w14:paraId="79C80C6F" w14:textId="77777777" w:rsidR="00042AE4" w:rsidRPr="00774D6D" w:rsidRDefault="00042AE4" w:rsidP="00070285">
            <w:pPr>
              <w:widowControl w:val="0"/>
              <w:jc w:val="center"/>
              <w:rPr>
                <w:rFonts w:ascii="Arial Narrow" w:hAnsi="Arial Narrow"/>
                <w:snapToGrid w:val="0"/>
                <w:sz w:val="20"/>
                <w:szCs w:val="20"/>
                <w:lang w:eastAsia="en-US"/>
              </w:rPr>
            </w:pPr>
            <w:r w:rsidRPr="00774D6D">
              <w:rPr>
                <w:rFonts w:ascii="Arial Narrow" w:hAnsi="Arial Narrow"/>
                <w:snapToGrid w:val="0"/>
                <w:sz w:val="20"/>
                <w:szCs w:val="20"/>
                <w:lang w:eastAsia="en-US"/>
              </w:rPr>
              <w:t>1.24 (0.21, 4.9)</w:t>
            </w:r>
          </w:p>
        </w:tc>
        <w:tc>
          <w:tcPr>
            <w:tcW w:w="783" w:type="pct"/>
            <w:tcBorders>
              <w:top w:val="nil"/>
              <w:left w:val="nil"/>
              <w:bottom w:val="nil"/>
              <w:right w:val="nil"/>
            </w:tcBorders>
            <w:vAlign w:val="center"/>
          </w:tcPr>
          <w:p w14:paraId="0A91FDEE" w14:textId="77777777" w:rsidR="00042AE4" w:rsidRPr="00774D6D" w:rsidRDefault="00042AE4" w:rsidP="00070285">
            <w:pPr>
              <w:widowControl w:val="0"/>
              <w:jc w:val="center"/>
              <w:rPr>
                <w:rFonts w:ascii="Arial Narrow" w:hAnsi="Arial Narrow"/>
                <w:bCs/>
                <w:iCs/>
                <w:snapToGrid w:val="0"/>
                <w:sz w:val="20"/>
                <w:szCs w:val="20"/>
                <w:lang w:eastAsia="en-US"/>
              </w:rPr>
            </w:pPr>
            <w:r w:rsidRPr="00774D6D">
              <w:rPr>
                <w:rFonts w:ascii="Arial Narrow" w:hAnsi="Arial Narrow"/>
                <w:bCs/>
                <w:iCs/>
                <w:snapToGrid w:val="0"/>
                <w:sz w:val="20"/>
                <w:szCs w:val="20"/>
                <w:lang w:eastAsia="en-US"/>
              </w:rPr>
              <w:t>0.04 (-0.24, 0.32)</w:t>
            </w:r>
          </w:p>
        </w:tc>
        <w:tc>
          <w:tcPr>
            <w:tcW w:w="465" w:type="pct"/>
            <w:tcBorders>
              <w:top w:val="nil"/>
              <w:left w:val="nil"/>
              <w:bottom w:val="nil"/>
              <w:right w:val="nil"/>
            </w:tcBorders>
            <w:vAlign w:val="center"/>
          </w:tcPr>
          <w:p w14:paraId="1DC753D4" w14:textId="77777777" w:rsidR="00042AE4" w:rsidRPr="00774D6D" w:rsidRDefault="00042AE4" w:rsidP="00070285">
            <w:pPr>
              <w:widowControl w:val="0"/>
              <w:jc w:val="center"/>
              <w:rPr>
                <w:rFonts w:ascii="Arial Narrow" w:hAnsi="Arial Narrow"/>
                <w:snapToGrid w:val="0"/>
                <w:sz w:val="20"/>
                <w:szCs w:val="20"/>
                <w:lang w:eastAsia="en-US"/>
              </w:rPr>
            </w:pPr>
            <w:r w:rsidRPr="00774D6D">
              <w:rPr>
                <w:rFonts w:ascii="Arial Narrow" w:hAnsi="Arial Narrow"/>
                <w:snapToGrid w:val="0"/>
                <w:sz w:val="20"/>
                <w:szCs w:val="20"/>
                <w:lang w:eastAsia="en-US"/>
              </w:rPr>
              <w:t>-</w:t>
            </w:r>
          </w:p>
        </w:tc>
      </w:tr>
      <w:tr w:rsidR="00042AE4" w:rsidRPr="00FE7F89" w14:paraId="7B353F74" w14:textId="77777777" w:rsidTr="00070285">
        <w:tc>
          <w:tcPr>
            <w:tcW w:w="2968" w:type="pct"/>
            <w:gridSpan w:val="3"/>
            <w:tcBorders>
              <w:top w:val="nil"/>
              <w:left w:val="nil"/>
              <w:bottom w:val="nil"/>
              <w:right w:val="nil"/>
            </w:tcBorders>
            <w:vAlign w:val="center"/>
          </w:tcPr>
          <w:p w14:paraId="0B099482" w14:textId="77777777" w:rsidR="00042AE4" w:rsidRPr="00FE7F89" w:rsidRDefault="00042AE4" w:rsidP="00070285">
            <w:pPr>
              <w:widowControl w:val="0"/>
              <w:rPr>
                <w:rFonts w:ascii="Arial Narrow" w:hAnsi="Arial Narrow"/>
                <w:snapToGrid w:val="0"/>
                <w:sz w:val="20"/>
                <w:szCs w:val="20"/>
                <w:lang w:eastAsia="en-US"/>
              </w:rPr>
            </w:pPr>
            <w:r w:rsidRPr="00FE7F89">
              <w:rPr>
                <w:rFonts w:ascii="Arial Narrow" w:hAnsi="Arial Narrow"/>
                <w:snapToGrid w:val="0"/>
                <w:sz w:val="20"/>
                <w:szCs w:val="20"/>
                <w:lang w:eastAsia="en-US"/>
              </w:rPr>
              <w:t>SEC load v GLM</w:t>
            </w:r>
          </w:p>
        </w:tc>
        <w:tc>
          <w:tcPr>
            <w:tcW w:w="783" w:type="pct"/>
            <w:tcBorders>
              <w:top w:val="nil"/>
              <w:left w:val="nil"/>
              <w:bottom w:val="nil"/>
              <w:right w:val="nil"/>
            </w:tcBorders>
            <w:vAlign w:val="center"/>
          </w:tcPr>
          <w:p w14:paraId="0993012B" w14:textId="77777777" w:rsidR="00042AE4" w:rsidRPr="00774D6D" w:rsidRDefault="00042AE4" w:rsidP="00070285">
            <w:pPr>
              <w:widowControl w:val="0"/>
              <w:jc w:val="center"/>
              <w:rPr>
                <w:rFonts w:ascii="Arial Narrow" w:hAnsi="Arial Narrow"/>
                <w:snapToGrid w:val="0"/>
                <w:sz w:val="20"/>
                <w:szCs w:val="20"/>
                <w:lang w:eastAsia="en-US"/>
              </w:rPr>
            </w:pPr>
            <w:r w:rsidRPr="00774D6D">
              <w:rPr>
                <w:rFonts w:ascii="Arial Narrow" w:hAnsi="Arial Narrow"/>
                <w:snapToGrid w:val="0"/>
                <w:sz w:val="20"/>
                <w:szCs w:val="20"/>
                <w:lang w:eastAsia="en-US"/>
              </w:rPr>
              <w:t>2.23 (0.64, 7.78)</w:t>
            </w:r>
          </w:p>
        </w:tc>
        <w:tc>
          <w:tcPr>
            <w:tcW w:w="783" w:type="pct"/>
            <w:tcBorders>
              <w:top w:val="nil"/>
              <w:left w:val="nil"/>
              <w:bottom w:val="nil"/>
              <w:right w:val="nil"/>
            </w:tcBorders>
            <w:vAlign w:val="center"/>
          </w:tcPr>
          <w:p w14:paraId="67A09318" w14:textId="77777777" w:rsidR="00042AE4" w:rsidRPr="00774D6D" w:rsidRDefault="00042AE4" w:rsidP="00070285">
            <w:pPr>
              <w:widowControl w:val="0"/>
              <w:jc w:val="center"/>
              <w:rPr>
                <w:rFonts w:ascii="Arial Narrow" w:hAnsi="Arial Narrow"/>
                <w:bCs/>
                <w:iCs/>
                <w:snapToGrid w:val="0"/>
                <w:sz w:val="20"/>
                <w:szCs w:val="20"/>
                <w:lang w:eastAsia="en-US"/>
              </w:rPr>
            </w:pPr>
            <w:r w:rsidRPr="00774D6D">
              <w:rPr>
                <w:rFonts w:ascii="Arial Narrow" w:hAnsi="Arial Narrow"/>
                <w:bCs/>
                <w:iCs/>
                <w:snapToGrid w:val="0"/>
                <w:sz w:val="20"/>
                <w:szCs w:val="20"/>
                <w:lang w:eastAsia="en-US"/>
              </w:rPr>
              <w:t>0.06 (-0.28, 0.40)</w:t>
            </w:r>
          </w:p>
        </w:tc>
        <w:tc>
          <w:tcPr>
            <w:tcW w:w="465" w:type="pct"/>
            <w:tcBorders>
              <w:top w:val="nil"/>
              <w:left w:val="nil"/>
              <w:bottom w:val="nil"/>
              <w:right w:val="nil"/>
            </w:tcBorders>
            <w:vAlign w:val="center"/>
          </w:tcPr>
          <w:p w14:paraId="1637F16A" w14:textId="77777777" w:rsidR="00042AE4" w:rsidRPr="00774D6D" w:rsidRDefault="00042AE4" w:rsidP="00070285">
            <w:pPr>
              <w:widowControl w:val="0"/>
              <w:jc w:val="center"/>
              <w:rPr>
                <w:rFonts w:ascii="Arial Narrow" w:hAnsi="Arial Narrow"/>
                <w:snapToGrid w:val="0"/>
                <w:sz w:val="20"/>
                <w:szCs w:val="20"/>
                <w:lang w:eastAsia="en-US"/>
              </w:rPr>
            </w:pPr>
            <w:r w:rsidRPr="00774D6D">
              <w:rPr>
                <w:rFonts w:ascii="Arial Narrow" w:hAnsi="Arial Narrow"/>
                <w:snapToGrid w:val="0"/>
                <w:sz w:val="20"/>
                <w:szCs w:val="20"/>
                <w:lang w:eastAsia="en-US"/>
              </w:rPr>
              <w:t>-</w:t>
            </w:r>
          </w:p>
        </w:tc>
      </w:tr>
      <w:tr w:rsidR="00042AE4" w:rsidRPr="00FE7F89" w14:paraId="34EA5928" w14:textId="77777777" w:rsidTr="00070285">
        <w:tc>
          <w:tcPr>
            <w:tcW w:w="2968" w:type="pct"/>
            <w:gridSpan w:val="3"/>
            <w:tcBorders>
              <w:top w:val="nil"/>
              <w:left w:val="nil"/>
              <w:bottom w:val="single" w:sz="4" w:space="0" w:color="auto"/>
              <w:right w:val="nil"/>
            </w:tcBorders>
            <w:vAlign w:val="center"/>
          </w:tcPr>
          <w:p w14:paraId="44D03E13" w14:textId="77777777" w:rsidR="00042AE4" w:rsidRPr="00FE7F89" w:rsidRDefault="00042AE4" w:rsidP="00070285">
            <w:pPr>
              <w:widowControl w:val="0"/>
              <w:rPr>
                <w:rFonts w:ascii="Arial Narrow" w:hAnsi="Arial Narrow"/>
                <w:snapToGrid w:val="0"/>
                <w:sz w:val="20"/>
                <w:szCs w:val="20"/>
                <w:lang w:eastAsia="en-US"/>
              </w:rPr>
            </w:pPr>
            <w:r w:rsidRPr="00FE7F89">
              <w:rPr>
                <w:rFonts w:ascii="Arial Narrow" w:hAnsi="Arial Narrow"/>
                <w:snapToGrid w:val="0"/>
                <w:sz w:val="20"/>
                <w:szCs w:val="20"/>
                <w:lang w:eastAsia="en-US"/>
              </w:rPr>
              <w:t>SEC no load v GLM</w:t>
            </w:r>
          </w:p>
        </w:tc>
        <w:tc>
          <w:tcPr>
            <w:tcW w:w="783" w:type="pct"/>
            <w:tcBorders>
              <w:top w:val="nil"/>
              <w:left w:val="nil"/>
              <w:bottom w:val="single" w:sz="4" w:space="0" w:color="auto"/>
              <w:right w:val="nil"/>
            </w:tcBorders>
            <w:vAlign w:val="center"/>
          </w:tcPr>
          <w:p w14:paraId="03EA3F57"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2.16 (0.62, 7.53)</w:t>
            </w:r>
          </w:p>
        </w:tc>
        <w:tc>
          <w:tcPr>
            <w:tcW w:w="783" w:type="pct"/>
            <w:tcBorders>
              <w:top w:val="nil"/>
              <w:left w:val="nil"/>
              <w:bottom w:val="single" w:sz="4" w:space="0" w:color="auto"/>
              <w:right w:val="nil"/>
            </w:tcBorders>
            <w:vAlign w:val="center"/>
          </w:tcPr>
          <w:p w14:paraId="4C8C9750" w14:textId="77777777" w:rsidR="00042AE4" w:rsidRPr="00FE7F89" w:rsidRDefault="00042AE4" w:rsidP="00070285">
            <w:pPr>
              <w:widowControl w:val="0"/>
              <w:jc w:val="center"/>
              <w:rPr>
                <w:rFonts w:ascii="Arial Narrow" w:hAnsi="Arial Narrow"/>
                <w:bCs/>
                <w:iCs/>
                <w:snapToGrid w:val="0"/>
                <w:sz w:val="20"/>
                <w:szCs w:val="20"/>
                <w:lang w:eastAsia="en-US"/>
              </w:rPr>
            </w:pPr>
            <w:r w:rsidRPr="00FE7F89">
              <w:rPr>
                <w:rFonts w:ascii="Arial Narrow" w:hAnsi="Arial Narrow"/>
                <w:bCs/>
                <w:iCs/>
                <w:snapToGrid w:val="0"/>
                <w:sz w:val="20"/>
                <w:szCs w:val="20"/>
                <w:lang w:eastAsia="en-US"/>
              </w:rPr>
              <w:t>0.04 (-0.29, 0.37)</w:t>
            </w:r>
          </w:p>
        </w:tc>
        <w:tc>
          <w:tcPr>
            <w:tcW w:w="465" w:type="pct"/>
            <w:tcBorders>
              <w:top w:val="nil"/>
              <w:left w:val="nil"/>
              <w:bottom w:val="single" w:sz="4" w:space="0" w:color="auto"/>
              <w:right w:val="nil"/>
            </w:tcBorders>
            <w:vAlign w:val="center"/>
          </w:tcPr>
          <w:p w14:paraId="4895C66F"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w:t>
            </w:r>
          </w:p>
        </w:tc>
      </w:tr>
    </w:tbl>
    <w:p w14:paraId="1D6B1C4A" w14:textId="77777777" w:rsidR="00042AE4" w:rsidRPr="00FE7F89" w:rsidRDefault="00042AE4" w:rsidP="00042AE4">
      <w:pPr>
        <w:widowControl w:val="0"/>
        <w:rPr>
          <w:rFonts w:ascii="Arial Narrow" w:hAnsi="Arial Narrow"/>
          <w:snapToGrid w:val="0"/>
          <w:sz w:val="18"/>
          <w:szCs w:val="22"/>
          <w:lang w:eastAsia="en-US"/>
        </w:rPr>
      </w:pPr>
      <w:r w:rsidRPr="00FE7F89">
        <w:rPr>
          <w:rFonts w:ascii="Arial Narrow" w:hAnsi="Arial Narrow"/>
          <w:snapToGrid w:val="0"/>
          <w:sz w:val="18"/>
          <w:szCs w:val="18"/>
          <w:lang w:eastAsia="en-US"/>
        </w:rPr>
        <w:t xml:space="preserve">Abbreviations: </w:t>
      </w:r>
      <w:r w:rsidRPr="00FE7F89">
        <w:rPr>
          <w:rFonts w:ascii="Arial Narrow" w:hAnsi="Arial Narrow"/>
          <w:snapToGrid w:val="0"/>
          <w:sz w:val="18"/>
          <w:szCs w:val="22"/>
          <w:lang w:eastAsia="en-US"/>
        </w:rPr>
        <w:t xml:space="preserve">BASDAI50=50% improvement in Bath ankylosing spondylitis disease activity index; CRP=C-reactive protein; </w:t>
      </w:r>
      <w:r w:rsidRPr="00FE7F89">
        <w:rPr>
          <w:rFonts w:ascii="Arial Narrow" w:hAnsi="Arial Narrow"/>
          <w:snapToGrid w:val="0"/>
          <w:sz w:val="18"/>
          <w:szCs w:val="18"/>
          <w:lang w:eastAsia="en-US"/>
        </w:rPr>
        <w:t xml:space="preserve">CZP=certolizumab pegol; GLM=golimumab; ITT=intention to treat; </w:t>
      </w:r>
      <w:r w:rsidRPr="00FE7F89">
        <w:rPr>
          <w:rFonts w:ascii="Arial Narrow" w:hAnsi="Arial Narrow"/>
          <w:snapToGrid w:val="0"/>
          <w:sz w:val="18"/>
          <w:szCs w:val="22"/>
          <w:lang w:eastAsia="en-US"/>
        </w:rPr>
        <w:t xml:space="preserve">MRI=magnetic resonance imaging; nr-axSpA=non-radiographic axial spondyloarthritis; OSI=objective signs of inflammation; </w:t>
      </w:r>
      <w:r w:rsidRPr="00FE7F89">
        <w:rPr>
          <w:rFonts w:ascii="Arial Narrow" w:hAnsi="Arial Narrow"/>
          <w:snapToGrid w:val="0"/>
          <w:sz w:val="18"/>
          <w:szCs w:val="18"/>
          <w:lang w:eastAsia="en-US"/>
        </w:rPr>
        <w:t>PBO=placebo; PSS=pre-specified subgroup; PHS=post-hoc subgroup; SA=sensitivity analysis; SEC=secukinumab; Q2W=every 2 weeks; Q4W every 4 weeks; wk=week;</w:t>
      </w:r>
    </w:p>
    <w:p w14:paraId="312904AC" w14:textId="77777777" w:rsidR="00042AE4" w:rsidRPr="00FE7F89" w:rsidRDefault="00042AE4" w:rsidP="00042AE4">
      <w:pPr>
        <w:widowControl w:val="0"/>
        <w:tabs>
          <w:tab w:val="left" w:pos="142"/>
        </w:tabs>
        <w:ind w:left="135" w:hanging="135"/>
        <w:rPr>
          <w:rFonts w:ascii="Arial Narrow" w:hAnsi="Arial Narrow" w:cs="Calibri"/>
          <w:snapToGrid w:val="0"/>
          <w:sz w:val="18"/>
          <w:szCs w:val="18"/>
          <w:lang w:eastAsia="en-US"/>
        </w:rPr>
      </w:pPr>
      <w:r w:rsidRPr="00FE7F89">
        <w:rPr>
          <w:rFonts w:ascii="Arial Narrow" w:hAnsi="Arial Narrow" w:cs="Calibri"/>
          <w:snapToGrid w:val="0"/>
          <w:sz w:val="18"/>
          <w:szCs w:val="18"/>
          <w:lang w:eastAsia="en-US"/>
        </w:rPr>
        <w:t>^</w:t>
      </w:r>
      <w:r w:rsidRPr="00FE7F89">
        <w:rPr>
          <w:rFonts w:ascii="Arial Narrow" w:hAnsi="Arial Narrow" w:cs="Calibri"/>
          <w:snapToGrid w:val="0"/>
          <w:sz w:val="18"/>
          <w:szCs w:val="18"/>
          <w:lang w:eastAsia="en-US"/>
        </w:rPr>
        <w:tab/>
        <w:t>Sensitivity analysis was conducted using BASDAI50 response at Wk 12 estimated from Figure 11-10, p167 of Attachment 6_CSR2315.</w:t>
      </w:r>
    </w:p>
    <w:p w14:paraId="0DA50065" w14:textId="77777777" w:rsidR="00042AE4" w:rsidRPr="00FE7F89" w:rsidRDefault="00042AE4" w:rsidP="00042AE4">
      <w:pPr>
        <w:widowControl w:val="0"/>
        <w:tabs>
          <w:tab w:val="left" w:pos="142"/>
        </w:tabs>
        <w:ind w:left="135" w:hanging="135"/>
        <w:rPr>
          <w:rFonts w:ascii="Arial Narrow" w:hAnsi="Arial Narrow" w:cs="Calibri"/>
          <w:snapToGrid w:val="0"/>
          <w:sz w:val="18"/>
          <w:szCs w:val="18"/>
          <w:lang w:eastAsia="en-US"/>
        </w:rPr>
      </w:pPr>
      <w:r w:rsidRPr="00FE7F89">
        <w:rPr>
          <w:rFonts w:ascii="Arial Narrow" w:hAnsi="Arial Narrow" w:cs="Calibri"/>
          <w:snapToGrid w:val="0"/>
          <w:sz w:val="18"/>
          <w:szCs w:val="18"/>
          <w:lang w:eastAsia="en-US"/>
        </w:rPr>
        <w:t>α</w:t>
      </w:r>
      <w:r w:rsidRPr="00FE7F89">
        <w:rPr>
          <w:rFonts w:ascii="Arial Narrow" w:hAnsi="Arial Narrow" w:cs="Calibri"/>
          <w:snapToGrid w:val="0"/>
          <w:sz w:val="18"/>
          <w:szCs w:val="18"/>
          <w:lang w:eastAsia="en-US"/>
        </w:rPr>
        <w:tab/>
        <w:t>In the TGA population, CRP&gt;ULN defined as: PREVENT ULN=5mg/L; C-axSpAnd ULN=9.99mg/L; RAPID-axSpA ULN=7.9mg/L; GO-AHEAD ULN=9mg/L</w:t>
      </w:r>
    </w:p>
    <w:p w14:paraId="0E0CE83A" w14:textId="77777777" w:rsidR="00042AE4" w:rsidRPr="00FE7F89" w:rsidRDefault="00042AE4" w:rsidP="00042AE4">
      <w:pPr>
        <w:widowControl w:val="0"/>
        <w:tabs>
          <w:tab w:val="left" w:pos="142"/>
        </w:tabs>
        <w:ind w:left="135" w:hanging="135"/>
        <w:rPr>
          <w:rFonts w:ascii="Arial Narrow" w:hAnsi="Arial Narrow" w:cs="Calibri"/>
          <w:snapToGrid w:val="0"/>
          <w:sz w:val="18"/>
          <w:szCs w:val="18"/>
          <w:lang w:eastAsia="en-US"/>
        </w:rPr>
      </w:pPr>
      <w:r w:rsidRPr="00FE7F89">
        <w:rPr>
          <w:rFonts w:ascii="Arial Narrow" w:hAnsi="Arial Narrow" w:cs="Calibri"/>
          <w:snapToGrid w:val="0"/>
          <w:sz w:val="18"/>
          <w:szCs w:val="18"/>
          <w:lang w:eastAsia="en-US"/>
        </w:rPr>
        <w:t>β</w:t>
      </w:r>
      <w:r w:rsidRPr="00FE7F89">
        <w:rPr>
          <w:rFonts w:ascii="Arial Narrow" w:hAnsi="Arial Narrow" w:cs="Calibri"/>
          <w:snapToGrid w:val="0"/>
          <w:sz w:val="18"/>
          <w:szCs w:val="18"/>
          <w:lang w:eastAsia="en-US"/>
        </w:rPr>
        <w:tab/>
        <w:t>PREVENT post-hoc PBS subgroup used MRI+ AND CRP+ (defined as &gt;10mg/L)</w:t>
      </w:r>
    </w:p>
    <w:p w14:paraId="2035C221" w14:textId="4B5F1D82" w:rsidR="00042AE4" w:rsidRDefault="00042AE4" w:rsidP="00275201">
      <w:pPr>
        <w:widowControl w:val="0"/>
        <w:rPr>
          <w:rFonts w:ascii="Arial Narrow" w:hAnsi="Arial Narrow"/>
          <w:snapToGrid w:val="0"/>
          <w:sz w:val="18"/>
          <w:szCs w:val="18"/>
          <w:lang w:eastAsia="en-US"/>
        </w:rPr>
      </w:pPr>
      <w:r w:rsidRPr="00FE7F89">
        <w:rPr>
          <w:rFonts w:ascii="Arial Narrow" w:hAnsi="Arial Narrow"/>
          <w:snapToGrid w:val="0"/>
          <w:sz w:val="18"/>
          <w:szCs w:val="18"/>
          <w:lang w:eastAsia="en-US"/>
        </w:rPr>
        <w:t>Source: Table 2.52 and Table 2.54, pp92-96 of the submission; Attachment 11_Indirect comparison_nr-axSpA.xlsx and Attachment 11_Indirect comparison_nr-axSpA.rm5</w:t>
      </w:r>
    </w:p>
    <w:p w14:paraId="1AFBE244" w14:textId="062CAAAD" w:rsidR="00823611" w:rsidRPr="00FE7F89" w:rsidRDefault="00823611" w:rsidP="00BB168A">
      <w:pPr>
        <w:widowControl w:val="0"/>
        <w:spacing w:after="120"/>
        <w:rPr>
          <w:rFonts w:ascii="Arial Narrow" w:hAnsi="Arial Narrow"/>
          <w:snapToGrid w:val="0"/>
          <w:sz w:val="18"/>
          <w:szCs w:val="18"/>
          <w:lang w:eastAsia="en-US"/>
        </w:rPr>
      </w:pPr>
      <w:r>
        <w:rPr>
          <w:rFonts w:ascii="Arial Narrow" w:hAnsi="Arial Narrow"/>
          <w:snapToGrid w:val="0"/>
          <w:sz w:val="18"/>
          <w:szCs w:val="18"/>
          <w:lang w:eastAsia="en-US"/>
        </w:rPr>
        <w:t>*</w:t>
      </w:r>
      <w:r w:rsidRPr="00823611">
        <w:rPr>
          <w:rFonts w:ascii="Arial Narrow" w:hAnsi="Arial Narrow"/>
          <w:snapToGrid w:val="0"/>
          <w:sz w:val="18"/>
          <w:szCs w:val="18"/>
          <w:lang w:eastAsia="en-US"/>
        </w:rPr>
        <w:t xml:space="preserve"> </w:t>
      </w:r>
      <w:r w:rsidRPr="00823611">
        <w:rPr>
          <w:rFonts w:ascii="Arial Narrow" w:hAnsi="Arial Narrow"/>
          <w:i/>
          <w:snapToGrid w:val="0"/>
          <w:sz w:val="18"/>
          <w:szCs w:val="18"/>
          <w:lang w:eastAsia="en-US"/>
        </w:rPr>
        <w:t>Note that the results presented are derived from ad-hoc/ post-hoc analyses conducted by the applicant specifically for the purposes of informing the PBAC consideration. These analyses were not part of the pre-specified statistical plan for study PREVENT. Interpretation of the results and their application should therefore be limited to seeking to understand the basis for the PBAC outcome and should not be used for any other purpose.</w:t>
      </w:r>
    </w:p>
    <w:p w14:paraId="4807834E" w14:textId="77777777" w:rsidR="00042AE4" w:rsidRPr="00FE7F89" w:rsidRDefault="00042AE4" w:rsidP="00042AE4">
      <w:pPr>
        <w:widowControl w:val="0"/>
        <w:rPr>
          <w:rFonts w:ascii="Arial Narrow" w:hAnsi="Arial Narrow"/>
          <w:b/>
          <w:bCs/>
          <w:snapToGrid w:val="0"/>
          <w:sz w:val="20"/>
          <w:szCs w:val="20"/>
          <w:vertAlign w:val="superscript"/>
          <w:lang w:eastAsia="en-US"/>
        </w:rPr>
      </w:pPr>
      <w:r w:rsidRPr="00FE7F89">
        <w:rPr>
          <w:rFonts w:ascii="Arial Narrow" w:hAnsi="Arial Narrow"/>
          <w:b/>
          <w:bCs/>
          <w:snapToGrid w:val="0"/>
          <w:sz w:val="20"/>
          <w:szCs w:val="20"/>
          <w:lang w:eastAsia="en-US"/>
        </w:rPr>
        <w:lastRenderedPageBreak/>
        <w:t>Table 5: ASAS20 response in patients with nr-axSpA plus OSI defined according to the TGA population (MRI+ and/or CRP+) and PBS population (MRI+ and CRP+)</w:t>
      </w:r>
    </w:p>
    <w:tbl>
      <w:tblPr>
        <w:tblStyle w:val="TableGrid"/>
        <w:tblW w:w="5000" w:type="pct"/>
        <w:tblCellMar>
          <w:left w:w="28" w:type="dxa"/>
          <w:right w:w="28" w:type="dxa"/>
        </w:tblCellMar>
        <w:tblLook w:val="04A0" w:firstRow="1" w:lastRow="0" w:firstColumn="1" w:lastColumn="0" w:noHBand="0" w:noVBand="1"/>
        <w:tblCaption w:val="Table 5"/>
        <w:tblDescription w:val="ASAS20 response in patients with nr-axSpA plus OSI defined according to the TGA population (MRI+ and/or CRP+) and PBS population (MRI+ and CRP+)"/>
      </w:tblPr>
      <w:tblGrid>
        <w:gridCol w:w="2965"/>
        <w:gridCol w:w="1129"/>
        <w:gridCol w:w="1128"/>
        <w:gridCol w:w="1554"/>
        <w:gridCol w:w="1406"/>
        <w:gridCol w:w="845"/>
      </w:tblGrid>
      <w:tr w:rsidR="00042AE4" w:rsidRPr="00FE7F89" w14:paraId="05C51943" w14:textId="77777777" w:rsidTr="001A0A3C">
        <w:trPr>
          <w:tblHeader/>
        </w:trPr>
        <w:tc>
          <w:tcPr>
            <w:tcW w:w="1642" w:type="pct"/>
            <w:tcBorders>
              <w:top w:val="single" w:sz="4" w:space="0" w:color="auto"/>
              <w:left w:val="nil"/>
              <w:bottom w:val="single" w:sz="4" w:space="0" w:color="auto"/>
              <w:right w:val="nil"/>
            </w:tcBorders>
            <w:vAlign w:val="center"/>
          </w:tcPr>
          <w:p w14:paraId="634534BB" w14:textId="77777777" w:rsidR="00042AE4" w:rsidRPr="00FE7F89" w:rsidRDefault="00042AE4" w:rsidP="00070285">
            <w:pPr>
              <w:widowControl w:val="0"/>
              <w:rPr>
                <w:rFonts w:ascii="Arial Narrow" w:hAnsi="Arial Narrow"/>
                <w:b/>
                <w:bCs/>
                <w:snapToGrid w:val="0"/>
                <w:sz w:val="20"/>
                <w:szCs w:val="20"/>
                <w:lang w:eastAsia="en-US"/>
              </w:rPr>
            </w:pPr>
            <w:r w:rsidRPr="00FE7F89">
              <w:rPr>
                <w:rFonts w:ascii="Arial Narrow" w:hAnsi="Arial Narrow"/>
                <w:b/>
                <w:bCs/>
                <w:snapToGrid w:val="0"/>
                <w:sz w:val="20"/>
                <w:szCs w:val="20"/>
                <w:lang w:eastAsia="en-US"/>
              </w:rPr>
              <w:t>Trial</w:t>
            </w:r>
          </w:p>
        </w:tc>
        <w:tc>
          <w:tcPr>
            <w:tcW w:w="625" w:type="pct"/>
            <w:tcBorders>
              <w:top w:val="single" w:sz="4" w:space="0" w:color="auto"/>
              <w:left w:val="nil"/>
              <w:bottom w:val="single" w:sz="4" w:space="0" w:color="auto"/>
              <w:right w:val="nil"/>
            </w:tcBorders>
            <w:vAlign w:val="center"/>
          </w:tcPr>
          <w:p w14:paraId="7104CB43" w14:textId="77777777" w:rsidR="00042AE4" w:rsidRPr="00FE7F89" w:rsidRDefault="00042AE4" w:rsidP="00070285">
            <w:pPr>
              <w:widowControl w:val="0"/>
              <w:jc w:val="center"/>
              <w:rPr>
                <w:rFonts w:ascii="Arial Narrow" w:hAnsi="Arial Narrow"/>
                <w:b/>
                <w:bCs/>
                <w:snapToGrid w:val="0"/>
                <w:sz w:val="20"/>
                <w:szCs w:val="20"/>
                <w:lang w:eastAsia="en-US"/>
              </w:rPr>
            </w:pPr>
            <w:r w:rsidRPr="00FE7F89">
              <w:rPr>
                <w:rFonts w:ascii="Arial Narrow" w:hAnsi="Arial Narrow"/>
                <w:b/>
                <w:bCs/>
                <w:snapToGrid w:val="0"/>
                <w:sz w:val="20"/>
                <w:szCs w:val="20"/>
                <w:lang w:eastAsia="en-US"/>
              </w:rPr>
              <w:t>Drug</w:t>
            </w:r>
          </w:p>
          <w:p w14:paraId="5FF6C7AB" w14:textId="77777777" w:rsidR="00042AE4" w:rsidRPr="00FE7F89" w:rsidRDefault="00042AE4" w:rsidP="00070285">
            <w:pPr>
              <w:widowControl w:val="0"/>
              <w:jc w:val="center"/>
              <w:rPr>
                <w:rFonts w:ascii="Arial Narrow" w:hAnsi="Arial Narrow"/>
                <w:b/>
                <w:bCs/>
                <w:snapToGrid w:val="0"/>
                <w:sz w:val="20"/>
                <w:szCs w:val="20"/>
                <w:lang w:eastAsia="en-US"/>
              </w:rPr>
            </w:pPr>
            <w:r w:rsidRPr="00FE7F89">
              <w:rPr>
                <w:rFonts w:ascii="Arial Narrow" w:hAnsi="Arial Narrow"/>
                <w:b/>
                <w:bCs/>
                <w:snapToGrid w:val="0"/>
                <w:sz w:val="20"/>
                <w:szCs w:val="20"/>
                <w:lang w:eastAsia="en-US"/>
              </w:rPr>
              <w:t>n/N (%)</w:t>
            </w:r>
          </w:p>
        </w:tc>
        <w:tc>
          <w:tcPr>
            <w:tcW w:w="625" w:type="pct"/>
            <w:tcBorders>
              <w:top w:val="single" w:sz="4" w:space="0" w:color="auto"/>
              <w:left w:val="nil"/>
              <w:bottom w:val="single" w:sz="4" w:space="0" w:color="auto"/>
              <w:right w:val="nil"/>
            </w:tcBorders>
            <w:vAlign w:val="center"/>
          </w:tcPr>
          <w:p w14:paraId="1956CE8E" w14:textId="77777777" w:rsidR="00042AE4" w:rsidRPr="00FE7F89" w:rsidRDefault="00042AE4" w:rsidP="00070285">
            <w:pPr>
              <w:widowControl w:val="0"/>
              <w:jc w:val="center"/>
              <w:rPr>
                <w:rFonts w:ascii="Arial Narrow" w:hAnsi="Arial Narrow"/>
                <w:b/>
                <w:bCs/>
                <w:snapToGrid w:val="0"/>
                <w:sz w:val="20"/>
                <w:szCs w:val="20"/>
                <w:lang w:eastAsia="en-US"/>
              </w:rPr>
            </w:pPr>
            <w:r w:rsidRPr="00FE7F89">
              <w:rPr>
                <w:rFonts w:ascii="Arial Narrow" w:hAnsi="Arial Narrow"/>
                <w:b/>
                <w:bCs/>
                <w:snapToGrid w:val="0"/>
                <w:sz w:val="20"/>
                <w:szCs w:val="20"/>
                <w:lang w:eastAsia="en-US"/>
              </w:rPr>
              <w:t>Control</w:t>
            </w:r>
          </w:p>
          <w:p w14:paraId="323ED27D" w14:textId="77777777" w:rsidR="00042AE4" w:rsidRPr="00FE7F89" w:rsidRDefault="00042AE4" w:rsidP="00070285">
            <w:pPr>
              <w:widowControl w:val="0"/>
              <w:jc w:val="center"/>
              <w:rPr>
                <w:rFonts w:ascii="Arial Narrow" w:hAnsi="Arial Narrow"/>
                <w:b/>
                <w:bCs/>
                <w:snapToGrid w:val="0"/>
                <w:sz w:val="20"/>
                <w:szCs w:val="20"/>
                <w:lang w:eastAsia="en-US"/>
              </w:rPr>
            </w:pPr>
            <w:r w:rsidRPr="00FE7F89">
              <w:rPr>
                <w:rFonts w:ascii="Arial Narrow" w:hAnsi="Arial Narrow"/>
                <w:b/>
                <w:bCs/>
                <w:snapToGrid w:val="0"/>
                <w:sz w:val="20"/>
                <w:szCs w:val="20"/>
                <w:lang w:eastAsia="en-US"/>
              </w:rPr>
              <w:t>n/N (%)</w:t>
            </w:r>
          </w:p>
        </w:tc>
        <w:tc>
          <w:tcPr>
            <w:tcW w:w="861" w:type="pct"/>
            <w:tcBorders>
              <w:top w:val="single" w:sz="4" w:space="0" w:color="auto"/>
              <w:left w:val="nil"/>
              <w:bottom w:val="single" w:sz="4" w:space="0" w:color="auto"/>
              <w:right w:val="nil"/>
            </w:tcBorders>
            <w:vAlign w:val="center"/>
          </w:tcPr>
          <w:p w14:paraId="2F1DC207" w14:textId="77777777" w:rsidR="00042AE4" w:rsidRPr="00FE7F89" w:rsidRDefault="00042AE4" w:rsidP="00070285">
            <w:pPr>
              <w:widowControl w:val="0"/>
              <w:jc w:val="center"/>
              <w:rPr>
                <w:rFonts w:ascii="Arial Narrow" w:hAnsi="Arial Narrow"/>
                <w:b/>
                <w:bCs/>
                <w:snapToGrid w:val="0"/>
                <w:sz w:val="20"/>
                <w:szCs w:val="20"/>
                <w:vertAlign w:val="superscript"/>
                <w:lang w:eastAsia="en-US"/>
              </w:rPr>
            </w:pPr>
            <w:r w:rsidRPr="00FE7F89">
              <w:rPr>
                <w:rFonts w:ascii="Arial Narrow" w:hAnsi="Arial Narrow"/>
                <w:b/>
                <w:bCs/>
                <w:snapToGrid w:val="0"/>
                <w:sz w:val="20"/>
                <w:szCs w:val="20"/>
                <w:lang w:eastAsia="en-US"/>
              </w:rPr>
              <w:t>RR</w:t>
            </w:r>
          </w:p>
          <w:p w14:paraId="23A95E5C" w14:textId="77777777" w:rsidR="00042AE4" w:rsidRPr="00FE7F89" w:rsidRDefault="00042AE4" w:rsidP="00070285">
            <w:pPr>
              <w:widowControl w:val="0"/>
              <w:jc w:val="center"/>
              <w:rPr>
                <w:rFonts w:ascii="Arial Narrow" w:hAnsi="Arial Narrow"/>
                <w:b/>
                <w:bCs/>
                <w:snapToGrid w:val="0"/>
                <w:sz w:val="20"/>
                <w:szCs w:val="20"/>
                <w:lang w:eastAsia="en-US"/>
              </w:rPr>
            </w:pPr>
            <w:r w:rsidRPr="00FE7F89">
              <w:rPr>
                <w:rFonts w:ascii="Arial Narrow" w:hAnsi="Arial Narrow"/>
                <w:b/>
                <w:bCs/>
                <w:snapToGrid w:val="0"/>
                <w:sz w:val="20"/>
                <w:szCs w:val="20"/>
                <w:lang w:eastAsia="en-US"/>
              </w:rPr>
              <w:t>(95%CI)</w:t>
            </w:r>
          </w:p>
        </w:tc>
        <w:tc>
          <w:tcPr>
            <w:tcW w:w="779" w:type="pct"/>
            <w:tcBorders>
              <w:top w:val="single" w:sz="4" w:space="0" w:color="auto"/>
              <w:left w:val="nil"/>
              <w:bottom w:val="single" w:sz="4" w:space="0" w:color="auto"/>
              <w:right w:val="nil"/>
            </w:tcBorders>
            <w:vAlign w:val="center"/>
          </w:tcPr>
          <w:p w14:paraId="3395C4C4" w14:textId="77777777" w:rsidR="00042AE4" w:rsidRPr="00FE7F89" w:rsidRDefault="00042AE4" w:rsidP="00070285">
            <w:pPr>
              <w:widowControl w:val="0"/>
              <w:jc w:val="center"/>
              <w:rPr>
                <w:rFonts w:ascii="Arial Narrow" w:hAnsi="Arial Narrow"/>
                <w:b/>
                <w:bCs/>
                <w:snapToGrid w:val="0"/>
                <w:sz w:val="20"/>
                <w:szCs w:val="20"/>
                <w:vertAlign w:val="superscript"/>
                <w:lang w:eastAsia="en-US"/>
              </w:rPr>
            </w:pPr>
            <w:r w:rsidRPr="00FE7F89">
              <w:rPr>
                <w:rFonts w:ascii="Arial Narrow" w:hAnsi="Arial Narrow"/>
                <w:b/>
                <w:bCs/>
                <w:snapToGrid w:val="0"/>
                <w:sz w:val="20"/>
                <w:szCs w:val="20"/>
                <w:lang w:eastAsia="en-US"/>
              </w:rPr>
              <w:t>RD</w:t>
            </w:r>
          </w:p>
          <w:p w14:paraId="13AA68C6" w14:textId="77777777" w:rsidR="00042AE4" w:rsidRPr="00FE7F89" w:rsidRDefault="00042AE4" w:rsidP="00070285">
            <w:pPr>
              <w:widowControl w:val="0"/>
              <w:jc w:val="center"/>
              <w:rPr>
                <w:rFonts w:ascii="Arial Narrow" w:hAnsi="Arial Narrow"/>
                <w:b/>
                <w:bCs/>
                <w:snapToGrid w:val="0"/>
                <w:sz w:val="20"/>
                <w:szCs w:val="20"/>
                <w:lang w:eastAsia="en-US"/>
              </w:rPr>
            </w:pPr>
            <w:r w:rsidRPr="00FE7F89">
              <w:rPr>
                <w:rFonts w:ascii="Arial Narrow" w:hAnsi="Arial Narrow"/>
                <w:b/>
                <w:bCs/>
                <w:snapToGrid w:val="0"/>
                <w:sz w:val="20"/>
                <w:szCs w:val="20"/>
                <w:lang w:eastAsia="en-US"/>
              </w:rPr>
              <w:t>(95%CI)</w:t>
            </w:r>
          </w:p>
        </w:tc>
        <w:tc>
          <w:tcPr>
            <w:tcW w:w="468" w:type="pct"/>
            <w:tcBorders>
              <w:top w:val="single" w:sz="4" w:space="0" w:color="auto"/>
              <w:left w:val="nil"/>
              <w:bottom w:val="single" w:sz="4" w:space="0" w:color="auto"/>
              <w:right w:val="nil"/>
            </w:tcBorders>
            <w:vAlign w:val="center"/>
          </w:tcPr>
          <w:p w14:paraId="0B82380B" w14:textId="77777777" w:rsidR="00042AE4" w:rsidRPr="00FE7F89" w:rsidRDefault="00042AE4" w:rsidP="00070285">
            <w:pPr>
              <w:widowControl w:val="0"/>
              <w:jc w:val="center"/>
              <w:rPr>
                <w:rFonts w:ascii="Arial Narrow" w:hAnsi="Arial Narrow"/>
                <w:b/>
                <w:bCs/>
                <w:snapToGrid w:val="0"/>
                <w:sz w:val="20"/>
                <w:szCs w:val="20"/>
                <w:vertAlign w:val="superscript"/>
                <w:lang w:eastAsia="en-US"/>
              </w:rPr>
            </w:pPr>
            <w:r w:rsidRPr="00FE7F89">
              <w:rPr>
                <w:rFonts w:ascii="Arial Narrow" w:hAnsi="Arial Narrow"/>
                <w:b/>
                <w:bCs/>
                <w:snapToGrid w:val="0"/>
                <w:sz w:val="20"/>
                <w:szCs w:val="20"/>
                <w:lang w:eastAsia="en-US"/>
              </w:rPr>
              <w:t>NNT</w:t>
            </w:r>
          </w:p>
          <w:p w14:paraId="1DACB5BF" w14:textId="77777777" w:rsidR="00042AE4" w:rsidRPr="00FE7F89" w:rsidRDefault="00042AE4" w:rsidP="00070285">
            <w:pPr>
              <w:widowControl w:val="0"/>
              <w:jc w:val="center"/>
              <w:rPr>
                <w:rFonts w:ascii="Arial Narrow" w:hAnsi="Arial Narrow"/>
                <w:b/>
                <w:bCs/>
                <w:snapToGrid w:val="0"/>
                <w:sz w:val="20"/>
                <w:szCs w:val="20"/>
                <w:lang w:eastAsia="en-US"/>
              </w:rPr>
            </w:pPr>
            <w:r w:rsidRPr="00FE7F89">
              <w:rPr>
                <w:rFonts w:ascii="Arial Narrow" w:hAnsi="Arial Narrow"/>
                <w:b/>
                <w:bCs/>
                <w:snapToGrid w:val="0"/>
                <w:sz w:val="20"/>
                <w:szCs w:val="20"/>
                <w:lang w:eastAsia="en-US"/>
              </w:rPr>
              <w:t>(95%CI)</w:t>
            </w:r>
          </w:p>
        </w:tc>
      </w:tr>
      <w:tr w:rsidR="00042AE4" w:rsidRPr="00FE7F89" w14:paraId="03EC1686" w14:textId="77777777" w:rsidTr="00070285">
        <w:tc>
          <w:tcPr>
            <w:tcW w:w="5000" w:type="pct"/>
            <w:gridSpan w:val="6"/>
            <w:tcBorders>
              <w:top w:val="single" w:sz="4" w:space="0" w:color="auto"/>
              <w:left w:val="nil"/>
              <w:bottom w:val="nil"/>
              <w:right w:val="nil"/>
            </w:tcBorders>
          </w:tcPr>
          <w:p w14:paraId="7566CDA5" w14:textId="77777777" w:rsidR="00042AE4" w:rsidRPr="00FE7F89" w:rsidRDefault="00042AE4" w:rsidP="00070285">
            <w:pPr>
              <w:widowControl w:val="0"/>
              <w:rPr>
                <w:rFonts w:ascii="Arial Narrow" w:hAnsi="Arial Narrow"/>
                <w:snapToGrid w:val="0"/>
                <w:sz w:val="20"/>
                <w:szCs w:val="20"/>
                <w:lang w:eastAsia="en-US"/>
              </w:rPr>
            </w:pPr>
            <w:r w:rsidRPr="00FE7F89">
              <w:rPr>
                <w:rFonts w:ascii="Arial Narrow" w:hAnsi="Arial Narrow"/>
                <w:b/>
                <w:bCs/>
                <w:snapToGrid w:val="0"/>
                <w:color w:val="CC0000"/>
                <w:sz w:val="20"/>
                <w:szCs w:val="20"/>
                <w:lang w:eastAsia="en-US"/>
              </w:rPr>
              <w:t xml:space="preserve">TGA population: nr-axSpA (MRI+ </w:t>
            </w:r>
            <w:r w:rsidRPr="00FE7F89">
              <w:rPr>
                <w:rFonts w:ascii="Arial Narrow" w:hAnsi="Arial Narrow"/>
                <w:b/>
                <w:bCs/>
                <w:snapToGrid w:val="0"/>
                <w:color w:val="CC0000"/>
                <w:sz w:val="20"/>
                <w:szCs w:val="20"/>
                <w:u w:val="single"/>
                <w:lang w:eastAsia="en-US"/>
              </w:rPr>
              <w:t>AND/OR</w:t>
            </w:r>
            <w:r w:rsidRPr="00FE7F89">
              <w:rPr>
                <w:rFonts w:ascii="Arial Narrow" w:hAnsi="Arial Narrow"/>
                <w:b/>
                <w:bCs/>
                <w:snapToGrid w:val="0"/>
                <w:color w:val="CC0000"/>
                <w:sz w:val="20"/>
                <w:szCs w:val="20"/>
                <w:lang w:eastAsia="en-US"/>
              </w:rPr>
              <w:t xml:space="preserve"> CRP+)</w:t>
            </w:r>
            <w:r w:rsidRPr="00FE7F89">
              <w:rPr>
                <w:rFonts w:cs="Calibri"/>
                <w:b/>
                <w:bCs/>
                <w:snapToGrid w:val="0"/>
                <w:color w:val="CC0000"/>
                <w:sz w:val="20"/>
                <w:szCs w:val="20"/>
                <w:vertAlign w:val="superscript"/>
                <w:lang w:eastAsia="en-US"/>
              </w:rPr>
              <w:t>α</w:t>
            </w:r>
          </w:p>
        </w:tc>
      </w:tr>
      <w:tr w:rsidR="00042AE4" w:rsidRPr="00FE7F89" w14:paraId="1AC57B5F" w14:textId="77777777" w:rsidTr="00070285">
        <w:tc>
          <w:tcPr>
            <w:tcW w:w="2892" w:type="pct"/>
            <w:gridSpan w:val="3"/>
            <w:tcBorders>
              <w:top w:val="nil"/>
              <w:left w:val="nil"/>
              <w:bottom w:val="nil"/>
              <w:right w:val="nil"/>
            </w:tcBorders>
          </w:tcPr>
          <w:p w14:paraId="1328D598" w14:textId="77777777" w:rsidR="00042AE4" w:rsidRPr="00FE7F89" w:rsidRDefault="00042AE4" w:rsidP="00070285">
            <w:pPr>
              <w:widowControl w:val="0"/>
              <w:rPr>
                <w:rFonts w:ascii="Arial Narrow" w:hAnsi="Arial Narrow"/>
                <w:b/>
                <w:bCs/>
                <w:snapToGrid w:val="0"/>
                <w:sz w:val="20"/>
                <w:szCs w:val="20"/>
                <w:lang w:eastAsia="en-US"/>
              </w:rPr>
            </w:pPr>
            <w:r w:rsidRPr="00FE7F89">
              <w:rPr>
                <w:rFonts w:ascii="Arial Narrow" w:hAnsi="Arial Narrow"/>
                <w:b/>
                <w:bCs/>
                <w:snapToGrid w:val="0"/>
                <w:sz w:val="20"/>
                <w:szCs w:val="20"/>
                <w:lang w:eastAsia="en-US"/>
              </w:rPr>
              <w:t>SEC 150mg with load v PBO (Wk 16)</w:t>
            </w:r>
          </w:p>
        </w:tc>
        <w:tc>
          <w:tcPr>
            <w:tcW w:w="861" w:type="pct"/>
            <w:tcBorders>
              <w:top w:val="nil"/>
              <w:left w:val="nil"/>
              <w:bottom w:val="nil"/>
              <w:right w:val="nil"/>
            </w:tcBorders>
            <w:vAlign w:val="center"/>
          </w:tcPr>
          <w:p w14:paraId="2096E390" w14:textId="77777777" w:rsidR="00042AE4" w:rsidRPr="00FE7F89" w:rsidRDefault="00042AE4" w:rsidP="00070285">
            <w:pPr>
              <w:widowControl w:val="0"/>
              <w:jc w:val="center"/>
              <w:rPr>
                <w:rFonts w:ascii="Arial Narrow" w:hAnsi="Arial Narrow"/>
                <w:snapToGrid w:val="0"/>
                <w:sz w:val="20"/>
                <w:szCs w:val="20"/>
                <w:lang w:eastAsia="en-US"/>
              </w:rPr>
            </w:pPr>
          </w:p>
        </w:tc>
        <w:tc>
          <w:tcPr>
            <w:tcW w:w="779" w:type="pct"/>
            <w:tcBorders>
              <w:top w:val="nil"/>
              <w:left w:val="nil"/>
              <w:bottom w:val="nil"/>
              <w:right w:val="nil"/>
            </w:tcBorders>
            <w:vAlign w:val="center"/>
          </w:tcPr>
          <w:p w14:paraId="57A4DFC1" w14:textId="77777777" w:rsidR="00042AE4" w:rsidRPr="00FE7F89" w:rsidRDefault="00042AE4" w:rsidP="00070285">
            <w:pPr>
              <w:widowControl w:val="0"/>
              <w:jc w:val="center"/>
              <w:rPr>
                <w:rFonts w:ascii="Arial Narrow" w:hAnsi="Arial Narrow"/>
                <w:snapToGrid w:val="0"/>
                <w:sz w:val="20"/>
                <w:szCs w:val="20"/>
                <w:lang w:eastAsia="en-US"/>
              </w:rPr>
            </w:pPr>
          </w:p>
        </w:tc>
        <w:tc>
          <w:tcPr>
            <w:tcW w:w="468" w:type="pct"/>
            <w:tcBorders>
              <w:top w:val="nil"/>
              <w:left w:val="nil"/>
              <w:bottom w:val="nil"/>
              <w:right w:val="nil"/>
            </w:tcBorders>
          </w:tcPr>
          <w:p w14:paraId="6B28E426" w14:textId="77777777" w:rsidR="00042AE4" w:rsidRPr="00FE7F89" w:rsidRDefault="00042AE4" w:rsidP="00070285">
            <w:pPr>
              <w:widowControl w:val="0"/>
              <w:jc w:val="center"/>
              <w:rPr>
                <w:rFonts w:ascii="Arial Narrow" w:hAnsi="Arial Narrow"/>
                <w:snapToGrid w:val="0"/>
                <w:sz w:val="20"/>
                <w:szCs w:val="20"/>
                <w:lang w:eastAsia="en-US"/>
              </w:rPr>
            </w:pPr>
          </w:p>
        </w:tc>
      </w:tr>
      <w:tr w:rsidR="00042AE4" w:rsidRPr="00FE7F89" w14:paraId="2BE19EA5" w14:textId="77777777" w:rsidTr="00070285">
        <w:tc>
          <w:tcPr>
            <w:tcW w:w="1642" w:type="pct"/>
            <w:tcBorders>
              <w:top w:val="nil"/>
              <w:left w:val="nil"/>
              <w:bottom w:val="nil"/>
              <w:right w:val="nil"/>
            </w:tcBorders>
          </w:tcPr>
          <w:p w14:paraId="251A9ED7" w14:textId="77777777" w:rsidR="00042AE4" w:rsidRPr="00FE7F89" w:rsidRDefault="00042AE4" w:rsidP="00070285">
            <w:pPr>
              <w:widowControl w:val="0"/>
              <w:rPr>
                <w:rFonts w:ascii="Arial Narrow" w:hAnsi="Arial Narrow"/>
                <w:snapToGrid w:val="0"/>
                <w:sz w:val="20"/>
                <w:szCs w:val="20"/>
                <w:lang w:eastAsia="en-US"/>
              </w:rPr>
            </w:pPr>
            <w:r w:rsidRPr="00FE7F89">
              <w:rPr>
                <w:rFonts w:ascii="Arial Narrow" w:hAnsi="Arial Narrow"/>
                <w:snapToGrid w:val="0"/>
                <w:sz w:val="20"/>
                <w:szCs w:val="20"/>
                <w:lang w:eastAsia="en-US"/>
              </w:rPr>
              <w:t>PREVENT, ITT (N=555)</w:t>
            </w:r>
          </w:p>
        </w:tc>
        <w:tc>
          <w:tcPr>
            <w:tcW w:w="625" w:type="pct"/>
            <w:tcBorders>
              <w:top w:val="nil"/>
              <w:left w:val="nil"/>
              <w:bottom w:val="nil"/>
              <w:right w:val="nil"/>
            </w:tcBorders>
            <w:vAlign w:val="center"/>
          </w:tcPr>
          <w:p w14:paraId="094C61D8"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105/185 (56.8)</w:t>
            </w:r>
          </w:p>
        </w:tc>
        <w:tc>
          <w:tcPr>
            <w:tcW w:w="625" w:type="pct"/>
            <w:tcBorders>
              <w:top w:val="nil"/>
              <w:left w:val="nil"/>
              <w:bottom w:val="nil"/>
              <w:right w:val="nil"/>
            </w:tcBorders>
            <w:vAlign w:val="center"/>
          </w:tcPr>
          <w:p w14:paraId="525256BC"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85/186 (45.7)</w:t>
            </w:r>
          </w:p>
        </w:tc>
        <w:tc>
          <w:tcPr>
            <w:tcW w:w="861" w:type="pct"/>
            <w:tcBorders>
              <w:top w:val="nil"/>
              <w:left w:val="nil"/>
              <w:bottom w:val="nil"/>
              <w:right w:val="nil"/>
            </w:tcBorders>
            <w:vAlign w:val="center"/>
          </w:tcPr>
          <w:p w14:paraId="3BD65E23" w14:textId="77777777" w:rsidR="00042AE4" w:rsidRPr="00FE7F89" w:rsidRDefault="00042AE4" w:rsidP="00070285">
            <w:pPr>
              <w:widowControl w:val="0"/>
              <w:jc w:val="center"/>
              <w:rPr>
                <w:rFonts w:ascii="Arial Narrow" w:hAnsi="Arial Narrow"/>
                <w:b/>
                <w:bCs/>
                <w:snapToGrid w:val="0"/>
                <w:sz w:val="20"/>
                <w:szCs w:val="20"/>
                <w:lang w:eastAsia="en-US"/>
              </w:rPr>
            </w:pPr>
            <w:r w:rsidRPr="00FE7F89">
              <w:rPr>
                <w:rFonts w:ascii="Arial Narrow" w:hAnsi="Arial Narrow"/>
                <w:b/>
                <w:bCs/>
                <w:snapToGrid w:val="0"/>
                <w:sz w:val="20"/>
                <w:szCs w:val="20"/>
                <w:lang w:eastAsia="en-US"/>
              </w:rPr>
              <w:t>1.24 (1.02, 1.52)</w:t>
            </w:r>
          </w:p>
        </w:tc>
        <w:tc>
          <w:tcPr>
            <w:tcW w:w="779" w:type="pct"/>
            <w:tcBorders>
              <w:top w:val="nil"/>
              <w:left w:val="nil"/>
              <w:bottom w:val="nil"/>
              <w:right w:val="nil"/>
            </w:tcBorders>
            <w:vAlign w:val="center"/>
          </w:tcPr>
          <w:p w14:paraId="29E63783" w14:textId="77777777" w:rsidR="00042AE4" w:rsidRPr="00FE7F89" w:rsidRDefault="00042AE4" w:rsidP="00070285">
            <w:pPr>
              <w:widowControl w:val="0"/>
              <w:jc w:val="center"/>
              <w:rPr>
                <w:rFonts w:ascii="Arial Narrow" w:hAnsi="Arial Narrow"/>
                <w:b/>
                <w:bCs/>
                <w:snapToGrid w:val="0"/>
                <w:sz w:val="20"/>
                <w:szCs w:val="20"/>
                <w:lang w:eastAsia="en-US"/>
              </w:rPr>
            </w:pPr>
            <w:r w:rsidRPr="00FE7F89">
              <w:rPr>
                <w:rFonts w:ascii="Arial Narrow" w:hAnsi="Arial Narrow"/>
                <w:b/>
                <w:bCs/>
                <w:snapToGrid w:val="0"/>
                <w:sz w:val="20"/>
                <w:szCs w:val="20"/>
                <w:lang w:eastAsia="en-US"/>
              </w:rPr>
              <w:t>0.11 (0.01, 0.21)</w:t>
            </w:r>
          </w:p>
        </w:tc>
        <w:tc>
          <w:tcPr>
            <w:tcW w:w="468" w:type="pct"/>
            <w:tcBorders>
              <w:top w:val="nil"/>
              <w:left w:val="nil"/>
              <w:bottom w:val="nil"/>
              <w:right w:val="nil"/>
            </w:tcBorders>
          </w:tcPr>
          <w:p w14:paraId="7FEC6B69"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w:t>
            </w:r>
          </w:p>
        </w:tc>
      </w:tr>
      <w:tr w:rsidR="00042AE4" w:rsidRPr="00FE7F89" w14:paraId="64F52BAE" w14:textId="77777777" w:rsidTr="00070285">
        <w:tc>
          <w:tcPr>
            <w:tcW w:w="1642" w:type="pct"/>
            <w:tcBorders>
              <w:top w:val="nil"/>
              <w:left w:val="nil"/>
              <w:bottom w:val="nil"/>
              <w:right w:val="nil"/>
            </w:tcBorders>
          </w:tcPr>
          <w:p w14:paraId="098FF164" w14:textId="77777777" w:rsidR="00042AE4" w:rsidRPr="00FE7F89" w:rsidRDefault="00042AE4" w:rsidP="00070285">
            <w:pPr>
              <w:widowControl w:val="0"/>
              <w:rPr>
                <w:rFonts w:ascii="Arial Narrow" w:hAnsi="Arial Narrow"/>
                <w:snapToGrid w:val="0"/>
                <w:sz w:val="20"/>
                <w:szCs w:val="20"/>
                <w:lang w:eastAsia="en-US"/>
              </w:rPr>
            </w:pPr>
            <w:r w:rsidRPr="00FE7F89">
              <w:rPr>
                <w:rFonts w:ascii="Arial Narrow" w:hAnsi="Arial Narrow"/>
                <w:b/>
                <w:bCs/>
                <w:snapToGrid w:val="0"/>
                <w:sz w:val="20"/>
                <w:szCs w:val="20"/>
                <w:lang w:eastAsia="en-US"/>
              </w:rPr>
              <w:t>SEC 150mg no load v PBO (Wk 16)</w:t>
            </w:r>
          </w:p>
        </w:tc>
        <w:tc>
          <w:tcPr>
            <w:tcW w:w="625" w:type="pct"/>
            <w:tcBorders>
              <w:top w:val="nil"/>
              <w:left w:val="nil"/>
              <w:bottom w:val="nil"/>
              <w:right w:val="nil"/>
            </w:tcBorders>
            <w:vAlign w:val="center"/>
          </w:tcPr>
          <w:p w14:paraId="722C4DCF" w14:textId="77777777" w:rsidR="00042AE4" w:rsidRPr="00FE7F89" w:rsidRDefault="00042AE4" w:rsidP="00070285">
            <w:pPr>
              <w:widowControl w:val="0"/>
              <w:jc w:val="center"/>
              <w:rPr>
                <w:rFonts w:ascii="Arial Narrow" w:hAnsi="Arial Narrow"/>
                <w:snapToGrid w:val="0"/>
                <w:sz w:val="20"/>
                <w:szCs w:val="20"/>
                <w:lang w:eastAsia="en-US"/>
              </w:rPr>
            </w:pPr>
          </w:p>
        </w:tc>
        <w:tc>
          <w:tcPr>
            <w:tcW w:w="625" w:type="pct"/>
            <w:tcBorders>
              <w:top w:val="nil"/>
              <w:left w:val="nil"/>
              <w:bottom w:val="nil"/>
              <w:right w:val="nil"/>
            </w:tcBorders>
            <w:vAlign w:val="center"/>
          </w:tcPr>
          <w:p w14:paraId="28B1FF27" w14:textId="77777777" w:rsidR="00042AE4" w:rsidRPr="00FE7F89" w:rsidRDefault="00042AE4" w:rsidP="00070285">
            <w:pPr>
              <w:widowControl w:val="0"/>
              <w:jc w:val="center"/>
              <w:rPr>
                <w:rFonts w:ascii="Arial Narrow" w:hAnsi="Arial Narrow"/>
                <w:snapToGrid w:val="0"/>
                <w:sz w:val="20"/>
                <w:szCs w:val="20"/>
                <w:lang w:eastAsia="en-US"/>
              </w:rPr>
            </w:pPr>
          </w:p>
        </w:tc>
        <w:tc>
          <w:tcPr>
            <w:tcW w:w="861" w:type="pct"/>
            <w:tcBorders>
              <w:top w:val="nil"/>
              <w:left w:val="nil"/>
              <w:bottom w:val="nil"/>
              <w:right w:val="nil"/>
            </w:tcBorders>
            <w:vAlign w:val="center"/>
          </w:tcPr>
          <w:p w14:paraId="4F9645DF" w14:textId="77777777" w:rsidR="00042AE4" w:rsidRPr="00FE7F89" w:rsidRDefault="00042AE4" w:rsidP="00070285">
            <w:pPr>
              <w:widowControl w:val="0"/>
              <w:jc w:val="center"/>
              <w:rPr>
                <w:rFonts w:ascii="Arial Narrow" w:hAnsi="Arial Narrow"/>
                <w:b/>
                <w:bCs/>
                <w:snapToGrid w:val="0"/>
                <w:sz w:val="20"/>
                <w:szCs w:val="20"/>
                <w:lang w:eastAsia="en-US"/>
              </w:rPr>
            </w:pPr>
          </w:p>
        </w:tc>
        <w:tc>
          <w:tcPr>
            <w:tcW w:w="779" w:type="pct"/>
            <w:tcBorders>
              <w:top w:val="nil"/>
              <w:left w:val="nil"/>
              <w:bottom w:val="nil"/>
              <w:right w:val="nil"/>
            </w:tcBorders>
            <w:vAlign w:val="center"/>
          </w:tcPr>
          <w:p w14:paraId="53035985" w14:textId="77777777" w:rsidR="00042AE4" w:rsidRPr="00FE7F89" w:rsidRDefault="00042AE4" w:rsidP="00070285">
            <w:pPr>
              <w:widowControl w:val="0"/>
              <w:jc w:val="center"/>
              <w:rPr>
                <w:rFonts w:ascii="Arial Narrow" w:hAnsi="Arial Narrow"/>
                <w:b/>
                <w:bCs/>
                <w:snapToGrid w:val="0"/>
                <w:sz w:val="20"/>
                <w:szCs w:val="20"/>
                <w:lang w:eastAsia="en-US"/>
              </w:rPr>
            </w:pPr>
          </w:p>
        </w:tc>
        <w:tc>
          <w:tcPr>
            <w:tcW w:w="468" w:type="pct"/>
            <w:tcBorders>
              <w:top w:val="nil"/>
              <w:left w:val="nil"/>
              <w:bottom w:val="nil"/>
              <w:right w:val="nil"/>
            </w:tcBorders>
          </w:tcPr>
          <w:p w14:paraId="428E3788" w14:textId="77777777" w:rsidR="00042AE4" w:rsidRPr="00FE7F89" w:rsidRDefault="00042AE4" w:rsidP="00070285">
            <w:pPr>
              <w:widowControl w:val="0"/>
              <w:jc w:val="center"/>
              <w:rPr>
                <w:rFonts w:ascii="Arial Narrow" w:hAnsi="Arial Narrow"/>
                <w:snapToGrid w:val="0"/>
                <w:sz w:val="20"/>
                <w:szCs w:val="20"/>
                <w:lang w:eastAsia="en-US"/>
              </w:rPr>
            </w:pPr>
          </w:p>
        </w:tc>
      </w:tr>
      <w:tr w:rsidR="00042AE4" w:rsidRPr="00FE7F89" w14:paraId="2CA8D36B" w14:textId="77777777" w:rsidTr="00070285">
        <w:tc>
          <w:tcPr>
            <w:tcW w:w="1642" w:type="pct"/>
            <w:tcBorders>
              <w:top w:val="nil"/>
              <w:left w:val="nil"/>
              <w:bottom w:val="nil"/>
              <w:right w:val="nil"/>
            </w:tcBorders>
          </w:tcPr>
          <w:p w14:paraId="2C9992CC" w14:textId="77777777" w:rsidR="00042AE4" w:rsidRPr="00FE7F89" w:rsidRDefault="00042AE4" w:rsidP="00070285">
            <w:pPr>
              <w:widowControl w:val="0"/>
              <w:rPr>
                <w:rFonts w:ascii="Arial Narrow" w:hAnsi="Arial Narrow"/>
                <w:snapToGrid w:val="0"/>
                <w:sz w:val="20"/>
                <w:szCs w:val="20"/>
                <w:lang w:eastAsia="en-US"/>
              </w:rPr>
            </w:pPr>
            <w:r w:rsidRPr="00FE7F89">
              <w:rPr>
                <w:rFonts w:ascii="Arial Narrow" w:hAnsi="Arial Narrow"/>
                <w:snapToGrid w:val="0"/>
                <w:sz w:val="20"/>
                <w:szCs w:val="20"/>
                <w:lang w:eastAsia="en-US"/>
              </w:rPr>
              <w:t>PREVENT, ITT (N=555)</w:t>
            </w:r>
          </w:p>
        </w:tc>
        <w:tc>
          <w:tcPr>
            <w:tcW w:w="625" w:type="pct"/>
            <w:tcBorders>
              <w:top w:val="nil"/>
              <w:left w:val="nil"/>
              <w:bottom w:val="nil"/>
              <w:right w:val="nil"/>
            </w:tcBorders>
            <w:vAlign w:val="center"/>
          </w:tcPr>
          <w:p w14:paraId="1AA154C2"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107/184 (58.2)</w:t>
            </w:r>
          </w:p>
        </w:tc>
        <w:tc>
          <w:tcPr>
            <w:tcW w:w="625" w:type="pct"/>
            <w:tcBorders>
              <w:top w:val="nil"/>
              <w:left w:val="nil"/>
              <w:bottom w:val="nil"/>
              <w:right w:val="nil"/>
            </w:tcBorders>
            <w:vAlign w:val="center"/>
          </w:tcPr>
          <w:p w14:paraId="3A3D563E"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85/186 (45.7)</w:t>
            </w:r>
          </w:p>
        </w:tc>
        <w:tc>
          <w:tcPr>
            <w:tcW w:w="861" w:type="pct"/>
            <w:tcBorders>
              <w:top w:val="nil"/>
              <w:left w:val="nil"/>
              <w:bottom w:val="nil"/>
              <w:right w:val="nil"/>
            </w:tcBorders>
            <w:vAlign w:val="center"/>
          </w:tcPr>
          <w:p w14:paraId="5E22521A" w14:textId="77777777" w:rsidR="00042AE4" w:rsidRPr="00FE7F89" w:rsidRDefault="00042AE4" w:rsidP="00070285">
            <w:pPr>
              <w:widowControl w:val="0"/>
              <w:jc w:val="center"/>
              <w:rPr>
                <w:rFonts w:ascii="Arial Narrow" w:hAnsi="Arial Narrow"/>
                <w:b/>
                <w:bCs/>
                <w:snapToGrid w:val="0"/>
                <w:sz w:val="20"/>
                <w:szCs w:val="20"/>
                <w:lang w:eastAsia="en-US"/>
              </w:rPr>
            </w:pPr>
            <w:r w:rsidRPr="00FE7F89">
              <w:rPr>
                <w:rFonts w:ascii="Arial Narrow" w:hAnsi="Arial Narrow"/>
                <w:b/>
                <w:bCs/>
                <w:snapToGrid w:val="0"/>
                <w:sz w:val="20"/>
                <w:szCs w:val="20"/>
                <w:lang w:eastAsia="en-US"/>
              </w:rPr>
              <w:t>1.27 (1.04, 1.55)</w:t>
            </w:r>
          </w:p>
        </w:tc>
        <w:tc>
          <w:tcPr>
            <w:tcW w:w="779" w:type="pct"/>
            <w:tcBorders>
              <w:top w:val="nil"/>
              <w:left w:val="nil"/>
              <w:bottom w:val="nil"/>
              <w:right w:val="nil"/>
            </w:tcBorders>
            <w:vAlign w:val="center"/>
          </w:tcPr>
          <w:p w14:paraId="65B49785" w14:textId="77777777" w:rsidR="00042AE4" w:rsidRPr="00FE7F89" w:rsidRDefault="00042AE4" w:rsidP="00070285">
            <w:pPr>
              <w:widowControl w:val="0"/>
              <w:jc w:val="center"/>
              <w:rPr>
                <w:rFonts w:ascii="Arial Narrow" w:hAnsi="Arial Narrow"/>
                <w:b/>
                <w:bCs/>
                <w:snapToGrid w:val="0"/>
                <w:sz w:val="20"/>
                <w:szCs w:val="20"/>
                <w:lang w:eastAsia="en-US"/>
              </w:rPr>
            </w:pPr>
            <w:r w:rsidRPr="00FE7F89">
              <w:rPr>
                <w:rFonts w:ascii="Arial Narrow" w:hAnsi="Arial Narrow"/>
                <w:b/>
                <w:bCs/>
                <w:snapToGrid w:val="0"/>
                <w:sz w:val="20"/>
                <w:szCs w:val="20"/>
                <w:lang w:eastAsia="en-US"/>
              </w:rPr>
              <w:t>0.12 (0.02, 0.23)</w:t>
            </w:r>
          </w:p>
        </w:tc>
        <w:tc>
          <w:tcPr>
            <w:tcW w:w="468" w:type="pct"/>
            <w:tcBorders>
              <w:top w:val="nil"/>
              <w:left w:val="nil"/>
              <w:bottom w:val="nil"/>
              <w:right w:val="nil"/>
            </w:tcBorders>
          </w:tcPr>
          <w:p w14:paraId="5C25AE9E"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8 (4,50)</w:t>
            </w:r>
          </w:p>
        </w:tc>
      </w:tr>
      <w:tr w:rsidR="00042AE4" w:rsidRPr="00FE7F89" w14:paraId="733F4EC8" w14:textId="77777777" w:rsidTr="00070285">
        <w:tc>
          <w:tcPr>
            <w:tcW w:w="2892" w:type="pct"/>
            <w:gridSpan w:val="3"/>
            <w:tcBorders>
              <w:top w:val="nil"/>
              <w:left w:val="nil"/>
              <w:bottom w:val="nil"/>
              <w:right w:val="nil"/>
            </w:tcBorders>
          </w:tcPr>
          <w:p w14:paraId="63C3788D" w14:textId="77777777" w:rsidR="00042AE4" w:rsidRPr="00FE7F89" w:rsidRDefault="00042AE4" w:rsidP="00070285">
            <w:pPr>
              <w:widowControl w:val="0"/>
              <w:rPr>
                <w:rFonts w:ascii="Arial Narrow" w:hAnsi="Arial Narrow"/>
                <w:b/>
                <w:bCs/>
                <w:snapToGrid w:val="0"/>
                <w:sz w:val="20"/>
                <w:szCs w:val="20"/>
                <w:lang w:eastAsia="en-US"/>
              </w:rPr>
            </w:pPr>
            <w:r w:rsidRPr="00FE7F89">
              <w:rPr>
                <w:rFonts w:ascii="Arial Narrow" w:hAnsi="Arial Narrow"/>
                <w:b/>
                <w:bCs/>
                <w:snapToGrid w:val="0"/>
                <w:sz w:val="20"/>
                <w:szCs w:val="20"/>
                <w:lang w:eastAsia="en-US"/>
              </w:rPr>
              <w:t>CZP 200mg Q2W v PBO (Wk 12)</w:t>
            </w:r>
          </w:p>
        </w:tc>
        <w:tc>
          <w:tcPr>
            <w:tcW w:w="861" w:type="pct"/>
            <w:tcBorders>
              <w:top w:val="nil"/>
              <w:left w:val="nil"/>
              <w:bottom w:val="nil"/>
              <w:right w:val="nil"/>
            </w:tcBorders>
            <w:vAlign w:val="center"/>
          </w:tcPr>
          <w:p w14:paraId="5CF49A67" w14:textId="77777777" w:rsidR="00042AE4" w:rsidRPr="00FE7F89" w:rsidRDefault="00042AE4" w:rsidP="00070285">
            <w:pPr>
              <w:widowControl w:val="0"/>
              <w:jc w:val="center"/>
              <w:rPr>
                <w:rFonts w:ascii="Arial Narrow" w:hAnsi="Arial Narrow"/>
                <w:snapToGrid w:val="0"/>
                <w:sz w:val="20"/>
                <w:szCs w:val="20"/>
                <w:lang w:eastAsia="en-US"/>
              </w:rPr>
            </w:pPr>
          </w:p>
        </w:tc>
        <w:tc>
          <w:tcPr>
            <w:tcW w:w="779" w:type="pct"/>
            <w:tcBorders>
              <w:top w:val="nil"/>
              <w:left w:val="nil"/>
              <w:bottom w:val="nil"/>
              <w:right w:val="nil"/>
            </w:tcBorders>
            <w:vAlign w:val="center"/>
          </w:tcPr>
          <w:p w14:paraId="2ED451D0" w14:textId="77777777" w:rsidR="00042AE4" w:rsidRPr="00FE7F89" w:rsidRDefault="00042AE4" w:rsidP="00070285">
            <w:pPr>
              <w:widowControl w:val="0"/>
              <w:jc w:val="center"/>
              <w:rPr>
                <w:rFonts w:ascii="Arial Narrow" w:hAnsi="Arial Narrow"/>
                <w:snapToGrid w:val="0"/>
                <w:sz w:val="20"/>
                <w:szCs w:val="20"/>
                <w:lang w:eastAsia="en-US"/>
              </w:rPr>
            </w:pPr>
          </w:p>
        </w:tc>
        <w:tc>
          <w:tcPr>
            <w:tcW w:w="468" w:type="pct"/>
            <w:tcBorders>
              <w:top w:val="nil"/>
              <w:left w:val="nil"/>
              <w:bottom w:val="nil"/>
              <w:right w:val="nil"/>
            </w:tcBorders>
          </w:tcPr>
          <w:p w14:paraId="22535DB9" w14:textId="77777777" w:rsidR="00042AE4" w:rsidRPr="00FE7F89" w:rsidRDefault="00042AE4" w:rsidP="00070285">
            <w:pPr>
              <w:widowControl w:val="0"/>
              <w:jc w:val="center"/>
              <w:rPr>
                <w:rFonts w:ascii="Arial Narrow" w:hAnsi="Arial Narrow"/>
                <w:snapToGrid w:val="0"/>
                <w:sz w:val="20"/>
                <w:szCs w:val="20"/>
                <w:lang w:eastAsia="en-US"/>
              </w:rPr>
            </w:pPr>
          </w:p>
        </w:tc>
      </w:tr>
      <w:tr w:rsidR="00042AE4" w:rsidRPr="00FE7F89" w14:paraId="301A21E9" w14:textId="77777777" w:rsidTr="00070285">
        <w:tc>
          <w:tcPr>
            <w:tcW w:w="1642" w:type="pct"/>
            <w:tcBorders>
              <w:top w:val="nil"/>
              <w:left w:val="nil"/>
              <w:bottom w:val="nil"/>
              <w:right w:val="nil"/>
            </w:tcBorders>
          </w:tcPr>
          <w:p w14:paraId="5EBE40EC" w14:textId="77777777" w:rsidR="00042AE4" w:rsidRPr="00FE7F89" w:rsidRDefault="00042AE4" w:rsidP="00070285">
            <w:pPr>
              <w:widowControl w:val="0"/>
              <w:rPr>
                <w:rFonts w:ascii="Arial Narrow" w:hAnsi="Arial Narrow"/>
                <w:snapToGrid w:val="0"/>
                <w:sz w:val="20"/>
                <w:szCs w:val="20"/>
                <w:lang w:eastAsia="en-US"/>
              </w:rPr>
            </w:pPr>
            <w:r w:rsidRPr="00FE7F89">
              <w:rPr>
                <w:rFonts w:ascii="Arial Narrow" w:hAnsi="Arial Narrow"/>
                <w:snapToGrid w:val="0"/>
                <w:sz w:val="20"/>
                <w:szCs w:val="20"/>
                <w:lang w:eastAsia="en-US"/>
              </w:rPr>
              <w:t>C-axSpAnd, ITT (N=317)</w:t>
            </w:r>
          </w:p>
        </w:tc>
        <w:tc>
          <w:tcPr>
            <w:tcW w:w="625" w:type="pct"/>
            <w:tcBorders>
              <w:top w:val="nil"/>
              <w:left w:val="nil"/>
              <w:bottom w:val="nil"/>
              <w:right w:val="nil"/>
            </w:tcBorders>
            <w:vAlign w:val="center"/>
          </w:tcPr>
          <w:p w14:paraId="43CD77B9"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104/159 (65.4)</w:t>
            </w:r>
          </w:p>
        </w:tc>
        <w:tc>
          <w:tcPr>
            <w:tcW w:w="625" w:type="pct"/>
            <w:tcBorders>
              <w:top w:val="nil"/>
              <w:left w:val="nil"/>
              <w:bottom w:val="nil"/>
              <w:right w:val="nil"/>
            </w:tcBorders>
            <w:vAlign w:val="center"/>
          </w:tcPr>
          <w:p w14:paraId="3C76D3D1"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51/158 (32.3)</w:t>
            </w:r>
          </w:p>
        </w:tc>
        <w:tc>
          <w:tcPr>
            <w:tcW w:w="861" w:type="pct"/>
            <w:tcBorders>
              <w:top w:val="nil"/>
              <w:left w:val="nil"/>
              <w:bottom w:val="nil"/>
              <w:right w:val="nil"/>
            </w:tcBorders>
            <w:vAlign w:val="center"/>
          </w:tcPr>
          <w:p w14:paraId="35A8CA13" w14:textId="77777777" w:rsidR="00042AE4" w:rsidRPr="00FE7F89" w:rsidRDefault="00042AE4" w:rsidP="00070285">
            <w:pPr>
              <w:widowControl w:val="0"/>
              <w:jc w:val="center"/>
              <w:rPr>
                <w:rFonts w:ascii="Arial Narrow" w:hAnsi="Arial Narrow"/>
                <w:b/>
                <w:bCs/>
                <w:snapToGrid w:val="0"/>
                <w:sz w:val="20"/>
                <w:szCs w:val="20"/>
                <w:lang w:eastAsia="en-US"/>
              </w:rPr>
            </w:pPr>
            <w:r w:rsidRPr="00FE7F89">
              <w:rPr>
                <w:rFonts w:ascii="Arial Narrow" w:hAnsi="Arial Narrow"/>
                <w:b/>
                <w:bCs/>
                <w:snapToGrid w:val="0"/>
                <w:sz w:val="20"/>
                <w:szCs w:val="20"/>
                <w:lang w:eastAsia="en-US"/>
              </w:rPr>
              <w:t>2.03 (1.57, 2.61)</w:t>
            </w:r>
          </w:p>
        </w:tc>
        <w:tc>
          <w:tcPr>
            <w:tcW w:w="779" w:type="pct"/>
            <w:tcBorders>
              <w:top w:val="nil"/>
              <w:left w:val="nil"/>
              <w:bottom w:val="nil"/>
              <w:right w:val="nil"/>
            </w:tcBorders>
            <w:vAlign w:val="center"/>
          </w:tcPr>
          <w:p w14:paraId="275D09E1" w14:textId="77777777" w:rsidR="00042AE4" w:rsidRPr="00FE7F89" w:rsidRDefault="00042AE4" w:rsidP="00070285">
            <w:pPr>
              <w:widowControl w:val="0"/>
              <w:jc w:val="center"/>
              <w:rPr>
                <w:rFonts w:ascii="Arial Narrow" w:hAnsi="Arial Narrow"/>
                <w:b/>
                <w:bCs/>
                <w:snapToGrid w:val="0"/>
                <w:sz w:val="20"/>
                <w:szCs w:val="20"/>
                <w:lang w:eastAsia="en-US"/>
              </w:rPr>
            </w:pPr>
            <w:r w:rsidRPr="00FE7F89">
              <w:rPr>
                <w:rFonts w:ascii="Arial Narrow" w:hAnsi="Arial Narrow"/>
                <w:b/>
                <w:bCs/>
                <w:snapToGrid w:val="0"/>
                <w:sz w:val="20"/>
                <w:szCs w:val="20"/>
                <w:lang w:eastAsia="en-US"/>
              </w:rPr>
              <w:t>0.33 (0.23, 0.44)</w:t>
            </w:r>
          </w:p>
        </w:tc>
        <w:tc>
          <w:tcPr>
            <w:tcW w:w="468" w:type="pct"/>
            <w:tcBorders>
              <w:top w:val="nil"/>
              <w:left w:val="nil"/>
              <w:bottom w:val="nil"/>
              <w:right w:val="nil"/>
            </w:tcBorders>
          </w:tcPr>
          <w:p w14:paraId="3750C173"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3 (2, 4)</w:t>
            </w:r>
          </w:p>
        </w:tc>
      </w:tr>
      <w:tr w:rsidR="00042AE4" w:rsidRPr="00FE7F89" w14:paraId="05DBF730" w14:textId="77777777" w:rsidTr="00070285">
        <w:tc>
          <w:tcPr>
            <w:tcW w:w="1642" w:type="pct"/>
            <w:tcBorders>
              <w:top w:val="nil"/>
              <w:left w:val="nil"/>
              <w:bottom w:val="nil"/>
              <w:right w:val="nil"/>
            </w:tcBorders>
          </w:tcPr>
          <w:p w14:paraId="7593A5E8" w14:textId="77777777" w:rsidR="00042AE4" w:rsidRPr="00FE7F89" w:rsidRDefault="00042AE4" w:rsidP="00070285">
            <w:pPr>
              <w:widowControl w:val="0"/>
              <w:rPr>
                <w:rFonts w:ascii="Arial Narrow" w:hAnsi="Arial Narrow"/>
                <w:snapToGrid w:val="0"/>
                <w:sz w:val="20"/>
                <w:szCs w:val="20"/>
                <w:lang w:eastAsia="en-US"/>
              </w:rPr>
            </w:pPr>
            <w:r w:rsidRPr="00FE7F89">
              <w:rPr>
                <w:rFonts w:ascii="Arial Narrow" w:hAnsi="Arial Narrow"/>
                <w:snapToGrid w:val="0"/>
                <w:sz w:val="20"/>
                <w:szCs w:val="20"/>
                <w:lang w:eastAsia="en-US"/>
              </w:rPr>
              <w:t>RAPID-axSpA, PSS (N=96)</w:t>
            </w:r>
          </w:p>
        </w:tc>
        <w:tc>
          <w:tcPr>
            <w:tcW w:w="625" w:type="pct"/>
            <w:tcBorders>
              <w:top w:val="nil"/>
              <w:left w:val="nil"/>
              <w:bottom w:val="nil"/>
              <w:right w:val="nil"/>
            </w:tcBorders>
            <w:vAlign w:val="center"/>
          </w:tcPr>
          <w:p w14:paraId="3C50B350"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27/46 (58.7)</w:t>
            </w:r>
          </w:p>
        </w:tc>
        <w:tc>
          <w:tcPr>
            <w:tcW w:w="625" w:type="pct"/>
            <w:tcBorders>
              <w:top w:val="nil"/>
              <w:left w:val="nil"/>
              <w:bottom w:val="nil"/>
              <w:right w:val="nil"/>
            </w:tcBorders>
            <w:vAlign w:val="center"/>
          </w:tcPr>
          <w:p w14:paraId="7EFBCB9E"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20/50 (40)</w:t>
            </w:r>
          </w:p>
        </w:tc>
        <w:tc>
          <w:tcPr>
            <w:tcW w:w="861" w:type="pct"/>
            <w:tcBorders>
              <w:top w:val="nil"/>
              <w:left w:val="nil"/>
              <w:bottom w:val="nil"/>
              <w:right w:val="nil"/>
            </w:tcBorders>
            <w:vAlign w:val="center"/>
          </w:tcPr>
          <w:p w14:paraId="1CBF5826"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1.47 (0.97, 2.23)</w:t>
            </w:r>
          </w:p>
        </w:tc>
        <w:tc>
          <w:tcPr>
            <w:tcW w:w="779" w:type="pct"/>
            <w:tcBorders>
              <w:top w:val="nil"/>
              <w:left w:val="nil"/>
              <w:bottom w:val="nil"/>
              <w:right w:val="nil"/>
            </w:tcBorders>
            <w:vAlign w:val="center"/>
          </w:tcPr>
          <w:p w14:paraId="73A56512"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0.19 (-0.01, 0.38)</w:t>
            </w:r>
          </w:p>
        </w:tc>
        <w:tc>
          <w:tcPr>
            <w:tcW w:w="468" w:type="pct"/>
            <w:tcBorders>
              <w:top w:val="nil"/>
              <w:left w:val="nil"/>
              <w:bottom w:val="nil"/>
              <w:right w:val="nil"/>
            </w:tcBorders>
          </w:tcPr>
          <w:p w14:paraId="2B235761"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w:t>
            </w:r>
          </w:p>
        </w:tc>
      </w:tr>
      <w:tr w:rsidR="00042AE4" w:rsidRPr="00FE7F89" w14:paraId="6B087602" w14:textId="77777777" w:rsidTr="00070285">
        <w:tc>
          <w:tcPr>
            <w:tcW w:w="1642" w:type="pct"/>
            <w:tcBorders>
              <w:top w:val="nil"/>
              <w:left w:val="nil"/>
              <w:bottom w:val="nil"/>
              <w:right w:val="nil"/>
            </w:tcBorders>
            <w:vAlign w:val="center"/>
          </w:tcPr>
          <w:p w14:paraId="62A6A2D5" w14:textId="77777777" w:rsidR="00042AE4" w:rsidRPr="00FE7F89" w:rsidRDefault="00042AE4" w:rsidP="00070285">
            <w:pPr>
              <w:widowControl w:val="0"/>
              <w:rPr>
                <w:rFonts w:ascii="Arial Narrow" w:hAnsi="Arial Narrow"/>
                <w:snapToGrid w:val="0"/>
                <w:sz w:val="20"/>
                <w:szCs w:val="20"/>
                <w:lang w:eastAsia="en-US"/>
              </w:rPr>
            </w:pPr>
            <w:r w:rsidRPr="00FE7F89">
              <w:rPr>
                <w:rFonts w:ascii="Arial Narrow" w:hAnsi="Arial Narrow"/>
                <w:snapToGrid w:val="0"/>
                <w:sz w:val="20"/>
                <w:szCs w:val="20"/>
                <w:lang w:eastAsia="en-US"/>
              </w:rPr>
              <w:t>Meta-analysis</w:t>
            </w:r>
          </w:p>
        </w:tc>
        <w:tc>
          <w:tcPr>
            <w:tcW w:w="625" w:type="pct"/>
            <w:tcBorders>
              <w:top w:val="nil"/>
              <w:left w:val="nil"/>
              <w:bottom w:val="nil"/>
              <w:right w:val="nil"/>
            </w:tcBorders>
            <w:vAlign w:val="center"/>
          </w:tcPr>
          <w:p w14:paraId="2DC1C0A3"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131/205 (63.9)</w:t>
            </w:r>
          </w:p>
        </w:tc>
        <w:tc>
          <w:tcPr>
            <w:tcW w:w="625" w:type="pct"/>
            <w:tcBorders>
              <w:top w:val="nil"/>
              <w:left w:val="nil"/>
              <w:bottom w:val="nil"/>
              <w:right w:val="nil"/>
            </w:tcBorders>
            <w:vAlign w:val="center"/>
          </w:tcPr>
          <w:p w14:paraId="7D07FF55"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71/208 (34.1)</w:t>
            </w:r>
          </w:p>
        </w:tc>
        <w:tc>
          <w:tcPr>
            <w:tcW w:w="861" w:type="pct"/>
            <w:tcBorders>
              <w:top w:val="nil"/>
              <w:left w:val="nil"/>
              <w:bottom w:val="nil"/>
              <w:right w:val="nil"/>
            </w:tcBorders>
            <w:vAlign w:val="center"/>
          </w:tcPr>
          <w:p w14:paraId="36DB6314" w14:textId="77777777" w:rsidR="00042AE4" w:rsidRPr="00FE7F89" w:rsidRDefault="00042AE4" w:rsidP="00070285">
            <w:pPr>
              <w:widowControl w:val="0"/>
              <w:jc w:val="center"/>
              <w:rPr>
                <w:rFonts w:ascii="Arial Narrow" w:hAnsi="Arial Narrow"/>
                <w:b/>
                <w:bCs/>
                <w:snapToGrid w:val="0"/>
                <w:sz w:val="20"/>
                <w:szCs w:val="20"/>
                <w:lang w:eastAsia="en-US"/>
              </w:rPr>
            </w:pPr>
            <w:r w:rsidRPr="00FE7F89">
              <w:rPr>
                <w:rFonts w:ascii="Arial Narrow" w:hAnsi="Arial Narrow"/>
                <w:b/>
                <w:bCs/>
                <w:snapToGrid w:val="0"/>
                <w:sz w:val="20"/>
                <w:szCs w:val="20"/>
                <w:lang w:eastAsia="en-US"/>
              </w:rPr>
              <w:t>1.80 (1.33, 2.44)</w:t>
            </w:r>
          </w:p>
        </w:tc>
        <w:tc>
          <w:tcPr>
            <w:tcW w:w="779" w:type="pct"/>
            <w:tcBorders>
              <w:top w:val="nil"/>
              <w:left w:val="nil"/>
              <w:bottom w:val="nil"/>
              <w:right w:val="nil"/>
            </w:tcBorders>
            <w:vAlign w:val="center"/>
          </w:tcPr>
          <w:p w14:paraId="1974D235" w14:textId="77777777" w:rsidR="00042AE4" w:rsidRPr="00FE7F89" w:rsidRDefault="00042AE4" w:rsidP="00070285">
            <w:pPr>
              <w:widowControl w:val="0"/>
              <w:jc w:val="center"/>
              <w:rPr>
                <w:rFonts w:ascii="Arial Narrow" w:hAnsi="Arial Narrow"/>
                <w:b/>
                <w:bCs/>
                <w:snapToGrid w:val="0"/>
                <w:sz w:val="20"/>
                <w:szCs w:val="20"/>
                <w:lang w:eastAsia="en-US"/>
              </w:rPr>
            </w:pPr>
            <w:r w:rsidRPr="00FE7F89">
              <w:rPr>
                <w:rFonts w:ascii="Arial Narrow" w:hAnsi="Arial Narrow"/>
                <w:b/>
                <w:bCs/>
                <w:snapToGrid w:val="0"/>
                <w:sz w:val="20"/>
                <w:szCs w:val="20"/>
                <w:lang w:eastAsia="en-US"/>
              </w:rPr>
              <w:t>0.28 (0.15, 0.42)</w:t>
            </w:r>
          </w:p>
        </w:tc>
        <w:tc>
          <w:tcPr>
            <w:tcW w:w="468" w:type="pct"/>
            <w:tcBorders>
              <w:top w:val="nil"/>
              <w:left w:val="nil"/>
              <w:bottom w:val="nil"/>
              <w:right w:val="nil"/>
            </w:tcBorders>
          </w:tcPr>
          <w:p w14:paraId="31B0E9DC"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4 (2, 7)</w:t>
            </w:r>
          </w:p>
        </w:tc>
      </w:tr>
      <w:tr w:rsidR="00042AE4" w:rsidRPr="00FE7F89" w14:paraId="12F47E8C" w14:textId="77777777" w:rsidTr="00070285">
        <w:tc>
          <w:tcPr>
            <w:tcW w:w="2892" w:type="pct"/>
            <w:gridSpan w:val="3"/>
            <w:tcBorders>
              <w:top w:val="nil"/>
              <w:left w:val="nil"/>
              <w:bottom w:val="nil"/>
              <w:right w:val="nil"/>
            </w:tcBorders>
          </w:tcPr>
          <w:p w14:paraId="3EA429CE" w14:textId="77777777" w:rsidR="00042AE4" w:rsidRPr="00FE7F89" w:rsidRDefault="00042AE4" w:rsidP="00070285">
            <w:pPr>
              <w:widowControl w:val="0"/>
              <w:rPr>
                <w:rFonts w:ascii="Arial Narrow" w:hAnsi="Arial Narrow"/>
                <w:b/>
                <w:bCs/>
                <w:snapToGrid w:val="0"/>
                <w:sz w:val="20"/>
                <w:szCs w:val="20"/>
                <w:lang w:eastAsia="en-US"/>
              </w:rPr>
            </w:pPr>
            <w:r w:rsidRPr="00FE7F89">
              <w:rPr>
                <w:rFonts w:ascii="Arial Narrow" w:hAnsi="Arial Narrow"/>
                <w:b/>
                <w:bCs/>
                <w:snapToGrid w:val="0"/>
                <w:sz w:val="20"/>
                <w:szCs w:val="20"/>
                <w:lang w:eastAsia="en-US"/>
              </w:rPr>
              <w:t>GLM v PBO (Wk 16)</w:t>
            </w:r>
          </w:p>
        </w:tc>
        <w:tc>
          <w:tcPr>
            <w:tcW w:w="861" w:type="pct"/>
            <w:tcBorders>
              <w:top w:val="nil"/>
              <w:left w:val="nil"/>
              <w:bottom w:val="nil"/>
              <w:right w:val="nil"/>
            </w:tcBorders>
            <w:vAlign w:val="center"/>
          </w:tcPr>
          <w:p w14:paraId="3AE4A013" w14:textId="77777777" w:rsidR="00042AE4" w:rsidRPr="00FE7F89" w:rsidRDefault="00042AE4" w:rsidP="00070285">
            <w:pPr>
              <w:widowControl w:val="0"/>
              <w:jc w:val="center"/>
              <w:rPr>
                <w:rFonts w:ascii="Arial Narrow" w:hAnsi="Arial Narrow"/>
                <w:snapToGrid w:val="0"/>
                <w:sz w:val="20"/>
                <w:szCs w:val="20"/>
                <w:lang w:eastAsia="en-US"/>
              </w:rPr>
            </w:pPr>
          </w:p>
        </w:tc>
        <w:tc>
          <w:tcPr>
            <w:tcW w:w="779" w:type="pct"/>
            <w:tcBorders>
              <w:top w:val="nil"/>
              <w:left w:val="nil"/>
              <w:bottom w:val="nil"/>
              <w:right w:val="nil"/>
            </w:tcBorders>
            <w:vAlign w:val="center"/>
          </w:tcPr>
          <w:p w14:paraId="6FDDC361" w14:textId="77777777" w:rsidR="00042AE4" w:rsidRPr="00FE7F89" w:rsidRDefault="00042AE4" w:rsidP="00070285">
            <w:pPr>
              <w:widowControl w:val="0"/>
              <w:jc w:val="center"/>
              <w:rPr>
                <w:rFonts w:ascii="Arial Narrow" w:hAnsi="Arial Narrow"/>
                <w:snapToGrid w:val="0"/>
                <w:sz w:val="20"/>
                <w:szCs w:val="20"/>
                <w:lang w:eastAsia="en-US"/>
              </w:rPr>
            </w:pPr>
          </w:p>
        </w:tc>
        <w:tc>
          <w:tcPr>
            <w:tcW w:w="468" w:type="pct"/>
            <w:tcBorders>
              <w:top w:val="nil"/>
              <w:left w:val="nil"/>
              <w:bottom w:val="nil"/>
              <w:right w:val="nil"/>
            </w:tcBorders>
          </w:tcPr>
          <w:p w14:paraId="299D4F35" w14:textId="77777777" w:rsidR="00042AE4" w:rsidRPr="00FE7F89" w:rsidRDefault="00042AE4" w:rsidP="00070285">
            <w:pPr>
              <w:widowControl w:val="0"/>
              <w:jc w:val="center"/>
              <w:rPr>
                <w:rFonts w:ascii="Arial Narrow" w:hAnsi="Arial Narrow"/>
                <w:snapToGrid w:val="0"/>
                <w:sz w:val="20"/>
                <w:szCs w:val="20"/>
                <w:lang w:eastAsia="en-US"/>
              </w:rPr>
            </w:pPr>
          </w:p>
        </w:tc>
      </w:tr>
      <w:tr w:rsidR="00042AE4" w:rsidRPr="00FE7F89" w14:paraId="0145FAFE" w14:textId="77777777" w:rsidTr="00070285">
        <w:tc>
          <w:tcPr>
            <w:tcW w:w="1642" w:type="pct"/>
            <w:tcBorders>
              <w:top w:val="nil"/>
              <w:left w:val="nil"/>
              <w:bottom w:val="single" w:sz="4" w:space="0" w:color="auto"/>
              <w:right w:val="nil"/>
            </w:tcBorders>
          </w:tcPr>
          <w:p w14:paraId="48A76F9D" w14:textId="77777777" w:rsidR="00042AE4" w:rsidRPr="00FE7F89" w:rsidRDefault="00042AE4" w:rsidP="00070285">
            <w:pPr>
              <w:widowControl w:val="0"/>
              <w:rPr>
                <w:rFonts w:ascii="Arial Narrow" w:hAnsi="Arial Narrow"/>
                <w:snapToGrid w:val="0"/>
                <w:sz w:val="20"/>
                <w:szCs w:val="20"/>
                <w:lang w:eastAsia="en-US"/>
              </w:rPr>
            </w:pPr>
            <w:r w:rsidRPr="00FE7F89">
              <w:rPr>
                <w:rFonts w:ascii="Arial Narrow" w:hAnsi="Arial Narrow"/>
                <w:snapToGrid w:val="0"/>
                <w:sz w:val="20"/>
                <w:szCs w:val="20"/>
                <w:lang w:eastAsia="en-US"/>
              </w:rPr>
              <w:t>Go-AHEAD, PSS (N=158)</w:t>
            </w:r>
          </w:p>
        </w:tc>
        <w:tc>
          <w:tcPr>
            <w:tcW w:w="625" w:type="pct"/>
            <w:tcBorders>
              <w:top w:val="nil"/>
              <w:left w:val="nil"/>
              <w:bottom w:val="single" w:sz="4" w:space="0" w:color="auto"/>
              <w:right w:val="nil"/>
            </w:tcBorders>
            <w:vAlign w:val="center"/>
          </w:tcPr>
          <w:p w14:paraId="5A71C10F"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60/78 (76.9)</w:t>
            </w:r>
          </w:p>
        </w:tc>
        <w:tc>
          <w:tcPr>
            <w:tcW w:w="625" w:type="pct"/>
            <w:tcBorders>
              <w:top w:val="nil"/>
              <w:left w:val="nil"/>
              <w:bottom w:val="single" w:sz="4" w:space="0" w:color="auto"/>
              <w:right w:val="nil"/>
            </w:tcBorders>
            <w:vAlign w:val="center"/>
          </w:tcPr>
          <w:p w14:paraId="59085349"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30/80 (37.5)</w:t>
            </w:r>
          </w:p>
        </w:tc>
        <w:tc>
          <w:tcPr>
            <w:tcW w:w="861" w:type="pct"/>
            <w:tcBorders>
              <w:top w:val="nil"/>
              <w:left w:val="nil"/>
              <w:bottom w:val="nil"/>
              <w:right w:val="nil"/>
            </w:tcBorders>
            <w:vAlign w:val="center"/>
          </w:tcPr>
          <w:p w14:paraId="2F6FF482" w14:textId="77777777" w:rsidR="00042AE4" w:rsidRPr="00FE7F89" w:rsidRDefault="00042AE4" w:rsidP="00070285">
            <w:pPr>
              <w:widowControl w:val="0"/>
              <w:jc w:val="center"/>
              <w:rPr>
                <w:rFonts w:ascii="Arial Narrow" w:hAnsi="Arial Narrow"/>
                <w:b/>
                <w:bCs/>
                <w:snapToGrid w:val="0"/>
                <w:sz w:val="20"/>
                <w:szCs w:val="20"/>
                <w:lang w:eastAsia="en-US"/>
              </w:rPr>
            </w:pPr>
            <w:r w:rsidRPr="00FE7F89">
              <w:rPr>
                <w:rFonts w:ascii="Arial Narrow" w:hAnsi="Arial Narrow"/>
                <w:b/>
                <w:bCs/>
                <w:snapToGrid w:val="0"/>
                <w:sz w:val="20"/>
                <w:szCs w:val="20"/>
                <w:lang w:eastAsia="en-US"/>
              </w:rPr>
              <w:t>2.05 (1.51, 2.79)</w:t>
            </w:r>
          </w:p>
        </w:tc>
        <w:tc>
          <w:tcPr>
            <w:tcW w:w="779" w:type="pct"/>
            <w:tcBorders>
              <w:top w:val="nil"/>
              <w:left w:val="nil"/>
              <w:bottom w:val="nil"/>
              <w:right w:val="nil"/>
            </w:tcBorders>
            <w:vAlign w:val="center"/>
          </w:tcPr>
          <w:p w14:paraId="7503E2A9" w14:textId="77777777" w:rsidR="00042AE4" w:rsidRPr="00FE7F89" w:rsidRDefault="00042AE4" w:rsidP="00070285">
            <w:pPr>
              <w:widowControl w:val="0"/>
              <w:jc w:val="center"/>
              <w:rPr>
                <w:rFonts w:ascii="Arial Narrow" w:hAnsi="Arial Narrow"/>
                <w:b/>
                <w:bCs/>
                <w:snapToGrid w:val="0"/>
                <w:sz w:val="20"/>
                <w:szCs w:val="20"/>
                <w:lang w:eastAsia="en-US"/>
              </w:rPr>
            </w:pPr>
            <w:r w:rsidRPr="00FE7F89">
              <w:rPr>
                <w:rFonts w:ascii="Arial Narrow" w:hAnsi="Arial Narrow"/>
                <w:b/>
                <w:bCs/>
                <w:snapToGrid w:val="0"/>
                <w:sz w:val="20"/>
                <w:szCs w:val="20"/>
                <w:lang w:eastAsia="en-US"/>
              </w:rPr>
              <w:t>0.39 (0.25, 0.54)</w:t>
            </w:r>
          </w:p>
        </w:tc>
        <w:tc>
          <w:tcPr>
            <w:tcW w:w="468" w:type="pct"/>
            <w:tcBorders>
              <w:top w:val="nil"/>
              <w:left w:val="nil"/>
              <w:bottom w:val="nil"/>
              <w:right w:val="nil"/>
            </w:tcBorders>
          </w:tcPr>
          <w:p w14:paraId="311B5984"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3 (2, 4)</w:t>
            </w:r>
          </w:p>
        </w:tc>
      </w:tr>
      <w:tr w:rsidR="00042AE4" w:rsidRPr="00FE7F89" w14:paraId="34D35B24" w14:textId="77777777" w:rsidTr="00070285">
        <w:tc>
          <w:tcPr>
            <w:tcW w:w="5000" w:type="pct"/>
            <w:gridSpan w:val="6"/>
            <w:tcBorders>
              <w:top w:val="single" w:sz="4" w:space="0" w:color="auto"/>
              <w:left w:val="nil"/>
              <w:bottom w:val="nil"/>
              <w:right w:val="nil"/>
            </w:tcBorders>
          </w:tcPr>
          <w:p w14:paraId="74BA942C" w14:textId="50C1D5E5" w:rsidR="00042AE4" w:rsidRPr="00FE7F89" w:rsidRDefault="00042AE4" w:rsidP="00070285">
            <w:pPr>
              <w:widowControl w:val="0"/>
              <w:rPr>
                <w:rFonts w:ascii="Arial Narrow" w:hAnsi="Arial Narrow"/>
                <w:snapToGrid w:val="0"/>
                <w:sz w:val="20"/>
                <w:szCs w:val="20"/>
                <w:lang w:eastAsia="en-US"/>
              </w:rPr>
            </w:pPr>
            <w:r w:rsidRPr="00FE7F89">
              <w:rPr>
                <w:rFonts w:ascii="Arial Narrow" w:hAnsi="Arial Narrow"/>
                <w:b/>
                <w:bCs/>
                <w:snapToGrid w:val="0"/>
                <w:color w:val="0070C0"/>
                <w:sz w:val="20"/>
                <w:szCs w:val="20"/>
                <w:lang w:eastAsia="en-US"/>
              </w:rPr>
              <w:t xml:space="preserve">PBS population: nr-axSpA (MRI+ </w:t>
            </w:r>
            <w:r w:rsidRPr="00FE7F89">
              <w:rPr>
                <w:rFonts w:ascii="Arial Narrow" w:hAnsi="Arial Narrow"/>
                <w:b/>
                <w:bCs/>
                <w:snapToGrid w:val="0"/>
                <w:color w:val="0070C0"/>
                <w:sz w:val="20"/>
                <w:szCs w:val="20"/>
                <w:u w:val="single"/>
                <w:lang w:eastAsia="en-US"/>
              </w:rPr>
              <w:t>AND</w:t>
            </w:r>
            <w:r w:rsidRPr="00FE7F89">
              <w:rPr>
                <w:rFonts w:ascii="Arial Narrow" w:hAnsi="Arial Narrow"/>
                <w:b/>
                <w:bCs/>
                <w:snapToGrid w:val="0"/>
                <w:color w:val="0070C0"/>
                <w:sz w:val="20"/>
                <w:szCs w:val="20"/>
                <w:lang w:eastAsia="en-US"/>
              </w:rPr>
              <w:t xml:space="preserve"> CRP+)</w:t>
            </w:r>
            <w:r w:rsidR="00823611">
              <w:rPr>
                <w:rFonts w:ascii="Arial Narrow" w:hAnsi="Arial Narrow"/>
                <w:b/>
                <w:bCs/>
                <w:snapToGrid w:val="0"/>
                <w:color w:val="0070C0"/>
                <w:sz w:val="20"/>
                <w:szCs w:val="20"/>
                <w:lang w:eastAsia="en-US"/>
              </w:rPr>
              <w:t>*</w:t>
            </w:r>
          </w:p>
        </w:tc>
      </w:tr>
      <w:tr w:rsidR="00042AE4" w:rsidRPr="00FE7F89" w14:paraId="63264AF2" w14:textId="77777777" w:rsidTr="00070285">
        <w:tc>
          <w:tcPr>
            <w:tcW w:w="2892" w:type="pct"/>
            <w:gridSpan w:val="3"/>
            <w:tcBorders>
              <w:top w:val="nil"/>
              <w:left w:val="nil"/>
              <w:bottom w:val="nil"/>
              <w:right w:val="nil"/>
            </w:tcBorders>
          </w:tcPr>
          <w:p w14:paraId="2B5C3C89" w14:textId="77777777" w:rsidR="00042AE4" w:rsidRPr="00FE7F89" w:rsidRDefault="00042AE4" w:rsidP="00070285">
            <w:pPr>
              <w:widowControl w:val="0"/>
              <w:rPr>
                <w:rFonts w:ascii="Arial Narrow" w:hAnsi="Arial Narrow"/>
                <w:b/>
                <w:bCs/>
                <w:snapToGrid w:val="0"/>
                <w:sz w:val="20"/>
                <w:szCs w:val="20"/>
                <w:lang w:eastAsia="en-US"/>
              </w:rPr>
            </w:pPr>
            <w:r w:rsidRPr="00FE7F89">
              <w:rPr>
                <w:rFonts w:ascii="Arial Narrow" w:hAnsi="Arial Narrow"/>
                <w:b/>
                <w:bCs/>
                <w:snapToGrid w:val="0"/>
                <w:sz w:val="20"/>
                <w:szCs w:val="20"/>
                <w:lang w:eastAsia="en-US"/>
              </w:rPr>
              <w:t>SEC 150mg with load v PBO (Wk 16)</w:t>
            </w:r>
          </w:p>
        </w:tc>
        <w:tc>
          <w:tcPr>
            <w:tcW w:w="861" w:type="pct"/>
            <w:tcBorders>
              <w:top w:val="nil"/>
              <w:left w:val="nil"/>
              <w:bottom w:val="nil"/>
              <w:right w:val="nil"/>
            </w:tcBorders>
            <w:vAlign w:val="center"/>
          </w:tcPr>
          <w:p w14:paraId="0C8B200D" w14:textId="77777777" w:rsidR="00042AE4" w:rsidRPr="00FE7F89" w:rsidRDefault="00042AE4" w:rsidP="00070285">
            <w:pPr>
              <w:widowControl w:val="0"/>
              <w:jc w:val="center"/>
              <w:rPr>
                <w:rFonts w:ascii="Arial Narrow" w:hAnsi="Arial Narrow"/>
                <w:snapToGrid w:val="0"/>
                <w:sz w:val="20"/>
                <w:szCs w:val="20"/>
                <w:lang w:eastAsia="en-US"/>
              </w:rPr>
            </w:pPr>
          </w:p>
        </w:tc>
        <w:tc>
          <w:tcPr>
            <w:tcW w:w="779" w:type="pct"/>
            <w:tcBorders>
              <w:top w:val="nil"/>
              <w:left w:val="nil"/>
              <w:bottom w:val="nil"/>
              <w:right w:val="nil"/>
            </w:tcBorders>
            <w:vAlign w:val="center"/>
          </w:tcPr>
          <w:p w14:paraId="505942C0" w14:textId="77777777" w:rsidR="00042AE4" w:rsidRPr="00FE7F89" w:rsidRDefault="00042AE4" w:rsidP="00070285">
            <w:pPr>
              <w:widowControl w:val="0"/>
              <w:jc w:val="center"/>
              <w:rPr>
                <w:rFonts w:ascii="Arial Narrow" w:hAnsi="Arial Narrow"/>
                <w:snapToGrid w:val="0"/>
                <w:sz w:val="20"/>
                <w:szCs w:val="20"/>
                <w:lang w:eastAsia="en-US"/>
              </w:rPr>
            </w:pPr>
          </w:p>
        </w:tc>
        <w:tc>
          <w:tcPr>
            <w:tcW w:w="468" w:type="pct"/>
            <w:tcBorders>
              <w:top w:val="nil"/>
              <w:left w:val="nil"/>
              <w:bottom w:val="nil"/>
              <w:right w:val="nil"/>
            </w:tcBorders>
          </w:tcPr>
          <w:p w14:paraId="0B62AA27" w14:textId="77777777" w:rsidR="00042AE4" w:rsidRPr="00FE7F89" w:rsidRDefault="00042AE4" w:rsidP="00070285">
            <w:pPr>
              <w:widowControl w:val="0"/>
              <w:jc w:val="center"/>
              <w:rPr>
                <w:rFonts w:ascii="Arial Narrow" w:hAnsi="Arial Narrow"/>
                <w:snapToGrid w:val="0"/>
                <w:sz w:val="20"/>
                <w:szCs w:val="20"/>
                <w:lang w:eastAsia="en-US"/>
              </w:rPr>
            </w:pPr>
          </w:p>
        </w:tc>
      </w:tr>
      <w:tr w:rsidR="00042AE4" w:rsidRPr="00FE7F89" w14:paraId="6D9C8F99" w14:textId="77777777" w:rsidTr="00070285">
        <w:tc>
          <w:tcPr>
            <w:tcW w:w="1642" w:type="pct"/>
            <w:tcBorders>
              <w:top w:val="nil"/>
              <w:left w:val="nil"/>
              <w:bottom w:val="nil"/>
              <w:right w:val="nil"/>
            </w:tcBorders>
          </w:tcPr>
          <w:p w14:paraId="4F160945" w14:textId="77777777" w:rsidR="00042AE4" w:rsidRPr="00774D6D" w:rsidRDefault="00042AE4" w:rsidP="00070285">
            <w:pPr>
              <w:widowControl w:val="0"/>
              <w:rPr>
                <w:rFonts w:ascii="Arial Narrow" w:hAnsi="Arial Narrow"/>
                <w:snapToGrid w:val="0"/>
                <w:sz w:val="20"/>
                <w:szCs w:val="20"/>
                <w:lang w:eastAsia="en-US"/>
              </w:rPr>
            </w:pPr>
            <w:r w:rsidRPr="00774D6D">
              <w:rPr>
                <w:rFonts w:ascii="Arial Narrow" w:hAnsi="Arial Narrow"/>
                <w:snapToGrid w:val="0"/>
                <w:sz w:val="20"/>
                <w:szCs w:val="20"/>
                <w:lang w:eastAsia="en-US"/>
              </w:rPr>
              <w:t>PREVENT, PHS (N=88)</w:t>
            </w:r>
            <w:r w:rsidRPr="00774D6D">
              <w:rPr>
                <w:rFonts w:cs="Calibri"/>
                <w:snapToGrid w:val="0"/>
                <w:sz w:val="20"/>
                <w:szCs w:val="20"/>
                <w:vertAlign w:val="superscript"/>
                <w:lang w:eastAsia="en-US"/>
              </w:rPr>
              <w:t>β</w:t>
            </w:r>
          </w:p>
        </w:tc>
        <w:tc>
          <w:tcPr>
            <w:tcW w:w="625" w:type="pct"/>
            <w:tcBorders>
              <w:top w:val="nil"/>
              <w:left w:val="nil"/>
              <w:bottom w:val="nil"/>
              <w:right w:val="nil"/>
            </w:tcBorders>
            <w:vAlign w:val="center"/>
          </w:tcPr>
          <w:p w14:paraId="1B6E705D" w14:textId="77777777" w:rsidR="00042AE4" w:rsidRPr="00774D6D" w:rsidRDefault="00042AE4" w:rsidP="00070285">
            <w:pPr>
              <w:widowControl w:val="0"/>
              <w:jc w:val="center"/>
              <w:rPr>
                <w:rFonts w:ascii="Arial Narrow" w:hAnsi="Arial Narrow"/>
                <w:snapToGrid w:val="0"/>
                <w:sz w:val="20"/>
                <w:szCs w:val="20"/>
                <w:lang w:eastAsia="en-US"/>
              </w:rPr>
            </w:pPr>
            <w:r w:rsidRPr="00774D6D">
              <w:rPr>
                <w:rFonts w:ascii="Arial Narrow" w:hAnsi="Arial Narrow"/>
                <w:snapToGrid w:val="0"/>
                <w:sz w:val="20"/>
                <w:szCs w:val="20"/>
                <w:lang w:eastAsia="en-US"/>
              </w:rPr>
              <w:t>21/30 (70.0)</w:t>
            </w:r>
          </w:p>
        </w:tc>
        <w:tc>
          <w:tcPr>
            <w:tcW w:w="625" w:type="pct"/>
            <w:tcBorders>
              <w:top w:val="nil"/>
              <w:left w:val="nil"/>
              <w:bottom w:val="nil"/>
              <w:right w:val="nil"/>
            </w:tcBorders>
            <w:vAlign w:val="center"/>
          </w:tcPr>
          <w:p w14:paraId="76D96085" w14:textId="77777777" w:rsidR="00042AE4" w:rsidRPr="00774D6D" w:rsidRDefault="00042AE4" w:rsidP="00070285">
            <w:pPr>
              <w:widowControl w:val="0"/>
              <w:jc w:val="center"/>
              <w:rPr>
                <w:rFonts w:ascii="Arial Narrow" w:hAnsi="Arial Narrow"/>
                <w:snapToGrid w:val="0"/>
                <w:sz w:val="20"/>
                <w:szCs w:val="20"/>
                <w:lang w:eastAsia="en-US"/>
              </w:rPr>
            </w:pPr>
            <w:r w:rsidRPr="00774D6D">
              <w:rPr>
                <w:rFonts w:ascii="Arial Narrow" w:hAnsi="Arial Narrow"/>
                <w:snapToGrid w:val="0"/>
                <w:sz w:val="20"/>
                <w:szCs w:val="20"/>
                <w:lang w:eastAsia="en-US"/>
              </w:rPr>
              <w:t>7/25 (28.0)</w:t>
            </w:r>
          </w:p>
        </w:tc>
        <w:tc>
          <w:tcPr>
            <w:tcW w:w="861" w:type="pct"/>
            <w:tcBorders>
              <w:top w:val="nil"/>
              <w:left w:val="nil"/>
              <w:bottom w:val="nil"/>
              <w:right w:val="nil"/>
            </w:tcBorders>
            <w:vAlign w:val="center"/>
          </w:tcPr>
          <w:p w14:paraId="0C58CC20" w14:textId="77777777" w:rsidR="00042AE4" w:rsidRPr="00774D6D" w:rsidRDefault="00042AE4" w:rsidP="00070285">
            <w:pPr>
              <w:widowControl w:val="0"/>
              <w:jc w:val="center"/>
              <w:rPr>
                <w:rFonts w:ascii="Arial Narrow" w:hAnsi="Arial Narrow"/>
                <w:b/>
                <w:bCs/>
                <w:snapToGrid w:val="0"/>
                <w:sz w:val="20"/>
                <w:szCs w:val="20"/>
                <w:lang w:eastAsia="en-US"/>
              </w:rPr>
            </w:pPr>
            <w:r w:rsidRPr="00774D6D">
              <w:rPr>
                <w:rFonts w:ascii="Arial Narrow" w:hAnsi="Arial Narrow"/>
                <w:b/>
                <w:bCs/>
                <w:snapToGrid w:val="0"/>
                <w:sz w:val="20"/>
                <w:szCs w:val="20"/>
                <w:lang w:eastAsia="en-US"/>
              </w:rPr>
              <w:t>2.50 (1.28, 4.89)</w:t>
            </w:r>
          </w:p>
        </w:tc>
        <w:tc>
          <w:tcPr>
            <w:tcW w:w="779" w:type="pct"/>
            <w:tcBorders>
              <w:top w:val="nil"/>
              <w:left w:val="nil"/>
              <w:bottom w:val="nil"/>
              <w:right w:val="nil"/>
            </w:tcBorders>
            <w:vAlign w:val="center"/>
          </w:tcPr>
          <w:p w14:paraId="459B9A34" w14:textId="77777777" w:rsidR="00042AE4" w:rsidRPr="00774D6D" w:rsidRDefault="00042AE4" w:rsidP="00070285">
            <w:pPr>
              <w:widowControl w:val="0"/>
              <w:jc w:val="center"/>
              <w:rPr>
                <w:rFonts w:ascii="Arial Narrow" w:hAnsi="Arial Narrow"/>
                <w:b/>
                <w:bCs/>
                <w:snapToGrid w:val="0"/>
                <w:sz w:val="20"/>
                <w:szCs w:val="20"/>
                <w:lang w:eastAsia="en-US"/>
              </w:rPr>
            </w:pPr>
            <w:r w:rsidRPr="00774D6D">
              <w:rPr>
                <w:rFonts w:ascii="Arial Narrow" w:hAnsi="Arial Narrow"/>
                <w:b/>
                <w:bCs/>
                <w:snapToGrid w:val="0"/>
                <w:sz w:val="20"/>
                <w:szCs w:val="20"/>
                <w:lang w:eastAsia="en-US"/>
              </w:rPr>
              <w:t>0.42 (0.18, 0.66)</w:t>
            </w:r>
          </w:p>
        </w:tc>
        <w:tc>
          <w:tcPr>
            <w:tcW w:w="468" w:type="pct"/>
            <w:tcBorders>
              <w:top w:val="nil"/>
              <w:left w:val="nil"/>
              <w:bottom w:val="nil"/>
              <w:right w:val="nil"/>
            </w:tcBorders>
          </w:tcPr>
          <w:p w14:paraId="7D7787AA" w14:textId="77777777" w:rsidR="00042AE4" w:rsidRPr="00774D6D" w:rsidRDefault="00042AE4" w:rsidP="00070285">
            <w:pPr>
              <w:widowControl w:val="0"/>
              <w:jc w:val="center"/>
              <w:rPr>
                <w:rFonts w:ascii="Arial Narrow" w:hAnsi="Arial Narrow"/>
                <w:snapToGrid w:val="0"/>
                <w:sz w:val="20"/>
                <w:szCs w:val="20"/>
                <w:lang w:eastAsia="en-US"/>
              </w:rPr>
            </w:pPr>
            <w:r w:rsidRPr="00774D6D">
              <w:rPr>
                <w:rFonts w:ascii="Arial Narrow" w:hAnsi="Arial Narrow"/>
                <w:snapToGrid w:val="0"/>
                <w:sz w:val="20"/>
                <w:szCs w:val="20"/>
                <w:lang w:eastAsia="en-US"/>
              </w:rPr>
              <w:t>2 (2, 6)</w:t>
            </w:r>
          </w:p>
        </w:tc>
      </w:tr>
      <w:tr w:rsidR="00042AE4" w:rsidRPr="00FE7F89" w14:paraId="6BFBEDBA" w14:textId="77777777" w:rsidTr="00070285">
        <w:tc>
          <w:tcPr>
            <w:tcW w:w="1642" w:type="pct"/>
            <w:tcBorders>
              <w:top w:val="nil"/>
              <w:left w:val="nil"/>
              <w:bottom w:val="nil"/>
              <w:right w:val="nil"/>
            </w:tcBorders>
          </w:tcPr>
          <w:p w14:paraId="2A3DD0C0" w14:textId="77777777" w:rsidR="00042AE4" w:rsidRPr="00774D6D" w:rsidRDefault="00042AE4" w:rsidP="00070285">
            <w:pPr>
              <w:widowControl w:val="0"/>
              <w:rPr>
                <w:rFonts w:ascii="Arial Narrow" w:hAnsi="Arial Narrow"/>
                <w:snapToGrid w:val="0"/>
                <w:sz w:val="20"/>
                <w:szCs w:val="20"/>
                <w:lang w:eastAsia="en-US"/>
              </w:rPr>
            </w:pPr>
            <w:r w:rsidRPr="00774D6D">
              <w:rPr>
                <w:rFonts w:ascii="Arial Narrow" w:hAnsi="Arial Narrow"/>
                <w:b/>
                <w:bCs/>
                <w:snapToGrid w:val="0"/>
                <w:sz w:val="20"/>
                <w:szCs w:val="20"/>
                <w:lang w:eastAsia="en-US"/>
              </w:rPr>
              <w:t>SEC 150mg no load v PBO (Wk 16)</w:t>
            </w:r>
          </w:p>
        </w:tc>
        <w:tc>
          <w:tcPr>
            <w:tcW w:w="625" w:type="pct"/>
            <w:tcBorders>
              <w:top w:val="nil"/>
              <w:left w:val="nil"/>
              <w:bottom w:val="nil"/>
              <w:right w:val="nil"/>
            </w:tcBorders>
            <w:vAlign w:val="center"/>
          </w:tcPr>
          <w:p w14:paraId="207E2C72" w14:textId="77777777" w:rsidR="00042AE4" w:rsidRPr="00774D6D" w:rsidRDefault="00042AE4" w:rsidP="00070285">
            <w:pPr>
              <w:widowControl w:val="0"/>
              <w:jc w:val="center"/>
              <w:rPr>
                <w:rFonts w:ascii="Arial Narrow" w:hAnsi="Arial Narrow"/>
                <w:snapToGrid w:val="0"/>
                <w:sz w:val="20"/>
                <w:szCs w:val="20"/>
                <w:lang w:eastAsia="en-US"/>
              </w:rPr>
            </w:pPr>
          </w:p>
        </w:tc>
        <w:tc>
          <w:tcPr>
            <w:tcW w:w="625" w:type="pct"/>
            <w:tcBorders>
              <w:top w:val="nil"/>
              <w:left w:val="nil"/>
              <w:bottom w:val="nil"/>
              <w:right w:val="nil"/>
            </w:tcBorders>
            <w:vAlign w:val="center"/>
          </w:tcPr>
          <w:p w14:paraId="237BCAF6" w14:textId="77777777" w:rsidR="00042AE4" w:rsidRPr="00774D6D" w:rsidRDefault="00042AE4" w:rsidP="00070285">
            <w:pPr>
              <w:widowControl w:val="0"/>
              <w:jc w:val="center"/>
              <w:rPr>
                <w:rFonts w:ascii="Arial Narrow" w:hAnsi="Arial Narrow"/>
                <w:snapToGrid w:val="0"/>
                <w:sz w:val="20"/>
                <w:szCs w:val="20"/>
                <w:lang w:eastAsia="en-US"/>
              </w:rPr>
            </w:pPr>
          </w:p>
        </w:tc>
        <w:tc>
          <w:tcPr>
            <w:tcW w:w="861" w:type="pct"/>
            <w:tcBorders>
              <w:top w:val="nil"/>
              <w:left w:val="nil"/>
              <w:bottom w:val="nil"/>
              <w:right w:val="nil"/>
            </w:tcBorders>
            <w:vAlign w:val="center"/>
          </w:tcPr>
          <w:p w14:paraId="5F260606" w14:textId="77777777" w:rsidR="00042AE4" w:rsidRPr="00774D6D" w:rsidRDefault="00042AE4" w:rsidP="00070285">
            <w:pPr>
              <w:widowControl w:val="0"/>
              <w:jc w:val="center"/>
              <w:rPr>
                <w:rFonts w:ascii="Arial Narrow" w:hAnsi="Arial Narrow"/>
                <w:b/>
                <w:bCs/>
                <w:snapToGrid w:val="0"/>
                <w:sz w:val="20"/>
                <w:szCs w:val="20"/>
                <w:lang w:eastAsia="en-US"/>
              </w:rPr>
            </w:pPr>
          </w:p>
        </w:tc>
        <w:tc>
          <w:tcPr>
            <w:tcW w:w="779" w:type="pct"/>
            <w:tcBorders>
              <w:top w:val="nil"/>
              <w:left w:val="nil"/>
              <w:bottom w:val="nil"/>
              <w:right w:val="nil"/>
            </w:tcBorders>
            <w:vAlign w:val="center"/>
          </w:tcPr>
          <w:p w14:paraId="50C1F908" w14:textId="77777777" w:rsidR="00042AE4" w:rsidRPr="00774D6D" w:rsidRDefault="00042AE4" w:rsidP="00070285">
            <w:pPr>
              <w:widowControl w:val="0"/>
              <w:jc w:val="center"/>
              <w:rPr>
                <w:rFonts w:ascii="Arial Narrow" w:hAnsi="Arial Narrow"/>
                <w:b/>
                <w:bCs/>
                <w:snapToGrid w:val="0"/>
                <w:sz w:val="20"/>
                <w:szCs w:val="20"/>
                <w:lang w:eastAsia="en-US"/>
              </w:rPr>
            </w:pPr>
          </w:p>
        </w:tc>
        <w:tc>
          <w:tcPr>
            <w:tcW w:w="468" w:type="pct"/>
            <w:tcBorders>
              <w:top w:val="nil"/>
              <w:left w:val="nil"/>
              <w:bottom w:val="nil"/>
              <w:right w:val="nil"/>
            </w:tcBorders>
          </w:tcPr>
          <w:p w14:paraId="3C7B947A" w14:textId="77777777" w:rsidR="00042AE4" w:rsidRPr="00774D6D" w:rsidRDefault="00042AE4" w:rsidP="00070285">
            <w:pPr>
              <w:widowControl w:val="0"/>
              <w:jc w:val="center"/>
              <w:rPr>
                <w:rFonts w:ascii="Arial Narrow" w:hAnsi="Arial Narrow"/>
                <w:snapToGrid w:val="0"/>
                <w:sz w:val="20"/>
                <w:szCs w:val="20"/>
                <w:lang w:eastAsia="en-US"/>
              </w:rPr>
            </w:pPr>
          </w:p>
        </w:tc>
      </w:tr>
      <w:tr w:rsidR="00042AE4" w:rsidRPr="00FE7F89" w14:paraId="7CB631E8" w14:textId="77777777" w:rsidTr="00070285">
        <w:tc>
          <w:tcPr>
            <w:tcW w:w="1642" w:type="pct"/>
            <w:tcBorders>
              <w:top w:val="nil"/>
              <w:left w:val="nil"/>
              <w:bottom w:val="nil"/>
              <w:right w:val="nil"/>
            </w:tcBorders>
          </w:tcPr>
          <w:p w14:paraId="3ADBD781" w14:textId="77777777" w:rsidR="00042AE4" w:rsidRPr="00774D6D" w:rsidRDefault="00042AE4" w:rsidP="00070285">
            <w:pPr>
              <w:widowControl w:val="0"/>
              <w:rPr>
                <w:rFonts w:ascii="Arial Narrow" w:hAnsi="Arial Narrow"/>
                <w:snapToGrid w:val="0"/>
                <w:sz w:val="20"/>
                <w:szCs w:val="20"/>
                <w:lang w:eastAsia="en-US"/>
              </w:rPr>
            </w:pPr>
            <w:r w:rsidRPr="00774D6D">
              <w:rPr>
                <w:rFonts w:ascii="Arial Narrow" w:hAnsi="Arial Narrow"/>
                <w:snapToGrid w:val="0"/>
                <w:sz w:val="20"/>
                <w:szCs w:val="20"/>
                <w:lang w:eastAsia="en-US"/>
              </w:rPr>
              <w:t>PREVENT, PHS (N=88)</w:t>
            </w:r>
            <w:r w:rsidRPr="00774D6D">
              <w:rPr>
                <w:rFonts w:cs="Calibri"/>
                <w:snapToGrid w:val="0"/>
                <w:sz w:val="20"/>
                <w:szCs w:val="20"/>
                <w:vertAlign w:val="superscript"/>
                <w:lang w:eastAsia="en-US"/>
              </w:rPr>
              <w:t>β</w:t>
            </w:r>
          </w:p>
        </w:tc>
        <w:tc>
          <w:tcPr>
            <w:tcW w:w="625" w:type="pct"/>
            <w:tcBorders>
              <w:top w:val="nil"/>
              <w:left w:val="nil"/>
              <w:bottom w:val="nil"/>
              <w:right w:val="nil"/>
            </w:tcBorders>
            <w:vAlign w:val="center"/>
          </w:tcPr>
          <w:p w14:paraId="1EE74F19" w14:textId="77777777" w:rsidR="00042AE4" w:rsidRPr="00774D6D" w:rsidRDefault="00042AE4" w:rsidP="00070285">
            <w:pPr>
              <w:widowControl w:val="0"/>
              <w:jc w:val="center"/>
              <w:rPr>
                <w:rFonts w:ascii="Arial Narrow" w:hAnsi="Arial Narrow"/>
                <w:snapToGrid w:val="0"/>
                <w:sz w:val="20"/>
                <w:szCs w:val="20"/>
                <w:lang w:eastAsia="en-US"/>
              </w:rPr>
            </w:pPr>
            <w:r w:rsidRPr="00774D6D">
              <w:rPr>
                <w:rFonts w:ascii="Arial Narrow" w:hAnsi="Arial Narrow"/>
                <w:snapToGrid w:val="0"/>
                <w:sz w:val="20"/>
                <w:szCs w:val="20"/>
                <w:lang w:eastAsia="en-US"/>
              </w:rPr>
              <w:t>23/33 (69.7)</w:t>
            </w:r>
          </w:p>
        </w:tc>
        <w:tc>
          <w:tcPr>
            <w:tcW w:w="625" w:type="pct"/>
            <w:tcBorders>
              <w:top w:val="nil"/>
              <w:left w:val="nil"/>
              <w:bottom w:val="nil"/>
              <w:right w:val="nil"/>
            </w:tcBorders>
            <w:vAlign w:val="center"/>
          </w:tcPr>
          <w:p w14:paraId="2AD246C1" w14:textId="77777777" w:rsidR="00042AE4" w:rsidRPr="00774D6D" w:rsidRDefault="00042AE4" w:rsidP="00070285">
            <w:pPr>
              <w:widowControl w:val="0"/>
              <w:jc w:val="center"/>
              <w:rPr>
                <w:rFonts w:ascii="Arial Narrow" w:hAnsi="Arial Narrow"/>
                <w:snapToGrid w:val="0"/>
                <w:sz w:val="20"/>
                <w:szCs w:val="20"/>
                <w:lang w:eastAsia="en-US"/>
              </w:rPr>
            </w:pPr>
            <w:r w:rsidRPr="00774D6D">
              <w:rPr>
                <w:rFonts w:ascii="Arial Narrow" w:hAnsi="Arial Narrow"/>
                <w:snapToGrid w:val="0"/>
                <w:sz w:val="20"/>
                <w:szCs w:val="20"/>
                <w:lang w:eastAsia="en-US"/>
              </w:rPr>
              <w:t>7/25 (28.0)</w:t>
            </w:r>
          </w:p>
        </w:tc>
        <w:tc>
          <w:tcPr>
            <w:tcW w:w="861" w:type="pct"/>
            <w:tcBorders>
              <w:top w:val="nil"/>
              <w:left w:val="nil"/>
              <w:bottom w:val="nil"/>
              <w:right w:val="nil"/>
            </w:tcBorders>
            <w:vAlign w:val="center"/>
          </w:tcPr>
          <w:p w14:paraId="5FF11754" w14:textId="77777777" w:rsidR="00042AE4" w:rsidRPr="00774D6D" w:rsidRDefault="00042AE4" w:rsidP="00070285">
            <w:pPr>
              <w:widowControl w:val="0"/>
              <w:jc w:val="center"/>
              <w:rPr>
                <w:rFonts w:ascii="Arial Narrow" w:hAnsi="Arial Narrow"/>
                <w:b/>
                <w:bCs/>
                <w:snapToGrid w:val="0"/>
                <w:sz w:val="20"/>
                <w:szCs w:val="20"/>
                <w:lang w:eastAsia="en-US"/>
              </w:rPr>
            </w:pPr>
            <w:r w:rsidRPr="00774D6D">
              <w:rPr>
                <w:rFonts w:ascii="Arial Narrow" w:hAnsi="Arial Narrow"/>
                <w:b/>
                <w:bCs/>
                <w:snapToGrid w:val="0"/>
                <w:sz w:val="20"/>
                <w:szCs w:val="20"/>
                <w:lang w:eastAsia="en-US"/>
              </w:rPr>
              <w:t>2.49 (1.28, 4.85)</w:t>
            </w:r>
          </w:p>
        </w:tc>
        <w:tc>
          <w:tcPr>
            <w:tcW w:w="779" w:type="pct"/>
            <w:tcBorders>
              <w:top w:val="nil"/>
              <w:left w:val="nil"/>
              <w:bottom w:val="nil"/>
              <w:right w:val="nil"/>
            </w:tcBorders>
            <w:vAlign w:val="center"/>
          </w:tcPr>
          <w:p w14:paraId="3F18DAB7" w14:textId="77777777" w:rsidR="00042AE4" w:rsidRPr="00774D6D" w:rsidRDefault="00042AE4" w:rsidP="00070285">
            <w:pPr>
              <w:widowControl w:val="0"/>
              <w:jc w:val="center"/>
              <w:rPr>
                <w:rFonts w:ascii="Arial Narrow" w:hAnsi="Arial Narrow"/>
                <w:b/>
                <w:bCs/>
                <w:snapToGrid w:val="0"/>
                <w:sz w:val="20"/>
                <w:szCs w:val="20"/>
                <w:lang w:eastAsia="en-US"/>
              </w:rPr>
            </w:pPr>
            <w:r w:rsidRPr="00774D6D">
              <w:rPr>
                <w:rFonts w:ascii="Arial Narrow" w:hAnsi="Arial Narrow"/>
                <w:b/>
                <w:bCs/>
                <w:snapToGrid w:val="0"/>
                <w:sz w:val="20"/>
                <w:szCs w:val="20"/>
                <w:lang w:eastAsia="en-US"/>
              </w:rPr>
              <w:t>0.42 (0.18, 0.65)</w:t>
            </w:r>
          </w:p>
        </w:tc>
        <w:tc>
          <w:tcPr>
            <w:tcW w:w="468" w:type="pct"/>
            <w:tcBorders>
              <w:top w:val="nil"/>
              <w:left w:val="nil"/>
              <w:bottom w:val="nil"/>
              <w:right w:val="nil"/>
            </w:tcBorders>
          </w:tcPr>
          <w:p w14:paraId="378B7938" w14:textId="77777777" w:rsidR="00042AE4" w:rsidRPr="00774D6D" w:rsidRDefault="00042AE4" w:rsidP="00070285">
            <w:pPr>
              <w:widowControl w:val="0"/>
              <w:jc w:val="center"/>
              <w:rPr>
                <w:rFonts w:ascii="Arial Narrow" w:hAnsi="Arial Narrow"/>
                <w:snapToGrid w:val="0"/>
                <w:sz w:val="20"/>
                <w:szCs w:val="20"/>
                <w:lang w:eastAsia="en-US"/>
              </w:rPr>
            </w:pPr>
            <w:r w:rsidRPr="00774D6D">
              <w:rPr>
                <w:rFonts w:ascii="Arial Narrow" w:hAnsi="Arial Narrow"/>
                <w:snapToGrid w:val="0"/>
                <w:sz w:val="20"/>
                <w:szCs w:val="20"/>
                <w:lang w:eastAsia="en-US"/>
              </w:rPr>
              <w:t>2 (2, 6)</w:t>
            </w:r>
          </w:p>
        </w:tc>
      </w:tr>
      <w:tr w:rsidR="00042AE4" w:rsidRPr="00FE7F89" w14:paraId="7B5A2432" w14:textId="77777777" w:rsidTr="00070285">
        <w:tc>
          <w:tcPr>
            <w:tcW w:w="2892" w:type="pct"/>
            <w:gridSpan w:val="3"/>
            <w:tcBorders>
              <w:top w:val="nil"/>
              <w:left w:val="nil"/>
              <w:bottom w:val="nil"/>
              <w:right w:val="nil"/>
            </w:tcBorders>
          </w:tcPr>
          <w:p w14:paraId="74A585F1" w14:textId="77777777" w:rsidR="00042AE4" w:rsidRPr="00774D6D" w:rsidRDefault="00042AE4" w:rsidP="00070285">
            <w:pPr>
              <w:widowControl w:val="0"/>
              <w:rPr>
                <w:rFonts w:ascii="Arial Narrow" w:hAnsi="Arial Narrow"/>
                <w:b/>
                <w:bCs/>
                <w:snapToGrid w:val="0"/>
                <w:sz w:val="20"/>
                <w:szCs w:val="20"/>
                <w:lang w:eastAsia="en-US"/>
              </w:rPr>
            </w:pPr>
            <w:r w:rsidRPr="00774D6D">
              <w:rPr>
                <w:rFonts w:ascii="Arial Narrow" w:hAnsi="Arial Narrow"/>
                <w:b/>
                <w:bCs/>
                <w:snapToGrid w:val="0"/>
                <w:sz w:val="20"/>
                <w:szCs w:val="20"/>
                <w:lang w:eastAsia="en-US"/>
              </w:rPr>
              <w:t>CZP 200mg Q2W v PBO (Wk 12)</w:t>
            </w:r>
          </w:p>
        </w:tc>
        <w:tc>
          <w:tcPr>
            <w:tcW w:w="861" w:type="pct"/>
            <w:tcBorders>
              <w:top w:val="nil"/>
              <w:left w:val="nil"/>
              <w:bottom w:val="nil"/>
              <w:right w:val="nil"/>
            </w:tcBorders>
            <w:vAlign w:val="center"/>
          </w:tcPr>
          <w:p w14:paraId="0D1067B7" w14:textId="77777777" w:rsidR="00042AE4" w:rsidRPr="00774D6D" w:rsidRDefault="00042AE4" w:rsidP="00070285">
            <w:pPr>
              <w:widowControl w:val="0"/>
              <w:jc w:val="center"/>
              <w:rPr>
                <w:rFonts w:ascii="Arial Narrow" w:hAnsi="Arial Narrow"/>
                <w:snapToGrid w:val="0"/>
                <w:sz w:val="20"/>
                <w:szCs w:val="20"/>
                <w:lang w:eastAsia="en-US"/>
              </w:rPr>
            </w:pPr>
          </w:p>
        </w:tc>
        <w:tc>
          <w:tcPr>
            <w:tcW w:w="779" w:type="pct"/>
            <w:tcBorders>
              <w:top w:val="nil"/>
              <w:left w:val="nil"/>
              <w:bottom w:val="nil"/>
              <w:right w:val="nil"/>
            </w:tcBorders>
            <w:vAlign w:val="center"/>
          </w:tcPr>
          <w:p w14:paraId="49678004" w14:textId="77777777" w:rsidR="00042AE4" w:rsidRPr="00774D6D" w:rsidRDefault="00042AE4" w:rsidP="00070285">
            <w:pPr>
              <w:widowControl w:val="0"/>
              <w:jc w:val="center"/>
              <w:rPr>
                <w:rFonts w:ascii="Arial Narrow" w:hAnsi="Arial Narrow"/>
                <w:snapToGrid w:val="0"/>
                <w:sz w:val="20"/>
                <w:szCs w:val="20"/>
                <w:lang w:eastAsia="en-US"/>
              </w:rPr>
            </w:pPr>
          </w:p>
        </w:tc>
        <w:tc>
          <w:tcPr>
            <w:tcW w:w="468" w:type="pct"/>
            <w:tcBorders>
              <w:top w:val="nil"/>
              <w:left w:val="nil"/>
              <w:bottom w:val="nil"/>
              <w:right w:val="nil"/>
            </w:tcBorders>
          </w:tcPr>
          <w:p w14:paraId="22A6FD8F" w14:textId="77777777" w:rsidR="00042AE4" w:rsidRPr="00774D6D" w:rsidRDefault="00042AE4" w:rsidP="00070285">
            <w:pPr>
              <w:widowControl w:val="0"/>
              <w:jc w:val="center"/>
              <w:rPr>
                <w:rFonts w:ascii="Arial Narrow" w:hAnsi="Arial Narrow"/>
                <w:snapToGrid w:val="0"/>
                <w:sz w:val="20"/>
                <w:szCs w:val="20"/>
                <w:lang w:eastAsia="en-US"/>
              </w:rPr>
            </w:pPr>
          </w:p>
        </w:tc>
      </w:tr>
      <w:tr w:rsidR="00042AE4" w:rsidRPr="00FE7F89" w14:paraId="5AE78EB5" w14:textId="77777777" w:rsidTr="00070285">
        <w:tc>
          <w:tcPr>
            <w:tcW w:w="1642" w:type="pct"/>
            <w:tcBorders>
              <w:top w:val="nil"/>
              <w:left w:val="nil"/>
              <w:bottom w:val="nil"/>
              <w:right w:val="nil"/>
            </w:tcBorders>
          </w:tcPr>
          <w:p w14:paraId="4C2B9CC8" w14:textId="77777777" w:rsidR="00042AE4" w:rsidRPr="00774D6D" w:rsidRDefault="00042AE4" w:rsidP="00070285">
            <w:pPr>
              <w:widowControl w:val="0"/>
              <w:rPr>
                <w:rFonts w:ascii="Arial Narrow" w:hAnsi="Arial Narrow"/>
                <w:snapToGrid w:val="0"/>
                <w:sz w:val="20"/>
                <w:szCs w:val="20"/>
                <w:lang w:eastAsia="en-US"/>
              </w:rPr>
            </w:pPr>
            <w:r w:rsidRPr="00774D6D">
              <w:rPr>
                <w:rFonts w:ascii="Arial Narrow" w:hAnsi="Arial Narrow"/>
                <w:snapToGrid w:val="0"/>
                <w:sz w:val="20"/>
                <w:szCs w:val="20"/>
                <w:lang w:eastAsia="en-US"/>
              </w:rPr>
              <w:t>C-axSpAnd, PSS (N=87)</w:t>
            </w:r>
          </w:p>
        </w:tc>
        <w:tc>
          <w:tcPr>
            <w:tcW w:w="625" w:type="pct"/>
            <w:tcBorders>
              <w:top w:val="nil"/>
              <w:left w:val="nil"/>
              <w:bottom w:val="nil"/>
              <w:right w:val="nil"/>
            </w:tcBorders>
            <w:vAlign w:val="center"/>
          </w:tcPr>
          <w:p w14:paraId="402A7FFF" w14:textId="77777777" w:rsidR="00042AE4" w:rsidRPr="00774D6D" w:rsidRDefault="00042AE4" w:rsidP="00070285">
            <w:pPr>
              <w:widowControl w:val="0"/>
              <w:jc w:val="center"/>
              <w:rPr>
                <w:rFonts w:ascii="Arial Narrow" w:hAnsi="Arial Narrow"/>
                <w:snapToGrid w:val="0"/>
                <w:sz w:val="20"/>
                <w:szCs w:val="20"/>
                <w:lang w:eastAsia="en-US"/>
              </w:rPr>
            </w:pPr>
            <w:r w:rsidRPr="00774D6D">
              <w:rPr>
                <w:rFonts w:ascii="Arial Narrow" w:hAnsi="Arial Narrow"/>
                <w:snapToGrid w:val="0"/>
                <w:sz w:val="20"/>
                <w:szCs w:val="20"/>
                <w:lang w:eastAsia="en-US"/>
              </w:rPr>
              <w:t>39/45 (86.7)</w:t>
            </w:r>
          </w:p>
        </w:tc>
        <w:tc>
          <w:tcPr>
            <w:tcW w:w="625" w:type="pct"/>
            <w:tcBorders>
              <w:top w:val="nil"/>
              <w:left w:val="nil"/>
              <w:bottom w:val="nil"/>
              <w:right w:val="nil"/>
            </w:tcBorders>
            <w:vAlign w:val="center"/>
          </w:tcPr>
          <w:p w14:paraId="397D1D39" w14:textId="77777777" w:rsidR="00042AE4" w:rsidRPr="00774D6D" w:rsidRDefault="00042AE4" w:rsidP="00070285">
            <w:pPr>
              <w:widowControl w:val="0"/>
              <w:jc w:val="center"/>
              <w:rPr>
                <w:rFonts w:ascii="Arial Narrow" w:hAnsi="Arial Narrow"/>
                <w:snapToGrid w:val="0"/>
                <w:sz w:val="20"/>
                <w:szCs w:val="20"/>
                <w:lang w:eastAsia="en-US"/>
              </w:rPr>
            </w:pPr>
            <w:r w:rsidRPr="00774D6D">
              <w:rPr>
                <w:rFonts w:ascii="Arial Narrow" w:hAnsi="Arial Narrow"/>
                <w:snapToGrid w:val="0"/>
                <w:sz w:val="20"/>
                <w:szCs w:val="20"/>
                <w:lang w:eastAsia="en-US"/>
              </w:rPr>
              <w:t>13/42 (31.0)</w:t>
            </w:r>
          </w:p>
        </w:tc>
        <w:tc>
          <w:tcPr>
            <w:tcW w:w="861" w:type="pct"/>
            <w:tcBorders>
              <w:top w:val="nil"/>
              <w:left w:val="nil"/>
              <w:bottom w:val="nil"/>
              <w:right w:val="nil"/>
            </w:tcBorders>
            <w:vAlign w:val="center"/>
          </w:tcPr>
          <w:p w14:paraId="0FD6E768" w14:textId="77777777" w:rsidR="00042AE4" w:rsidRPr="00774D6D" w:rsidRDefault="00042AE4" w:rsidP="00070285">
            <w:pPr>
              <w:widowControl w:val="0"/>
              <w:jc w:val="center"/>
              <w:rPr>
                <w:rFonts w:ascii="Arial Narrow" w:hAnsi="Arial Narrow"/>
                <w:b/>
                <w:bCs/>
                <w:snapToGrid w:val="0"/>
                <w:sz w:val="20"/>
                <w:szCs w:val="20"/>
                <w:lang w:eastAsia="en-US"/>
              </w:rPr>
            </w:pPr>
            <w:r w:rsidRPr="00774D6D">
              <w:rPr>
                <w:rFonts w:ascii="Arial Narrow" w:hAnsi="Arial Narrow"/>
                <w:b/>
                <w:bCs/>
                <w:snapToGrid w:val="0"/>
                <w:sz w:val="20"/>
                <w:szCs w:val="20"/>
                <w:lang w:eastAsia="en-US"/>
              </w:rPr>
              <w:t>2.80 (1.76, 4.46)</w:t>
            </w:r>
          </w:p>
        </w:tc>
        <w:tc>
          <w:tcPr>
            <w:tcW w:w="779" w:type="pct"/>
            <w:tcBorders>
              <w:top w:val="nil"/>
              <w:left w:val="nil"/>
              <w:bottom w:val="nil"/>
              <w:right w:val="nil"/>
            </w:tcBorders>
            <w:vAlign w:val="center"/>
          </w:tcPr>
          <w:p w14:paraId="42783023" w14:textId="77777777" w:rsidR="00042AE4" w:rsidRPr="00774D6D" w:rsidRDefault="00042AE4" w:rsidP="00070285">
            <w:pPr>
              <w:widowControl w:val="0"/>
              <w:jc w:val="center"/>
              <w:rPr>
                <w:rFonts w:ascii="Arial Narrow" w:hAnsi="Arial Narrow"/>
                <w:b/>
                <w:bCs/>
                <w:snapToGrid w:val="0"/>
                <w:sz w:val="20"/>
                <w:szCs w:val="20"/>
                <w:lang w:eastAsia="en-US"/>
              </w:rPr>
            </w:pPr>
            <w:r w:rsidRPr="00774D6D">
              <w:rPr>
                <w:rFonts w:ascii="Arial Narrow" w:hAnsi="Arial Narrow"/>
                <w:b/>
                <w:bCs/>
                <w:snapToGrid w:val="0"/>
                <w:sz w:val="20"/>
                <w:szCs w:val="20"/>
                <w:lang w:eastAsia="en-US"/>
              </w:rPr>
              <w:t>0.56 (0.39,0.73)</w:t>
            </w:r>
          </w:p>
        </w:tc>
        <w:tc>
          <w:tcPr>
            <w:tcW w:w="468" w:type="pct"/>
            <w:tcBorders>
              <w:top w:val="nil"/>
              <w:left w:val="nil"/>
              <w:bottom w:val="nil"/>
              <w:right w:val="nil"/>
            </w:tcBorders>
          </w:tcPr>
          <w:p w14:paraId="17DB80C4" w14:textId="77777777" w:rsidR="00042AE4" w:rsidRPr="00774D6D" w:rsidRDefault="00042AE4" w:rsidP="00070285">
            <w:pPr>
              <w:widowControl w:val="0"/>
              <w:jc w:val="center"/>
              <w:rPr>
                <w:rFonts w:ascii="Arial Narrow" w:hAnsi="Arial Narrow"/>
                <w:snapToGrid w:val="0"/>
                <w:sz w:val="20"/>
                <w:szCs w:val="20"/>
                <w:lang w:eastAsia="en-US"/>
              </w:rPr>
            </w:pPr>
            <w:r w:rsidRPr="00774D6D">
              <w:rPr>
                <w:rFonts w:ascii="Arial Narrow" w:hAnsi="Arial Narrow"/>
                <w:snapToGrid w:val="0"/>
                <w:sz w:val="20"/>
                <w:szCs w:val="20"/>
                <w:lang w:eastAsia="en-US"/>
              </w:rPr>
              <w:t>2 (1, 3)</w:t>
            </w:r>
          </w:p>
        </w:tc>
      </w:tr>
      <w:tr w:rsidR="00042AE4" w:rsidRPr="00FE7F89" w14:paraId="7AB69537" w14:textId="77777777" w:rsidTr="00070285">
        <w:tc>
          <w:tcPr>
            <w:tcW w:w="2892" w:type="pct"/>
            <w:gridSpan w:val="3"/>
            <w:tcBorders>
              <w:top w:val="nil"/>
              <w:left w:val="nil"/>
              <w:bottom w:val="nil"/>
              <w:right w:val="nil"/>
            </w:tcBorders>
          </w:tcPr>
          <w:p w14:paraId="005A95BE" w14:textId="77777777" w:rsidR="00042AE4" w:rsidRPr="00774D6D" w:rsidRDefault="00042AE4" w:rsidP="00070285">
            <w:pPr>
              <w:widowControl w:val="0"/>
              <w:rPr>
                <w:rFonts w:ascii="Arial Narrow" w:hAnsi="Arial Narrow"/>
                <w:b/>
                <w:bCs/>
                <w:snapToGrid w:val="0"/>
                <w:sz w:val="20"/>
                <w:szCs w:val="20"/>
                <w:lang w:eastAsia="en-US"/>
              </w:rPr>
            </w:pPr>
            <w:r w:rsidRPr="00774D6D">
              <w:rPr>
                <w:rFonts w:ascii="Arial Narrow" w:hAnsi="Arial Narrow"/>
                <w:b/>
                <w:bCs/>
                <w:snapToGrid w:val="0"/>
                <w:sz w:val="20"/>
                <w:szCs w:val="20"/>
                <w:lang w:eastAsia="en-US"/>
              </w:rPr>
              <w:t>GLM v PBO (Wk 16)</w:t>
            </w:r>
          </w:p>
        </w:tc>
        <w:tc>
          <w:tcPr>
            <w:tcW w:w="861" w:type="pct"/>
            <w:tcBorders>
              <w:top w:val="nil"/>
              <w:left w:val="nil"/>
              <w:bottom w:val="nil"/>
              <w:right w:val="nil"/>
            </w:tcBorders>
            <w:vAlign w:val="center"/>
          </w:tcPr>
          <w:p w14:paraId="2E2F414A" w14:textId="77777777" w:rsidR="00042AE4" w:rsidRPr="00774D6D" w:rsidRDefault="00042AE4" w:rsidP="00070285">
            <w:pPr>
              <w:widowControl w:val="0"/>
              <w:jc w:val="center"/>
              <w:rPr>
                <w:rFonts w:ascii="Arial Narrow" w:hAnsi="Arial Narrow"/>
                <w:snapToGrid w:val="0"/>
                <w:sz w:val="20"/>
                <w:szCs w:val="20"/>
                <w:lang w:eastAsia="en-US"/>
              </w:rPr>
            </w:pPr>
          </w:p>
        </w:tc>
        <w:tc>
          <w:tcPr>
            <w:tcW w:w="779" w:type="pct"/>
            <w:tcBorders>
              <w:top w:val="nil"/>
              <w:left w:val="nil"/>
              <w:bottom w:val="nil"/>
              <w:right w:val="nil"/>
            </w:tcBorders>
            <w:vAlign w:val="center"/>
          </w:tcPr>
          <w:p w14:paraId="65E86E40" w14:textId="77777777" w:rsidR="00042AE4" w:rsidRPr="00774D6D" w:rsidRDefault="00042AE4" w:rsidP="00070285">
            <w:pPr>
              <w:widowControl w:val="0"/>
              <w:jc w:val="center"/>
              <w:rPr>
                <w:rFonts w:ascii="Arial Narrow" w:hAnsi="Arial Narrow"/>
                <w:snapToGrid w:val="0"/>
                <w:sz w:val="20"/>
                <w:szCs w:val="20"/>
                <w:lang w:eastAsia="en-US"/>
              </w:rPr>
            </w:pPr>
          </w:p>
        </w:tc>
        <w:tc>
          <w:tcPr>
            <w:tcW w:w="468" w:type="pct"/>
            <w:tcBorders>
              <w:top w:val="nil"/>
              <w:left w:val="nil"/>
              <w:bottom w:val="nil"/>
              <w:right w:val="nil"/>
            </w:tcBorders>
          </w:tcPr>
          <w:p w14:paraId="20DA8896" w14:textId="77777777" w:rsidR="00042AE4" w:rsidRPr="00774D6D" w:rsidRDefault="00042AE4" w:rsidP="00070285">
            <w:pPr>
              <w:widowControl w:val="0"/>
              <w:jc w:val="center"/>
              <w:rPr>
                <w:rFonts w:ascii="Arial Narrow" w:hAnsi="Arial Narrow"/>
                <w:snapToGrid w:val="0"/>
                <w:sz w:val="20"/>
                <w:szCs w:val="20"/>
                <w:lang w:eastAsia="en-US"/>
              </w:rPr>
            </w:pPr>
          </w:p>
        </w:tc>
      </w:tr>
      <w:tr w:rsidR="00042AE4" w:rsidRPr="00FE7F89" w14:paraId="76DE8B47" w14:textId="77777777" w:rsidTr="00070285">
        <w:tc>
          <w:tcPr>
            <w:tcW w:w="1642" w:type="pct"/>
            <w:tcBorders>
              <w:top w:val="nil"/>
              <w:left w:val="nil"/>
              <w:bottom w:val="single" w:sz="4" w:space="0" w:color="auto"/>
              <w:right w:val="nil"/>
            </w:tcBorders>
          </w:tcPr>
          <w:p w14:paraId="49875E0F" w14:textId="77777777" w:rsidR="00042AE4" w:rsidRPr="00774D6D" w:rsidRDefault="00042AE4" w:rsidP="00070285">
            <w:pPr>
              <w:widowControl w:val="0"/>
              <w:rPr>
                <w:rFonts w:ascii="Arial Narrow" w:hAnsi="Arial Narrow"/>
                <w:snapToGrid w:val="0"/>
                <w:sz w:val="20"/>
                <w:szCs w:val="20"/>
                <w:lang w:eastAsia="en-US"/>
              </w:rPr>
            </w:pPr>
            <w:r w:rsidRPr="00774D6D">
              <w:rPr>
                <w:rFonts w:ascii="Arial Narrow" w:hAnsi="Arial Narrow"/>
                <w:snapToGrid w:val="0"/>
                <w:sz w:val="20"/>
                <w:szCs w:val="20"/>
                <w:lang w:eastAsia="en-US"/>
              </w:rPr>
              <w:t>Go-AHEAD, PHS (N=53)</w:t>
            </w:r>
          </w:p>
        </w:tc>
        <w:tc>
          <w:tcPr>
            <w:tcW w:w="625" w:type="pct"/>
            <w:tcBorders>
              <w:top w:val="nil"/>
              <w:left w:val="nil"/>
              <w:bottom w:val="single" w:sz="4" w:space="0" w:color="auto"/>
              <w:right w:val="nil"/>
            </w:tcBorders>
            <w:vAlign w:val="center"/>
          </w:tcPr>
          <w:p w14:paraId="693041AF" w14:textId="77777777" w:rsidR="00042AE4" w:rsidRPr="00774D6D" w:rsidRDefault="00042AE4" w:rsidP="00070285">
            <w:pPr>
              <w:widowControl w:val="0"/>
              <w:jc w:val="center"/>
              <w:rPr>
                <w:rFonts w:ascii="Arial Narrow" w:hAnsi="Arial Narrow"/>
                <w:snapToGrid w:val="0"/>
                <w:sz w:val="20"/>
                <w:szCs w:val="20"/>
                <w:lang w:eastAsia="en-US"/>
              </w:rPr>
            </w:pPr>
            <w:r w:rsidRPr="00774D6D">
              <w:rPr>
                <w:rFonts w:ascii="Arial Narrow" w:hAnsi="Arial Narrow"/>
                <w:snapToGrid w:val="0"/>
                <w:sz w:val="20"/>
                <w:szCs w:val="20"/>
                <w:lang w:eastAsia="en-US"/>
              </w:rPr>
              <w:t>22/26 (84.6)</w:t>
            </w:r>
          </w:p>
        </w:tc>
        <w:tc>
          <w:tcPr>
            <w:tcW w:w="625" w:type="pct"/>
            <w:tcBorders>
              <w:top w:val="nil"/>
              <w:left w:val="nil"/>
              <w:bottom w:val="single" w:sz="4" w:space="0" w:color="auto"/>
              <w:right w:val="nil"/>
            </w:tcBorders>
            <w:vAlign w:val="center"/>
          </w:tcPr>
          <w:p w14:paraId="7B54C76A" w14:textId="77777777" w:rsidR="00042AE4" w:rsidRPr="00774D6D" w:rsidRDefault="00042AE4" w:rsidP="00070285">
            <w:pPr>
              <w:widowControl w:val="0"/>
              <w:jc w:val="center"/>
              <w:rPr>
                <w:rFonts w:ascii="Arial Narrow" w:hAnsi="Arial Narrow"/>
                <w:snapToGrid w:val="0"/>
                <w:sz w:val="20"/>
                <w:szCs w:val="20"/>
                <w:lang w:eastAsia="en-US"/>
              </w:rPr>
            </w:pPr>
            <w:r w:rsidRPr="00774D6D">
              <w:rPr>
                <w:rFonts w:ascii="Arial Narrow" w:hAnsi="Arial Narrow"/>
                <w:snapToGrid w:val="0"/>
                <w:sz w:val="20"/>
                <w:szCs w:val="20"/>
                <w:lang w:eastAsia="en-US"/>
              </w:rPr>
              <w:t>10/27 (37.0)</w:t>
            </w:r>
          </w:p>
        </w:tc>
        <w:tc>
          <w:tcPr>
            <w:tcW w:w="861" w:type="pct"/>
            <w:tcBorders>
              <w:top w:val="nil"/>
              <w:left w:val="nil"/>
              <w:bottom w:val="single" w:sz="4" w:space="0" w:color="auto"/>
              <w:right w:val="nil"/>
            </w:tcBorders>
            <w:vAlign w:val="center"/>
          </w:tcPr>
          <w:p w14:paraId="7E731C79" w14:textId="77777777" w:rsidR="00042AE4" w:rsidRPr="00774D6D" w:rsidRDefault="00042AE4" w:rsidP="00070285">
            <w:pPr>
              <w:widowControl w:val="0"/>
              <w:jc w:val="center"/>
              <w:rPr>
                <w:rFonts w:ascii="Arial Narrow" w:hAnsi="Arial Narrow"/>
                <w:b/>
                <w:bCs/>
                <w:snapToGrid w:val="0"/>
                <w:sz w:val="20"/>
                <w:szCs w:val="20"/>
                <w:lang w:eastAsia="en-US"/>
              </w:rPr>
            </w:pPr>
            <w:r w:rsidRPr="00774D6D">
              <w:rPr>
                <w:rFonts w:ascii="Arial Narrow" w:hAnsi="Arial Narrow"/>
                <w:b/>
                <w:bCs/>
                <w:snapToGrid w:val="0"/>
                <w:sz w:val="20"/>
                <w:szCs w:val="20"/>
                <w:lang w:eastAsia="en-US"/>
              </w:rPr>
              <w:t>2.28 (1.36, 3.84)</w:t>
            </w:r>
          </w:p>
        </w:tc>
        <w:tc>
          <w:tcPr>
            <w:tcW w:w="779" w:type="pct"/>
            <w:tcBorders>
              <w:top w:val="nil"/>
              <w:left w:val="nil"/>
              <w:bottom w:val="single" w:sz="4" w:space="0" w:color="auto"/>
              <w:right w:val="nil"/>
            </w:tcBorders>
            <w:vAlign w:val="center"/>
          </w:tcPr>
          <w:p w14:paraId="21184E9C" w14:textId="77777777" w:rsidR="00042AE4" w:rsidRPr="00774D6D" w:rsidRDefault="00042AE4" w:rsidP="00070285">
            <w:pPr>
              <w:widowControl w:val="0"/>
              <w:jc w:val="center"/>
              <w:rPr>
                <w:rFonts w:ascii="Arial Narrow" w:hAnsi="Arial Narrow"/>
                <w:b/>
                <w:bCs/>
                <w:snapToGrid w:val="0"/>
                <w:sz w:val="20"/>
                <w:szCs w:val="20"/>
                <w:lang w:eastAsia="en-US"/>
              </w:rPr>
            </w:pPr>
            <w:r w:rsidRPr="00774D6D">
              <w:rPr>
                <w:rFonts w:ascii="Arial Narrow" w:hAnsi="Arial Narrow"/>
                <w:b/>
                <w:bCs/>
                <w:snapToGrid w:val="0"/>
                <w:sz w:val="20"/>
                <w:szCs w:val="20"/>
                <w:lang w:eastAsia="en-US"/>
              </w:rPr>
              <w:t>0.48 (0.25,0.70)</w:t>
            </w:r>
          </w:p>
        </w:tc>
        <w:tc>
          <w:tcPr>
            <w:tcW w:w="468" w:type="pct"/>
            <w:tcBorders>
              <w:top w:val="nil"/>
              <w:left w:val="nil"/>
              <w:bottom w:val="nil"/>
              <w:right w:val="nil"/>
            </w:tcBorders>
          </w:tcPr>
          <w:p w14:paraId="3C8C8BDE" w14:textId="77777777" w:rsidR="00042AE4" w:rsidRPr="00774D6D" w:rsidRDefault="00042AE4" w:rsidP="00070285">
            <w:pPr>
              <w:widowControl w:val="0"/>
              <w:jc w:val="center"/>
              <w:rPr>
                <w:rFonts w:ascii="Arial Narrow" w:hAnsi="Arial Narrow"/>
                <w:snapToGrid w:val="0"/>
                <w:sz w:val="20"/>
                <w:szCs w:val="20"/>
                <w:lang w:eastAsia="en-US"/>
              </w:rPr>
            </w:pPr>
            <w:r w:rsidRPr="00774D6D">
              <w:rPr>
                <w:rFonts w:ascii="Arial Narrow" w:hAnsi="Arial Narrow"/>
                <w:snapToGrid w:val="0"/>
                <w:sz w:val="20"/>
                <w:szCs w:val="20"/>
                <w:lang w:eastAsia="en-US"/>
              </w:rPr>
              <w:t>2 (1, 4)</w:t>
            </w:r>
          </w:p>
        </w:tc>
      </w:tr>
      <w:tr w:rsidR="00042AE4" w:rsidRPr="00FE7F89" w14:paraId="774C5BA9" w14:textId="77777777" w:rsidTr="00070285">
        <w:tc>
          <w:tcPr>
            <w:tcW w:w="2892" w:type="pct"/>
            <w:gridSpan w:val="3"/>
            <w:tcBorders>
              <w:top w:val="double" w:sz="4" w:space="0" w:color="auto"/>
              <w:left w:val="nil"/>
              <w:bottom w:val="double" w:sz="4" w:space="0" w:color="auto"/>
              <w:right w:val="nil"/>
            </w:tcBorders>
            <w:vAlign w:val="center"/>
          </w:tcPr>
          <w:p w14:paraId="52921582" w14:textId="77777777" w:rsidR="00042AE4" w:rsidRPr="00774D6D" w:rsidRDefault="00042AE4" w:rsidP="00070285">
            <w:pPr>
              <w:widowControl w:val="0"/>
              <w:rPr>
                <w:rFonts w:ascii="Arial Narrow" w:hAnsi="Arial Narrow"/>
                <w:b/>
                <w:bCs/>
                <w:snapToGrid w:val="0"/>
                <w:sz w:val="20"/>
                <w:szCs w:val="20"/>
                <w:lang w:eastAsia="en-US"/>
              </w:rPr>
            </w:pPr>
            <w:r w:rsidRPr="00774D6D">
              <w:rPr>
                <w:rFonts w:ascii="Arial Narrow" w:hAnsi="Arial Narrow"/>
                <w:b/>
                <w:bCs/>
                <w:snapToGrid w:val="0"/>
                <w:sz w:val="20"/>
                <w:szCs w:val="20"/>
                <w:lang w:eastAsia="en-US"/>
              </w:rPr>
              <w:t>Indirect comparisons</w:t>
            </w:r>
          </w:p>
        </w:tc>
        <w:tc>
          <w:tcPr>
            <w:tcW w:w="861" w:type="pct"/>
            <w:tcBorders>
              <w:top w:val="double" w:sz="4" w:space="0" w:color="auto"/>
              <w:left w:val="nil"/>
              <w:bottom w:val="nil"/>
              <w:right w:val="nil"/>
            </w:tcBorders>
            <w:vAlign w:val="center"/>
          </w:tcPr>
          <w:p w14:paraId="494FF9A9" w14:textId="77777777" w:rsidR="00042AE4" w:rsidRPr="00774D6D" w:rsidRDefault="00042AE4" w:rsidP="00070285">
            <w:pPr>
              <w:widowControl w:val="0"/>
              <w:jc w:val="center"/>
              <w:rPr>
                <w:rFonts w:ascii="Arial Narrow" w:hAnsi="Arial Narrow"/>
                <w:snapToGrid w:val="0"/>
                <w:sz w:val="20"/>
                <w:szCs w:val="20"/>
                <w:lang w:eastAsia="en-US"/>
              </w:rPr>
            </w:pPr>
          </w:p>
        </w:tc>
        <w:tc>
          <w:tcPr>
            <w:tcW w:w="779" w:type="pct"/>
            <w:tcBorders>
              <w:top w:val="double" w:sz="4" w:space="0" w:color="auto"/>
              <w:left w:val="nil"/>
              <w:bottom w:val="nil"/>
              <w:right w:val="nil"/>
            </w:tcBorders>
            <w:vAlign w:val="center"/>
          </w:tcPr>
          <w:p w14:paraId="1C29B5A4" w14:textId="77777777" w:rsidR="00042AE4" w:rsidRPr="00774D6D" w:rsidRDefault="00042AE4" w:rsidP="00070285">
            <w:pPr>
              <w:widowControl w:val="0"/>
              <w:jc w:val="center"/>
              <w:rPr>
                <w:rFonts w:ascii="Arial Narrow" w:hAnsi="Arial Narrow"/>
                <w:snapToGrid w:val="0"/>
                <w:sz w:val="20"/>
                <w:szCs w:val="20"/>
                <w:lang w:eastAsia="en-US"/>
              </w:rPr>
            </w:pPr>
          </w:p>
        </w:tc>
        <w:tc>
          <w:tcPr>
            <w:tcW w:w="468" w:type="pct"/>
            <w:tcBorders>
              <w:top w:val="double" w:sz="4" w:space="0" w:color="auto"/>
              <w:left w:val="nil"/>
              <w:bottom w:val="nil"/>
              <w:right w:val="nil"/>
            </w:tcBorders>
          </w:tcPr>
          <w:p w14:paraId="072A27FA" w14:textId="77777777" w:rsidR="00042AE4" w:rsidRPr="00774D6D" w:rsidRDefault="00042AE4" w:rsidP="00070285">
            <w:pPr>
              <w:widowControl w:val="0"/>
              <w:jc w:val="center"/>
              <w:rPr>
                <w:rFonts w:ascii="Arial Narrow" w:hAnsi="Arial Narrow"/>
                <w:snapToGrid w:val="0"/>
                <w:sz w:val="20"/>
                <w:szCs w:val="20"/>
                <w:lang w:eastAsia="en-US"/>
              </w:rPr>
            </w:pPr>
          </w:p>
        </w:tc>
      </w:tr>
      <w:tr w:rsidR="00042AE4" w:rsidRPr="00FE7F89" w14:paraId="3093439E" w14:textId="77777777" w:rsidTr="00070285">
        <w:tc>
          <w:tcPr>
            <w:tcW w:w="2892" w:type="pct"/>
            <w:gridSpan w:val="3"/>
            <w:tcBorders>
              <w:top w:val="double" w:sz="4" w:space="0" w:color="auto"/>
              <w:left w:val="nil"/>
              <w:bottom w:val="nil"/>
              <w:right w:val="nil"/>
            </w:tcBorders>
            <w:vAlign w:val="center"/>
          </w:tcPr>
          <w:p w14:paraId="47656B4A" w14:textId="77777777" w:rsidR="00042AE4" w:rsidRPr="00774D6D" w:rsidRDefault="00042AE4" w:rsidP="00070285">
            <w:pPr>
              <w:widowControl w:val="0"/>
              <w:rPr>
                <w:rFonts w:ascii="Arial Narrow" w:hAnsi="Arial Narrow"/>
                <w:b/>
                <w:bCs/>
                <w:snapToGrid w:val="0"/>
                <w:sz w:val="20"/>
                <w:szCs w:val="20"/>
                <w:lang w:eastAsia="en-US"/>
              </w:rPr>
            </w:pPr>
            <w:r w:rsidRPr="00774D6D">
              <w:rPr>
                <w:rFonts w:ascii="Arial Narrow" w:hAnsi="Arial Narrow"/>
                <w:b/>
                <w:bCs/>
                <w:snapToGrid w:val="0"/>
                <w:color w:val="CC0000"/>
                <w:sz w:val="20"/>
                <w:szCs w:val="20"/>
                <w:lang w:eastAsia="en-US"/>
              </w:rPr>
              <w:t xml:space="preserve">TGA population: nr-axSpA (MRI+ </w:t>
            </w:r>
            <w:r w:rsidRPr="00774D6D">
              <w:rPr>
                <w:rFonts w:ascii="Arial Narrow" w:hAnsi="Arial Narrow"/>
                <w:b/>
                <w:bCs/>
                <w:snapToGrid w:val="0"/>
                <w:color w:val="CC0000"/>
                <w:sz w:val="20"/>
                <w:szCs w:val="20"/>
                <w:u w:val="single"/>
                <w:lang w:eastAsia="en-US"/>
              </w:rPr>
              <w:t>AND/OR</w:t>
            </w:r>
            <w:r w:rsidRPr="00774D6D">
              <w:rPr>
                <w:rFonts w:ascii="Arial Narrow" w:hAnsi="Arial Narrow"/>
                <w:b/>
                <w:bCs/>
                <w:snapToGrid w:val="0"/>
                <w:color w:val="CC0000"/>
                <w:sz w:val="20"/>
                <w:szCs w:val="20"/>
                <w:lang w:eastAsia="en-US"/>
              </w:rPr>
              <w:t xml:space="preserve"> CRP+)</w:t>
            </w:r>
          </w:p>
        </w:tc>
        <w:tc>
          <w:tcPr>
            <w:tcW w:w="861" w:type="pct"/>
            <w:tcBorders>
              <w:top w:val="nil"/>
              <w:left w:val="nil"/>
              <w:bottom w:val="nil"/>
              <w:right w:val="nil"/>
            </w:tcBorders>
            <w:vAlign w:val="center"/>
          </w:tcPr>
          <w:p w14:paraId="18D1CA54" w14:textId="77777777" w:rsidR="00042AE4" w:rsidRPr="00774D6D" w:rsidRDefault="00042AE4" w:rsidP="00070285">
            <w:pPr>
              <w:widowControl w:val="0"/>
              <w:jc w:val="center"/>
              <w:rPr>
                <w:rFonts w:ascii="Arial Narrow" w:hAnsi="Arial Narrow"/>
                <w:snapToGrid w:val="0"/>
                <w:sz w:val="20"/>
                <w:szCs w:val="20"/>
                <w:lang w:eastAsia="en-US"/>
              </w:rPr>
            </w:pPr>
          </w:p>
        </w:tc>
        <w:tc>
          <w:tcPr>
            <w:tcW w:w="779" w:type="pct"/>
            <w:tcBorders>
              <w:top w:val="nil"/>
              <w:left w:val="nil"/>
              <w:bottom w:val="nil"/>
              <w:right w:val="nil"/>
            </w:tcBorders>
            <w:vAlign w:val="center"/>
          </w:tcPr>
          <w:p w14:paraId="434BC731" w14:textId="77777777" w:rsidR="00042AE4" w:rsidRPr="00774D6D" w:rsidRDefault="00042AE4" w:rsidP="00070285">
            <w:pPr>
              <w:widowControl w:val="0"/>
              <w:jc w:val="center"/>
              <w:rPr>
                <w:rFonts w:ascii="Arial Narrow" w:hAnsi="Arial Narrow"/>
                <w:snapToGrid w:val="0"/>
                <w:sz w:val="20"/>
                <w:szCs w:val="20"/>
                <w:lang w:eastAsia="en-US"/>
              </w:rPr>
            </w:pPr>
          </w:p>
        </w:tc>
        <w:tc>
          <w:tcPr>
            <w:tcW w:w="468" w:type="pct"/>
            <w:tcBorders>
              <w:top w:val="nil"/>
              <w:left w:val="nil"/>
              <w:bottom w:val="nil"/>
              <w:right w:val="nil"/>
            </w:tcBorders>
          </w:tcPr>
          <w:p w14:paraId="4D257200" w14:textId="77777777" w:rsidR="00042AE4" w:rsidRPr="00774D6D" w:rsidRDefault="00042AE4" w:rsidP="00070285">
            <w:pPr>
              <w:widowControl w:val="0"/>
              <w:jc w:val="center"/>
              <w:rPr>
                <w:rFonts w:ascii="Arial Narrow" w:hAnsi="Arial Narrow"/>
                <w:snapToGrid w:val="0"/>
                <w:sz w:val="20"/>
                <w:szCs w:val="20"/>
                <w:lang w:eastAsia="en-US"/>
              </w:rPr>
            </w:pPr>
          </w:p>
        </w:tc>
      </w:tr>
      <w:tr w:rsidR="00042AE4" w:rsidRPr="00FE7F89" w14:paraId="5572DE54" w14:textId="77777777" w:rsidTr="00070285">
        <w:tc>
          <w:tcPr>
            <w:tcW w:w="2892" w:type="pct"/>
            <w:gridSpan w:val="3"/>
            <w:tcBorders>
              <w:top w:val="nil"/>
              <w:left w:val="nil"/>
              <w:bottom w:val="nil"/>
              <w:right w:val="nil"/>
            </w:tcBorders>
            <w:vAlign w:val="center"/>
          </w:tcPr>
          <w:p w14:paraId="1C95C12B" w14:textId="77777777" w:rsidR="00042AE4" w:rsidRPr="00774D6D" w:rsidRDefault="00042AE4" w:rsidP="00070285">
            <w:pPr>
              <w:widowControl w:val="0"/>
              <w:rPr>
                <w:rFonts w:ascii="Arial Narrow" w:hAnsi="Arial Narrow"/>
                <w:snapToGrid w:val="0"/>
                <w:sz w:val="20"/>
                <w:szCs w:val="20"/>
                <w:lang w:eastAsia="en-US"/>
              </w:rPr>
            </w:pPr>
            <w:r w:rsidRPr="00774D6D">
              <w:rPr>
                <w:rFonts w:ascii="Arial Narrow" w:hAnsi="Arial Narrow"/>
                <w:snapToGrid w:val="0"/>
                <w:sz w:val="20"/>
                <w:szCs w:val="20"/>
                <w:lang w:eastAsia="en-US"/>
              </w:rPr>
              <w:t>SEC load v CZP (meta)</w:t>
            </w:r>
          </w:p>
        </w:tc>
        <w:tc>
          <w:tcPr>
            <w:tcW w:w="861" w:type="pct"/>
            <w:tcBorders>
              <w:top w:val="nil"/>
              <w:left w:val="nil"/>
              <w:bottom w:val="nil"/>
              <w:right w:val="nil"/>
            </w:tcBorders>
            <w:vAlign w:val="center"/>
          </w:tcPr>
          <w:p w14:paraId="38204E03" w14:textId="77777777" w:rsidR="00042AE4" w:rsidRPr="00774D6D" w:rsidRDefault="00042AE4" w:rsidP="00070285">
            <w:pPr>
              <w:widowControl w:val="0"/>
              <w:jc w:val="center"/>
              <w:rPr>
                <w:rFonts w:ascii="Arial Narrow" w:hAnsi="Arial Narrow"/>
                <w:b/>
                <w:snapToGrid w:val="0"/>
                <w:sz w:val="20"/>
                <w:szCs w:val="20"/>
                <w:lang w:eastAsia="en-US"/>
              </w:rPr>
            </w:pPr>
            <w:r w:rsidRPr="00774D6D">
              <w:rPr>
                <w:rFonts w:ascii="Arial Narrow" w:hAnsi="Arial Narrow"/>
                <w:b/>
                <w:snapToGrid w:val="0"/>
                <w:sz w:val="20"/>
                <w:szCs w:val="20"/>
                <w:lang w:eastAsia="en-US"/>
              </w:rPr>
              <w:t>0.69 (0.48, 0.99)</w:t>
            </w:r>
          </w:p>
        </w:tc>
        <w:tc>
          <w:tcPr>
            <w:tcW w:w="779" w:type="pct"/>
            <w:tcBorders>
              <w:top w:val="nil"/>
              <w:left w:val="nil"/>
              <w:bottom w:val="nil"/>
              <w:right w:val="nil"/>
            </w:tcBorders>
            <w:vAlign w:val="center"/>
          </w:tcPr>
          <w:p w14:paraId="4A5D9631" w14:textId="77777777" w:rsidR="00042AE4" w:rsidRPr="00774D6D" w:rsidRDefault="00042AE4" w:rsidP="00070285">
            <w:pPr>
              <w:widowControl w:val="0"/>
              <w:jc w:val="center"/>
              <w:rPr>
                <w:rFonts w:ascii="Arial Narrow" w:hAnsi="Arial Narrow"/>
                <w:snapToGrid w:val="0"/>
                <w:sz w:val="20"/>
                <w:szCs w:val="20"/>
                <w:lang w:eastAsia="en-US"/>
              </w:rPr>
            </w:pPr>
            <w:r w:rsidRPr="00774D6D">
              <w:rPr>
                <w:rFonts w:ascii="Arial Narrow" w:hAnsi="Arial Narrow"/>
                <w:snapToGrid w:val="0"/>
                <w:sz w:val="20"/>
                <w:szCs w:val="20"/>
                <w:lang w:eastAsia="en-US"/>
              </w:rPr>
              <w:t>-0.17 (-0.34, 0)</w:t>
            </w:r>
          </w:p>
        </w:tc>
        <w:tc>
          <w:tcPr>
            <w:tcW w:w="468" w:type="pct"/>
            <w:tcBorders>
              <w:top w:val="nil"/>
              <w:left w:val="nil"/>
              <w:bottom w:val="nil"/>
              <w:right w:val="nil"/>
            </w:tcBorders>
          </w:tcPr>
          <w:p w14:paraId="0357AC1F" w14:textId="77777777" w:rsidR="00042AE4" w:rsidRPr="00774D6D" w:rsidRDefault="00042AE4" w:rsidP="00070285">
            <w:pPr>
              <w:widowControl w:val="0"/>
              <w:jc w:val="center"/>
              <w:rPr>
                <w:rFonts w:ascii="Arial Narrow" w:hAnsi="Arial Narrow"/>
                <w:snapToGrid w:val="0"/>
                <w:sz w:val="20"/>
                <w:szCs w:val="20"/>
                <w:lang w:eastAsia="en-US"/>
              </w:rPr>
            </w:pPr>
            <w:r w:rsidRPr="00774D6D">
              <w:rPr>
                <w:rFonts w:ascii="Arial Narrow" w:hAnsi="Arial Narrow"/>
                <w:snapToGrid w:val="0"/>
                <w:sz w:val="20"/>
                <w:szCs w:val="20"/>
                <w:lang w:eastAsia="en-US"/>
              </w:rPr>
              <w:t>-</w:t>
            </w:r>
          </w:p>
        </w:tc>
      </w:tr>
      <w:tr w:rsidR="00042AE4" w:rsidRPr="00FE7F89" w14:paraId="157D2801" w14:textId="77777777" w:rsidTr="00070285">
        <w:tc>
          <w:tcPr>
            <w:tcW w:w="2892" w:type="pct"/>
            <w:gridSpan w:val="3"/>
            <w:tcBorders>
              <w:top w:val="nil"/>
              <w:left w:val="nil"/>
              <w:bottom w:val="nil"/>
              <w:right w:val="nil"/>
            </w:tcBorders>
            <w:vAlign w:val="center"/>
          </w:tcPr>
          <w:p w14:paraId="32C817C8" w14:textId="77777777" w:rsidR="00042AE4" w:rsidRPr="00774D6D" w:rsidRDefault="00042AE4" w:rsidP="00070285">
            <w:pPr>
              <w:widowControl w:val="0"/>
              <w:rPr>
                <w:rFonts w:ascii="Arial Narrow" w:hAnsi="Arial Narrow"/>
                <w:snapToGrid w:val="0"/>
                <w:sz w:val="20"/>
                <w:szCs w:val="20"/>
                <w:lang w:eastAsia="en-US"/>
              </w:rPr>
            </w:pPr>
            <w:r w:rsidRPr="00774D6D">
              <w:rPr>
                <w:rFonts w:ascii="Arial Narrow" w:hAnsi="Arial Narrow"/>
                <w:snapToGrid w:val="0"/>
                <w:sz w:val="20"/>
                <w:szCs w:val="20"/>
                <w:lang w:eastAsia="en-US"/>
              </w:rPr>
              <w:t>SEC no load v CZP (meta)</w:t>
            </w:r>
          </w:p>
        </w:tc>
        <w:tc>
          <w:tcPr>
            <w:tcW w:w="861" w:type="pct"/>
            <w:tcBorders>
              <w:top w:val="nil"/>
              <w:left w:val="nil"/>
              <w:bottom w:val="nil"/>
              <w:right w:val="nil"/>
            </w:tcBorders>
            <w:vAlign w:val="center"/>
          </w:tcPr>
          <w:p w14:paraId="41451046" w14:textId="77777777" w:rsidR="00042AE4" w:rsidRPr="00774D6D" w:rsidRDefault="00042AE4" w:rsidP="00070285">
            <w:pPr>
              <w:widowControl w:val="0"/>
              <w:jc w:val="center"/>
              <w:rPr>
                <w:rFonts w:ascii="Arial Narrow" w:hAnsi="Arial Narrow"/>
                <w:snapToGrid w:val="0"/>
                <w:sz w:val="20"/>
                <w:szCs w:val="20"/>
                <w:lang w:eastAsia="en-US"/>
              </w:rPr>
            </w:pPr>
            <w:r w:rsidRPr="00774D6D">
              <w:rPr>
                <w:rFonts w:ascii="Arial Narrow" w:hAnsi="Arial Narrow"/>
                <w:snapToGrid w:val="0"/>
                <w:sz w:val="20"/>
                <w:szCs w:val="20"/>
                <w:lang w:eastAsia="en-US"/>
              </w:rPr>
              <w:t>0.76 (0.49, 1.01</w:t>
            </w:r>
            <w:r w:rsidR="00B022C5" w:rsidRPr="00774D6D">
              <w:rPr>
                <w:rFonts w:ascii="Arial Narrow" w:hAnsi="Arial Narrow"/>
                <w:snapToGrid w:val="0"/>
                <w:sz w:val="20"/>
                <w:szCs w:val="20"/>
                <w:lang w:eastAsia="en-US"/>
              </w:rPr>
              <w:t>)</w:t>
            </w:r>
          </w:p>
        </w:tc>
        <w:tc>
          <w:tcPr>
            <w:tcW w:w="779" w:type="pct"/>
            <w:tcBorders>
              <w:top w:val="nil"/>
              <w:left w:val="nil"/>
              <w:bottom w:val="nil"/>
              <w:right w:val="nil"/>
            </w:tcBorders>
            <w:vAlign w:val="center"/>
          </w:tcPr>
          <w:p w14:paraId="118E2540" w14:textId="77777777" w:rsidR="00042AE4" w:rsidRPr="00774D6D" w:rsidRDefault="00042AE4" w:rsidP="00070285">
            <w:pPr>
              <w:widowControl w:val="0"/>
              <w:jc w:val="center"/>
              <w:rPr>
                <w:rFonts w:ascii="Arial Narrow" w:hAnsi="Arial Narrow"/>
                <w:snapToGrid w:val="0"/>
                <w:sz w:val="20"/>
                <w:szCs w:val="20"/>
                <w:lang w:eastAsia="en-US"/>
              </w:rPr>
            </w:pPr>
            <w:r w:rsidRPr="00774D6D">
              <w:rPr>
                <w:rFonts w:ascii="Arial Narrow" w:hAnsi="Arial Narrow"/>
                <w:snapToGrid w:val="0"/>
                <w:sz w:val="20"/>
                <w:szCs w:val="20"/>
                <w:lang w:eastAsia="en-US"/>
              </w:rPr>
              <w:t>-0.16 (-0.33, 0.01)</w:t>
            </w:r>
          </w:p>
        </w:tc>
        <w:tc>
          <w:tcPr>
            <w:tcW w:w="468" w:type="pct"/>
            <w:tcBorders>
              <w:top w:val="nil"/>
              <w:left w:val="nil"/>
              <w:bottom w:val="nil"/>
              <w:right w:val="nil"/>
            </w:tcBorders>
          </w:tcPr>
          <w:p w14:paraId="1537B73C" w14:textId="77777777" w:rsidR="00042AE4" w:rsidRPr="00774D6D" w:rsidRDefault="00042AE4" w:rsidP="00070285">
            <w:pPr>
              <w:widowControl w:val="0"/>
              <w:jc w:val="center"/>
              <w:rPr>
                <w:rFonts w:ascii="Arial Narrow" w:hAnsi="Arial Narrow"/>
                <w:snapToGrid w:val="0"/>
                <w:sz w:val="20"/>
                <w:szCs w:val="20"/>
                <w:lang w:eastAsia="en-US"/>
              </w:rPr>
            </w:pPr>
            <w:r w:rsidRPr="00774D6D">
              <w:rPr>
                <w:rFonts w:ascii="Arial Narrow" w:hAnsi="Arial Narrow"/>
                <w:snapToGrid w:val="0"/>
                <w:sz w:val="20"/>
                <w:szCs w:val="20"/>
                <w:lang w:eastAsia="en-US"/>
              </w:rPr>
              <w:t>-</w:t>
            </w:r>
          </w:p>
        </w:tc>
      </w:tr>
      <w:tr w:rsidR="00042AE4" w:rsidRPr="00FE7F89" w14:paraId="6D935403" w14:textId="77777777" w:rsidTr="00070285">
        <w:tc>
          <w:tcPr>
            <w:tcW w:w="2892" w:type="pct"/>
            <w:gridSpan w:val="3"/>
            <w:tcBorders>
              <w:top w:val="nil"/>
              <w:left w:val="nil"/>
              <w:bottom w:val="nil"/>
              <w:right w:val="nil"/>
            </w:tcBorders>
            <w:vAlign w:val="center"/>
          </w:tcPr>
          <w:p w14:paraId="7D747278" w14:textId="77777777" w:rsidR="00042AE4" w:rsidRPr="00774D6D" w:rsidRDefault="00042AE4" w:rsidP="00070285">
            <w:pPr>
              <w:widowControl w:val="0"/>
              <w:rPr>
                <w:rFonts w:ascii="Arial Narrow" w:hAnsi="Arial Narrow"/>
                <w:snapToGrid w:val="0"/>
                <w:sz w:val="20"/>
                <w:szCs w:val="20"/>
                <w:lang w:eastAsia="en-US"/>
              </w:rPr>
            </w:pPr>
            <w:r w:rsidRPr="00774D6D">
              <w:rPr>
                <w:rFonts w:ascii="Arial Narrow" w:hAnsi="Arial Narrow"/>
                <w:snapToGrid w:val="0"/>
                <w:sz w:val="20"/>
                <w:szCs w:val="20"/>
                <w:lang w:eastAsia="en-US"/>
              </w:rPr>
              <w:t>SEC load v GLM</w:t>
            </w:r>
          </w:p>
        </w:tc>
        <w:tc>
          <w:tcPr>
            <w:tcW w:w="861" w:type="pct"/>
            <w:tcBorders>
              <w:top w:val="nil"/>
              <w:left w:val="nil"/>
              <w:bottom w:val="nil"/>
              <w:right w:val="nil"/>
            </w:tcBorders>
            <w:vAlign w:val="center"/>
          </w:tcPr>
          <w:p w14:paraId="77586A10" w14:textId="77777777" w:rsidR="00042AE4" w:rsidRPr="00774D6D" w:rsidRDefault="00042AE4" w:rsidP="00070285">
            <w:pPr>
              <w:widowControl w:val="0"/>
              <w:jc w:val="center"/>
              <w:rPr>
                <w:rFonts w:ascii="Arial Narrow" w:hAnsi="Arial Narrow"/>
                <w:b/>
                <w:snapToGrid w:val="0"/>
                <w:sz w:val="20"/>
                <w:szCs w:val="20"/>
                <w:lang w:eastAsia="en-US"/>
              </w:rPr>
            </w:pPr>
            <w:r w:rsidRPr="00774D6D">
              <w:rPr>
                <w:rFonts w:ascii="Arial Narrow" w:hAnsi="Arial Narrow"/>
                <w:b/>
                <w:snapToGrid w:val="0"/>
                <w:sz w:val="20"/>
                <w:szCs w:val="20"/>
                <w:lang w:eastAsia="en-US"/>
              </w:rPr>
              <w:t>0.60 (0.42, 0.87)</w:t>
            </w:r>
          </w:p>
        </w:tc>
        <w:tc>
          <w:tcPr>
            <w:tcW w:w="779" w:type="pct"/>
            <w:tcBorders>
              <w:top w:val="nil"/>
              <w:left w:val="nil"/>
              <w:bottom w:val="nil"/>
              <w:right w:val="nil"/>
            </w:tcBorders>
            <w:vAlign w:val="center"/>
          </w:tcPr>
          <w:p w14:paraId="15E9ED6A" w14:textId="77777777" w:rsidR="00042AE4" w:rsidRPr="00774D6D" w:rsidRDefault="00042AE4" w:rsidP="00070285">
            <w:pPr>
              <w:widowControl w:val="0"/>
              <w:jc w:val="center"/>
              <w:rPr>
                <w:rFonts w:ascii="Arial Narrow" w:hAnsi="Arial Narrow"/>
                <w:b/>
                <w:snapToGrid w:val="0"/>
                <w:sz w:val="20"/>
                <w:szCs w:val="20"/>
                <w:lang w:eastAsia="en-US"/>
              </w:rPr>
            </w:pPr>
            <w:r w:rsidRPr="00774D6D">
              <w:rPr>
                <w:rFonts w:ascii="Arial Narrow" w:hAnsi="Arial Narrow"/>
                <w:b/>
                <w:snapToGrid w:val="0"/>
                <w:sz w:val="20"/>
                <w:szCs w:val="20"/>
                <w:lang w:eastAsia="en-US"/>
              </w:rPr>
              <w:t>-0.28 (-0.46,-0.10)</w:t>
            </w:r>
          </w:p>
        </w:tc>
        <w:tc>
          <w:tcPr>
            <w:tcW w:w="468" w:type="pct"/>
            <w:tcBorders>
              <w:top w:val="nil"/>
              <w:left w:val="nil"/>
              <w:bottom w:val="nil"/>
              <w:right w:val="nil"/>
            </w:tcBorders>
          </w:tcPr>
          <w:p w14:paraId="4A45A9E3" w14:textId="77777777" w:rsidR="00042AE4" w:rsidRPr="00774D6D" w:rsidRDefault="00042AE4" w:rsidP="00070285">
            <w:pPr>
              <w:widowControl w:val="0"/>
              <w:jc w:val="center"/>
              <w:rPr>
                <w:rFonts w:ascii="Arial Narrow" w:hAnsi="Arial Narrow"/>
                <w:snapToGrid w:val="0"/>
                <w:sz w:val="20"/>
                <w:szCs w:val="20"/>
                <w:lang w:eastAsia="en-US"/>
              </w:rPr>
            </w:pPr>
            <w:r w:rsidRPr="00774D6D">
              <w:rPr>
                <w:rFonts w:ascii="Arial Narrow" w:hAnsi="Arial Narrow"/>
                <w:snapToGrid w:val="0"/>
                <w:sz w:val="20"/>
                <w:szCs w:val="20"/>
                <w:lang w:eastAsia="en-US"/>
              </w:rPr>
              <w:t>-</w:t>
            </w:r>
          </w:p>
        </w:tc>
      </w:tr>
      <w:tr w:rsidR="00042AE4" w:rsidRPr="00FE7F89" w14:paraId="1583248F" w14:textId="77777777" w:rsidTr="00070285">
        <w:tc>
          <w:tcPr>
            <w:tcW w:w="2892" w:type="pct"/>
            <w:gridSpan w:val="3"/>
            <w:tcBorders>
              <w:top w:val="nil"/>
              <w:left w:val="nil"/>
              <w:bottom w:val="nil"/>
              <w:right w:val="nil"/>
            </w:tcBorders>
            <w:vAlign w:val="center"/>
          </w:tcPr>
          <w:p w14:paraId="480ADC2B" w14:textId="77777777" w:rsidR="00042AE4" w:rsidRPr="00774D6D" w:rsidRDefault="00042AE4" w:rsidP="00070285">
            <w:pPr>
              <w:widowControl w:val="0"/>
              <w:rPr>
                <w:rFonts w:ascii="Arial Narrow" w:hAnsi="Arial Narrow"/>
                <w:snapToGrid w:val="0"/>
                <w:sz w:val="20"/>
                <w:szCs w:val="20"/>
                <w:lang w:eastAsia="en-US"/>
              </w:rPr>
            </w:pPr>
            <w:r w:rsidRPr="00774D6D">
              <w:rPr>
                <w:rFonts w:ascii="Arial Narrow" w:hAnsi="Arial Narrow"/>
                <w:snapToGrid w:val="0"/>
                <w:sz w:val="20"/>
                <w:szCs w:val="20"/>
                <w:lang w:eastAsia="en-US"/>
              </w:rPr>
              <w:t>SEC no load v GLM</w:t>
            </w:r>
          </w:p>
        </w:tc>
        <w:tc>
          <w:tcPr>
            <w:tcW w:w="861" w:type="pct"/>
            <w:tcBorders>
              <w:top w:val="nil"/>
              <w:left w:val="nil"/>
              <w:bottom w:val="nil"/>
              <w:right w:val="nil"/>
            </w:tcBorders>
            <w:vAlign w:val="center"/>
          </w:tcPr>
          <w:p w14:paraId="63AD38CF" w14:textId="77777777" w:rsidR="00042AE4" w:rsidRPr="00774D6D" w:rsidRDefault="00042AE4" w:rsidP="00070285">
            <w:pPr>
              <w:widowControl w:val="0"/>
              <w:jc w:val="center"/>
              <w:rPr>
                <w:rFonts w:ascii="Arial Narrow" w:hAnsi="Arial Narrow"/>
                <w:b/>
                <w:snapToGrid w:val="0"/>
                <w:sz w:val="20"/>
                <w:szCs w:val="20"/>
                <w:lang w:eastAsia="en-US"/>
              </w:rPr>
            </w:pPr>
            <w:r w:rsidRPr="00774D6D">
              <w:rPr>
                <w:rFonts w:ascii="Arial Narrow" w:hAnsi="Arial Narrow"/>
                <w:b/>
                <w:snapToGrid w:val="0"/>
                <w:sz w:val="20"/>
                <w:szCs w:val="20"/>
                <w:lang w:eastAsia="en-US"/>
              </w:rPr>
              <w:t>0.62 (0.43, 0.89)</w:t>
            </w:r>
          </w:p>
        </w:tc>
        <w:tc>
          <w:tcPr>
            <w:tcW w:w="779" w:type="pct"/>
            <w:tcBorders>
              <w:top w:val="nil"/>
              <w:left w:val="nil"/>
              <w:bottom w:val="nil"/>
              <w:right w:val="nil"/>
            </w:tcBorders>
            <w:vAlign w:val="center"/>
          </w:tcPr>
          <w:p w14:paraId="07693937" w14:textId="77777777" w:rsidR="00042AE4" w:rsidRPr="00774D6D" w:rsidRDefault="00042AE4" w:rsidP="00070285">
            <w:pPr>
              <w:widowControl w:val="0"/>
              <w:jc w:val="center"/>
              <w:rPr>
                <w:rFonts w:ascii="Arial Narrow" w:hAnsi="Arial Narrow"/>
                <w:b/>
                <w:snapToGrid w:val="0"/>
                <w:sz w:val="20"/>
                <w:szCs w:val="20"/>
                <w:lang w:eastAsia="en-US"/>
              </w:rPr>
            </w:pPr>
            <w:r w:rsidRPr="00774D6D">
              <w:rPr>
                <w:rFonts w:ascii="Arial Narrow" w:hAnsi="Arial Narrow"/>
                <w:b/>
                <w:snapToGrid w:val="0"/>
                <w:sz w:val="20"/>
                <w:szCs w:val="20"/>
                <w:lang w:eastAsia="en-US"/>
              </w:rPr>
              <w:t>-2.70 (-0.45,-0.09)</w:t>
            </w:r>
          </w:p>
        </w:tc>
        <w:tc>
          <w:tcPr>
            <w:tcW w:w="468" w:type="pct"/>
            <w:tcBorders>
              <w:top w:val="nil"/>
              <w:left w:val="nil"/>
              <w:bottom w:val="nil"/>
              <w:right w:val="nil"/>
            </w:tcBorders>
          </w:tcPr>
          <w:p w14:paraId="6AC4A88D" w14:textId="77777777" w:rsidR="00042AE4" w:rsidRPr="00774D6D" w:rsidRDefault="00042AE4" w:rsidP="00070285">
            <w:pPr>
              <w:widowControl w:val="0"/>
              <w:jc w:val="center"/>
              <w:rPr>
                <w:rFonts w:ascii="Arial Narrow" w:hAnsi="Arial Narrow"/>
                <w:snapToGrid w:val="0"/>
                <w:sz w:val="20"/>
                <w:szCs w:val="20"/>
                <w:lang w:eastAsia="en-US"/>
              </w:rPr>
            </w:pPr>
            <w:r w:rsidRPr="00774D6D">
              <w:rPr>
                <w:rFonts w:ascii="Arial Narrow" w:hAnsi="Arial Narrow"/>
                <w:snapToGrid w:val="0"/>
                <w:sz w:val="20"/>
                <w:szCs w:val="20"/>
                <w:lang w:eastAsia="en-US"/>
              </w:rPr>
              <w:t>-</w:t>
            </w:r>
          </w:p>
        </w:tc>
      </w:tr>
      <w:tr w:rsidR="00042AE4" w:rsidRPr="00FE7F89" w14:paraId="0D545E00" w14:textId="77777777" w:rsidTr="00070285">
        <w:tc>
          <w:tcPr>
            <w:tcW w:w="2892" w:type="pct"/>
            <w:gridSpan w:val="3"/>
            <w:tcBorders>
              <w:top w:val="nil"/>
              <w:left w:val="nil"/>
              <w:bottom w:val="nil"/>
              <w:right w:val="nil"/>
            </w:tcBorders>
            <w:vAlign w:val="center"/>
          </w:tcPr>
          <w:p w14:paraId="631E34AD" w14:textId="72053F6C" w:rsidR="00042AE4" w:rsidRPr="00774D6D" w:rsidRDefault="00042AE4" w:rsidP="00070285">
            <w:pPr>
              <w:widowControl w:val="0"/>
              <w:rPr>
                <w:rFonts w:ascii="Arial Narrow" w:hAnsi="Arial Narrow"/>
                <w:snapToGrid w:val="0"/>
                <w:sz w:val="20"/>
                <w:szCs w:val="20"/>
                <w:lang w:eastAsia="en-US"/>
              </w:rPr>
            </w:pPr>
            <w:r w:rsidRPr="00774D6D">
              <w:rPr>
                <w:rFonts w:ascii="Arial Narrow" w:hAnsi="Arial Narrow"/>
                <w:b/>
                <w:bCs/>
                <w:snapToGrid w:val="0"/>
                <w:color w:val="0070C0"/>
                <w:sz w:val="20"/>
                <w:szCs w:val="20"/>
                <w:lang w:eastAsia="en-US"/>
              </w:rPr>
              <w:t xml:space="preserve">PBS population: nr-axSpA (MRI+ </w:t>
            </w:r>
            <w:r w:rsidRPr="00774D6D">
              <w:rPr>
                <w:rFonts w:ascii="Arial Narrow" w:hAnsi="Arial Narrow"/>
                <w:b/>
                <w:bCs/>
                <w:snapToGrid w:val="0"/>
                <w:color w:val="0070C0"/>
                <w:sz w:val="20"/>
                <w:szCs w:val="20"/>
                <w:u w:val="single"/>
                <w:lang w:eastAsia="en-US"/>
              </w:rPr>
              <w:t>AND</w:t>
            </w:r>
            <w:r w:rsidRPr="00774D6D">
              <w:rPr>
                <w:rFonts w:ascii="Arial Narrow" w:hAnsi="Arial Narrow"/>
                <w:b/>
                <w:bCs/>
                <w:snapToGrid w:val="0"/>
                <w:color w:val="0070C0"/>
                <w:sz w:val="20"/>
                <w:szCs w:val="20"/>
                <w:lang w:eastAsia="en-US"/>
              </w:rPr>
              <w:t xml:space="preserve"> CRP+)</w:t>
            </w:r>
            <w:r w:rsidR="00823611" w:rsidRPr="00774D6D">
              <w:rPr>
                <w:rFonts w:ascii="Arial Narrow" w:hAnsi="Arial Narrow"/>
                <w:b/>
                <w:bCs/>
                <w:snapToGrid w:val="0"/>
                <w:color w:val="0070C0"/>
                <w:sz w:val="20"/>
                <w:szCs w:val="20"/>
                <w:lang w:eastAsia="en-US"/>
              </w:rPr>
              <w:t>*</w:t>
            </w:r>
          </w:p>
        </w:tc>
        <w:tc>
          <w:tcPr>
            <w:tcW w:w="861" w:type="pct"/>
            <w:tcBorders>
              <w:top w:val="nil"/>
              <w:left w:val="nil"/>
              <w:bottom w:val="nil"/>
              <w:right w:val="nil"/>
            </w:tcBorders>
            <w:vAlign w:val="center"/>
          </w:tcPr>
          <w:p w14:paraId="18D7A991" w14:textId="77777777" w:rsidR="00042AE4" w:rsidRPr="00774D6D" w:rsidRDefault="00042AE4" w:rsidP="00070285">
            <w:pPr>
              <w:widowControl w:val="0"/>
              <w:jc w:val="center"/>
              <w:rPr>
                <w:rFonts w:ascii="Arial Narrow" w:hAnsi="Arial Narrow"/>
                <w:snapToGrid w:val="0"/>
                <w:sz w:val="20"/>
                <w:szCs w:val="20"/>
                <w:lang w:eastAsia="en-US"/>
              </w:rPr>
            </w:pPr>
          </w:p>
        </w:tc>
        <w:tc>
          <w:tcPr>
            <w:tcW w:w="779" w:type="pct"/>
            <w:tcBorders>
              <w:top w:val="nil"/>
              <w:left w:val="nil"/>
              <w:bottom w:val="nil"/>
              <w:right w:val="nil"/>
            </w:tcBorders>
            <w:vAlign w:val="center"/>
          </w:tcPr>
          <w:p w14:paraId="2490D58D" w14:textId="77777777" w:rsidR="00042AE4" w:rsidRPr="00774D6D" w:rsidRDefault="00042AE4" w:rsidP="00070285">
            <w:pPr>
              <w:widowControl w:val="0"/>
              <w:jc w:val="center"/>
              <w:rPr>
                <w:rFonts w:ascii="Arial Narrow" w:hAnsi="Arial Narrow"/>
                <w:snapToGrid w:val="0"/>
                <w:sz w:val="20"/>
                <w:szCs w:val="20"/>
                <w:lang w:eastAsia="en-US"/>
              </w:rPr>
            </w:pPr>
          </w:p>
        </w:tc>
        <w:tc>
          <w:tcPr>
            <w:tcW w:w="468" w:type="pct"/>
            <w:tcBorders>
              <w:top w:val="nil"/>
              <w:left w:val="nil"/>
              <w:bottom w:val="nil"/>
              <w:right w:val="nil"/>
            </w:tcBorders>
          </w:tcPr>
          <w:p w14:paraId="635D4CB3" w14:textId="77777777" w:rsidR="00042AE4" w:rsidRPr="00774D6D" w:rsidRDefault="00042AE4" w:rsidP="00070285">
            <w:pPr>
              <w:widowControl w:val="0"/>
              <w:jc w:val="center"/>
              <w:rPr>
                <w:rFonts w:ascii="Arial Narrow" w:hAnsi="Arial Narrow"/>
                <w:snapToGrid w:val="0"/>
                <w:sz w:val="20"/>
                <w:szCs w:val="20"/>
                <w:lang w:eastAsia="en-US"/>
              </w:rPr>
            </w:pPr>
          </w:p>
        </w:tc>
      </w:tr>
      <w:tr w:rsidR="00042AE4" w:rsidRPr="00FE7F89" w14:paraId="2DB69009" w14:textId="77777777" w:rsidTr="00070285">
        <w:tc>
          <w:tcPr>
            <w:tcW w:w="2892" w:type="pct"/>
            <w:gridSpan w:val="3"/>
            <w:tcBorders>
              <w:top w:val="nil"/>
              <w:left w:val="nil"/>
              <w:bottom w:val="nil"/>
              <w:right w:val="nil"/>
            </w:tcBorders>
            <w:vAlign w:val="center"/>
          </w:tcPr>
          <w:p w14:paraId="78A6D9D9" w14:textId="77777777" w:rsidR="00042AE4" w:rsidRPr="00774D6D" w:rsidRDefault="00042AE4" w:rsidP="00070285">
            <w:pPr>
              <w:widowControl w:val="0"/>
              <w:rPr>
                <w:rFonts w:ascii="Arial Narrow" w:hAnsi="Arial Narrow"/>
                <w:snapToGrid w:val="0"/>
                <w:sz w:val="20"/>
                <w:szCs w:val="20"/>
                <w:lang w:eastAsia="en-US"/>
              </w:rPr>
            </w:pPr>
            <w:r w:rsidRPr="00774D6D">
              <w:rPr>
                <w:rFonts w:ascii="Arial Narrow" w:hAnsi="Arial Narrow"/>
                <w:snapToGrid w:val="0"/>
                <w:sz w:val="20"/>
                <w:szCs w:val="20"/>
                <w:lang w:eastAsia="en-US"/>
              </w:rPr>
              <w:t>SEC load v CZP (C-axSpAnd)</w:t>
            </w:r>
          </w:p>
        </w:tc>
        <w:tc>
          <w:tcPr>
            <w:tcW w:w="861" w:type="pct"/>
            <w:tcBorders>
              <w:top w:val="nil"/>
              <w:left w:val="nil"/>
              <w:bottom w:val="nil"/>
              <w:right w:val="nil"/>
            </w:tcBorders>
            <w:vAlign w:val="center"/>
          </w:tcPr>
          <w:p w14:paraId="34004E59" w14:textId="77777777" w:rsidR="00042AE4" w:rsidRPr="00774D6D" w:rsidRDefault="00042AE4" w:rsidP="00070285">
            <w:pPr>
              <w:widowControl w:val="0"/>
              <w:jc w:val="center"/>
              <w:rPr>
                <w:rFonts w:ascii="Arial Narrow" w:hAnsi="Arial Narrow"/>
                <w:snapToGrid w:val="0"/>
                <w:sz w:val="20"/>
                <w:szCs w:val="20"/>
                <w:lang w:eastAsia="en-US"/>
              </w:rPr>
            </w:pPr>
            <w:r w:rsidRPr="00774D6D">
              <w:rPr>
                <w:rFonts w:ascii="Arial Narrow" w:hAnsi="Arial Narrow"/>
                <w:snapToGrid w:val="0"/>
                <w:sz w:val="20"/>
                <w:szCs w:val="20"/>
                <w:lang w:eastAsia="en-US"/>
              </w:rPr>
              <w:t>0.89 (0.39, 2.02)</w:t>
            </w:r>
          </w:p>
        </w:tc>
        <w:tc>
          <w:tcPr>
            <w:tcW w:w="779" w:type="pct"/>
            <w:tcBorders>
              <w:top w:val="nil"/>
              <w:left w:val="nil"/>
              <w:bottom w:val="nil"/>
              <w:right w:val="nil"/>
            </w:tcBorders>
            <w:vAlign w:val="center"/>
          </w:tcPr>
          <w:p w14:paraId="0ACA7132" w14:textId="77777777" w:rsidR="00042AE4" w:rsidRPr="00774D6D" w:rsidRDefault="00042AE4" w:rsidP="00070285">
            <w:pPr>
              <w:widowControl w:val="0"/>
              <w:jc w:val="center"/>
              <w:rPr>
                <w:rFonts w:ascii="Arial Narrow" w:hAnsi="Arial Narrow"/>
                <w:snapToGrid w:val="0"/>
                <w:sz w:val="20"/>
                <w:szCs w:val="20"/>
                <w:lang w:eastAsia="en-US"/>
              </w:rPr>
            </w:pPr>
            <w:r w:rsidRPr="00774D6D">
              <w:rPr>
                <w:rFonts w:ascii="Arial Narrow" w:hAnsi="Arial Narrow"/>
                <w:snapToGrid w:val="0"/>
                <w:sz w:val="20"/>
                <w:szCs w:val="20"/>
                <w:lang w:eastAsia="en-US"/>
              </w:rPr>
              <w:t>-0.14 (-0.43, 0.15)</w:t>
            </w:r>
          </w:p>
        </w:tc>
        <w:tc>
          <w:tcPr>
            <w:tcW w:w="468" w:type="pct"/>
            <w:tcBorders>
              <w:top w:val="nil"/>
              <w:left w:val="nil"/>
              <w:bottom w:val="nil"/>
              <w:right w:val="nil"/>
            </w:tcBorders>
          </w:tcPr>
          <w:p w14:paraId="13653BDF" w14:textId="77777777" w:rsidR="00042AE4" w:rsidRPr="00774D6D" w:rsidRDefault="00042AE4" w:rsidP="00070285">
            <w:pPr>
              <w:widowControl w:val="0"/>
              <w:jc w:val="center"/>
              <w:rPr>
                <w:rFonts w:ascii="Arial Narrow" w:hAnsi="Arial Narrow"/>
                <w:snapToGrid w:val="0"/>
                <w:sz w:val="20"/>
                <w:szCs w:val="20"/>
                <w:lang w:eastAsia="en-US"/>
              </w:rPr>
            </w:pPr>
            <w:r w:rsidRPr="00774D6D">
              <w:rPr>
                <w:rFonts w:ascii="Arial Narrow" w:hAnsi="Arial Narrow"/>
                <w:snapToGrid w:val="0"/>
                <w:sz w:val="20"/>
                <w:szCs w:val="20"/>
                <w:lang w:eastAsia="en-US"/>
              </w:rPr>
              <w:t>-</w:t>
            </w:r>
          </w:p>
        </w:tc>
      </w:tr>
      <w:tr w:rsidR="00042AE4" w:rsidRPr="00FE7F89" w14:paraId="44CFA08C" w14:textId="77777777" w:rsidTr="00070285">
        <w:tc>
          <w:tcPr>
            <w:tcW w:w="2892" w:type="pct"/>
            <w:gridSpan w:val="3"/>
            <w:tcBorders>
              <w:top w:val="nil"/>
              <w:left w:val="nil"/>
              <w:bottom w:val="nil"/>
              <w:right w:val="nil"/>
            </w:tcBorders>
            <w:vAlign w:val="center"/>
          </w:tcPr>
          <w:p w14:paraId="4FC081AF" w14:textId="77777777" w:rsidR="00042AE4" w:rsidRPr="00774D6D" w:rsidRDefault="00042AE4" w:rsidP="00070285">
            <w:pPr>
              <w:widowControl w:val="0"/>
              <w:rPr>
                <w:rFonts w:ascii="Arial Narrow" w:hAnsi="Arial Narrow"/>
                <w:snapToGrid w:val="0"/>
                <w:sz w:val="20"/>
                <w:szCs w:val="20"/>
                <w:lang w:eastAsia="en-US"/>
              </w:rPr>
            </w:pPr>
            <w:r w:rsidRPr="00774D6D">
              <w:rPr>
                <w:rFonts w:ascii="Arial Narrow" w:hAnsi="Arial Narrow"/>
                <w:snapToGrid w:val="0"/>
                <w:sz w:val="20"/>
                <w:szCs w:val="20"/>
                <w:lang w:eastAsia="en-US"/>
              </w:rPr>
              <w:t>SEC no load v CZP (C-axSpAnd)</w:t>
            </w:r>
          </w:p>
        </w:tc>
        <w:tc>
          <w:tcPr>
            <w:tcW w:w="861" w:type="pct"/>
            <w:tcBorders>
              <w:top w:val="nil"/>
              <w:left w:val="nil"/>
              <w:bottom w:val="nil"/>
              <w:right w:val="nil"/>
            </w:tcBorders>
            <w:vAlign w:val="center"/>
          </w:tcPr>
          <w:p w14:paraId="273BFD4E" w14:textId="77777777" w:rsidR="00042AE4" w:rsidRPr="00774D6D" w:rsidRDefault="00042AE4" w:rsidP="00070285">
            <w:pPr>
              <w:widowControl w:val="0"/>
              <w:jc w:val="center"/>
              <w:rPr>
                <w:rFonts w:ascii="Arial Narrow" w:hAnsi="Arial Narrow"/>
                <w:snapToGrid w:val="0"/>
                <w:sz w:val="20"/>
                <w:szCs w:val="20"/>
                <w:lang w:eastAsia="en-US"/>
              </w:rPr>
            </w:pPr>
            <w:r w:rsidRPr="00774D6D">
              <w:rPr>
                <w:rFonts w:ascii="Arial Narrow" w:hAnsi="Arial Narrow"/>
                <w:snapToGrid w:val="0"/>
                <w:sz w:val="20"/>
                <w:szCs w:val="20"/>
                <w:lang w:eastAsia="en-US"/>
              </w:rPr>
              <w:t>0.89 (0.40, 2.00)</w:t>
            </w:r>
          </w:p>
        </w:tc>
        <w:tc>
          <w:tcPr>
            <w:tcW w:w="779" w:type="pct"/>
            <w:tcBorders>
              <w:top w:val="nil"/>
              <w:left w:val="nil"/>
              <w:bottom w:val="nil"/>
              <w:right w:val="nil"/>
            </w:tcBorders>
            <w:vAlign w:val="center"/>
          </w:tcPr>
          <w:p w14:paraId="43714DF0" w14:textId="77777777" w:rsidR="00042AE4" w:rsidRPr="00774D6D" w:rsidRDefault="00042AE4" w:rsidP="00070285">
            <w:pPr>
              <w:widowControl w:val="0"/>
              <w:jc w:val="center"/>
              <w:rPr>
                <w:rFonts w:ascii="Arial Narrow" w:hAnsi="Arial Narrow"/>
                <w:snapToGrid w:val="0"/>
                <w:sz w:val="20"/>
                <w:szCs w:val="20"/>
                <w:lang w:eastAsia="en-US"/>
              </w:rPr>
            </w:pPr>
            <w:r w:rsidRPr="00774D6D">
              <w:rPr>
                <w:rFonts w:ascii="Arial Narrow" w:hAnsi="Arial Narrow"/>
                <w:snapToGrid w:val="0"/>
                <w:sz w:val="20"/>
                <w:szCs w:val="20"/>
                <w:lang w:eastAsia="en-US"/>
              </w:rPr>
              <w:t>-0.14 (-0.43, 0.15)</w:t>
            </w:r>
          </w:p>
        </w:tc>
        <w:tc>
          <w:tcPr>
            <w:tcW w:w="468" w:type="pct"/>
            <w:tcBorders>
              <w:top w:val="nil"/>
              <w:left w:val="nil"/>
              <w:bottom w:val="nil"/>
              <w:right w:val="nil"/>
            </w:tcBorders>
          </w:tcPr>
          <w:p w14:paraId="6CC7B74B" w14:textId="77777777" w:rsidR="00042AE4" w:rsidRPr="00774D6D" w:rsidRDefault="00042AE4" w:rsidP="00070285">
            <w:pPr>
              <w:widowControl w:val="0"/>
              <w:jc w:val="center"/>
              <w:rPr>
                <w:rFonts w:ascii="Arial Narrow" w:hAnsi="Arial Narrow"/>
                <w:snapToGrid w:val="0"/>
                <w:sz w:val="20"/>
                <w:szCs w:val="20"/>
                <w:lang w:eastAsia="en-US"/>
              </w:rPr>
            </w:pPr>
            <w:r w:rsidRPr="00774D6D">
              <w:rPr>
                <w:rFonts w:ascii="Arial Narrow" w:hAnsi="Arial Narrow"/>
                <w:snapToGrid w:val="0"/>
                <w:sz w:val="20"/>
                <w:szCs w:val="20"/>
                <w:lang w:eastAsia="en-US"/>
              </w:rPr>
              <w:t>-</w:t>
            </w:r>
          </w:p>
        </w:tc>
      </w:tr>
      <w:tr w:rsidR="00042AE4" w:rsidRPr="00FE7F89" w14:paraId="5367A018" w14:textId="77777777" w:rsidTr="00070285">
        <w:tc>
          <w:tcPr>
            <w:tcW w:w="2892" w:type="pct"/>
            <w:gridSpan w:val="3"/>
            <w:tcBorders>
              <w:top w:val="nil"/>
              <w:left w:val="nil"/>
              <w:bottom w:val="nil"/>
              <w:right w:val="nil"/>
            </w:tcBorders>
            <w:vAlign w:val="center"/>
          </w:tcPr>
          <w:p w14:paraId="6C4EEEB4" w14:textId="77777777" w:rsidR="00042AE4" w:rsidRPr="00FE7F89" w:rsidRDefault="00042AE4" w:rsidP="00070285">
            <w:pPr>
              <w:widowControl w:val="0"/>
              <w:rPr>
                <w:rFonts w:ascii="Arial Narrow" w:hAnsi="Arial Narrow"/>
                <w:snapToGrid w:val="0"/>
                <w:sz w:val="20"/>
                <w:szCs w:val="20"/>
                <w:lang w:eastAsia="en-US"/>
              </w:rPr>
            </w:pPr>
            <w:r w:rsidRPr="00FE7F89">
              <w:rPr>
                <w:rFonts w:ascii="Arial Narrow" w:hAnsi="Arial Narrow"/>
                <w:snapToGrid w:val="0"/>
                <w:sz w:val="20"/>
                <w:szCs w:val="20"/>
                <w:lang w:eastAsia="en-US"/>
              </w:rPr>
              <w:t>SEC load v GLM</w:t>
            </w:r>
          </w:p>
        </w:tc>
        <w:tc>
          <w:tcPr>
            <w:tcW w:w="861" w:type="pct"/>
            <w:tcBorders>
              <w:top w:val="nil"/>
              <w:left w:val="nil"/>
              <w:bottom w:val="nil"/>
              <w:right w:val="nil"/>
            </w:tcBorders>
            <w:vAlign w:val="center"/>
          </w:tcPr>
          <w:p w14:paraId="2B28530C"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1.10 (0.47, 2.56)</w:t>
            </w:r>
          </w:p>
        </w:tc>
        <w:tc>
          <w:tcPr>
            <w:tcW w:w="779" w:type="pct"/>
            <w:tcBorders>
              <w:top w:val="nil"/>
              <w:left w:val="nil"/>
              <w:bottom w:val="nil"/>
              <w:right w:val="nil"/>
            </w:tcBorders>
            <w:vAlign w:val="center"/>
          </w:tcPr>
          <w:p w14:paraId="4506BD50"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-0.06 (-0.39, 0.27)</w:t>
            </w:r>
          </w:p>
        </w:tc>
        <w:tc>
          <w:tcPr>
            <w:tcW w:w="468" w:type="pct"/>
            <w:tcBorders>
              <w:top w:val="nil"/>
              <w:left w:val="nil"/>
              <w:bottom w:val="nil"/>
              <w:right w:val="nil"/>
            </w:tcBorders>
          </w:tcPr>
          <w:p w14:paraId="2E998A9E"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w:t>
            </w:r>
          </w:p>
        </w:tc>
      </w:tr>
      <w:tr w:rsidR="00042AE4" w:rsidRPr="00FE7F89" w14:paraId="38568BE4" w14:textId="77777777" w:rsidTr="00070285">
        <w:tc>
          <w:tcPr>
            <w:tcW w:w="2892" w:type="pct"/>
            <w:gridSpan w:val="3"/>
            <w:tcBorders>
              <w:top w:val="nil"/>
              <w:left w:val="nil"/>
              <w:bottom w:val="single" w:sz="4" w:space="0" w:color="auto"/>
              <w:right w:val="nil"/>
            </w:tcBorders>
            <w:vAlign w:val="center"/>
          </w:tcPr>
          <w:p w14:paraId="4975AA9C" w14:textId="77777777" w:rsidR="00042AE4" w:rsidRPr="00FE7F89" w:rsidRDefault="00042AE4" w:rsidP="00070285">
            <w:pPr>
              <w:widowControl w:val="0"/>
              <w:rPr>
                <w:rFonts w:ascii="Arial Narrow" w:hAnsi="Arial Narrow"/>
                <w:snapToGrid w:val="0"/>
                <w:sz w:val="20"/>
                <w:szCs w:val="20"/>
                <w:lang w:eastAsia="en-US"/>
              </w:rPr>
            </w:pPr>
            <w:r w:rsidRPr="00FE7F89">
              <w:rPr>
                <w:rFonts w:ascii="Arial Narrow" w:hAnsi="Arial Narrow"/>
                <w:snapToGrid w:val="0"/>
                <w:sz w:val="20"/>
                <w:szCs w:val="20"/>
                <w:lang w:eastAsia="en-US"/>
              </w:rPr>
              <w:t>SEC no load v GLM</w:t>
            </w:r>
          </w:p>
        </w:tc>
        <w:tc>
          <w:tcPr>
            <w:tcW w:w="861" w:type="pct"/>
            <w:tcBorders>
              <w:top w:val="nil"/>
              <w:left w:val="nil"/>
              <w:bottom w:val="single" w:sz="4" w:space="0" w:color="auto"/>
              <w:right w:val="nil"/>
            </w:tcBorders>
            <w:vAlign w:val="center"/>
          </w:tcPr>
          <w:p w14:paraId="421F001C"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1.09 (0.47, 2.54)</w:t>
            </w:r>
          </w:p>
        </w:tc>
        <w:tc>
          <w:tcPr>
            <w:tcW w:w="779" w:type="pct"/>
            <w:tcBorders>
              <w:top w:val="nil"/>
              <w:left w:val="nil"/>
              <w:bottom w:val="single" w:sz="4" w:space="0" w:color="auto"/>
              <w:right w:val="nil"/>
            </w:tcBorders>
            <w:vAlign w:val="center"/>
          </w:tcPr>
          <w:p w14:paraId="3A53F90E"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-0.06 (-0.39, 0.27)</w:t>
            </w:r>
          </w:p>
        </w:tc>
        <w:tc>
          <w:tcPr>
            <w:tcW w:w="468" w:type="pct"/>
            <w:tcBorders>
              <w:top w:val="nil"/>
              <w:left w:val="nil"/>
              <w:bottom w:val="single" w:sz="4" w:space="0" w:color="auto"/>
              <w:right w:val="nil"/>
            </w:tcBorders>
          </w:tcPr>
          <w:p w14:paraId="4286617B" w14:textId="77777777" w:rsidR="00042AE4" w:rsidRPr="00FE7F89" w:rsidRDefault="00042AE4" w:rsidP="00070285">
            <w:pPr>
              <w:widowControl w:val="0"/>
              <w:jc w:val="center"/>
              <w:rPr>
                <w:rFonts w:ascii="Arial Narrow" w:hAnsi="Arial Narrow"/>
                <w:snapToGrid w:val="0"/>
                <w:sz w:val="20"/>
                <w:szCs w:val="20"/>
                <w:lang w:eastAsia="en-US"/>
              </w:rPr>
            </w:pPr>
            <w:r w:rsidRPr="00FE7F89">
              <w:rPr>
                <w:rFonts w:ascii="Arial Narrow" w:hAnsi="Arial Narrow"/>
                <w:snapToGrid w:val="0"/>
                <w:sz w:val="20"/>
                <w:szCs w:val="20"/>
                <w:lang w:eastAsia="en-US"/>
              </w:rPr>
              <w:t>-</w:t>
            </w:r>
          </w:p>
        </w:tc>
      </w:tr>
    </w:tbl>
    <w:p w14:paraId="6B418C5B" w14:textId="77777777" w:rsidR="00042AE4" w:rsidRPr="00FE7F89" w:rsidRDefault="00042AE4" w:rsidP="00042AE4">
      <w:pPr>
        <w:widowControl w:val="0"/>
        <w:rPr>
          <w:rFonts w:ascii="Arial Narrow" w:hAnsi="Arial Narrow"/>
          <w:snapToGrid w:val="0"/>
          <w:sz w:val="18"/>
          <w:szCs w:val="22"/>
          <w:lang w:eastAsia="en-US"/>
        </w:rPr>
      </w:pPr>
      <w:r w:rsidRPr="00FE7F89">
        <w:rPr>
          <w:rFonts w:ascii="Arial Narrow" w:hAnsi="Arial Narrow"/>
          <w:snapToGrid w:val="0"/>
          <w:sz w:val="18"/>
          <w:szCs w:val="18"/>
          <w:lang w:eastAsia="en-US"/>
        </w:rPr>
        <w:t xml:space="preserve">Abbreviations: </w:t>
      </w:r>
      <w:r w:rsidRPr="00FE7F89">
        <w:rPr>
          <w:rFonts w:ascii="Arial Narrow" w:hAnsi="Arial Narrow"/>
          <w:snapToGrid w:val="0"/>
          <w:sz w:val="18"/>
          <w:szCs w:val="22"/>
          <w:lang w:eastAsia="en-US"/>
        </w:rPr>
        <w:t xml:space="preserve">ASAS20/40=20%/40% improvement in Assessment of SpondyloArthritis international Society response criteria; CRP=C-reactive protein; </w:t>
      </w:r>
      <w:r w:rsidRPr="00FE7F89">
        <w:rPr>
          <w:rFonts w:ascii="Arial Narrow" w:hAnsi="Arial Narrow"/>
          <w:snapToGrid w:val="0"/>
          <w:sz w:val="18"/>
          <w:szCs w:val="18"/>
          <w:lang w:eastAsia="en-US"/>
        </w:rPr>
        <w:t xml:space="preserve">CZP=certolizumab pegol; GLM=golimumab; ITT=intention to treat; </w:t>
      </w:r>
      <w:r w:rsidRPr="00FE7F89">
        <w:rPr>
          <w:rFonts w:ascii="Arial Narrow" w:hAnsi="Arial Narrow"/>
          <w:snapToGrid w:val="0"/>
          <w:sz w:val="18"/>
          <w:szCs w:val="22"/>
          <w:lang w:eastAsia="en-US"/>
        </w:rPr>
        <w:t xml:space="preserve">MRI=magnetic resonance imaging; nr-axSpA=non-radiographic axial spondyloarthritis; OSI=objective signs of inflammation; </w:t>
      </w:r>
      <w:r w:rsidRPr="00FE7F89">
        <w:rPr>
          <w:rFonts w:ascii="Arial Narrow" w:hAnsi="Arial Narrow"/>
          <w:snapToGrid w:val="0"/>
          <w:sz w:val="18"/>
          <w:szCs w:val="18"/>
          <w:lang w:eastAsia="en-US"/>
        </w:rPr>
        <w:t>PBO=placebo; PSS=pre-specified subgroup; PHS=post-hoc subgroup; SEC=secukinumab; Q2W=every 2 weeks; Q4W=every 4 weeks; wk=week;</w:t>
      </w:r>
    </w:p>
    <w:p w14:paraId="4CB279CA" w14:textId="77777777" w:rsidR="00042AE4" w:rsidRPr="00FE7F89" w:rsidRDefault="00042AE4" w:rsidP="00042AE4">
      <w:pPr>
        <w:widowControl w:val="0"/>
        <w:tabs>
          <w:tab w:val="left" w:pos="142"/>
        </w:tabs>
        <w:ind w:left="135" w:hanging="135"/>
        <w:rPr>
          <w:rFonts w:ascii="Arial Narrow" w:hAnsi="Arial Narrow"/>
          <w:snapToGrid w:val="0"/>
          <w:sz w:val="18"/>
          <w:szCs w:val="18"/>
          <w:lang w:eastAsia="en-US"/>
        </w:rPr>
      </w:pPr>
      <w:r w:rsidRPr="00FE7F89">
        <w:rPr>
          <w:rFonts w:cs="Calibri"/>
          <w:snapToGrid w:val="0"/>
          <w:sz w:val="18"/>
          <w:szCs w:val="18"/>
          <w:lang w:eastAsia="en-US"/>
        </w:rPr>
        <w:t>α</w:t>
      </w:r>
      <w:r w:rsidRPr="00FE7F89">
        <w:rPr>
          <w:rFonts w:ascii="Arial Narrow" w:hAnsi="Arial Narrow"/>
          <w:snapToGrid w:val="0"/>
          <w:sz w:val="18"/>
          <w:szCs w:val="18"/>
          <w:lang w:eastAsia="en-US"/>
        </w:rPr>
        <w:tab/>
        <w:t xml:space="preserve">In the TGA population, CRP&gt;ULN defined as: PREVENT ULN=5mg/L; C-axSpAnd ULN=9.99mg/L; RAPID-axSpA ULN=7.9mg/L; GO-AHEAD ULN=9mg/L </w:t>
      </w:r>
    </w:p>
    <w:p w14:paraId="75F72899" w14:textId="77777777" w:rsidR="00042AE4" w:rsidRPr="00FE7F89" w:rsidRDefault="00042AE4" w:rsidP="00042AE4">
      <w:pPr>
        <w:widowControl w:val="0"/>
        <w:tabs>
          <w:tab w:val="left" w:pos="142"/>
        </w:tabs>
        <w:ind w:left="135" w:hanging="135"/>
        <w:rPr>
          <w:rFonts w:ascii="Arial Narrow" w:hAnsi="Arial Narrow"/>
          <w:snapToGrid w:val="0"/>
          <w:sz w:val="18"/>
          <w:szCs w:val="18"/>
          <w:lang w:eastAsia="en-US"/>
        </w:rPr>
      </w:pPr>
      <w:r w:rsidRPr="00FE7F89">
        <w:rPr>
          <w:rFonts w:cs="Calibri"/>
          <w:snapToGrid w:val="0"/>
          <w:sz w:val="18"/>
          <w:szCs w:val="18"/>
          <w:lang w:eastAsia="en-US"/>
        </w:rPr>
        <w:t>β</w:t>
      </w:r>
      <w:r w:rsidRPr="00FE7F89">
        <w:rPr>
          <w:rFonts w:ascii="Arial Narrow" w:hAnsi="Arial Narrow"/>
          <w:snapToGrid w:val="0"/>
          <w:sz w:val="18"/>
          <w:szCs w:val="18"/>
          <w:lang w:eastAsia="en-US"/>
        </w:rPr>
        <w:tab/>
        <w:t xml:space="preserve">PREVENT post-hoc PBS subgroup used MRI+ </w:t>
      </w:r>
      <w:r w:rsidRPr="00FE7F89">
        <w:rPr>
          <w:rFonts w:ascii="Arial Narrow" w:hAnsi="Arial Narrow"/>
          <w:snapToGrid w:val="0"/>
          <w:sz w:val="18"/>
          <w:szCs w:val="18"/>
          <w:u w:val="single"/>
          <w:lang w:eastAsia="en-US"/>
        </w:rPr>
        <w:t>AND</w:t>
      </w:r>
      <w:r w:rsidRPr="00FE7F89">
        <w:rPr>
          <w:rFonts w:ascii="Arial Narrow" w:hAnsi="Arial Narrow"/>
          <w:snapToGrid w:val="0"/>
          <w:sz w:val="18"/>
          <w:szCs w:val="18"/>
          <w:lang w:eastAsia="en-US"/>
        </w:rPr>
        <w:t xml:space="preserve"> CRP+ (defined as &gt;10mg/L)</w:t>
      </w:r>
    </w:p>
    <w:p w14:paraId="25DD7D34" w14:textId="4A3AE455" w:rsidR="00042AE4" w:rsidRDefault="00042AE4" w:rsidP="00BB168A">
      <w:pPr>
        <w:widowControl w:val="0"/>
        <w:spacing w:after="120"/>
        <w:rPr>
          <w:rFonts w:ascii="Arial Narrow" w:hAnsi="Arial Narrow"/>
          <w:snapToGrid w:val="0"/>
          <w:sz w:val="18"/>
          <w:szCs w:val="18"/>
          <w:lang w:eastAsia="en-US"/>
        </w:rPr>
      </w:pPr>
      <w:r w:rsidRPr="00FE7F89">
        <w:rPr>
          <w:rFonts w:ascii="Arial Narrow" w:hAnsi="Arial Narrow"/>
          <w:snapToGrid w:val="0"/>
          <w:sz w:val="18"/>
          <w:szCs w:val="18"/>
          <w:lang w:eastAsia="en-US"/>
        </w:rPr>
        <w:t>Source: Table 2.52 and Table 2.54, pp92-96 of the submission; Attachment 11_Indirect comparison_nr-axSpA.xlsx and Attachment 11_Indirect comparison_nr-axSpA.rm5</w:t>
      </w:r>
    </w:p>
    <w:p w14:paraId="61602D10" w14:textId="1B716EFA" w:rsidR="00823611" w:rsidRPr="00BE509C" w:rsidRDefault="00823611" w:rsidP="00823611">
      <w:pPr>
        <w:widowControl w:val="0"/>
        <w:spacing w:after="120"/>
        <w:rPr>
          <w:rFonts w:ascii="Arial Narrow" w:hAnsi="Arial Narrow"/>
          <w:i/>
          <w:snapToGrid w:val="0"/>
          <w:sz w:val="18"/>
          <w:szCs w:val="18"/>
          <w:lang w:eastAsia="en-US"/>
        </w:rPr>
      </w:pPr>
      <w:r w:rsidRPr="00BE509C">
        <w:rPr>
          <w:rFonts w:ascii="Arial Narrow" w:hAnsi="Arial Narrow"/>
          <w:i/>
          <w:snapToGrid w:val="0"/>
          <w:sz w:val="18"/>
          <w:szCs w:val="18"/>
          <w:lang w:eastAsia="en-US"/>
        </w:rPr>
        <w:t>* Note that the results presented are derived from ad-hoc/ post-hoc analyses conducted by the applicant specifically for the purposes of informing the PBAC consideration. These analyses were not part of the pre-specified statistical plan for study PREVENT. Interpretation of the results and their application should therefore be limited to seeking to understand the basis for the PBAC outcome and should not be used for any other purpose.</w:t>
      </w:r>
    </w:p>
    <w:p w14:paraId="50567E0C" w14:textId="77777777" w:rsidR="00823611" w:rsidRPr="00FE7F89" w:rsidRDefault="00823611" w:rsidP="00BB168A">
      <w:pPr>
        <w:widowControl w:val="0"/>
        <w:spacing w:after="120"/>
        <w:rPr>
          <w:rFonts w:ascii="Arial Narrow" w:hAnsi="Arial Narrow"/>
          <w:snapToGrid w:val="0"/>
          <w:sz w:val="18"/>
          <w:szCs w:val="18"/>
          <w:lang w:eastAsia="en-US"/>
        </w:rPr>
      </w:pPr>
    </w:p>
    <w:p w14:paraId="3D19050A" w14:textId="77777777" w:rsidR="00042AE4" w:rsidRPr="00FE7F89" w:rsidRDefault="00042AE4" w:rsidP="00042AE4">
      <w:pPr>
        <w:widowControl w:val="0"/>
        <w:rPr>
          <w:rFonts w:ascii="Arial Narrow" w:hAnsi="Arial Narrow"/>
          <w:snapToGrid w:val="0"/>
          <w:sz w:val="18"/>
          <w:szCs w:val="18"/>
          <w:lang w:eastAsia="en-US"/>
        </w:rPr>
      </w:pPr>
      <w:r w:rsidRPr="00FE7F89">
        <w:br w:type="page"/>
      </w:r>
    </w:p>
    <w:p w14:paraId="03E31F9C" w14:textId="77777777" w:rsidR="008565D7" w:rsidRPr="00FE7F89" w:rsidRDefault="00042AE4" w:rsidP="00EC5836">
      <w:pPr>
        <w:pStyle w:val="3-BodyText"/>
      </w:pPr>
      <w:r w:rsidRPr="00FE7F89">
        <w:lastRenderedPageBreak/>
        <w:t>The results for BASDAI50 and ASAS20 demonstrated that the three bDMARDs (SEC, CZP and GLM) were more effective than placebo at producing a response to treatment at Weeks 12 or 16 across all the populations</w:t>
      </w:r>
      <w:r w:rsidR="00FE7F89">
        <w:t xml:space="preserve">. </w:t>
      </w:r>
      <w:r w:rsidRPr="00FE7F89">
        <w:t>Results in the PREVENT trial showed similar response rates for SEC 150mg with loading and SEC 150mg without loading for both outcomes.</w:t>
      </w:r>
    </w:p>
    <w:p w14:paraId="3B406862" w14:textId="77777777" w:rsidR="00042AE4" w:rsidRPr="00FE7F89" w:rsidRDefault="00042AE4" w:rsidP="00EC5836">
      <w:pPr>
        <w:pStyle w:val="3-BodyText"/>
      </w:pPr>
      <w:r w:rsidRPr="00FE7F89">
        <w:t>The indirect comparisons in the TGA population found results generally favoured CZP over SEC (load and no load) for BASDAI and ASAS20, and GLM over SEC (load and no load) for ASAS20</w:t>
      </w:r>
      <w:r w:rsidR="00FE7F89">
        <w:t xml:space="preserve">. </w:t>
      </w:r>
      <w:r w:rsidRPr="00FE7F89">
        <w:t>In the PBS population however, there were no statistically significant differences between SEC (load and no load) compared to CZP and GLM for either BASDAI50 or ASAS20.</w:t>
      </w:r>
    </w:p>
    <w:p w14:paraId="30F140BC" w14:textId="77777777" w:rsidR="00E44CA2" w:rsidRPr="00FE7F89" w:rsidRDefault="00E44CA2" w:rsidP="00C9579F">
      <w:pPr>
        <w:pStyle w:val="3-BodyText"/>
      </w:pPr>
      <w:r w:rsidRPr="00FE7F89">
        <w:t>The submission noted that placebo response varied between the trials particularly for BASDAI50 (e.g. 12% to 37%), suggesting poor transitivity/exchangeability of the trials included in the analysis</w:t>
      </w:r>
      <w:r w:rsidR="00FE7F89">
        <w:t xml:space="preserve">. </w:t>
      </w:r>
      <w:r w:rsidRPr="00FE7F89">
        <w:rPr>
          <w:iCs/>
        </w:rPr>
        <w:t>As discussed above, there were a number of differences across the trials that would likely violate the assumption of transitivity (see Clinical trials)</w:t>
      </w:r>
      <w:r w:rsidR="00FE7F89">
        <w:rPr>
          <w:iCs/>
        </w:rPr>
        <w:t xml:space="preserve">. </w:t>
      </w:r>
      <w:r w:rsidRPr="00FE7F89">
        <w:rPr>
          <w:iCs/>
        </w:rPr>
        <w:t xml:space="preserve">In addition, interpretation of results was also limited by the </w:t>
      </w:r>
      <w:r w:rsidRPr="00FE7F89">
        <w:t>small patient numbers in the (post-hoc) PBS population and the fact that BASDAI50 was a secondary outcome in all trials</w:t>
      </w:r>
      <w:r w:rsidR="00FE7F89">
        <w:t xml:space="preserve">. </w:t>
      </w:r>
      <w:r w:rsidRPr="00FE7F89">
        <w:t>The submission however noted that past PBAC decisions were made using subgroup analys</w:t>
      </w:r>
      <w:r w:rsidR="0034197B" w:rsidRPr="00FE7F89">
        <w:t>e</w:t>
      </w:r>
      <w:r w:rsidRPr="00FE7F89">
        <w:t>s of secondary endpoints.</w:t>
      </w:r>
    </w:p>
    <w:p w14:paraId="324D2A90" w14:textId="77777777" w:rsidR="00E44CA2" w:rsidRPr="00FE7F89" w:rsidRDefault="00E44CA2" w:rsidP="00C9579F">
      <w:pPr>
        <w:pStyle w:val="3-BodyText"/>
      </w:pPr>
      <w:r w:rsidRPr="00FE7F89">
        <w:t>The submission also presented results of a set of network meta-analyses (NMA) in the TGA population as a supplementary analysis to adjust for placebo response, baseline differences and different assumptions (i.e. independence of treatment effects, exchangeability, fixed versus random effects)</w:t>
      </w:r>
      <w:r w:rsidR="00FE7F89">
        <w:t xml:space="preserve">. </w:t>
      </w:r>
      <w:r w:rsidRPr="00FE7F89">
        <w:t>Overall, SEC was found to perform similarly to CZP and GLM for BASDAI50, demonstrated by overlap in 95%CIs</w:t>
      </w:r>
      <w:r w:rsidR="00FE7F89">
        <w:t xml:space="preserve">. </w:t>
      </w:r>
      <w:r w:rsidRPr="00FE7F89">
        <w:t>The results of the NMA were similar to the standard frequentist approach, and showed the point estimates favouring CZP and GLM over SEC.</w:t>
      </w:r>
    </w:p>
    <w:p w14:paraId="5566ADFA" w14:textId="77777777" w:rsidR="00E44CA2" w:rsidRPr="00FE7F89" w:rsidRDefault="00E44CA2" w:rsidP="00C9579F">
      <w:pPr>
        <w:pStyle w:val="3-BodyText"/>
      </w:pPr>
      <w:r w:rsidRPr="00FE7F89">
        <w:t>The submission concluded that non-inferiority was supported by BASDAI50 and ASAS20 for the PBS population, given the relative risk (RR) point estimates were numerically but not statistically significantly non-inferior for SEC versus CZP and superior versus GLM</w:t>
      </w:r>
      <w:r w:rsidR="00FE7F89">
        <w:t xml:space="preserve">. </w:t>
      </w:r>
      <w:r w:rsidRPr="00FE7F89">
        <w:t xml:space="preserve">The </w:t>
      </w:r>
      <w:r w:rsidR="00963CD0" w:rsidRPr="00FE7F89">
        <w:t xml:space="preserve">evaluation noted the </w:t>
      </w:r>
      <w:r w:rsidRPr="00FE7F89">
        <w:t>submission did not formally apply the nominated non-inferiority margin for ASAS20 to the results of the indirect comparison</w:t>
      </w:r>
      <w:r w:rsidR="00FE7F89">
        <w:t xml:space="preserve">. </w:t>
      </w:r>
      <w:r w:rsidRPr="00FE7F89">
        <w:t>Based on the nominated margin of 0.43 for the RR statistic, non-inferiority was satisfied between SEC (load and no load) and GLM but not CZP, given the lower 95%CI was below 0.43 (i.e. 0.39 for SEC load, and 0.40 for SEC no load).</w:t>
      </w:r>
    </w:p>
    <w:p w14:paraId="5F2D3D97" w14:textId="77777777" w:rsidR="00E44CA2" w:rsidRPr="00FE7F89" w:rsidRDefault="00E44CA2" w:rsidP="00D86231">
      <w:pPr>
        <w:pStyle w:val="4-SubsectionHeading"/>
      </w:pPr>
      <w:bookmarkStart w:id="17" w:name="_Toc22897642"/>
      <w:bookmarkStart w:id="18" w:name="_Toc51149521"/>
      <w:r w:rsidRPr="00FE7F89">
        <w:t>Comparative harms</w:t>
      </w:r>
      <w:bookmarkEnd w:id="17"/>
      <w:bookmarkEnd w:id="18"/>
    </w:p>
    <w:p w14:paraId="65A0A7AA" w14:textId="77777777" w:rsidR="00E44CA2" w:rsidRPr="00FE7F89" w:rsidRDefault="00E44CA2" w:rsidP="00C1355D">
      <w:pPr>
        <w:pStyle w:val="3-BodyText"/>
      </w:pPr>
      <w:r w:rsidRPr="00FE7F89">
        <w:t>In the PREVENT trial, patients treated with SEC reported a higher incidence of any adverse events (AEs) and drug-related AEs up to Week 20 compared to placebo</w:t>
      </w:r>
      <w:r w:rsidR="00FE7F89">
        <w:t xml:space="preserve">. </w:t>
      </w:r>
      <w:r w:rsidRPr="00FE7F89">
        <w:t>Across the treatment arms, the incidence of serious AEs and AEs leading to discontinuations were low</w:t>
      </w:r>
      <w:r w:rsidR="00FE7F89">
        <w:t xml:space="preserve">. </w:t>
      </w:r>
      <w:r w:rsidRPr="00FE7F89">
        <w:t>The most commonly reported AEs were infections and infestations, gastrointestinal disorders, musculoskeletal and connective tissue disorders and nervous system disorders.</w:t>
      </w:r>
      <w:r w:rsidR="00C1355D" w:rsidRPr="00FE7F89">
        <w:t xml:space="preserve"> </w:t>
      </w:r>
    </w:p>
    <w:p w14:paraId="5F4D0E7B" w14:textId="77777777" w:rsidR="0035700E" w:rsidRPr="00FE7F89" w:rsidRDefault="0035700E" w:rsidP="00300092">
      <w:pPr>
        <w:pStyle w:val="3-BodyText"/>
      </w:pPr>
      <w:r w:rsidRPr="00FE7F89">
        <w:lastRenderedPageBreak/>
        <w:t xml:space="preserve">The submission </w:t>
      </w:r>
      <w:r w:rsidR="00C1355D" w:rsidRPr="00FE7F89">
        <w:t>compared</w:t>
      </w:r>
      <w:r w:rsidRPr="00FE7F89">
        <w:t xml:space="preserve"> </w:t>
      </w:r>
      <w:r w:rsidR="00C1355D" w:rsidRPr="00FE7F89">
        <w:t xml:space="preserve">safety outcomes in the double-blind treatment phases </w:t>
      </w:r>
      <w:r w:rsidR="00300092" w:rsidRPr="00FE7F89">
        <w:t>of</w:t>
      </w:r>
      <w:r w:rsidR="00C1355D" w:rsidRPr="00FE7F89">
        <w:t xml:space="preserve"> the trials (Table 6), and conducted </w:t>
      </w:r>
      <w:r w:rsidRPr="00FE7F89">
        <w:t>an indirect comparison</w:t>
      </w:r>
      <w:r w:rsidR="005C08C1" w:rsidRPr="00FE7F89">
        <w:t xml:space="preserve"> </w:t>
      </w:r>
      <w:r w:rsidRPr="00FE7F89">
        <w:t>using placebo as the common reference</w:t>
      </w:r>
      <w:r w:rsidR="00300092" w:rsidRPr="00FE7F89">
        <w:t xml:space="preserve"> for patients with nr-axSpA</w:t>
      </w:r>
      <w:r w:rsidR="00FE7F89">
        <w:t xml:space="preserve">. </w:t>
      </w:r>
      <w:r w:rsidR="00E13531" w:rsidRPr="00FE7F89">
        <w:t xml:space="preserve">There was no statistically significant difference in any AEs between SEC (load and no load) and GLM </w:t>
      </w:r>
      <w:r w:rsidR="005C08C1" w:rsidRPr="00FE7F89">
        <w:t>or</w:t>
      </w:r>
      <w:r w:rsidR="00E13531" w:rsidRPr="00FE7F89">
        <w:t xml:space="preserve"> CZP</w:t>
      </w:r>
      <w:r w:rsidR="00FE7F89">
        <w:t xml:space="preserve">. </w:t>
      </w:r>
      <w:r w:rsidR="00E13531" w:rsidRPr="00FE7F89">
        <w:t xml:space="preserve">The risk of serious AEs and drug-related AEs was numerically </w:t>
      </w:r>
      <w:r w:rsidR="005C08C1" w:rsidRPr="00FE7F89">
        <w:t xml:space="preserve">lower for SEC compared to </w:t>
      </w:r>
      <w:r w:rsidR="00E13531" w:rsidRPr="00FE7F89">
        <w:t xml:space="preserve">CZP </w:t>
      </w:r>
      <w:r w:rsidR="005C08C1" w:rsidRPr="00FE7F89">
        <w:t xml:space="preserve">but higher </w:t>
      </w:r>
      <w:r w:rsidR="00E13531" w:rsidRPr="00FE7F89">
        <w:t>compared to GLM</w:t>
      </w:r>
      <w:r w:rsidR="00FE7F89">
        <w:t xml:space="preserve">. </w:t>
      </w:r>
      <w:r w:rsidR="005C08C1" w:rsidRPr="00FE7F89">
        <w:rPr>
          <w:iCs/>
        </w:rPr>
        <w:t xml:space="preserve">Interpretation of the indirect comparisons was limited by </w:t>
      </w:r>
      <w:r w:rsidR="00E13531" w:rsidRPr="00FE7F89">
        <w:t>differences in the timing of safety outcomes (Week 16 vs Week 52) and duration of treatment exposure i.e. placebo escape (from Week 20 vs entire double-blind period)</w:t>
      </w:r>
      <w:r w:rsidR="000B2BD3" w:rsidRPr="00FE7F89">
        <w:t xml:space="preserve"> across the trials</w:t>
      </w:r>
      <w:r w:rsidRPr="00FE7F89">
        <w:t>.</w:t>
      </w:r>
    </w:p>
    <w:p w14:paraId="2A3169D7" w14:textId="77777777" w:rsidR="009D12AA" w:rsidRPr="00FE7F89" w:rsidRDefault="009D12AA" w:rsidP="009D12AA">
      <w:pPr>
        <w:keepNext/>
        <w:keepLines/>
        <w:jc w:val="left"/>
        <w:rPr>
          <w:rFonts w:ascii="Arial Narrow" w:hAnsi="Arial Narrow" w:cs="Times New Roman"/>
          <w:b/>
          <w:sz w:val="20"/>
          <w:szCs w:val="22"/>
          <w:lang w:eastAsia="en-US"/>
        </w:rPr>
      </w:pPr>
      <w:r w:rsidRPr="00FE7F89">
        <w:rPr>
          <w:rFonts w:ascii="Arial Narrow" w:hAnsi="Arial Narrow" w:cs="Times New Roman"/>
          <w:b/>
          <w:sz w:val="20"/>
          <w:szCs w:val="22"/>
          <w:lang w:eastAsia="en-US"/>
        </w:rPr>
        <w:t xml:space="preserve">Table </w:t>
      </w:r>
      <w:r w:rsidR="008F0DDC" w:rsidRPr="00FE7F89">
        <w:rPr>
          <w:rFonts w:ascii="Arial Narrow" w:hAnsi="Arial Narrow" w:cs="Times New Roman"/>
          <w:b/>
          <w:sz w:val="20"/>
          <w:szCs w:val="22"/>
          <w:lang w:eastAsia="en-US"/>
        </w:rPr>
        <w:t>6</w:t>
      </w:r>
      <w:r w:rsidRPr="00FE7F89">
        <w:rPr>
          <w:rFonts w:ascii="Arial Narrow" w:hAnsi="Arial Narrow" w:cs="Times New Roman"/>
          <w:b/>
          <w:sz w:val="20"/>
          <w:szCs w:val="22"/>
          <w:lang w:eastAsia="en-US"/>
        </w:rPr>
        <w:t>: Summary of key adverse events (AEs) during the double-blind period of the included trials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1"/>
        <w:gridCol w:w="804"/>
        <w:gridCol w:w="804"/>
        <w:gridCol w:w="804"/>
        <w:gridCol w:w="910"/>
        <w:gridCol w:w="910"/>
        <w:gridCol w:w="923"/>
        <w:gridCol w:w="924"/>
        <w:gridCol w:w="763"/>
        <w:gridCol w:w="764"/>
      </w:tblGrid>
      <w:tr w:rsidR="009D12AA" w:rsidRPr="00FE7F89" w14:paraId="17169919" w14:textId="77777777" w:rsidTr="00C1355D">
        <w:trPr>
          <w:tblHeader/>
        </w:trPr>
        <w:tc>
          <w:tcPr>
            <w:tcW w:w="1411" w:type="dxa"/>
            <w:vMerge w:val="restart"/>
            <w:vAlign w:val="center"/>
          </w:tcPr>
          <w:p w14:paraId="44B618D3" w14:textId="77777777" w:rsidR="009D12AA" w:rsidRPr="00FE7F89" w:rsidRDefault="009D12AA" w:rsidP="000B5CC4">
            <w:pPr>
              <w:keepNext/>
              <w:keepLines/>
              <w:jc w:val="left"/>
              <w:rPr>
                <w:rFonts w:ascii="Arial Narrow" w:hAnsi="Arial Narrow" w:cs="Times New Roman"/>
                <w:b/>
                <w:sz w:val="20"/>
                <w:szCs w:val="22"/>
                <w:lang w:eastAsia="en-US"/>
              </w:rPr>
            </w:pPr>
            <w:r w:rsidRPr="00FE7F89">
              <w:rPr>
                <w:rFonts w:ascii="Arial Narrow" w:hAnsi="Arial Narrow" w:cs="Times New Roman"/>
                <w:b/>
                <w:sz w:val="20"/>
                <w:szCs w:val="22"/>
                <w:lang w:eastAsia="en-US"/>
              </w:rPr>
              <w:t>Trial ID</w:t>
            </w:r>
          </w:p>
        </w:tc>
        <w:tc>
          <w:tcPr>
            <w:tcW w:w="2412" w:type="dxa"/>
            <w:gridSpan w:val="3"/>
            <w:vAlign w:val="center"/>
          </w:tcPr>
          <w:p w14:paraId="18E32794" w14:textId="77777777" w:rsidR="009D12AA" w:rsidRPr="00FE7F89" w:rsidRDefault="009D12AA" w:rsidP="000B5CC4">
            <w:pPr>
              <w:keepLines/>
              <w:jc w:val="center"/>
              <w:rPr>
                <w:rFonts w:ascii="Arial Narrow" w:hAnsi="Arial Narrow" w:cs="Times New Roman"/>
                <w:b/>
                <w:bCs/>
                <w:sz w:val="20"/>
                <w:szCs w:val="22"/>
                <w:lang w:eastAsia="en-US"/>
              </w:rPr>
            </w:pPr>
            <w:r w:rsidRPr="00FE7F89">
              <w:rPr>
                <w:rFonts w:ascii="Arial Narrow" w:hAnsi="Arial Narrow" w:cs="Times New Roman"/>
                <w:b/>
                <w:bCs/>
                <w:sz w:val="20"/>
                <w:szCs w:val="22"/>
                <w:lang w:eastAsia="en-US"/>
              </w:rPr>
              <w:t>PREVENT, Wk 20</w:t>
            </w:r>
          </w:p>
          <w:p w14:paraId="5D7212D5" w14:textId="77777777" w:rsidR="009D12AA" w:rsidRPr="00FE7F89" w:rsidRDefault="009D12AA" w:rsidP="000B5CC4">
            <w:pPr>
              <w:keepLines/>
              <w:jc w:val="center"/>
              <w:rPr>
                <w:rFonts w:ascii="Arial Narrow" w:hAnsi="Arial Narrow" w:cs="Times New Roman"/>
                <w:b/>
                <w:bCs/>
                <w:sz w:val="20"/>
                <w:szCs w:val="22"/>
                <w:lang w:eastAsia="en-US"/>
              </w:rPr>
            </w:pPr>
            <w:r w:rsidRPr="00FE7F89">
              <w:rPr>
                <w:rFonts w:ascii="Arial Narrow" w:hAnsi="Arial Narrow" w:cs="Times New Roman"/>
                <w:b/>
                <w:bCs/>
                <w:sz w:val="20"/>
                <w:szCs w:val="22"/>
                <w:lang w:eastAsia="en-US"/>
              </w:rPr>
              <w:t>(nr-axSpA)</w:t>
            </w:r>
          </w:p>
        </w:tc>
        <w:tc>
          <w:tcPr>
            <w:tcW w:w="1820" w:type="dxa"/>
            <w:gridSpan w:val="2"/>
            <w:vAlign w:val="center"/>
          </w:tcPr>
          <w:p w14:paraId="7C496CD0" w14:textId="77777777" w:rsidR="009D12AA" w:rsidRPr="00FE7F89" w:rsidRDefault="009D12AA" w:rsidP="000B5CC4">
            <w:pPr>
              <w:keepLines/>
              <w:jc w:val="center"/>
              <w:rPr>
                <w:rFonts w:ascii="Arial Narrow" w:hAnsi="Arial Narrow" w:cs="Times New Roman"/>
                <w:b/>
                <w:bCs/>
                <w:sz w:val="20"/>
                <w:szCs w:val="22"/>
                <w:lang w:eastAsia="en-US"/>
              </w:rPr>
            </w:pPr>
            <w:r w:rsidRPr="00FE7F89">
              <w:rPr>
                <w:rFonts w:ascii="Arial Narrow" w:hAnsi="Arial Narrow" w:cs="Times New Roman"/>
                <w:b/>
                <w:bCs/>
                <w:sz w:val="20"/>
                <w:szCs w:val="22"/>
                <w:lang w:eastAsia="en-US"/>
              </w:rPr>
              <w:t>C-axSpAnd, Wk 52</w:t>
            </w:r>
          </w:p>
          <w:p w14:paraId="27E055EF" w14:textId="77777777" w:rsidR="009D12AA" w:rsidRPr="00FE7F89" w:rsidRDefault="009D12AA" w:rsidP="000B5CC4">
            <w:pPr>
              <w:keepNext/>
              <w:keepLines/>
              <w:jc w:val="center"/>
              <w:rPr>
                <w:rFonts w:ascii="Arial Narrow" w:hAnsi="Arial Narrow" w:cs="Times New Roman"/>
                <w:b/>
                <w:sz w:val="20"/>
                <w:szCs w:val="22"/>
                <w:lang w:eastAsia="en-US"/>
              </w:rPr>
            </w:pPr>
            <w:r w:rsidRPr="00FE7F89">
              <w:rPr>
                <w:rFonts w:ascii="Arial Narrow" w:hAnsi="Arial Narrow" w:cs="Times New Roman"/>
                <w:b/>
                <w:bCs/>
                <w:sz w:val="20"/>
                <w:szCs w:val="22"/>
                <w:lang w:eastAsia="en-US"/>
              </w:rPr>
              <w:t xml:space="preserve"> (nr-axSpA)</w:t>
            </w:r>
          </w:p>
        </w:tc>
        <w:tc>
          <w:tcPr>
            <w:tcW w:w="1847" w:type="dxa"/>
            <w:gridSpan w:val="2"/>
          </w:tcPr>
          <w:p w14:paraId="644D7ABA" w14:textId="77777777" w:rsidR="009D12AA" w:rsidRPr="00FE7F89" w:rsidRDefault="009D12AA" w:rsidP="000B5CC4">
            <w:pPr>
              <w:keepLines/>
              <w:jc w:val="center"/>
              <w:rPr>
                <w:rFonts w:ascii="Arial Narrow" w:hAnsi="Arial Narrow" w:cs="Times New Roman"/>
                <w:b/>
                <w:sz w:val="20"/>
                <w:szCs w:val="22"/>
                <w:lang w:eastAsia="en-US"/>
              </w:rPr>
            </w:pPr>
            <w:r w:rsidRPr="00FE7F89">
              <w:rPr>
                <w:rFonts w:ascii="Arial Narrow" w:hAnsi="Arial Narrow" w:cs="Times New Roman"/>
                <w:b/>
                <w:sz w:val="20"/>
                <w:szCs w:val="22"/>
                <w:lang w:eastAsia="en-US"/>
              </w:rPr>
              <w:t>RAPID-axSpA, Wk 24</w:t>
            </w:r>
          </w:p>
          <w:p w14:paraId="0B6A27A9" w14:textId="77777777" w:rsidR="009D12AA" w:rsidRPr="00FE7F89" w:rsidRDefault="009D12AA" w:rsidP="000B5CC4">
            <w:pPr>
              <w:keepNext/>
              <w:keepLines/>
              <w:jc w:val="center"/>
              <w:rPr>
                <w:rFonts w:ascii="Arial Narrow" w:hAnsi="Arial Narrow" w:cs="Times New Roman"/>
                <w:b/>
                <w:sz w:val="20"/>
                <w:szCs w:val="22"/>
                <w:lang w:eastAsia="en-US"/>
              </w:rPr>
            </w:pPr>
            <w:r w:rsidRPr="00FE7F89">
              <w:rPr>
                <w:rFonts w:ascii="Arial Narrow" w:hAnsi="Arial Narrow" w:cs="Times New Roman"/>
                <w:b/>
                <w:sz w:val="20"/>
                <w:szCs w:val="22"/>
                <w:lang w:eastAsia="en-US"/>
              </w:rPr>
              <w:t xml:space="preserve"> (axSpA)</w:t>
            </w:r>
          </w:p>
        </w:tc>
        <w:tc>
          <w:tcPr>
            <w:tcW w:w="1527" w:type="dxa"/>
            <w:gridSpan w:val="2"/>
          </w:tcPr>
          <w:p w14:paraId="02803C11" w14:textId="77777777" w:rsidR="009D12AA" w:rsidRPr="00FE7F89" w:rsidRDefault="009D12AA" w:rsidP="000B5CC4">
            <w:pPr>
              <w:keepLines/>
              <w:jc w:val="center"/>
              <w:rPr>
                <w:rFonts w:ascii="Arial Narrow" w:hAnsi="Arial Narrow" w:cs="Times New Roman"/>
                <w:b/>
                <w:sz w:val="20"/>
                <w:szCs w:val="22"/>
                <w:lang w:eastAsia="en-US"/>
              </w:rPr>
            </w:pPr>
            <w:r w:rsidRPr="00FE7F89">
              <w:rPr>
                <w:rFonts w:ascii="Arial Narrow" w:hAnsi="Arial Narrow" w:cs="Times New Roman"/>
                <w:b/>
                <w:sz w:val="20"/>
                <w:szCs w:val="22"/>
                <w:lang w:eastAsia="en-US"/>
              </w:rPr>
              <w:t>GO-AHEAD, Wk 16</w:t>
            </w:r>
          </w:p>
          <w:p w14:paraId="0C8CF819" w14:textId="77777777" w:rsidR="009D12AA" w:rsidRPr="00FE7F89" w:rsidRDefault="009D12AA" w:rsidP="000B5CC4">
            <w:pPr>
              <w:keepNext/>
              <w:keepLines/>
              <w:jc w:val="center"/>
              <w:rPr>
                <w:rFonts w:ascii="Arial Narrow" w:hAnsi="Arial Narrow" w:cs="Times New Roman"/>
                <w:b/>
                <w:sz w:val="20"/>
                <w:szCs w:val="22"/>
                <w:lang w:eastAsia="en-US"/>
              </w:rPr>
            </w:pPr>
            <w:r w:rsidRPr="00FE7F89">
              <w:rPr>
                <w:rFonts w:ascii="Arial Narrow" w:hAnsi="Arial Narrow" w:cs="Times New Roman"/>
                <w:b/>
                <w:sz w:val="20"/>
                <w:szCs w:val="22"/>
                <w:lang w:eastAsia="en-US"/>
              </w:rPr>
              <w:t xml:space="preserve"> (nr-axSpA)</w:t>
            </w:r>
          </w:p>
        </w:tc>
      </w:tr>
      <w:tr w:rsidR="009D12AA" w:rsidRPr="00FE7F89" w14:paraId="4D8A61D7" w14:textId="77777777" w:rsidTr="00C1355D">
        <w:trPr>
          <w:trHeight w:val="573"/>
          <w:tblHeader/>
        </w:trPr>
        <w:tc>
          <w:tcPr>
            <w:tcW w:w="1411" w:type="dxa"/>
            <w:vMerge/>
            <w:vAlign w:val="center"/>
          </w:tcPr>
          <w:p w14:paraId="58FC1F86" w14:textId="77777777" w:rsidR="009D12AA" w:rsidRPr="00FE7F89" w:rsidRDefault="009D12AA" w:rsidP="000B5CC4">
            <w:pPr>
              <w:keepNext/>
              <w:keepLines/>
              <w:jc w:val="left"/>
              <w:rPr>
                <w:rFonts w:ascii="Arial Narrow" w:hAnsi="Arial Narrow" w:cs="Times New Roman"/>
                <w:b/>
                <w:sz w:val="20"/>
                <w:szCs w:val="22"/>
                <w:lang w:eastAsia="en-US"/>
              </w:rPr>
            </w:pPr>
          </w:p>
        </w:tc>
        <w:tc>
          <w:tcPr>
            <w:tcW w:w="804" w:type="dxa"/>
            <w:vAlign w:val="center"/>
          </w:tcPr>
          <w:p w14:paraId="5B524543" w14:textId="77777777" w:rsidR="009D12AA" w:rsidRPr="00FE7F89" w:rsidRDefault="009D12AA" w:rsidP="000B5CC4">
            <w:pPr>
              <w:keepNext/>
              <w:keepLines/>
              <w:jc w:val="center"/>
              <w:rPr>
                <w:rFonts w:ascii="Arial Narrow" w:hAnsi="Arial Narrow" w:cs="Times New Roman"/>
                <w:b/>
                <w:sz w:val="20"/>
                <w:szCs w:val="22"/>
                <w:lang w:eastAsia="en-US"/>
              </w:rPr>
            </w:pPr>
            <w:r w:rsidRPr="00FE7F89">
              <w:rPr>
                <w:rFonts w:ascii="Arial Narrow" w:hAnsi="Arial Narrow" w:cs="Times New Roman"/>
                <w:b/>
                <w:sz w:val="20"/>
                <w:szCs w:val="22"/>
                <w:lang w:eastAsia="en-US"/>
              </w:rPr>
              <w:t>SEC no load</w:t>
            </w:r>
          </w:p>
          <w:p w14:paraId="7E37FAF2" w14:textId="77777777" w:rsidR="009D12AA" w:rsidRPr="00FE7F89" w:rsidRDefault="009D12AA" w:rsidP="000B5CC4">
            <w:pPr>
              <w:keepNext/>
              <w:keepLines/>
              <w:jc w:val="center"/>
              <w:rPr>
                <w:rFonts w:ascii="Arial Narrow" w:hAnsi="Arial Narrow" w:cs="Times New Roman"/>
                <w:b/>
                <w:sz w:val="20"/>
                <w:szCs w:val="22"/>
                <w:lang w:eastAsia="en-US"/>
              </w:rPr>
            </w:pPr>
            <w:r w:rsidRPr="00FE7F89">
              <w:rPr>
                <w:rFonts w:ascii="Arial Narrow" w:hAnsi="Arial Narrow" w:cs="Times New Roman"/>
                <w:b/>
                <w:sz w:val="20"/>
                <w:szCs w:val="22"/>
                <w:lang w:eastAsia="en-US"/>
              </w:rPr>
              <w:t>N=184</w:t>
            </w:r>
          </w:p>
        </w:tc>
        <w:tc>
          <w:tcPr>
            <w:tcW w:w="804" w:type="dxa"/>
            <w:vAlign w:val="center"/>
          </w:tcPr>
          <w:p w14:paraId="44A30D6D" w14:textId="77777777" w:rsidR="009D12AA" w:rsidRPr="00FE7F89" w:rsidRDefault="009D12AA" w:rsidP="000B5CC4">
            <w:pPr>
              <w:keepNext/>
              <w:keepLines/>
              <w:jc w:val="center"/>
              <w:rPr>
                <w:rFonts w:ascii="Arial Narrow" w:hAnsi="Arial Narrow" w:cs="Times New Roman"/>
                <w:b/>
                <w:sz w:val="20"/>
                <w:szCs w:val="22"/>
                <w:lang w:eastAsia="en-US"/>
              </w:rPr>
            </w:pPr>
            <w:r w:rsidRPr="00FE7F89">
              <w:rPr>
                <w:rFonts w:ascii="Arial Narrow" w:hAnsi="Arial Narrow" w:cs="Times New Roman"/>
                <w:b/>
                <w:sz w:val="20"/>
                <w:szCs w:val="22"/>
                <w:lang w:eastAsia="en-US"/>
              </w:rPr>
              <w:t>SEC load</w:t>
            </w:r>
          </w:p>
          <w:p w14:paraId="3E46DDA6" w14:textId="77777777" w:rsidR="009D12AA" w:rsidRPr="00FE7F89" w:rsidRDefault="009D12AA" w:rsidP="000B5CC4">
            <w:pPr>
              <w:keepNext/>
              <w:keepLines/>
              <w:jc w:val="center"/>
              <w:rPr>
                <w:rFonts w:ascii="Arial Narrow" w:hAnsi="Arial Narrow" w:cs="Times New Roman"/>
                <w:b/>
                <w:sz w:val="20"/>
                <w:szCs w:val="22"/>
                <w:lang w:eastAsia="en-US"/>
              </w:rPr>
            </w:pPr>
            <w:r w:rsidRPr="00FE7F89">
              <w:rPr>
                <w:rFonts w:ascii="Arial Narrow" w:hAnsi="Arial Narrow" w:cs="Times New Roman"/>
                <w:b/>
                <w:sz w:val="20"/>
                <w:szCs w:val="22"/>
                <w:lang w:eastAsia="en-US"/>
              </w:rPr>
              <w:t>N=185</w:t>
            </w:r>
          </w:p>
        </w:tc>
        <w:tc>
          <w:tcPr>
            <w:tcW w:w="804" w:type="dxa"/>
            <w:vAlign w:val="center"/>
          </w:tcPr>
          <w:p w14:paraId="3FB1F4FC" w14:textId="77777777" w:rsidR="009D12AA" w:rsidRPr="00FE7F89" w:rsidRDefault="009D12AA" w:rsidP="000B5CC4">
            <w:pPr>
              <w:keepNext/>
              <w:keepLines/>
              <w:jc w:val="center"/>
              <w:rPr>
                <w:rFonts w:ascii="Arial Narrow" w:hAnsi="Arial Narrow" w:cs="Times New Roman"/>
                <w:b/>
                <w:sz w:val="20"/>
                <w:szCs w:val="22"/>
                <w:lang w:eastAsia="en-US"/>
              </w:rPr>
            </w:pPr>
            <w:r w:rsidRPr="00FE7F89">
              <w:rPr>
                <w:rFonts w:ascii="Arial Narrow" w:hAnsi="Arial Narrow" w:cs="Times New Roman"/>
                <w:b/>
                <w:sz w:val="20"/>
                <w:szCs w:val="22"/>
                <w:lang w:eastAsia="en-US"/>
              </w:rPr>
              <w:t>PBO</w:t>
            </w:r>
          </w:p>
          <w:p w14:paraId="29102C8F" w14:textId="77777777" w:rsidR="009D12AA" w:rsidRPr="00FE7F89" w:rsidRDefault="009D12AA" w:rsidP="000B5CC4">
            <w:pPr>
              <w:keepNext/>
              <w:keepLines/>
              <w:jc w:val="center"/>
              <w:rPr>
                <w:rFonts w:ascii="Arial Narrow" w:hAnsi="Arial Narrow" w:cs="Times New Roman"/>
                <w:b/>
                <w:sz w:val="20"/>
                <w:szCs w:val="22"/>
                <w:lang w:eastAsia="en-US"/>
              </w:rPr>
            </w:pPr>
            <w:r w:rsidRPr="00FE7F89">
              <w:rPr>
                <w:rFonts w:ascii="Arial Narrow" w:hAnsi="Arial Narrow" w:cs="Times New Roman"/>
                <w:b/>
                <w:sz w:val="20"/>
                <w:szCs w:val="22"/>
                <w:lang w:eastAsia="en-US"/>
              </w:rPr>
              <w:t>N=186</w:t>
            </w:r>
          </w:p>
        </w:tc>
        <w:tc>
          <w:tcPr>
            <w:tcW w:w="910" w:type="dxa"/>
            <w:vAlign w:val="center"/>
          </w:tcPr>
          <w:p w14:paraId="6C8A2896" w14:textId="77777777" w:rsidR="009D12AA" w:rsidRPr="00FE7F89" w:rsidRDefault="009D12AA" w:rsidP="000B5CC4">
            <w:pPr>
              <w:keepNext/>
              <w:keepLines/>
              <w:jc w:val="center"/>
              <w:rPr>
                <w:rFonts w:ascii="Arial Narrow" w:hAnsi="Arial Narrow" w:cs="Times New Roman"/>
                <w:b/>
                <w:sz w:val="20"/>
                <w:szCs w:val="22"/>
                <w:lang w:eastAsia="en-US"/>
              </w:rPr>
            </w:pPr>
            <w:r w:rsidRPr="00FE7F89">
              <w:rPr>
                <w:rFonts w:ascii="Arial Narrow" w:hAnsi="Arial Narrow" w:cs="Times New Roman"/>
                <w:b/>
                <w:sz w:val="20"/>
                <w:szCs w:val="22"/>
                <w:lang w:eastAsia="en-US"/>
              </w:rPr>
              <w:t>CZP</w:t>
            </w:r>
          </w:p>
          <w:p w14:paraId="0B43FD01" w14:textId="77777777" w:rsidR="009D12AA" w:rsidRPr="00FE7F89" w:rsidRDefault="009D12AA" w:rsidP="000B5CC4">
            <w:pPr>
              <w:keepNext/>
              <w:keepLines/>
              <w:jc w:val="center"/>
              <w:rPr>
                <w:rFonts w:ascii="Arial Narrow" w:hAnsi="Arial Narrow" w:cs="Times New Roman"/>
                <w:b/>
                <w:sz w:val="20"/>
                <w:szCs w:val="22"/>
                <w:lang w:eastAsia="en-US"/>
              </w:rPr>
            </w:pPr>
            <w:r w:rsidRPr="00FE7F89">
              <w:rPr>
                <w:rFonts w:ascii="Arial Narrow" w:hAnsi="Arial Narrow" w:cs="Times New Roman"/>
                <w:b/>
                <w:bCs/>
                <w:sz w:val="20"/>
                <w:szCs w:val="22"/>
                <w:lang w:eastAsia="en-US"/>
              </w:rPr>
              <w:t>N=159</w:t>
            </w:r>
          </w:p>
        </w:tc>
        <w:tc>
          <w:tcPr>
            <w:tcW w:w="910" w:type="dxa"/>
            <w:vAlign w:val="center"/>
          </w:tcPr>
          <w:p w14:paraId="4A4DC23D" w14:textId="77777777" w:rsidR="009D12AA" w:rsidRPr="00FE7F89" w:rsidRDefault="009D12AA" w:rsidP="000B5CC4">
            <w:pPr>
              <w:keepNext/>
              <w:keepLines/>
              <w:jc w:val="center"/>
              <w:rPr>
                <w:rFonts w:ascii="Arial Narrow" w:hAnsi="Arial Narrow" w:cs="Times New Roman"/>
                <w:b/>
                <w:sz w:val="20"/>
                <w:szCs w:val="22"/>
                <w:lang w:eastAsia="en-US"/>
              </w:rPr>
            </w:pPr>
            <w:r w:rsidRPr="00FE7F89">
              <w:rPr>
                <w:rFonts w:ascii="Arial Narrow" w:hAnsi="Arial Narrow" w:cs="Times New Roman"/>
                <w:b/>
                <w:sz w:val="20"/>
                <w:szCs w:val="22"/>
                <w:lang w:eastAsia="en-US"/>
              </w:rPr>
              <w:t>PBO</w:t>
            </w:r>
          </w:p>
          <w:p w14:paraId="242184D0" w14:textId="77777777" w:rsidR="009D12AA" w:rsidRPr="00FE7F89" w:rsidRDefault="009D12AA" w:rsidP="000B5CC4">
            <w:pPr>
              <w:keepNext/>
              <w:keepLines/>
              <w:jc w:val="center"/>
              <w:rPr>
                <w:rFonts w:ascii="Arial Narrow" w:hAnsi="Arial Narrow" w:cs="Times New Roman"/>
                <w:b/>
                <w:sz w:val="20"/>
                <w:szCs w:val="22"/>
                <w:lang w:eastAsia="en-US"/>
              </w:rPr>
            </w:pPr>
            <w:r w:rsidRPr="00FE7F89">
              <w:rPr>
                <w:rFonts w:ascii="Arial Narrow" w:hAnsi="Arial Narrow" w:cs="Times New Roman"/>
                <w:b/>
                <w:bCs/>
                <w:sz w:val="20"/>
                <w:szCs w:val="22"/>
                <w:lang w:eastAsia="en-US"/>
              </w:rPr>
              <w:t>N=158</w:t>
            </w:r>
          </w:p>
        </w:tc>
        <w:tc>
          <w:tcPr>
            <w:tcW w:w="923" w:type="dxa"/>
            <w:vAlign w:val="center"/>
          </w:tcPr>
          <w:p w14:paraId="34F0F38F" w14:textId="77777777" w:rsidR="009D12AA" w:rsidRPr="00FE7F89" w:rsidRDefault="009D12AA" w:rsidP="000B5CC4">
            <w:pPr>
              <w:keepNext/>
              <w:keepLines/>
              <w:jc w:val="center"/>
              <w:rPr>
                <w:rFonts w:ascii="Arial Narrow" w:hAnsi="Arial Narrow" w:cs="Times New Roman"/>
                <w:b/>
                <w:sz w:val="20"/>
                <w:szCs w:val="22"/>
                <w:lang w:eastAsia="en-US"/>
              </w:rPr>
            </w:pPr>
            <w:r w:rsidRPr="00FE7F89">
              <w:rPr>
                <w:rFonts w:ascii="Arial Narrow" w:hAnsi="Arial Narrow" w:cs="Times New Roman"/>
                <w:b/>
                <w:sz w:val="20"/>
                <w:szCs w:val="22"/>
                <w:lang w:eastAsia="en-US"/>
              </w:rPr>
              <w:t>CZP#</w:t>
            </w:r>
          </w:p>
          <w:p w14:paraId="1ABC802E" w14:textId="77777777" w:rsidR="009D12AA" w:rsidRPr="00FE7F89" w:rsidRDefault="009D12AA" w:rsidP="000B5CC4">
            <w:pPr>
              <w:keepNext/>
              <w:keepLines/>
              <w:jc w:val="center"/>
              <w:rPr>
                <w:rFonts w:ascii="Arial Narrow" w:hAnsi="Arial Narrow" w:cs="Times New Roman"/>
                <w:b/>
                <w:sz w:val="20"/>
                <w:szCs w:val="22"/>
                <w:lang w:eastAsia="en-US"/>
              </w:rPr>
            </w:pPr>
            <w:r w:rsidRPr="00FE7F89">
              <w:rPr>
                <w:rFonts w:ascii="Arial Narrow" w:hAnsi="Arial Narrow" w:cs="Times New Roman"/>
                <w:b/>
                <w:bCs/>
                <w:sz w:val="20"/>
                <w:szCs w:val="22"/>
                <w:lang w:eastAsia="en-US"/>
              </w:rPr>
              <w:t>N=111</w:t>
            </w:r>
          </w:p>
        </w:tc>
        <w:tc>
          <w:tcPr>
            <w:tcW w:w="924" w:type="dxa"/>
            <w:vAlign w:val="center"/>
          </w:tcPr>
          <w:p w14:paraId="4C8E2646" w14:textId="77777777" w:rsidR="009D12AA" w:rsidRPr="00FE7F89" w:rsidRDefault="009D12AA" w:rsidP="000B5CC4">
            <w:pPr>
              <w:keepNext/>
              <w:keepLines/>
              <w:jc w:val="center"/>
              <w:rPr>
                <w:rFonts w:ascii="Arial Narrow" w:hAnsi="Arial Narrow" w:cs="Times New Roman"/>
                <w:b/>
                <w:sz w:val="20"/>
                <w:szCs w:val="22"/>
                <w:lang w:eastAsia="en-US"/>
              </w:rPr>
            </w:pPr>
            <w:r w:rsidRPr="00FE7F89">
              <w:rPr>
                <w:rFonts w:ascii="Arial Narrow" w:hAnsi="Arial Narrow" w:cs="Times New Roman"/>
                <w:b/>
                <w:sz w:val="20"/>
                <w:szCs w:val="22"/>
                <w:lang w:eastAsia="en-US"/>
              </w:rPr>
              <w:t>PBO^</w:t>
            </w:r>
          </w:p>
          <w:p w14:paraId="045F22CD" w14:textId="77777777" w:rsidR="009D12AA" w:rsidRPr="00FE7F89" w:rsidRDefault="009D12AA" w:rsidP="000B5CC4">
            <w:pPr>
              <w:keepNext/>
              <w:keepLines/>
              <w:jc w:val="center"/>
              <w:rPr>
                <w:rFonts w:ascii="Arial Narrow" w:hAnsi="Arial Narrow" w:cs="Times New Roman"/>
                <w:b/>
                <w:sz w:val="20"/>
                <w:szCs w:val="22"/>
                <w:lang w:eastAsia="en-US"/>
              </w:rPr>
            </w:pPr>
            <w:r w:rsidRPr="00FE7F89">
              <w:rPr>
                <w:rFonts w:ascii="Arial Narrow" w:hAnsi="Arial Narrow" w:cs="Times New Roman"/>
                <w:b/>
                <w:bCs/>
                <w:sz w:val="20"/>
                <w:szCs w:val="22"/>
                <w:lang w:eastAsia="en-US"/>
              </w:rPr>
              <w:t>N=107</w:t>
            </w:r>
          </w:p>
        </w:tc>
        <w:tc>
          <w:tcPr>
            <w:tcW w:w="763" w:type="dxa"/>
            <w:vAlign w:val="center"/>
          </w:tcPr>
          <w:p w14:paraId="50C6BE01" w14:textId="77777777" w:rsidR="009D12AA" w:rsidRPr="00FE7F89" w:rsidRDefault="009D12AA" w:rsidP="000B5CC4">
            <w:pPr>
              <w:keepNext/>
              <w:keepLines/>
              <w:jc w:val="center"/>
              <w:rPr>
                <w:rFonts w:ascii="Arial Narrow" w:hAnsi="Arial Narrow" w:cs="Times New Roman"/>
                <w:b/>
                <w:sz w:val="20"/>
                <w:szCs w:val="22"/>
                <w:lang w:eastAsia="en-US"/>
              </w:rPr>
            </w:pPr>
            <w:r w:rsidRPr="00FE7F89">
              <w:rPr>
                <w:rFonts w:ascii="Arial Narrow" w:hAnsi="Arial Narrow" w:cs="Times New Roman"/>
                <w:b/>
                <w:sz w:val="20"/>
                <w:szCs w:val="22"/>
                <w:lang w:eastAsia="en-US"/>
              </w:rPr>
              <w:t>GLM</w:t>
            </w:r>
          </w:p>
          <w:p w14:paraId="73741AA8" w14:textId="77777777" w:rsidR="009D12AA" w:rsidRPr="00FE7F89" w:rsidRDefault="009D12AA" w:rsidP="000B5CC4">
            <w:pPr>
              <w:keepNext/>
              <w:keepLines/>
              <w:jc w:val="center"/>
              <w:rPr>
                <w:rFonts w:ascii="Arial Narrow" w:hAnsi="Arial Narrow" w:cs="Times New Roman"/>
                <w:b/>
                <w:sz w:val="20"/>
                <w:szCs w:val="22"/>
                <w:lang w:eastAsia="en-US"/>
              </w:rPr>
            </w:pPr>
            <w:r w:rsidRPr="00FE7F89">
              <w:rPr>
                <w:rFonts w:ascii="Arial Narrow" w:hAnsi="Arial Narrow" w:cs="Times New Roman"/>
                <w:b/>
                <w:bCs/>
                <w:sz w:val="20"/>
                <w:szCs w:val="22"/>
                <w:lang w:eastAsia="en-US"/>
              </w:rPr>
              <w:t>N=97</w:t>
            </w:r>
          </w:p>
        </w:tc>
        <w:tc>
          <w:tcPr>
            <w:tcW w:w="764" w:type="dxa"/>
            <w:vAlign w:val="center"/>
          </w:tcPr>
          <w:p w14:paraId="482F8742" w14:textId="77777777" w:rsidR="009D12AA" w:rsidRPr="00FE7F89" w:rsidRDefault="009D12AA" w:rsidP="000B5CC4">
            <w:pPr>
              <w:keepNext/>
              <w:keepLines/>
              <w:jc w:val="center"/>
              <w:rPr>
                <w:rFonts w:ascii="Arial Narrow" w:hAnsi="Arial Narrow" w:cs="Times New Roman"/>
                <w:b/>
                <w:sz w:val="20"/>
                <w:szCs w:val="22"/>
                <w:lang w:eastAsia="en-US"/>
              </w:rPr>
            </w:pPr>
            <w:r w:rsidRPr="00FE7F89">
              <w:rPr>
                <w:rFonts w:ascii="Arial Narrow" w:hAnsi="Arial Narrow" w:cs="Times New Roman"/>
                <w:b/>
                <w:sz w:val="20"/>
                <w:szCs w:val="22"/>
                <w:lang w:eastAsia="en-US"/>
              </w:rPr>
              <w:t>PBO</w:t>
            </w:r>
          </w:p>
          <w:p w14:paraId="6264BBED" w14:textId="77777777" w:rsidR="009D12AA" w:rsidRPr="00FE7F89" w:rsidRDefault="009D12AA" w:rsidP="000B5CC4">
            <w:pPr>
              <w:keepNext/>
              <w:keepLines/>
              <w:jc w:val="center"/>
              <w:rPr>
                <w:rFonts w:ascii="Arial Narrow" w:hAnsi="Arial Narrow" w:cs="Times New Roman"/>
                <w:b/>
                <w:sz w:val="20"/>
                <w:szCs w:val="22"/>
                <w:lang w:eastAsia="en-US"/>
              </w:rPr>
            </w:pPr>
            <w:r w:rsidRPr="00FE7F89">
              <w:rPr>
                <w:rFonts w:ascii="Arial Narrow" w:hAnsi="Arial Narrow" w:cs="Times New Roman"/>
                <w:b/>
                <w:bCs/>
                <w:sz w:val="20"/>
                <w:szCs w:val="22"/>
                <w:lang w:eastAsia="en-US"/>
              </w:rPr>
              <w:t>N=100</w:t>
            </w:r>
          </w:p>
        </w:tc>
      </w:tr>
      <w:tr w:rsidR="009D12AA" w:rsidRPr="00FE7F89" w14:paraId="18058CCF" w14:textId="77777777" w:rsidTr="000B5CC4">
        <w:tc>
          <w:tcPr>
            <w:tcW w:w="0" w:type="auto"/>
            <w:gridSpan w:val="10"/>
          </w:tcPr>
          <w:p w14:paraId="50D860C7" w14:textId="77777777" w:rsidR="009D12AA" w:rsidRPr="00FE7F89" w:rsidRDefault="009D12AA" w:rsidP="000B5CC4">
            <w:pPr>
              <w:keepNext/>
              <w:keepLines/>
              <w:jc w:val="left"/>
              <w:rPr>
                <w:rFonts w:ascii="Arial Narrow" w:hAnsi="Arial Narrow" w:cs="Times New Roman"/>
                <w:sz w:val="20"/>
                <w:szCs w:val="22"/>
                <w:lang w:eastAsia="en-US"/>
              </w:rPr>
            </w:pPr>
            <w:r w:rsidRPr="00FE7F89">
              <w:rPr>
                <w:rFonts w:ascii="Arial Narrow" w:hAnsi="Arial Narrow" w:cs="Times New Roman"/>
                <w:b/>
                <w:bCs/>
                <w:sz w:val="20"/>
                <w:szCs w:val="20"/>
                <w:lang w:eastAsia="en-US"/>
              </w:rPr>
              <w:t>Summary of AEs, n (%)</w:t>
            </w:r>
          </w:p>
        </w:tc>
      </w:tr>
      <w:tr w:rsidR="009D12AA" w:rsidRPr="00FE7F89" w14:paraId="10C0D908" w14:textId="77777777" w:rsidTr="00C1355D">
        <w:tc>
          <w:tcPr>
            <w:tcW w:w="1411" w:type="dxa"/>
            <w:vAlign w:val="center"/>
          </w:tcPr>
          <w:p w14:paraId="27F7A4DC" w14:textId="77777777" w:rsidR="009D12AA" w:rsidRPr="00FE7F89" w:rsidRDefault="009D12AA" w:rsidP="000B5CC4">
            <w:pPr>
              <w:keepNext/>
              <w:keepLines/>
              <w:jc w:val="left"/>
              <w:rPr>
                <w:rFonts w:ascii="Arial Narrow" w:hAnsi="Arial Narrow" w:cs="Times New Roman"/>
                <w:sz w:val="20"/>
                <w:szCs w:val="22"/>
                <w:lang w:eastAsia="en-US"/>
              </w:rPr>
            </w:pPr>
            <w:r w:rsidRPr="00FE7F89">
              <w:rPr>
                <w:rFonts w:ascii="Arial Narrow" w:hAnsi="Arial Narrow" w:cs="Times New Roman"/>
                <w:sz w:val="20"/>
                <w:szCs w:val="22"/>
                <w:lang w:eastAsia="en-US"/>
              </w:rPr>
              <w:t>Any AEs</w:t>
            </w:r>
          </w:p>
        </w:tc>
        <w:tc>
          <w:tcPr>
            <w:tcW w:w="804" w:type="dxa"/>
            <w:vAlign w:val="center"/>
          </w:tcPr>
          <w:p w14:paraId="627C6695"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107 (58.2)</w:t>
            </w:r>
          </w:p>
        </w:tc>
        <w:tc>
          <w:tcPr>
            <w:tcW w:w="804" w:type="dxa"/>
            <w:vAlign w:val="center"/>
          </w:tcPr>
          <w:p w14:paraId="59785A16"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118 (63.8)</w:t>
            </w:r>
          </w:p>
        </w:tc>
        <w:tc>
          <w:tcPr>
            <w:tcW w:w="804" w:type="dxa"/>
            <w:vAlign w:val="center"/>
          </w:tcPr>
          <w:p w14:paraId="7924F6C6"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100 (53.8)</w:t>
            </w:r>
          </w:p>
        </w:tc>
        <w:tc>
          <w:tcPr>
            <w:tcW w:w="910" w:type="dxa"/>
            <w:vAlign w:val="center"/>
          </w:tcPr>
          <w:p w14:paraId="1A1C02A4"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120 (75.5)*</w:t>
            </w:r>
          </w:p>
        </w:tc>
        <w:tc>
          <w:tcPr>
            <w:tcW w:w="910" w:type="dxa"/>
            <w:vAlign w:val="center"/>
          </w:tcPr>
          <w:p w14:paraId="3F9E1908"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101 (63.9)*</w:t>
            </w:r>
          </w:p>
        </w:tc>
        <w:tc>
          <w:tcPr>
            <w:tcW w:w="923" w:type="dxa"/>
            <w:vAlign w:val="center"/>
          </w:tcPr>
          <w:p w14:paraId="2F331E60"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85 (76.6)*</w:t>
            </w:r>
          </w:p>
        </w:tc>
        <w:tc>
          <w:tcPr>
            <w:tcW w:w="924" w:type="dxa"/>
            <w:vAlign w:val="center"/>
          </w:tcPr>
          <w:p w14:paraId="572113E1"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67 (62.6)*</w:t>
            </w:r>
          </w:p>
        </w:tc>
        <w:tc>
          <w:tcPr>
            <w:tcW w:w="763" w:type="dxa"/>
            <w:vAlign w:val="center"/>
          </w:tcPr>
          <w:p w14:paraId="2B0471C3"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40 (41.2)</w:t>
            </w:r>
          </w:p>
        </w:tc>
        <w:tc>
          <w:tcPr>
            <w:tcW w:w="764" w:type="dxa"/>
            <w:vAlign w:val="center"/>
          </w:tcPr>
          <w:p w14:paraId="648D0334"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47 (47.0)</w:t>
            </w:r>
          </w:p>
        </w:tc>
      </w:tr>
      <w:tr w:rsidR="009D12AA" w:rsidRPr="00FE7F89" w14:paraId="5907C65A" w14:textId="77777777" w:rsidTr="00C1355D">
        <w:tc>
          <w:tcPr>
            <w:tcW w:w="1411" w:type="dxa"/>
            <w:vAlign w:val="center"/>
          </w:tcPr>
          <w:p w14:paraId="5152B40A" w14:textId="77777777" w:rsidR="009D12AA" w:rsidRPr="00FE7F89" w:rsidRDefault="009D12AA" w:rsidP="000B5CC4">
            <w:pPr>
              <w:keepNext/>
              <w:keepLines/>
              <w:jc w:val="left"/>
              <w:rPr>
                <w:rFonts w:ascii="Arial Narrow" w:hAnsi="Arial Narrow" w:cs="Times New Roman"/>
                <w:sz w:val="20"/>
                <w:szCs w:val="22"/>
                <w:lang w:eastAsia="en-US"/>
              </w:rPr>
            </w:pPr>
            <w:r w:rsidRPr="00FE7F89">
              <w:rPr>
                <w:rFonts w:ascii="Arial Narrow" w:hAnsi="Arial Narrow" w:cs="Times New Roman"/>
                <w:sz w:val="20"/>
                <w:szCs w:val="22"/>
                <w:lang w:eastAsia="en-US"/>
              </w:rPr>
              <w:t>Serious AEs</w:t>
            </w:r>
          </w:p>
        </w:tc>
        <w:tc>
          <w:tcPr>
            <w:tcW w:w="804" w:type="dxa"/>
            <w:vAlign w:val="center"/>
          </w:tcPr>
          <w:p w14:paraId="6CD1BCF2"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4 (2.2)</w:t>
            </w:r>
          </w:p>
        </w:tc>
        <w:tc>
          <w:tcPr>
            <w:tcW w:w="804" w:type="dxa"/>
            <w:vAlign w:val="center"/>
          </w:tcPr>
          <w:p w14:paraId="454A7D89"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3 (1.6)</w:t>
            </w:r>
          </w:p>
        </w:tc>
        <w:tc>
          <w:tcPr>
            <w:tcW w:w="804" w:type="dxa"/>
            <w:vAlign w:val="center"/>
          </w:tcPr>
          <w:p w14:paraId="55BEC0B8"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4 (2.2)</w:t>
            </w:r>
          </w:p>
        </w:tc>
        <w:tc>
          <w:tcPr>
            <w:tcW w:w="910" w:type="dxa"/>
            <w:vAlign w:val="center"/>
          </w:tcPr>
          <w:p w14:paraId="11F4256B"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8 (5.0)</w:t>
            </w:r>
          </w:p>
        </w:tc>
        <w:tc>
          <w:tcPr>
            <w:tcW w:w="910" w:type="dxa"/>
            <w:vAlign w:val="center"/>
          </w:tcPr>
          <w:p w14:paraId="5E4C33CA"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3 (1.9)</w:t>
            </w:r>
          </w:p>
        </w:tc>
        <w:tc>
          <w:tcPr>
            <w:tcW w:w="923" w:type="dxa"/>
            <w:vAlign w:val="center"/>
          </w:tcPr>
          <w:p w14:paraId="2C6BB5E2"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4 (3.6)</w:t>
            </w:r>
          </w:p>
        </w:tc>
        <w:tc>
          <w:tcPr>
            <w:tcW w:w="924" w:type="dxa"/>
            <w:vAlign w:val="center"/>
          </w:tcPr>
          <w:p w14:paraId="3B2D6F5A"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5 (4.7)</w:t>
            </w:r>
          </w:p>
        </w:tc>
        <w:tc>
          <w:tcPr>
            <w:tcW w:w="763" w:type="dxa"/>
            <w:vAlign w:val="center"/>
          </w:tcPr>
          <w:p w14:paraId="591597C6"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1 (1.0)</w:t>
            </w:r>
          </w:p>
        </w:tc>
        <w:tc>
          <w:tcPr>
            <w:tcW w:w="764" w:type="dxa"/>
            <w:vAlign w:val="center"/>
          </w:tcPr>
          <w:p w14:paraId="2C6C7D18"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2 (2.0)</w:t>
            </w:r>
          </w:p>
        </w:tc>
      </w:tr>
      <w:tr w:rsidR="009D12AA" w:rsidRPr="00FE7F89" w14:paraId="6FAE973B" w14:textId="77777777" w:rsidTr="00C1355D">
        <w:tc>
          <w:tcPr>
            <w:tcW w:w="1411" w:type="dxa"/>
            <w:vAlign w:val="center"/>
          </w:tcPr>
          <w:p w14:paraId="1A515339" w14:textId="77777777" w:rsidR="009D12AA" w:rsidRPr="00FE7F89" w:rsidRDefault="009D12AA" w:rsidP="000B5CC4">
            <w:pPr>
              <w:keepNext/>
              <w:keepLines/>
              <w:jc w:val="left"/>
              <w:rPr>
                <w:rFonts w:ascii="Arial Narrow" w:hAnsi="Arial Narrow" w:cs="Times New Roman"/>
                <w:sz w:val="20"/>
                <w:szCs w:val="22"/>
                <w:lang w:eastAsia="en-US"/>
              </w:rPr>
            </w:pPr>
            <w:r w:rsidRPr="00FE7F89">
              <w:rPr>
                <w:rFonts w:ascii="Arial Narrow" w:hAnsi="Arial Narrow" w:cs="Times New Roman"/>
                <w:sz w:val="20"/>
                <w:szCs w:val="22"/>
                <w:lang w:eastAsia="en-US"/>
              </w:rPr>
              <w:t>Drug-related AEs</w:t>
            </w:r>
          </w:p>
        </w:tc>
        <w:tc>
          <w:tcPr>
            <w:tcW w:w="804" w:type="dxa"/>
            <w:vAlign w:val="center"/>
          </w:tcPr>
          <w:p w14:paraId="3CF27418"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39 (21.2)</w:t>
            </w:r>
          </w:p>
        </w:tc>
        <w:tc>
          <w:tcPr>
            <w:tcW w:w="804" w:type="dxa"/>
            <w:vAlign w:val="center"/>
          </w:tcPr>
          <w:p w14:paraId="3C5C9403"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49 (26.5)</w:t>
            </w:r>
          </w:p>
        </w:tc>
        <w:tc>
          <w:tcPr>
            <w:tcW w:w="804" w:type="dxa"/>
            <w:vAlign w:val="center"/>
          </w:tcPr>
          <w:p w14:paraId="46A70205"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26 (14.0)</w:t>
            </w:r>
          </w:p>
        </w:tc>
        <w:tc>
          <w:tcPr>
            <w:tcW w:w="910" w:type="dxa"/>
            <w:vAlign w:val="center"/>
          </w:tcPr>
          <w:p w14:paraId="100545DF"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48 (30.2)*</w:t>
            </w:r>
          </w:p>
        </w:tc>
        <w:tc>
          <w:tcPr>
            <w:tcW w:w="910" w:type="dxa"/>
            <w:vAlign w:val="center"/>
          </w:tcPr>
          <w:p w14:paraId="35563D80"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23 (14.6)*</w:t>
            </w:r>
          </w:p>
        </w:tc>
        <w:tc>
          <w:tcPr>
            <w:tcW w:w="923" w:type="dxa"/>
            <w:vAlign w:val="center"/>
          </w:tcPr>
          <w:p w14:paraId="488227E6"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41 (36.9)*</w:t>
            </w:r>
          </w:p>
        </w:tc>
        <w:tc>
          <w:tcPr>
            <w:tcW w:w="924" w:type="dxa"/>
            <w:vAlign w:val="center"/>
          </w:tcPr>
          <w:p w14:paraId="44417893"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22 (20.6)*</w:t>
            </w:r>
          </w:p>
        </w:tc>
        <w:tc>
          <w:tcPr>
            <w:tcW w:w="763" w:type="dxa"/>
            <w:vAlign w:val="center"/>
          </w:tcPr>
          <w:p w14:paraId="1EBB66F6"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13 (13.4)</w:t>
            </w:r>
          </w:p>
        </w:tc>
        <w:tc>
          <w:tcPr>
            <w:tcW w:w="764" w:type="dxa"/>
            <w:vAlign w:val="center"/>
          </w:tcPr>
          <w:p w14:paraId="1669B0C1"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17 (17.0)</w:t>
            </w:r>
          </w:p>
        </w:tc>
      </w:tr>
      <w:tr w:rsidR="009D12AA" w:rsidRPr="00FE7F89" w14:paraId="30AA3F8A" w14:textId="77777777" w:rsidTr="00C1355D">
        <w:tc>
          <w:tcPr>
            <w:tcW w:w="1411" w:type="dxa"/>
            <w:vAlign w:val="center"/>
          </w:tcPr>
          <w:p w14:paraId="17EC9857" w14:textId="77777777" w:rsidR="009D12AA" w:rsidRPr="00FE7F89" w:rsidRDefault="009D12AA" w:rsidP="000B5CC4">
            <w:pPr>
              <w:keepNext/>
              <w:keepLines/>
              <w:jc w:val="left"/>
              <w:rPr>
                <w:rFonts w:ascii="Arial Narrow" w:hAnsi="Arial Narrow" w:cs="Times New Roman"/>
                <w:sz w:val="20"/>
                <w:szCs w:val="22"/>
                <w:lang w:eastAsia="en-US"/>
              </w:rPr>
            </w:pPr>
            <w:r w:rsidRPr="00FE7F89">
              <w:rPr>
                <w:rFonts w:ascii="Arial Narrow" w:hAnsi="Arial Narrow" w:cs="Times New Roman"/>
                <w:sz w:val="20"/>
                <w:szCs w:val="22"/>
                <w:lang w:eastAsia="en-US"/>
              </w:rPr>
              <w:t>Discontinuations due to AEs</w:t>
            </w:r>
          </w:p>
        </w:tc>
        <w:tc>
          <w:tcPr>
            <w:tcW w:w="804" w:type="dxa"/>
            <w:vAlign w:val="center"/>
          </w:tcPr>
          <w:p w14:paraId="6A9CF647"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4 (2.2)</w:t>
            </w:r>
          </w:p>
        </w:tc>
        <w:tc>
          <w:tcPr>
            <w:tcW w:w="804" w:type="dxa"/>
            <w:vAlign w:val="center"/>
          </w:tcPr>
          <w:p w14:paraId="22A0F63C"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0</w:t>
            </w:r>
          </w:p>
        </w:tc>
        <w:tc>
          <w:tcPr>
            <w:tcW w:w="804" w:type="dxa"/>
            <w:vAlign w:val="center"/>
          </w:tcPr>
          <w:p w14:paraId="1413199E"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3 (1.6)</w:t>
            </w:r>
          </w:p>
        </w:tc>
        <w:tc>
          <w:tcPr>
            <w:tcW w:w="910" w:type="dxa"/>
            <w:vAlign w:val="center"/>
          </w:tcPr>
          <w:p w14:paraId="3BCA7041"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3 (1.9)</w:t>
            </w:r>
          </w:p>
        </w:tc>
        <w:tc>
          <w:tcPr>
            <w:tcW w:w="910" w:type="dxa"/>
            <w:vAlign w:val="center"/>
          </w:tcPr>
          <w:p w14:paraId="60414DBF"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3 (1.9)</w:t>
            </w:r>
          </w:p>
        </w:tc>
        <w:tc>
          <w:tcPr>
            <w:tcW w:w="923" w:type="dxa"/>
            <w:vAlign w:val="center"/>
          </w:tcPr>
          <w:p w14:paraId="445073F3"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2 (1.8)</w:t>
            </w:r>
          </w:p>
        </w:tc>
        <w:tc>
          <w:tcPr>
            <w:tcW w:w="924" w:type="dxa"/>
            <w:vAlign w:val="center"/>
          </w:tcPr>
          <w:p w14:paraId="5D7D09C4"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2 (1.9)</w:t>
            </w:r>
          </w:p>
        </w:tc>
        <w:tc>
          <w:tcPr>
            <w:tcW w:w="763" w:type="dxa"/>
            <w:vAlign w:val="center"/>
          </w:tcPr>
          <w:p w14:paraId="20EC91E6"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2 (2.1)</w:t>
            </w:r>
          </w:p>
        </w:tc>
        <w:tc>
          <w:tcPr>
            <w:tcW w:w="764" w:type="dxa"/>
            <w:vAlign w:val="center"/>
          </w:tcPr>
          <w:p w14:paraId="2EA5FB66"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1 (1.0)</w:t>
            </w:r>
          </w:p>
        </w:tc>
      </w:tr>
      <w:tr w:rsidR="009D12AA" w:rsidRPr="00FE7F89" w14:paraId="537C9376" w14:textId="77777777" w:rsidTr="000B5CC4">
        <w:tc>
          <w:tcPr>
            <w:tcW w:w="0" w:type="auto"/>
            <w:gridSpan w:val="10"/>
          </w:tcPr>
          <w:p w14:paraId="0E544F8D" w14:textId="77777777" w:rsidR="009D12AA" w:rsidRPr="00FE7F89" w:rsidRDefault="009D12AA" w:rsidP="000B5CC4">
            <w:pPr>
              <w:keepNext/>
              <w:keepLines/>
              <w:jc w:val="left"/>
              <w:rPr>
                <w:rFonts w:ascii="Arial Narrow" w:hAnsi="Arial Narrow" w:cs="Times New Roman"/>
                <w:b/>
                <w:bCs/>
                <w:sz w:val="20"/>
                <w:szCs w:val="22"/>
                <w:lang w:eastAsia="en-US"/>
              </w:rPr>
            </w:pPr>
            <w:r w:rsidRPr="00FE7F89">
              <w:rPr>
                <w:rFonts w:ascii="Arial Narrow" w:hAnsi="Arial Narrow" w:cs="Times New Roman"/>
                <w:b/>
                <w:bCs/>
                <w:sz w:val="20"/>
                <w:szCs w:val="22"/>
                <w:lang w:eastAsia="en-US"/>
              </w:rPr>
              <w:t>Common AEs, n(%)</w:t>
            </w:r>
          </w:p>
        </w:tc>
      </w:tr>
      <w:tr w:rsidR="009D12AA" w:rsidRPr="00FE7F89" w14:paraId="572373A1" w14:textId="77777777" w:rsidTr="00C1355D">
        <w:tc>
          <w:tcPr>
            <w:tcW w:w="1411" w:type="dxa"/>
            <w:vAlign w:val="center"/>
          </w:tcPr>
          <w:p w14:paraId="6D31FB65" w14:textId="77777777" w:rsidR="009D12AA" w:rsidRPr="00FE7F89" w:rsidRDefault="009D12AA" w:rsidP="000B5CC4">
            <w:pPr>
              <w:keepNext/>
              <w:keepLines/>
              <w:jc w:val="left"/>
              <w:rPr>
                <w:rFonts w:ascii="Arial Narrow" w:hAnsi="Arial Narrow" w:cs="Times New Roman"/>
                <w:sz w:val="20"/>
                <w:szCs w:val="22"/>
                <w:lang w:eastAsia="en-US"/>
              </w:rPr>
            </w:pPr>
            <w:r w:rsidRPr="00FE7F89">
              <w:rPr>
                <w:rFonts w:ascii="Arial Narrow" w:hAnsi="Arial Narrow" w:cs="Times New Roman"/>
                <w:sz w:val="20"/>
                <w:szCs w:val="22"/>
                <w:lang w:eastAsia="en-US"/>
              </w:rPr>
              <w:t>Gastrointestinal disorders</w:t>
            </w:r>
          </w:p>
        </w:tc>
        <w:tc>
          <w:tcPr>
            <w:tcW w:w="804" w:type="dxa"/>
            <w:vAlign w:val="center"/>
          </w:tcPr>
          <w:p w14:paraId="31863041"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25 (13.6)</w:t>
            </w:r>
          </w:p>
        </w:tc>
        <w:tc>
          <w:tcPr>
            <w:tcW w:w="804" w:type="dxa"/>
            <w:vAlign w:val="center"/>
          </w:tcPr>
          <w:p w14:paraId="03F5EA16"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33 (17.8)</w:t>
            </w:r>
          </w:p>
        </w:tc>
        <w:tc>
          <w:tcPr>
            <w:tcW w:w="804" w:type="dxa"/>
            <w:vAlign w:val="center"/>
          </w:tcPr>
          <w:p w14:paraId="0C21F183"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20 (10.8)</w:t>
            </w:r>
          </w:p>
        </w:tc>
        <w:tc>
          <w:tcPr>
            <w:tcW w:w="910" w:type="dxa"/>
            <w:vAlign w:val="center"/>
          </w:tcPr>
          <w:p w14:paraId="0D3AE5D1"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32 (20.1)*</w:t>
            </w:r>
          </w:p>
        </w:tc>
        <w:tc>
          <w:tcPr>
            <w:tcW w:w="910" w:type="dxa"/>
            <w:vAlign w:val="center"/>
          </w:tcPr>
          <w:p w14:paraId="278F3162"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17 (10.8)*</w:t>
            </w:r>
          </w:p>
        </w:tc>
        <w:tc>
          <w:tcPr>
            <w:tcW w:w="923" w:type="dxa"/>
            <w:vAlign w:val="center"/>
          </w:tcPr>
          <w:p w14:paraId="3B6647C1" w14:textId="77777777" w:rsidR="009D12AA" w:rsidRPr="00FE7F89" w:rsidRDefault="009D12AA" w:rsidP="000B5CC4">
            <w:pPr>
              <w:keepNext/>
              <w:keepLines/>
              <w:jc w:val="center"/>
              <w:rPr>
                <w:rFonts w:ascii="Arial Narrow" w:hAnsi="Arial Narrow" w:cs="Times New Roman"/>
                <w:iCs/>
                <w:sz w:val="20"/>
                <w:szCs w:val="22"/>
                <w:lang w:eastAsia="en-US"/>
              </w:rPr>
            </w:pPr>
            <w:r w:rsidRPr="00FE7F89">
              <w:rPr>
                <w:rFonts w:ascii="Arial Narrow" w:hAnsi="Arial Narrow" w:cs="Times New Roman"/>
                <w:iCs/>
                <w:sz w:val="20"/>
                <w:szCs w:val="22"/>
                <w:lang w:eastAsia="en-US"/>
              </w:rPr>
              <w:t>15 (13.5)</w:t>
            </w:r>
          </w:p>
        </w:tc>
        <w:tc>
          <w:tcPr>
            <w:tcW w:w="924" w:type="dxa"/>
            <w:vAlign w:val="center"/>
          </w:tcPr>
          <w:p w14:paraId="5DDB9812" w14:textId="77777777" w:rsidR="009D12AA" w:rsidRPr="00FE7F89" w:rsidRDefault="009D12AA" w:rsidP="000B5CC4">
            <w:pPr>
              <w:keepNext/>
              <w:keepLines/>
              <w:jc w:val="center"/>
              <w:rPr>
                <w:rFonts w:ascii="Arial Narrow" w:hAnsi="Arial Narrow" w:cs="Times New Roman"/>
                <w:iCs/>
                <w:sz w:val="20"/>
                <w:szCs w:val="22"/>
                <w:lang w:eastAsia="en-US"/>
              </w:rPr>
            </w:pPr>
            <w:r w:rsidRPr="00FE7F89">
              <w:rPr>
                <w:rFonts w:ascii="Arial Narrow" w:hAnsi="Arial Narrow" w:cs="Times New Roman"/>
                <w:iCs/>
                <w:sz w:val="20"/>
                <w:szCs w:val="22"/>
                <w:lang w:eastAsia="en-US"/>
              </w:rPr>
              <w:t>15 (14.0)</w:t>
            </w:r>
          </w:p>
        </w:tc>
        <w:tc>
          <w:tcPr>
            <w:tcW w:w="763" w:type="dxa"/>
            <w:vAlign w:val="center"/>
          </w:tcPr>
          <w:p w14:paraId="4C65C607"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w:t>
            </w:r>
          </w:p>
        </w:tc>
        <w:tc>
          <w:tcPr>
            <w:tcW w:w="764" w:type="dxa"/>
            <w:vAlign w:val="center"/>
          </w:tcPr>
          <w:p w14:paraId="776ACC10"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w:t>
            </w:r>
          </w:p>
        </w:tc>
      </w:tr>
      <w:tr w:rsidR="009D12AA" w:rsidRPr="00FE7F89" w14:paraId="01F10606" w14:textId="77777777" w:rsidTr="00C1355D">
        <w:tc>
          <w:tcPr>
            <w:tcW w:w="1411" w:type="dxa"/>
            <w:vAlign w:val="center"/>
          </w:tcPr>
          <w:p w14:paraId="0617BE09" w14:textId="77777777" w:rsidR="009D12AA" w:rsidRPr="00FE7F89" w:rsidRDefault="009D12AA" w:rsidP="000B5CC4">
            <w:pPr>
              <w:keepNext/>
              <w:keepLines/>
              <w:jc w:val="left"/>
              <w:rPr>
                <w:rFonts w:ascii="Arial Narrow" w:hAnsi="Arial Narrow" w:cs="Times New Roman"/>
                <w:sz w:val="20"/>
                <w:szCs w:val="22"/>
                <w:lang w:eastAsia="en-US"/>
              </w:rPr>
            </w:pPr>
            <w:r w:rsidRPr="00FE7F89">
              <w:rPr>
                <w:rFonts w:ascii="Arial Narrow" w:hAnsi="Arial Narrow" w:cs="Times New Roman"/>
                <w:sz w:val="20"/>
                <w:szCs w:val="22"/>
                <w:lang w:eastAsia="en-US"/>
              </w:rPr>
              <w:t>General disorders &amp; administration site</w:t>
            </w:r>
          </w:p>
        </w:tc>
        <w:tc>
          <w:tcPr>
            <w:tcW w:w="804" w:type="dxa"/>
            <w:vAlign w:val="center"/>
          </w:tcPr>
          <w:p w14:paraId="57E20AE0"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14 (7.6)</w:t>
            </w:r>
          </w:p>
        </w:tc>
        <w:tc>
          <w:tcPr>
            <w:tcW w:w="804" w:type="dxa"/>
            <w:vAlign w:val="center"/>
          </w:tcPr>
          <w:p w14:paraId="15C828A4"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15 (8.1)</w:t>
            </w:r>
          </w:p>
        </w:tc>
        <w:tc>
          <w:tcPr>
            <w:tcW w:w="804" w:type="dxa"/>
            <w:vAlign w:val="center"/>
          </w:tcPr>
          <w:p w14:paraId="3ACBD952"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8 (4.3)</w:t>
            </w:r>
          </w:p>
        </w:tc>
        <w:tc>
          <w:tcPr>
            <w:tcW w:w="910" w:type="dxa"/>
            <w:vAlign w:val="center"/>
          </w:tcPr>
          <w:p w14:paraId="395CEC0A"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16 (10.1)*</w:t>
            </w:r>
          </w:p>
        </w:tc>
        <w:tc>
          <w:tcPr>
            <w:tcW w:w="910" w:type="dxa"/>
            <w:vAlign w:val="center"/>
          </w:tcPr>
          <w:p w14:paraId="3CD81FE3"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9 (5.7)*</w:t>
            </w:r>
          </w:p>
        </w:tc>
        <w:tc>
          <w:tcPr>
            <w:tcW w:w="923" w:type="dxa"/>
            <w:vAlign w:val="center"/>
          </w:tcPr>
          <w:p w14:paraId="4A4C22A7" w14:textId="77777777" w:rsidR="009D12AA" w:rsidRPr="00FE7F89" w:rsidRDefault="009D12AA" w:rsidP="000B5CC4">
            <w:pPr>
              <w:keepNext/>
              <w:keepLines/>
              <w:jc w:val="center"/>
              <w:rPr>
                <w:rFonts w:ascii="Arial Narrow" w:hAnsi="Arial Narrow" w:cs="Times New Roman"/>
                <w:iCs/>
                <w:sz w:val="20"/>
                <w:szCs w:val="22"/>
                <w:lang w:eastAsia="en-US"/>
              </w:rPr>
            </w:pPr>
            <w:r w:rsidRPr="00FE7F89">
              <w:rPr>
                <w:rFonts w:ascii="Arial Narrow" w:hAnsi="Arial Narrow" w:cs="Times New Roman"/>
                <w:iCs/>
                <w:sz w:val="20"/>
                <w:szCs w:val="22"/>
                <w:lang w:eastAsia="en-US"/>
              </w:rPr>
              <w:t>17 (15.3)</w:t>
            </w:r>
          </w:p>
        </w:tc>
        <w:tc>
          <w:tcPr>
            <w:tcW w:w="924" w:type="dxa"/>
            <w:vAlign w:val="center"/>
          </w:tcPr>
          <w:p w14:paraId="65DA3CAE" w14:textId="77777777" w:rsidR="009D12AA" w:rsidRPr="00FE7F89" w:rsidRDefault="009D12AA" w:rsidP="000B5CC4">
            <w:pPr>
              <w:keepNext/>
              <w:keepLines/>
              <w:jc w:val="center"/>
              <w:rPr>
                <w:rFonts w:ascii="Arial Narrow" w:hAnsi="Arial Narrow" w:cs="Times New Roman"/>
                <w:iCs/>
                <w:sz w:val="20"/>
                <w:szCs w:val="22"/>
                <w:lang w:eastAsia="en-US"/>
              </w:rPr>
            </w:pPr>
            <w:r w:rsidRPr="00FE7F89">
              <w:rPr>
                <w:rFonts w:ascii="Arial Narrow" w:hAnsi="Arial Narrow" w:cs="Times New Roman"/>
                <w:iCs/>
                <w:sz w:val="20"/>
                <w:szCs w:val="22"/>
                <w:lang w:eastAsia="en-US"/>
              </w:rPr>
              <w:t>8 (7.5)</w:t>
            </w:r>
          </w:p>
        </w:tc>
        <w:tc>
          <w:tcPr>
            <w:tcW w:w="763" w:type="dxa"/>
            <w:vAlign w:val="center"/>
          </w:tcPr>
          <w:p w14:paraId="0056BB27"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w:t>
            </w:r>
          </w:p>
        </w:tc>
        <w:tc>
          <w:tcPr>
            <w:tcW w:w="764" w:type="dxa"/>
            <w:vAlign w:val="center"/>
          </w:tcPr>
          <w:p w14:paraId="1A5675C7"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w:t>
            </w:r>
          </w:p>
        </w:tc>
      </w:tr>
      <w:tr w:rsidR="009D12AA" w:rsidRPr="00FE7F89" w14:paraId="41010473" w14:textId="77777777" w:rsidTr="00C1355D">
        <w:tc>
          <w:tcPr>
            <w:tcW w:w="1411" w:type="dxa"/>
            <w:vAlign w:val="center"/>
          </w:tcPr>
          <w:p w14:paraId="1680D4E7" w14:textId="77777777" w:rsidR="009D12AA" w:rsidRPr="00FE7F89" w:rsidRDefault="009D12AA" w:rsidP="000B5CC4">
            <w:pPr>
              <w:keepNext/>
              <w:keepLines/>
              <w:jc w:val="left"/>
              <w:rPr>
                <w:rFonts w:ascii="Arial Narrow" w:hAnsi="Arial Narrow" w:cs="Times New Roman"/>
                <w:sz w:val="20"/>
                <w:szCs w:val="22"/>
                <w:lang w:eastAsia="en-US"/>
              </w:rPr>
            </w:pPr>
            <w:r w:rsidRPr="00FE7F89">
              <w:rPr>
                <w:rFonts w:ascii="Arial Narrow" w:hAnsi="Arial Narrow" w:cs="Times New Roman"/>
                <w:sz w:val="20"/>
                <w:szCs w:val="22"/>
                <w:lang w:eastAsia="en-US"/>
              </w:rPr>
              <w:t>Infections &amp; infestations</w:t>
            </w:r>
          </w:p>
        </w:tc>
        <w:tc>
          <w:tcPr>
            <w:tcW w:w="804" w:type="dxa"/>
            <w:vAlign w:val="center"/>
          </w:tcPr>
          <w:p w14:paraId="67745AD8"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61 (33.2)</w:t>
            </w:r>
          </w:p>
        </w:tc>
        <w:tc>
          <w:tcPr>
            <w:tcW w:w="804" w:type="dxa"/>
            <w:vAlign w:val="center"/>
          </w:tcPr>
          <w:p w14:paraId="75CE0AF4"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70 (37.8)</w:t>
            </w:r>
          </w:p>
        </w:tc>
        <w:tc>
          <w:tcPr>
            <w:tcW w:w="804" w:type="dxa"/>
            <w:vAlign w:val="center"/>
          </w:tcPr>
          <w:p w14:paraId="7C873A08"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61 (32.8)</w:t>
            </w:r>
          </w:p>
        </w:tc>
        <w:tc>
          <w:tcPr>
            <w:tcW w:w="910" w:type="dxa"/>
            <w:vAlign w:val="center"/>
          </w:tcPr>
          <w:p w14:paraId="6ACA4DCC"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85 (53.5)*</w:t>
            </w:r>
          </w:p>
        </w:tc>
        <w:tc>
          <w:tcPr>
            <w:tcW w:w="910" w:type="dxa"/>
            <w:vAlign w:val="center"/>
          </w:tcPr>
          <w:p w14:paraId="6E1785EA"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53 (33.5)*</w:t>
            </w:r>
          </w:p>
        </w:tc>
        <w:tc>
          <w:tcPr>
            <w:tcW w:w="923" w:type="dxa"/>
            <w:vAlign w:val="center"/>
          </w:tcPr>
          <w:p w14:paraId="17795720" w14:textId="77777777" w:rsidR="009D12AA" w:rsidRPr="00FE7F89" w:rsidRDefault="009D12AA" w:rsidP="000B5CC4">
            <w:pPr>
              <w:keepNext/>
              <w:keepLines/>
              <w:jc w:val="center"/>
              <w:rPr>
                <w:rFonts w:ascii="Arial Narrow" w:hAnsi="Arial Narrow" w:cs="Times New Roman"/>
                <w:iCs/>
                <w:sz w:val="20"/>
                <w:szCs w:val="22"/>
                <w:lang w:eastAsia="en-US"/>
              </w:rPr>
            </w:pPr>
            <w:r w:rsidRPr="00FE7F89">
              <w:rPr>
                <w:rFonts w:ascii="Arial Narrow" w:hAnsi="Arial Narrow" w:cs="Times New Roman"/>
                <w:iCs/>
                <w:sz w:val="20"/>
                <w:szCs w:val="22"/>
                <w:lang w:eastAsia="en-US"/>
              </w:rPr>
              <w:t>43 (38.7)*</w:t>
            </w:r>
          </w:p>
        </w:tc>
        <w:tc>
          <w:tcPr>
            <w:tcW w:w="924" w:type="dxa"/>
            <w:vAlign w:val="center"/>
          </w:tcPr>
          <w:p w14:paraId="25101682" w14:textId="77777777" w:rsidR="009D12AA" w:rsidRPr="00FE7F89" w:rsidRDefault="009D12AA" w:rsidP="000B5CC4">
            <w:pPr>
              <w:keepNext/>
              <w:keepLines/>
              <w:jc w:val="center"/>
              <w:rPr>
                <w:rFonts w:ascii="Arial Narrow" w:hAnsi="Arial Narrow" w:cs="Times New Roman"/>
                <w:iCs/>
                <w:sz w:val="20"/>
                <w:szCs w:val="22"/>
                <w:lang w:eastAsia="en-US"/>
              </w:rPr>
            </w:pPr>
            <w:r w:rsidRPr="00FE7F89">
              <w:rPr>
                <w:rFonts w:ascii="Arial Narrow" w:hAnsi="Arial Narrow" w:cs="Times New Roman"/>
                <w:iCs/>
                <w:sz w:val="20"/>
                <w:szCs w:val="22"/>
                <w:lang w:eastAsia="en-US"/>
              </w:rPr>
              <w:t>25 (23.4 )*</w:t>
            </w:r>
          </w:p>
        </w:tc>
        <w:tc>
          <w:tcPr>
            <w:tcW w:w="763" w:type="dxa"/>
            <w:vAlign w:val="center"/>
          </w:tcPr>
          <w:p w14:paraId="753C2F52"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0</w:t>
            </w:r>
          </w:p>
        </w:tc>
        <w:tc>
          <w:tcPr>
            <w:tcW w:w="764" w:type="dxa"/>
            <w:vAlign w:val="center"/>
          </w:tcPr>
          <w:p w14:paraId="20F0628A"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0</w:t>
            </w:r>
          </w:p>
        </w:tc>
      </w:tr>
      <w:tr w:rsidR="009D12AA" w:rsidRPr="00FE7F89" w14:paraId="502B0056" w14:textId="77777777" w:rsidTr="00C1355D">
        <w:tc>
          <w:tcPr>
            <w:tcW w:w="1411" w:type="dxa"/>
            <w:vAlign w:val="center"/>
          </w:tcPr>
          <w:p w14:paraId="5F149215" w14:textId="77777777" w:rsidR="009D12AA" w:rsidRPr="00FE7F89" w:rsidRDefault="009D12AA" w:rsidP="000B5CC4">
            <w:pPr>
              <w:keepNext/>
              <w:keepLines/>
              <w:jc w:val="left"/>
              <w:rPr>
                <w:rFonts w:ascii="Arial Narrow" w:hAnsi="Arial Narrow" w:cs="Times New Roman"/>
                <w:sz w:val="20"/>
                <w:szCs w:val="22"/>
                <w:lang w:eastAsia="en-US"/>
              </w:rPr>
            </w:pPr>
            <w:r w:rsidRPr="00FE7F89">
              <w:rPr>
                <w:rFonts w:ascii="Arial Narrow" w:hAnsi="Arial Narrow" w:cs="Times New Roman"/>
                <w:sz w:val="20"/>
                <w:szCs w:val="22"/>
                <w:lang w:eastAsia="en-US"/>
              </w:rPr>
              <w:t>Nervous system disorders</w:t>
            </w:r>
          </w:p>
        </w:tc>
        <w:tc>
          <w:tcPr>
            <w:tcW w:w="804" w:type="dxa"/>
            <w:vAlign w:val="center"/>
          </w:tcPr>
          <w:p w14:paraId="33351575"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12 (6.5)</w:t>
            </w:r>
          </w:p>
        </w:tc>
        <w:tc>
          <w:tcPr>
            <w:tcW w:w="804" w:type="dxa"/>
            <w:vAlign w:val="center"/>
          </w:tcPr>
          <w:p w14:paraId="1684FD94"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24 (13.0)</w:t>
            </w:r>
          </w:p>
        </w:tc>
        <w:tc>
          <w:tcPr>
            <w:tcW w:w="804" w:type="dxa"/>
            <w:vAlign w:val="center"/>
          </w:tcPr>
          <w:p w14:paraId="0700C29A"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11 (5.9)</w:t>
            </w:r>
          </w:p>
        </w:tc>
        <w:tc>
          <w:tcPr>
            <w:tcW w:w="910" w:type="dxa"/>
            <w:vAlign w:val="center"/>
          </w:tcPr>
          <w:p w14:paraId="43364B63"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20 (12.6)*</w:t>
            </w:r>
          </w:p>
        </w:tc>
        <w:tc>
          <w:tcPr>
            <w:tcW w:w="910" w:type="dxa"/>
            <w:vAlign w:val="center"/>
          </w:tcPr>
          <w:p w14:paraId="14F6ECB5"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10 (6.3)*</w:t>
            </w:r>
          </w:p>
        </w:tc>
        <w:tc>
          <w:tcPr>
            <w:tcW w:w="923" w:type="dxa"/>
            <w:vAlign w:val="center"/>
          </w:tcPr>
          <w:p w14:paraId="5FE3AA21" w14:textId="77777777" w:rsidR="009D12AA" w:rsidRPr="00FE7F89" w:rsidRDefault="009D12AA" w:rsidP="000B5CC4">
            <w:pPr>
              <w:keepNext/>
              <w:keepLines/>
              <w:jc w:val="center"/>
              <w:rPr>
                <w:rFonts w:ascii="Arial Narrow" w:hAnsi="Arial Narrow" w:cs="Times New Roman"/>
                <w:iCs/>
                <w:sz w:val="20"/>
                <w:szCs w:val="22"/>
                <w:lang w:eastAsia="en-US"/>
              </w:rPr>
            </w:pPr>
            <w:r w:rsidRPr="00FE7F89">
              <w:rPr>
                <w:rFonts w:ascii="Arial Narrow" w:hAnsi="Arial Narrow" w:cs="Times New Roman"/>
                <w:iCs/>
                <w:sz w:val="20"/>
                <w:szCs w:val="22"/>
                <w:lang w:eastAsia="en-US"/>
              </w:rPr>
              <w:t>12 (10.8)</w:t>
            </w:r>
          </w:p>
        </w:tc>
        <w:tc>
          <w:tcPr>
            <w:tcW w:w="924" w:type="dxa"/>
            <w:vAlign w:val="center"/>
          </w:tcPr>
          <w:p w14:paraId="3C028DAE" w14:textId="77777777" w:rsidR="009D12AA" w:rsidRPr="00FE7F89" w:rsidRDefault="009D12AA" w:rsidP="000B5CC4">
            <w:pPr>
              <w:keepNext/>
              <w:keepLines/>
              <w:jc w:val="center"/>
              <w:rPr>
                <w:rFonts w:ascii="Arial Narrow" w:hAnsi="Arial Narrow" w:cs="Times New Roman"/>
                <w:iCs/>
                <w:sz w:val="20"/>
                <w:szCs w:val="22"/>
                <w:lang w:eastAsia="en-US"/>
              </w:rPr>
            </w:pPr>
            <w:r w:rsidRPr="00FE7F89">
              <w:rPr>
                <w:rFonts w:ascii="Arial Narrow" w:hAnsi="Arial Narrow" w:cs="Times New Roman"/>
                <w:iCs/>
                <w:sz w:val="20"/>
                <w:szCs w:val="22"/>
                <w:lang w:eastAsia="en-US"/>
              </w:rPr>
              <w:t>12 (11.2)</w:t>
            </w:r>
          </w:p>
        </w:tc>
        <w:tc>
          <w:tcPr>
            <w:tcW w:w="763" w:type="dxa"/>
            <w:vAlign w:val="center"/>
          </w:tcPr>
          <w:p w14:paraId="49020FF2"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w:t>
            </w:r>
          </w:p>
        </w:tc>
        <w:tc>
          <w:tcPr>
            <w:tcW w:w="764" w:type="dxa"/>
            <w:vAlign w:val="center"/>
          </w:tcPr>
          <w:p w14:paraId="6F2A988B"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w:t>
            </w:r>
          </w:p>
        </w:tc>
      </w:tr>
      <w:tr w:rsidR="009D12AA" w:rsidRPr="00FE7F89" w14:paraId="7BF777CE" w14:textId="77777777" w:rsidTr="00C1355D">
        <w:tc>
          <w:tcPr>
            <w:tcW w:w="1411" w:type="dxa"/>
            <w:vAlign w:val="center"/>
          </w:tcPr>
          <w:p w14:paraId="1CB8B631" w14:textId="77777777" w:rsidR="009D12AA" w:rsidRPr="00FE7F89" w:rsidRDefault="009D12AA" w:rsidP="000B5CC4">
            <w:pPr>
              <w:keepNext/>
              <w:keepLines/>
              <w:jc w:val="left"/>
              <w:rPr>
                <w:rFonts w:ascii="Arial Narrow" w:hAnsi="Arial Narrow" w:cs="Times New Roman"/>
                <w:sz w:val="20"/>
                <w:szCs w:val="22"/>
                <w:lang w:eastAsia="en-US"/>
              </w:rPr>
            </w:pPr>
            <w:r w:rsidRPr="00FE7F89">
              <w:rPr>
                <w:rFonts w:ascii="Arial Narrow" w:hAnsi="Arial Narrow" w:cs="Times New Roman"/>
                <w:sz w:val="20"/>
                <w:szCs w:val="22"/>
                <w:lang w:eastAsia="en-US"/>
              </w:rPr>
              <w:t>Reproductive &amp; breast disorders</w:t>
            </w:r>
          </w:p>
        </w:tc>
        <w:tc>
          <w:tcPr>
            <w:tcW w:w="804" w:type="dxa"/>
            <w:vAlign w:val="center"/>
          </w:tcPr>
          <w:p w14:paraId="75322C32"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2 (1.1)</w:t>
            </w:r>
          </w:p>
        </w:tc>
        <w:tc>
          <w:tcPr>
            <w:tcW w:w="804" w:type="dxa"/>
            <w:vAlign w:val="center"/>
          </w:tcPr>
          <w:p w14:paraId="20D6756C"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1 (0.5)</w:t>
            </w:r>
          </w:p>
        </w:tc>
        <w:tc>
          <w:tcPr>
            <w:tcW w:w="804" w:type="dxa"/>
            <w:vAlign w:val="center"/>
          </w:tcPr>
          <w:p w14:paraId="5E63826E"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2 (1.1)</w:t>
            </w:r>
          </w:p>
        </w:tc>
        <w:tc>
          <w:tcPr>
            <w:tcW w:w="910" w:type="dxa"/>
            <w:vAlign w:val="center"/>
          </w:tcPr>
          <w:p w14:paraId="2A8F99C4"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6 (3.8)</w:t>
            </w:r>
          </w:p>
        </w:tc>
        <w:tc>
          <w:tcPr>
            <w:tcW w:w="910" w:type="dxa"/>
            <w:vAlign w:val="center"/>
          </w:tcPr>
          <w:p w14:paraId="620ACBF1"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2 (1.3)</w:t>
            </w:r>
          </w:p>
        </w:tc>
        <w:tc>
          <w:tcPr>
            <w:tcW w:w="923" w:type="dxa"/>
            <w:vAlign w:val="center"/>
          </w:tcPr>
          <w:p w14:paraId="533ED14A" w14:textId="77777777" w:rsidR="009D12AA" w:rsidRPr="00FE7F89" w:rsidRDefault="009D12AA" w:rsidP="000B5CC4">
            <w:pPr>
              <w:keepNext/>
              <w:keepLines/>
              <w:jc w:val="center"/>
              <w:rPr>
                <w:rFonts w:ascii="Arial Narrow" w:hAnsi="Arial Narrow" w:cs="Times New Roman"/>
                <w:iCs/>
                <w:sz w:val="20"/>
                <w:szCs w:val="22"/>
                <w:lang w:eastAsia="en-US"/>
              </w:rPr>
            </w:pPr>
            <w:r w:rsidRPr="00FE7F89">
              <w:rPr>
                <w:rFonts w:ascii="Arial Narrow" w:hAnsi="Arial Narrow" w:cs="Times New Roman"/>
                <w:iCs/>
                <w:sz w:val="20"/>
                <w:szCs w:val="22"/>
                <w:lang w:eastAsia="en-US"/>
              </w:rPr>
              <w:t>-</w:t>
            </w:r>
          </w:p>
        </w:tc>
        <w:tc>
          <w:tcPr>
            <w:tcW w:w="924" w:type="dxa"/>
            <w:vAlign w:val="center"/>
          </w:tcPr>
          <w:p w14:paraId="2BEFDD93" w14:textId="77777777" w:rsidR="009D12AA" w:rsidRPr="00FE7F89" w:rsidRDefault="009D12AA" w:rsidP="000B5CC4">
            <w:pPr>
              <w:keepNext/>
              <w:keepLines/>
              <w:jc w:val="center"/>
              <w:rPr>
                <w:rFonts w:ascii="Arial Narrow" w:hAnsi="Arial Narrow" w:cs="Times New Roman"/>
                <w:iCs/>
                <w:sz w:val="20"/>
                <w:szCs w:val="22"/>
                <w:lang w:eastAsia="en-US"/>
              </w:rPr>
            </w:pPr>
            <w:r w:rsidRPr="00FE7F89">
              <w:rPr>
                <w:rFonts w:ascii="Arial Narrow" w:hAnsi="Arial Narrow" w:cs="Times New Roman"/>
                <w:iCs/>
                <w:sz w:val="20"/>
                <w:szCs w:val="22"/>
                <w:lang w:eastAsia="en-US"/>
              </w:rPr>
              <w:t>-</w:t>
            </w:r>
          </w:p>
        </w:tc>
        <w:tc>
          <w:tcPr>
            <w:tcW w:w="763" w:type="dxa"/>
            <w:vAlign w:val="center"/>
          </w:tcPr>
          <w:p w14:paraId="2C141424"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w:t>
            </w:r>
          </w:p>
        </w:tc>
        <w:tc>
          <w:tcPr>
            <w:tcW w:w="764" w:type="dxa"/>
            <w:vAlign w:val="center"/>
          </w:tcPr>
          <w:p w14:paraId="19556459"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w:t>
            </w:r>
          </w:p>
        </w:tc>
      </w:tr>
      <w:tr w:rsidR="009D12AA" w:rsidRPr="00FE7F89" w14:paraId="4D9091AC" w14:textId="77777777" w:rsidTr="00C1355D">
        <w:tc>
          <w:tcPr>
            <w:tcW w:w="1411" w:type="dxa"/>
            <w:vAlign w:val="center"/>
          </w:tcPr>
          <w:p w14:paraId="5FBC12FE" w14:textId="77777777" w:rsidR="009D12AA" w:rsidRPr="00FE7F89" w:rsidRDefault="009D12AA" w:rsidP="000B5CC4">
            <w:pPr>
              <w:keepNext/>
              <w:keepLines/>
              <w:jc w:val="left"/>
              <w:rPr>
                <w:rFonts w:ascii="Arial Narrow" w:hAnsi="Arial Narrow" w:cs="Times New Roman"/>
                <w:sz w:val="20"/>
                <w:szCs w:val="22"/>
                <w:lang w:eastAsia="en-US"/>
              </w:rPr>
            </w:pPr>
            <w:r w:rsidRPr="00FE7F89">
              <w:rPr>
                <w:rFonts w:ascii="Arial Narrow" w:hAnsi="Arial Narrow" w:cs="Times New Roman"/>
                <w:sz w:val="20"/>
                <w:szCs w:val="22"/>
                <w:lang w:eastAsia="en-US"/>
              </w:rPr>
              <w:t>Skin &amp; subcutaneous disorders</w:t>
            </w:r>
          </w:p>
        </w:tc>
        <w:tc>
          <w:tcPr>
            <w:tcW w:w="804" w:type="dxa"/>
            <w:vAlign w:val="center"/>
          </w:tcPr>
          <w:p w14:paraId="4D318F89"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12 (6.5)</w:t>
            </w:r>
          </w:p>
        </w:tc>
        <w:tc>
          <w:tcPr>
            <w:tcW w:w="804" w:type="dxa"/>
            <w:vAlign w:val="center"/>
          </w:tcPr>
          <w:p w14:paraId="015C5EE1"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15 (8.1)</w:t>
            </w:r>
          </w:p>
        </w:tc>
        <w:tc>
          <w:tcPr>
            <w:tcW w:w="804" w:type="dxa"/>
            <w:vAlign w:val="center"/>
          </w:tcPr>
          <w:p w14:paraId="4FB084A0"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12 (6.5)</w:t>
            </w:r>
          </w:p>
        </w:tc>
        <w:tc>
          <w:tcPr>
            <w:tcW w:w="910" w:type="dxa"/>
            <w:vAlign w:val="center"/>
          </w:tcPr>
          <w:p w14:paraId="41DCD261"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24 (15.1)*</w:t>
            </w:r>
          </w:p>
        </w:tc>
        <w:tc>
          <w:tcPr>
            <w:tcW w:w="910" w:type="dxa"/>
            <w:vAlign w:val="center"/>
          </w:tcPr>
          <w:p w14:paraId="4F7FB9E4"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9 (5.7)*</w:t>
            </w:r>
          </w:p>
        </w:tc>
        <w:tc>
          <w:tcPr>
            <w:tcW w:w="923" w:type="dxa"/>
            <w:vAlign w:val="center"/>
          </w:tcPr>
          <w:p w14:paraId="720B33D2" w14:textId="77777777" w:rsidR="009D12AA" w:rsidRPr="00FE7F89" w:rsidRDefault="009D12AA" w:rsidP="000B5CC4">
            <w:pPr>
              <w:keepNext/>
              <w:keepLines/>
              <w:jc w:val="center"/>
              <w:rPr>
                <w:rFonts w:ascii="Arial Narrow" w:hAnsi="Arial Narrow" w:cs="Times New Roman"/>
                <w:iCs/>
                <w:sz w:val="20"/>
                <w:szCs w:val="22"/>
                <w:lang w:eastAsia="en-US"/>
              </w:rPr>
            </w:pPr>
            <w:r w:rsidRPr="00FE7F89">
              <w:rPr>
                <w:rFonts w:ascii="Arial Narrow" w:hAnsi="Arial Narrow" w:cs="Times New Roman"/>
                <w:iCs/>
                <w:sz w:val="20"/>
                <w:szCs w:val="22"/>
                <w:lang w:eastAsia="en-US"/>
              </w:rPr>
              <w:t>17 (15.3)</w:t>
            </w:r>
          </w:p>
        </w:tc>
        <w:tc>
          <w:tcPr>
            <w:tcW w:w="924" w:type="dxa"/>
            <w:vAlign w:val="center"/>
          </w:tcPr>
          <w:p w14:paraId="32CFF0E2" w14:textId="77777777" w:rsidR="009D12AA" w:rsidRPr="00FE7F89" w:rsidRDefault="009D12AA" w:rsidP="000B5CC4">
            <w:pPr>
              <w:keepNext/>
              <w:keepLines/>
              <w:jc w:val="center"/>
              <w:rPr>
                <w:rFonts w:ascii="Arial Narrow" w:hAnsi="Arial Narrow" w:cs="Times New Roman"/>
                <w:iCs/>
                <w:sz w:val="20"/>
                <w:szCs w:val="22"/>
                <w:lang w:eastAsia="en-US"/>
              </w:rPr>
            </w:pPr>
            <w:r w:rsidRPr="00FE7F89">
              <w:rPr>
                <w:rFonts w:ascii="Arial Narrow" w:hAnsi="Arial Narrow" w:cs="Times New Roman"/>
                <w:iCs/>
                <w:sz w:val="20"/>
                <w:szCs w:val="22"/>
                <w:lang w:eastAsia="en-US"/>
              </w:rPr>
              <w:t>14 (13.1)</w:t>
            </w:r>
          </w:p>
        </w:tc>
        <w:tc>
          <w:tcPr>
            <w:tcW w:w="763" w:type="dxa"/>
            <w:vAlign w:val="center"/>
          </w:tcPr>
          <w:p w14:paraId="6E58CFA9" w14:textId="77777777" w:rsidR="009D12AA" w:rsidRPr="00FE7F89" w:rsidRDefault="009D12AA" w:rsidP="000B5CC4">
            <w:pPr>
              <w:keepNext/>
              <w:keepLines/>
              <w:jc w:val="center"/>
              <w:rPr>
                <w:rFonts w:ascii="Arial Narrow" w:hAnsi="Arial Narrow" w:cs="Times New Roman"/>
                <w:iCs/>
                <w:sz w:val="20"/>
                <w:szCs w:val="22"/>
                <w:lang w:eastAsia="en-US"/>
              </w:rPr>
            </w:pPr>
            <w:r w:rsidRPr="00FE7F89">
              <w:rPr>
                <w:rFonts w:ascii="Arial Narrow" w:hAnsi="Arial Narrow" w:cs="Times New Roman"/>
                <w:iCs/>
                <w:sz w:val="20"/>
                <w:szCs w:val="22"/>
                <w:lang w:eastAsia="en-US"/>
              </w:rPr>
              <w:t>10 (10.3)</w:t>
            </w:r>
          </w:p>
        </w:tc>
        <w:tc>
          <w:tcPr>
            <w:tcW w:w="764" w:type="dxa"/>
            <w:vAlign w:val="center"/>
          </w:tcPr>
          <w:p w14:paraId="6023841F" w14:textId="77777777" w:rsidR="009D12AA" w:rsidRPr="00FE7F89" w:rsidRDefault="009D12AA" w:rsidP="000B5CC4">
            <w:pPr>
              <w:keepNext/>
              <w:keepLines/>
              <w:jc w:val="center"/>
              <w:rPr>
                <w:rFonts w:ascii="Arial Narrow" w:hAnsi="Arial Narrow" w:cs="Times New Roman"/>
                <w:iCs/>
                <w:sz w:val="20"/>
                <w:szCs w:val="22"/>
                <w:lang w:eastAsia="en-US"/>
              </w:rPr>
            </w:pPr>
            <w:r w:rsidRPr="00FE7F89">
              <w:rPr>
                <w:rFonts w:ascii="Arial Narrow" w:hAnsi="Arial Narrow" w:cs="Times New Roman"/>
                <w:iCs/>
                <w:sz w:val="20"/>
                <w:szCs w:val="22"/>
                <w:lang w:eastAsia="en-US"/>
              </w:rPr>
              <w:t>6 (6.0)</w:t>
            </w:r>
          </w:p>
        </w:tc>
      </w:tr>
      <w:tr w:rsidR="009D12AA" w:rsidRPr="00FE7F89" w14:paraId="3ECAA3D6" w14:textId="77777777" w:rsidTr="00C1355D">
        <w:tc>
          <w:tcPr>
            <w:tcW w:w="1411" w:type="dxa"/>
            <w:vAlign w:val="center"/>
          </w:tcPr>
          <w:p w14:paraId="3E31495A" w14:textId="77777777" w:rsidR="009D12AA" w:rsidRPr="00FE7F89" w:rsidRDefault="009D12AA" w:rsidP="000B5CC4">
            <w:pPr>
              <w:keepNext/>
              <w:keepLines/>
              <w:jc w:val="left"/>
              <w:rPr>
                <w:rFonts w:ascii="Arial Narrow" w:hAnsi="Arial Narrow" w:cs="Times New Roman"/>
                <w:sz w:val="20"/>
                <w:szCs w:val="22"/>
                <w:lang w:eastAsia="en-US"/>
              </w:rPr>
            </w:pPr>
            <w:r w:rsidRPr="00FE7F89">
              <w:rPr>
                <w:rFonts w:ascii="Arial Narrow" w:hAnsi="Arial Narrow" w:cs="Times New Roman"/>
                <w:sz w:val="20"/>
                <w:szCs w:val="22"/>
                <w:lang w:eastAsia="en-US"/>
              </w:rPr>
              <w:t>Deaths</w:t>
            </w:r>
          </w:p>
        </w:tc>
        <w:tc>
          <w:tcPr>
            <w:tcW w:w="804" w:type="dxa"/>
            <w:vAlign w:val="center"/>
          </w:tcPr>
          <w:p w14:paraId="03D7E1AF"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0</w:t>
            </w:r>
          </w:p>
        </w:tc>
        <w:tc>
          <w:tcPr>
            <w:tcW w:w="804" w:type="dxa"/>
            <w:vAlign w:val="center"/>
          </w:tcPr>
          <w:p w14:paraId="0BF99DD7"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0</w:t>
            </w:r>
          </w:p>
        </w:tc>
        <w:tc>
          <w:tcPr>
            <w:tcW w:w="804" w:type="dxa"/>
            <w:vAlign w:val="center"/>
          </w:tcPr>
          <w:p w14:paraId="0228FB7B"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0</w:t>
            </w:r>
          </w:p>
        </w:tc>
        <w:tc>
          <w:tcPr>
            <w:tcW w:w="910" w:type="dxa"/>
            <w:vAlign w:val="center"/>
          </w:tcPr>
          <w:p w14:paraId="79443DE6"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0</w:t>
            </w:r>
          </w:p>
        </w:tc>
        <w:tc>
          <w:tcPr>
            <w:tcW w:w="910" w:type="dxa"/>
            <w:vAlign w:val="center"/>
          </w:tcPr>
          <w:p w14:paraId="4A07A4CE"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0</w:t>
            </w:r>
          </w:p>
        </w:tc>
        <w:tc>
          <w:tcPr>
            <w:tcW w:w="923" w:type="dxa"/>
          </w:tcPr>
          <w:p w14:paraId="224A542C"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0</w:t>
            </w:r>
          </w:p>
        </w:tc>
        <w:tc>
          <w:tcPr>
            <w:tcW w:w="924" w:type="dxa"/>
          </w:tcPr>
          <w:p w14:paraId="188BCD97"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0</w:t>
            </w:r>
          </w:p>
        </w:tc>
        <w:tc>
          <w:tcPr>
            <w:tcW w:w="763" w:type="dxa"/>
          </w:tcPr>
          <w:p w14:paraId="465AD6C6"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0</w:t>
            </w:r>
          </w:p>
        </w:tc>
        <w:tc>
          <w:tcPr>
            <w:tcW w:w="764" w:type="dxa"/>
          </w:tcPr>
          <w:p w14:paraId="25EE3742" w14:textId="77777777" w:rsidR="009D12AA" w:rsidRPr="00FE7F89" w:rsidRDefault="009D12AA" w:rsidP="000B5CC4">
            <w:pPr>
              <w:keepNext/>
              <w:keepLines/>
              <w:jc w:val="center"/>
              <w:rPr>
                <w:rFonts w:ascii="Arial Narrow" w:hAnsi="Arial Narrow" w:cs="Times New Roman"/>
                <w:sz w:val="20"/>
                <w:szCs w:val="22"/>
                <w:lang w:eastAsia="en-US"/>
              </w:rPr>
            </w:pPr>
            <w:r w:rsidRPr="00FE7F89">
              <w:rPr>
                <w:rFonts w:ascii="Arial Narrow" w:hAnsi="Arial Narrow" w:cs="Times New Roman"/>
                <w:sz w:val="20"/>
                <w:szCs w:val="22"/>
                <w:lang w:eastAsia="en-US"/>
              </w:rPr>
              <w:t>0</w:t>
            </w:r>
          </w:p>
        </w:tc>
      </w:tr>
    </w:tbl>
    <w:p w14:paraId="7EFC1FCE" w14:textId="77777777" w:rsidR="009D12AA" w:rsidRPr="00FE7F89" w:rsidRDefault="009D12AA" w:rsidP="009D12AA">
      <w:pPr>
        <w:widowControl w:val="0"/>
        <w:rPr>
          <w:rFonts w:ascii="Arial Narrow" w:hAnsi="Arial Narrow"/>
          <w:snapToGrid w:val="0"/>
          <w:sz w:val="18"/>
          <w:szCs w:val="22"/>
          <w:lang w:eastAsia="en-US"/>
        </w:rPr>
      </w:pPr>
      <w:r w:rsidRPr="00FE7F89">
        <w:rPr>
          <w:rFonts w:ascii="Arial Narrow" w:hAnsi="Arial Narrow"/>
          <w:snapToGrid w:val="0"/>
          <w:sz w:val="18"/>
          <w:szCs w:val="22"/>
          <w:lang w:eastAsia="en-US"/>
        </w:rPr>
        <w:t xml:space="preserve">Abbreviations: axSpA=axial spondyloarthritis; </w:t>
      </w:r>
      <w:r w:rsidRPr="00FE7F89">
        <w:rPr>
          <w:rFonts w:ascii="Arial Narrow" w:eastAsia="Calibri" w:hAnsi="Arial Narrow"/>
          <w:snapToGrid w:val="0"/>
          <w:sz w:val="18"/>
          <w:szCs w:val="22"/>
          <w:lang w:eastAsia="en-US"/>
        </w:rPr>
        <w:t>CI=confidence interval; CZP=certolizumab pegol; GLM=golimumab; n=number of participants reporting data; N=total participants in group; nr-axSpA=non-radiographic axial spondyloarthritis; PBO=placebo; RD=risk difference; SEC=secukinumab; Q2W=every 2 weeks; wk=week;</w:t>
      </w:r>
    </w:p>
    <w:p w14:paraId="295D2496" w14:textId="77777777" w:rsidR="009D12AA" w:rsidRPr="00FE7F89" w:rsidRDefault="009D12AA" w:rsidP="009D12AA">
      <w:pPr>
        <w:widowControl w:val="0"/>
        <w:tabs>
          <w:tab w:val="left" w:pos="142"/>
        </w:tabs>
        <w:rPr>
          <w:rFonts w:ascii="Arial Narrow" w:hAnsi="Arial Narrow"/>
          <w:snapToGrid w:val="0"/>
          <w:sz w:val="18"/>
          <w:szCs w:val="22"/>
          <w:lang w:eastAsia="en-US"/>
        </w:rPr>
      </w:pPr>
      <w:r w:rsidRPr="00FE7F89">
        <w:rPr>
          <w:rFonts w:ascii="Arial Narrow" w:hAnsi="Arial Narrow"/>
          <w:snapToGrid w:val="0"/>
          <w:sz w:val="18"/>
          <w:szCs w:val="22"/>
          <w:vertAlign w:val="superscript"/>
          <w:lang w:eastAsia="en-US"/>
        </w:rPr>
        <w:t>#</w:t>
      </w:r>
      <w:r w:rsidRPr="00FE7F89">
        <w:rPr>
          <w:rFonts w:ascii="Arial Narrow" w:hAnsi="Arial Narrow"/>
          <w:snapToGrid w:val="0"/>
          <w:sz w:val="18"/>
          <w:szCs w:val="22"/>
          <w:lang w:eastAsia="en-US"/>
        </w:rPr>
        <w:tab/>
        <w:t>CZP 200mg Q2W treatment arm</w:t>
      </w:r>
    </w:p>
    <w:p w14:paraId="755166FB" w14:textId="77777777" w:rsidR="009D12AA" w:rsidRPr="00FE7F89" w:rsidRDefault="009D12AA" w:rsidP="009D12AA">
      <w:pPr>
        <w:widowControl w:val="0"/>
        <w:tabs>
          <w:tab w:val="left" w:pos="142"/>
        </w:tabs>
        <w:rPr>
          <w:rFonts w:ascii="Arial Narrow" w:hAnsi="Arial Narrow"/>
          <w:snapToGrid w:val="0"/>
          <w:sz w:val="18"/>
          <w:szCs w:val="22"/>
          <w:lang w:eastAsia="en-US"/>
        </w:rPr>
      </w:pPr>
      <w:r w:rsidRPr="00FE7F89">
        <w:rPr>
          <w:rFonts w:ascii="Arial Narrow" w:hAnsi="Arial Narrow"/>
          <w:snapToGrid w:val="0"/>
          <w:sz w:val="18"/>
          <w:szCs w:val="22"/>
          <w:lang w:eastAsia="en-US"/>
        </w:rPr>
        <w:t>^</w:t>
      </w:r>
      <w:r w:rsidRPr="00FE7F89">
        <w:rPr>
          <w:rFonts w:ascii="Arial Narrow" w:hAnsi="Arial Narrow"/>
          <w:snapToGrid w:val="0"/>
          <w:sz w:val="18"/>
          <w:szCs w:val="22"/>
          <w:lang w:eastAsia="en-US"/>
        </w:rPr>
        <w:tab/>
        <w:t>Entire PBO group, CZP data from PBO subjects were not utilized</w:t>
      </w:r>
    </w:p>
    <w:p w14:paraId="4EE898E1" w14:textId="77777777" w:rsidR="009D12AA" w:rsidRPr="00FE7F89" w:rsidRDefault="009D12AA" w:rsidP="009D12AA">
      <w:pPr>
        <w:widowControl w:val="0"/>
        <w:tabs>
          <w:tab w:val="left" w:pos="142"/>
        </w:tabs>
        <w:rPr>
          <w:rFonts w:ascii="Arial Narrow" w:hAnsi="Arial Narrow"/>
          <w:snapToGrid w:val="0"/>
          <w:sz w:val="18"/>
          <w:szCs w:val="22"/>
          <w:lang w:eastAsia="en-US"/>
        </w:rPr>
      </w:pPr>
      <w:r w:rsidRPr="00FE7F89">
        <w:rPr>
          <w:rFonts w:ascii="Arial Narrow" w:hAnsi="Arial Narrow"/>
          <w:snapToGrid w:val="0"/>
          <w:sz w:val="18"/>
          <w:szCs w:val="22"/>
          <w:lang w:eastAsia="en-US"/>
        </w:rPr>
        <w:t>*</w:t>
      </w:r>
      <w:r w:rsidRPr="00FE7F89">
        <w:rPr>
          <w:rFonts w:ascii="Arial Narrow" w:hAnsi="Arial Narrow"/>
          <w:snapToGrid w:val="0"/>
          <w:sz w:val="18"/>
          <w:szCs w:val="22"/>
          <w:lang w:eastAsia="en-US"/>
        </w:rPr>
        <w:tab/>
        <w:t>Risk difference p&lt;0.05</w:t>
      </w:r>
    </w:p>
    <w:p w14:paraId="4C3DC694" w14:textId="77777777" w:rsidR="009D12AA" w:rsidRPr="00FE7F89" w:rsidRDefault="009D12AA" w:rsidP="009D12AA">
      <w:pPr>
        <w:widowControl w:val="0"/>
        <w:rPr>
          <w:rFonts w:ascii="Arial Narrow" w:hAnsi="Arial Narrow"/>
          <w:snapToGrid w:val="0"/>
          <w:sz w:val="18"/>
          <w:szCs w:val="22"/>
          <w:lang w:eastAsia="en-US"/>
        </w:rPr>
      </w:pPr>
      <w:r w:rsidRPr="00FE7F89">
        <w:rPr>
          <w:rFonts w:ascii="Arial Narrow" w:hAnsi="Arial Narrow"/>
          <w:snapToGrid w:val="0"/>
          <w:sz w:val="18"/>
          <w:szCs w:val="22"/>
          <w:lang w:eastAsia="en-US"/>
        </w:rPr>
        <w:t>Source: Tables 2.40 to 2.41, pp80-82 and Tables 2.43 to 2.51, pp84-90 of the submission, Attachment 6 CSR2315</w:t>
      </w:r>
    </w:p>
    <w:p w14:paraId="78F8099B" w14:textId="77777777" w:rsidR="000B5CC4" w:rsidRPr="00FE7F89" w:rsidRDefault="000B5CC4" w:rsidP="009D12AA">
      <w:pPr>
        <w:widowControl w:val="0"/>
        <w:rPr>
          <w:rFonts w:ascii="Arial Narrow" w:hAnsi="Arial Narrow"/>
          <w:snapToGrid w:val="0"/>
          <w:sz w:val="20"/>
          <w:szCs w:val="22"/>
          <w:lang w:eastAsia="en-US"/>
        </w:rPr>
      </w:pPr>
    </w:p>
    <w:p w14:paraId="5E958A73" w14:textId="77777777" w:rsidR="00E44CA2" w:rsidRPr="00FE7F89" w:rsidRDefault="00E44CA2" w:rsidP="00C9579F">
      <w:pPr>
        <w:pStyle w:val="3-BodyText"/>
      </w:pPr>
      <w:r w:rsidRPr="00FE7F89">
        <w:t>Overall, safety outcomes reported in the trials were consistent with the known safety profile of SEC and anticipated effects of IL-17 inhibitor treatment as described in the proposed PI</w:t>
      </w:r>
      <w:r w:rsidR="00FE7F89">
        <w:t xml:space="preserve">. </w:t>
      </w:r>
      <w:r w:rsidRPr="00FE7F89">
        <w:t xml:space="preserve">The PBAC has previously considered SEC (with load) compared to GLM and/or CZP as non-inferior in safety for other indications including AS and psoriatic </w:t>
      </w:r>
      <w:r w:rsidRPr="00FE7F89">
        <w:lastRenderedPageBreak/>
        <w:t>arthritis (paragraph 7.5, Secukinumab AS PSD March 2016 PBAC meeting and paragraph 7.5, Secukinumab psoriatic arthritis PSD March 2016 PBAC meeting).</w:t>
      </w:r>
    </w:p>
    <w:p w14:paraId="29ED4375" w14:textId="77777777" w:rsidR="00E44CA2" w:rsidRPr="00FE7F89" w:rsidRDefault="00E44CA2" w:rsidP="00D86231">
      <w:pPr>
        <w:pStyle w:val="4-SubsectionHeading"/>
      </w:pPr>
      <w:bookmarkStart w:id="19" w:name="_Toc22897643"/>
      <w:bookmarkStart w:id="20" w:name="_Toc51149522"/>
      <w:r w:rsidRPr="00FE7F89">
        <w:t>Benefits/harms</w:t>
      </w:r>
      <w:bookmarkEnd w:id="19"/>
      <w:bookmarkEnd w:id="20"/>
    </w:p>
    <w:p w14:paraId="0E41A5A4" w14:textId="77777777" w:rsidR="00E44CA2" w:rsidRPr="00FE7F89" w:rsidRDefault="00E44CA2" w:rsidP="00C9579F">
      <w:pPr>
        <w:pStyle w:val="3-BodyText"/>
      </w:pPr>
      <w:r w:rsidRPr="00FE7F89">
        <w:t xml:space="preserve">There were no expected clinically meaningful differences between the three bDMARDs (SEC, GLM and CZP) in efficacy and safety when used for the treatment of nr-axSpA with objective signs of inflammation in the </w:t>
      </w:r>
      <w:r w:rsidR="006F513C" w:rsidRPr="00FE7F89">
        <w:t xml:space="preserve">proposed </w:t>
      </w:r>
      <w:r w:rsidRPr="00FE7F89">
        <w:t>PBS population (MRI+ and CRP+).</w:t>
      </w:r>
    </w:p>
    <w:p w14:paraId="077C38A8" w14:textId="77777777" w:rsidR="00E44CA2" w:rsidRPr="00FE7F89" w:rsidRDefault="00E44CA2" w:rsidP="00E9094A">
      <w:pPr>
        <w:pStyle w:val="4-SubsectionHeading"/>
      </w:pPr>
      <w:bookmarkStart w:id="21" w:name="_Toc22897644"/>
      <w:bookmarkStart w:id="22" w:name="_Toc51149523"/>
      <w:r w:rsidRPr="00FE7F89">
        <w:t>Clinical claim</w:t>
      </w:r>
      <w:bookmarkEnd w:id="21"/>
      <w:bookmarkEnd w:id="22"/>
    </w:p>
    <w:p w14:paraId="439641B9" w14:textId="77777777" w:rsidR="00E44CA2" w:rsidRPr="00FE7F89" w:rsidRDefault="00E44CA2" w:rsidP="00C9579F">
      <w:pPr>
        <w:pStyle w:val="3-BodyText"/>
      </w:pPr>
      <w:r w:rsidRPr="00FE7F89">
        <w:t xml:space="preserve">The submission described SEC as non-inferior in terms of effectiveness and non-inferior (or equivalent) in terms of safety compared with CZP and GLM in patients with nr-axSpA </w:t>
      </w:r>
      <w:r w:rsidR="00926476" w:rsidRPr="00FE7F89">
        <w:t xml:space="preserve">who meet </w:t>
      </w:r>
      <w:r w:rsidRPr="00FE7F89">
        <w:t>the PBS (MRI+ and CRP+) definitions of objective signs of inflammation.</w:t>
      </w:r>
    </w:p>
    <w:p w14:paraId="766434FD" w14:textId="77777777" w:rsidR="00E44CA2" w:rsidRPr="00FE7F89" w:rsidRDefault="00E44CA2" w:rsidP="00C9579F">
      <w:pPr>
        <w:pStyle w:val="3-BodyText"/>
      </w:pPr>
      <w:r w:rsidRPr="00FE7F89">
        <w:t xml:space="preserve">The clinical claim was </w:t>
      </w:r>
      <w:r w:rsidR="00852FE3" w:rsidRPr="00FE7F89">
        <w:t xml:space="preserve">based on </w:t>
      </w:r>
      <w:r w:rsidRPr="00FE7F89">
        <w:t xml:space="preserve">the proposed dosing regimen SEC 150mg with loading. However the interpretation of the results was </w:t>
      </w:r>
      <w:r w:rsidR="000B5CC4" w:rsidRPr="00FE7F89">
        <w:t xml:space="preserve">not different </w:t>
      </w:r>
      <w:r w:rsidRPr="00FE7F89">
        <w:t>for SEC 150mg without loading in both the TGA and PBS populations</w:t>
      </w:r>
      <w:r w:rsidR="00FE7F89">
        <w:t xml:space="preserve">. </w:t>
      </w:r>
      <w:r w:rsidRPr="00FE7F89">
        <w:t>Similarly, the clinical claim was based on one of two approved dosing regimens for CZP (i.e. CZP 200mg Q2W), but results in RAPID-axSpA found no difference between CZP 200mg Q2W and CZP 400mg Q4W dosing regimens and both have been considered equi-effective in other indications.</w:t>
      </w:r>
    </w:p>
    <w:p w14:paraId="7D51C57E" w14:textId="77777777" w:rsidR="00F73DEC" w:rsidRPr="00FE7F89" w:rsidRDefault="00E44CA2" w:rsidP="00E44CA2">
      <w:pPr>
        <w:pStyle w:val="3-BodyText"/>
      </w:pPr>
      <w:r w:rsidRPr="00FE7F89">
        <w:t xml:space="preserve">Overall, </w:t>
      </w:r>
      <w:r w:rsidR="00974B04">
        <w:t xml:space="preserve">the evaluation considered </w:t>
      </w:r>
      <w:r w:rsidRPr="00FE7F89">
        <w:t>the clinical claim of non-inferior efficacy and safety may be reasonable</w:t>
      </w:r>
      <w:r w:rsidR="00F73DEC" w:rsidRPr="00FE7F89">
        <w:t>, however the following key issues are noted:</w:t>
      </w:r>
    </w:p>
    <w:p w14:paraId="45126F14" w14:textId="77777777" w:rsidR="00F73DEC" w:rsidRPr="00FE7F89" w:rsidRDefault="00E44CA2" w:rsidP="00C57F94">
      <w:pPr>
        <w:pStyle w:val="3-BodyText"/>
        <w:numPr>
          <w:ilvl w:val="0"/>
          <w:numId w:val="12"/>
        </w:numPr>
        <w:ind w:left="1077" w:hanging="357"/>
      </w:pPr>
      <w:r w:rsidRPr="00FE7F89">
        <w:t>Interpretation of the evidence in the PBS population (MRI+ and CRP+) was limited by the very small number of trial patients meeting th</w:t>
      </w:r>
      <w:r w:rsidR="003B2876" w:rsidRPr="00FE7F89">
        <w:t>is</w:t>
      </w:r>
      <w:r w:rsidRPr="00FE7F89">
        <w:t xml:space="preserve"> criteria, the patient relevant outcome BASDAI50 being a secondary outcome in the trials, the lack of a non-inferiority margin for BASDAI50, and heterogeneity across the trials may violate the assumption of transitivity in the indirect comparisons</w:t>
      </w:r>
      <w:r w:rsidR="00FE7F89">
        <w:t xml:space="preserve">. </w:t>
      </w:r>
    </w:p>
    <w:p w14:paraId="6F3C394A" w14:textId="77777777" w:rsidR="005F7588" w:rsidRPr="00FE7F89" w:rsidRDefault="00E44CA2" w:rsidP="00C57F94">
      <w:pPr>
        <w:pStyle w:val="3-BodyText"/>
        <w:numPr>
          <w:ilvl w:val="0"/>
          <w:numId w:val="12"/>
        </w:numPr>
        <w:ind w:left="1077" w:hanging="357"/>
      </w:pPr>
      <w:r w:rsidRPr="00FE7F89">
        <w:t>Results in the larger TGA population (MRI+ and/or CRP+) suggest that SEC may be inferior in effectiveness compared to CZP and GLM</w:t>
      </w:r>
      <w:r w:rsidR="00FE7F89">
        <w:t xml:space="preserve">. </w:t>
      </w:r>
      <w:r w:rsidRPr="00FE7F89">
        <w:t xml:space="preserve">For other indications including AS however, </w:t>
      </w:r>
      <w:r w:rsidRPr="00FE7F89">
        <w:rPr>
          <w:iCs/>
        </w:rPr>
        <w:t>the PBAC has considered SEC is non-inferior to CZP and GLM (paragraph 7.4, Secukinumab AS PSD March 2016 PBAC meeting).</w:t>
      </w:r>
    </w:p>
    <w:p w14:paraId="746EC2B7" w14:textId="77777777" w:rsidR="002F1AAD" w:rsidRPr="00FE7F89" w:rsidRDefault="002F1AAD" w:rsidP="002F1AAD">
      <w:pPr>
        <w:pStyle w:val="3-BodyText"/>
      </w:pPr>
      <w:r w:rsidRPr="00FE7F89">
        <w:t>The PBAC considered that the claim of non-inferior comparative effectiveness was reasonable.</w:t>
      </w:r>
      <w:r w:rsidR="00135FC3" w:rsidRPr="00FE7F89">
        <w:t xml:space="preserve"> </w:t>
      </w:r>
    </w:p>
    <w:p w14:paraId="5830E9FA" w14:textId="77777777" w:rsidR="002F1AAD" w:rsidRPr="00FE7F89" w:rsidRDefault="002F1AAD" w:rsidP="002F1AAD">
      <w:pPr>
        <w:pStyle w:val="3-BodyText"/>
      </w:pPr>
      <w:r w:rsidRPr="00FE7F89">
        <w:t>The PBAC considered that the claim of non-inferior comparative safety was reasonabl</w:t>
      </w:r>
      <w:r w:rsidR="00323E13" w:rsidRPr="00FE7F89">
        <w:t>e</w:t>
      </w:r>
      <w:r w:rsidRPr="00FE7F89">
        <w:t>.</w:t>
      </w:r>
    </w:p>
    <w:p w14:paraId="678D13A1" w14:textId="77777777" w:rsidR="002F1AAD" w:rsidRPr="00FE7F89" w:rsidRDefault="002F1AAD" w:rsidP="002F1AAD">
      <w:pPr>
        <w:pStyle w:val="3-BodyText"/>
        <w:numPr>
          <w:ilvl w:val="0"/>
          <w:numId w:val="0"/>
        </w:numPr>
        <w:ind w:left="720" w:hanging="720"/>
      </w:pPr>
    </w:p>
    <w:p w14:paraId="2A36F256" w14:textId="77777777" w:rsidR="00B60939" w:rsidRPr="00FE7F89" w:rsidRDefault="00B60939" w:rsidP="00E9094A">
      <w:pPr>
        <w:pStyle w:val="4-SubsectionHeading"/>
      </w:pPr>
      <w:bookmarkStart w:id="23" w:name="_Toc22897645"/>
      <w:bookmarkStart w:id="24" w:name="_Toc51149524"/>
      <w:r w:rsidRPr="00FE7F89">
        <w:lastRenderedPageBreak/>
        <w:t>Economic analysis</w:t>
      </w:r>
      <w:bookmarkEnd w:id="23"/>
      <w:bookmarkEnd w:id="24"/>
      <w:r w:rsidR="00491B3A" w:rsidRPr="00FE7F89">
        <w:t xml:space="preserve"> </w:t>
      </w:r>
    </w:p>
    <w:p w14:paraId="18FBA7D5" w14:textId="77777777" w:rsidR="00865780" w:rsidRPr="00FE7F89" w:rsidRDefault="00EF20DB" w:rsidP="00641FB3">
      <w:pPr>
        <w:pStyle w:val="3-BodyText"/>
        <w:rPr>
          <w:bCs/>
        </w:rPr>
      </w:pPr>
      <w:r w:rsidRPr="00FE7F89">
        <w:rPr>
          <w:bCs/>
        </w:rPr>
        <w:t>The submission presented a cost-minimisation analysis</w:t>
      </w:r>
      <w:r w:rsidR="0047302F" w:rsidRPr="00FE7F89">
        <w:rPr>
          <w:bCs/>
        </w:rPr>
        <w:t xml:space="preserve"> and proposed the following </w:t>
      </w:r>
      <w:r w:rsidR="00865780" w:rsidRPr="00FE7F89">
        <w:rPr>
          <w:bCs/>
        </w:rPr>
        <w:t>equi-effective doses</w:t>
      </w:r>
      <w:r w:rsidR="00AE43E7" w:rsidRPr="00FE7F89">
        <w:rPr>
          <w:bCs/>
        </w:rPr>
        <w:t>,</w:t>
      </w:r>
      <w:r w:rsidR="00865780" w:rsidRPr="00FE7F89">
        <w:t xml:space="preserve"> </w:t>
      </w:r>
      <w:r w:rsidR="00865780" w:rsidRPr="00FE7F89">
        <w:rPr>
          <w:bCs/>
        </w:rPr>
        <w:t xml:space="preserve">based on the </w:t>
      </w:r>
      <w:r w:rsidR="0047302F" w:rsidRPr="00FE7F89">
        <w:rPr>
          <w:bCs/>
        </w:rPr>
        <w:t xml:space="preserve">recommended </w:t>
      </w:r>
      <w:r w:rsidR="00865780" w:rsidRPr="00FE7F89">
        <w:rPr>
          <w:bCs/>
        </w:rPr>
        <w:t>doses in the respective PIs:</w:t>
      </w:r>
    </w:p>
    <w:p w14:paraId="09626103" w14:textId="77777777" w:rsidR="00D918FE" w:rsidRPr="00FE7F89" w:rsidRDefault="00865780" w:rsidP="00C57F94">
      <w:pPr>
        <w:pStyle w:val="3-BodyText"/>
        <w:numPr>
          <w:ilvl w:val="0"/>
          <w:numId w:val="8"/>
        </w:numPr>
        <w:ind w:left="1077" w:hanging="357"/>
        <w:rPr>
          <w:bCs/>
        </w:rPr>
      </w:pPr>
      <w:r w:rsidRPr="00FE7F89">
        <w:rPr>
          <w:bCs/>
        </w:rPr>
        <w:t>SEC 150mg at Week 0, 1, 2, 3 and 4, then monthly</w:t>
      </w:r>
      <w:r w:rsidR="00487759" w:rsidRPr="00FE7F89">
        <w:rPr>
          <w:bCs/>
        </w:rPr>
        <w:t xml:space="preserve"> or SEC 150mg monthly (updated in PSCR)</w:t>
      </w:r>
    </w:p>
    <w:p w14:paraId="1E306045" w14:textId="77777777" w:rsidR="00865780" w:rsidRPr="00FE7F89" w:rsidRDefault="00865780" w:rsidP="00C57F94">
      <w:pPr>
        <w:pStyle w:val="3-BodyText"/>
        <w:numPr>
          <w:ilvl w:val="0"/>
          <w:numId w:val="7"/>
        </w:numPr>
        <w:ind w:left="1077" w:hanging="357"/>
        <w:rPr>
          <w:bCs/>
        </w:rPr>
      </w:pPr>
      <w:r w:rsidRPr="00FE7F89">
        <w:rPr>
          <w:bCs/>
        </w:rPr>
        <w:t>GLM 50mg every month;</w:t>
      </w:r>
    </w:p>
    <w:p w14:paraId="40EA090A" w14:textId="77777777" w:rsidR="00EB3A54" w:rsidRPr="00FE7F89" w:rsidRDefault="00865780" w:rsidP="00C57F94">
      <w:pPr>
        <w:pStyle w:val="3-BodyText"/>
        <w:numPr>
          <w:ilvl w:val="0"/>
          <w:numId w:val="7"/>
        </w:numPr>
        <w:ind w:left="1077" w:hanging="357"/>
        <w:rPr>
          <w:bCs/>
        </w:rPr>
      </w:pPr>
      <w:r w:rsidRPr="00FE7F89">
        <w:rPr>
          <w:bCs/>
        </w:rPr>
        <w:t>CZP 400mg at Week 0, 2, 4, then 200mg every 2 weeks or 400mg every 4 weeks</w:t>
      </w:r>
      <w:r w:rsidR="00C57F94">
        <w:rPr>
          <w:bCs/>
        </w:rPr>
        <w:t>.</w:t>
      </w:r>
    </w:p>
    <w:p w14:paraId="6D699388" w14:textId="5601EA5C" w:rsidR="0031375D" w:rsidRPr="00FE7F89" w:rsidRDefault="0020471D" w:rsidP="00CF7844">
      <w:pPr>
        <w:pStyle w:val="3-BodyText"/>
      </w:pPr>
      <w:r w:rsidRPr="00FE7F89">
        <w:t>T</w:t>
      </w:r>
      <w:r w:rsidR="00D918FE" w:rsidRPr="00FE7F89">
        <w:t xml:space="preserve">he proposed equi-effective doses are consistent with the </w:t>
      </w:r>
      <w:r w:rsidRPr="00FE7F89">
        <w:t xml:space="preserve">wording in the </w:t>
      </w:r>
      <w:r w:rsidR="00D918FE" w:rsidRPr="00FE7F89">
        <w:t xml:space="preserve">respective </w:t>
      </w:r>
      <w:r w:rsidR="00597AB1" w:rsidRPr="00FE7F89">
        <w:t xml:space="preserve">approved/draft </w:t>
      </w:r>
      <w:r w:rsidR="00D918FE" w:rsidRPr="00FE7F89">
        <w:t xml:space="preserve">PIs, </w:t>
      </w:r>
      <w:r w:rsidRPr="00FE7F89">
        <w:t xml:space="preserve">but </w:t>
      </w:r>
      <w:r w:rsidR="00D918FE" w:rsidRPr="00FE7F89">
        <w:t xml:space="preserve">there are inconsistencies in the </w:t>
      </w:r>
      <w:r w:rsidR="00BA23DC" w:rsidRPr="00FE7F89">
        <w:t>exact</w:t>
      </w:r>
      <w:r w:rsidRPr="00FE7F89">
        <w:t xml:space="preserve"> </w:t>
      </w:r>
      <w:r w:rsidR="00D918FE" w:rsidRPr="00FE7F89">
        <w:t>dosing frequenc</w:t>
      </w:r>
      <w:r w:rsidRPr="00FE7F89">
        <w:t>y</w:t>
      </w:r>
      <w:r w:rsidR="00D918FE" w:rsidRPr="00FE7F89">
        <w:t xml:space="preserve"> </w:t>
      </w:r>
      <w:r w:rsidR="00534C96" w:rsidRPr="00FE7F89">
        <w:t xml:space="preserve">(four-weekly vs monthly) </w:t>
      </w:r>
      <w:r w:rsidRPr="00FE7F89">
        <w:t>of</w:t>
      </w:r>
      <w:r w:rsidR="00D918FE" w:rsidRPr="00FE7F89">
        <w:t xml:space="preserve"> GLM and SEC </w:t>
      </w:r>
      <w:r w:rsidRPr="00FE7F89">
        <w:t>across</w:t>
      </w:r>
      <w:r w:rsidR="00D918FE" w:rsidRPr="00FE7F89">
        <w:t xml:space="preserve"> the PIs, clinical trials, Therapeutic Relativity Sheets </w:t>
      </w:r>
      <w:r w:rsidR="000D20FE" w:rsidRPr="00FE7F89">
        <w:t xml:space="preserve">and </w:t>
      </w:r>
      <w:r w:rsidR="00D918FE" w:rsidRPr="00FE7F89">
        <w:t>PSDs</w:t>
      </w:r>
      <w:r w:rsidR="00FE7F89">
        <w:t xml:space="preserve">. </w:t>
      </w:r>
      <w:r w:rsidR="00FD7C8B">
        <w:t xml:space="preserve">The PSCR </w:t>
      </w:r>
      <w:r w:rsidR="00631206" w:rsidRPr="00FE7F89">
        <w:t xml:space="preserve">argued that monthly dosing should be used in the cost-minimisation analysis for nr-axSpA given the PI and listings for SEC for psoriasis, AS and psoriatic arthritis listings were also based on monthly dosing. </w:t>
      </w:r>
      <w:r w:rsidR="003E6E87" w:rsidRPr="00FE7F89">
        <w:t>As discussed</w:t>
      </w:r>
      <w:r w:rsidR="000C7949" w:rsidRPr="00FE7F89">
        <w:t>,</w:t>
      </w:r>
      <w:r w:rsidR="00597AB1" w:rsidRPr="00FE7F89">
        <w:t xml:space="preserve"> the PBAC previously considered patients would likely find four-weekly dosing </w:t>
      </w:r>
      <w:r w:rsidR="000C7949" w:rsidRPr="00FE7F89">
        <w:t xml:space="preserve">with SEC </w:t>
      </w:r>
      <w:r w:rsidR="00597AB1" w:rsidRPr="00FE7F89">
        <w:t>less confusing</w:t>
      </w:r>
      <w:r w:rsidR="000C7949" w:rsidRPr="00FE7F89">
        <w:t xml:space="preserve"> than monthly dosing</w:t>
      </w:r>
      <w:r w:rsidR="00597AB1" w:rsidRPr="00FE7F89">
        <w:t>, and “therefore considered four-weekly dosing was the most appropriate frame of reference for considering equi-effective doses.” (paragraph 7.2, Secukinumab AS PSD March 2016 PBAC meeting).</w:t>
      </w:r>
      <w:r w:rsidR="005766E4" w:rsidRPr="00FE7F89">
        <w:t xml:space="preserve"> </w:t>
      </w:r>
    </w:p>
    <w:p w14:paraId="064DAC84" w14:textId="77777777" w:rsidR="00D616DA" w:rsidRPr="00FE7F89" w:rsidRDefault="00524122" w:rsidP="00051DF6">
      <w:pPr>
        <w:pStyle w:val="3-BodyText"/>
      </w:pPr>
      <w:r w:rsidRPr="00FE7F89">
        <w:t xml:space="preserve">The cost-minimisation analysis </w:t>
      </w:r>
      <w:r w:rsidR="00345066" w:rsidRPr="00FE7F89">
        <w:t xml:space="preserve">in the submission </w:t>
      </w:r>
      <w:r w:rsidRPr="00FE7F89">
        <w:t xml:space="preserve">calculated drug costs over the first 2 years of treatment based on </w:t>
      </w:r>
      <w:r w:rsidR="00CC1E5C" w:rsidRPr="00FE7F89">
        <w:t>current</w:t>
      </w:r>
      <w:r w:rsidR="00597AB1" w:rsidRPr="00FE7F89">
        <w:t xml:space="preserve"> AEMPs of GLM and CZP,</w:t>
      </w:r>
      <w:r w:rsidRPr="00FE7F89">
        <w:t xml:space="preserve"> assuming 24 scripts of GLM</w:t>
      </w:r>
      <w:r w:rsidR="00CC1E5C" w:rsidRPr="00FE7F89">
        <w:t>,</w:t>
      </w:r>
      <w:r w:rsidRPr="00FE7F89">
        <w:t xml:space="preserve"> 28 scripts of CZP</w:t>
      </w:r>
      <w:r w:rsidR="00CC1E5C" w:rsidRPr="00FE7F89">
        <w:t xml:space="preserve"> and 28 scripts of SEC</w:t>
      </w:r>
      <w:r w:rsidR="00CF7844" w:rsidRPr="00FE7F89">
        <w:t xml:space="preserve"> with the requested AEMP of $952.13</w:t>
      </w:r>
      <w:r w:rsidR="00D45990" w:rsidRPr="00FE7F89">
        <w:t>, estimated based on the total cost of CZP, which was considered the lowest cost comparator</w:t>
      </w:r>
      <w:r w:rsidRPr="00FE7F89">
        <w:t xml:space="preserve">. </w:t>
      </w:r>
    </w:p>
    <w:p w14:paraId="6CDFEAD7" w14:textId="77777777" w:rsidR="00FF1985" w:rsidRPr="00FE7F89" w:rsidRDefault="00FF1985" w:rsidP="00FF1985">
      <w:pPr>
        <w:rPr>
          <w:rFonts w:ascii="Arial Narrow" w:hAnsi="Arial Narrow"/>
          <w:b/>
          <w:sz w:val="20"/>
          <w:szCs w:val="20"/>
        </w:rPr>
      </w:pPr>
      <w:r w:rsidRPr="00FE7F89">
        <w:rPr>
          <w:rFonts w:ascii="Arial Narrow" w:hAnsi="Arial Narrow"/>
          <w:b/>
          <w:sz w:val="20"/>
          <w:szCs w:val="20"/>
        </w:rPr>
        <w:t xml:space="preserve">Table </w:t>
      </w:r>
      <w:r w:rsidR="000B5CC4" w:rsidRPr="00FE7F89">
        <w:rPr>
          <w:rFonts w:ascii="Arial Narrow" w:hAnsi="Arial Narrow"/>
          <w:b/>
          <w:sz w:val="20"/>
          <w:szCs w:val="20"/>
        </w:rPr>
        <w:t>7</w:t>
      </w:r>
      <w:r w:rsidRPr="00FE7F89">
        <w:rPr>
          <w:rFonts w:ascii="Arial Narrow" w:hAnsi="Arial Narrow"/>
          <w:b/>
          <w:sz w:val="20"/>
          <w:szCs w:val="20"/>
        </w:rPr>
        <w:t>: Results of the cost-minimisation analysis conducted over the first 2 years of treatment, presented in the submission.</w:t>
      </w:r>
    </w:p>
    <w:tbl>
      <w:tblPr>
        <w:tblStyle w:val="TableGrid"/>
        <w:tblW w:w="5000" w:type="pct"/>
        <w:tblCellMar>
          <w:left w:w="28" w:type="dxa"/>
          <w:right w:w="28" w:type="dxa"/>
        </w:tblCellMar>
        <w:tblLook w:val="04A0" w:firstRow="1" w:lastRow="0" w:firstColumn="1" w:lastColumn="0" w:noHBand="0" w:noVBand="1"/>
        <w:tblCaption w:val="Table 7"/>
        <w:tblDescription w:val="Results of the cost-minimisation analysis conducted over the first 2 years of treatment, presented in the submission."/>
      </w:tblPr>
      <w:tblGrid>
        <w:gridCol w:w="2195"/>
        <w:gridCol w:w="2472"/>
        <w:gridCol w:w="1980"/>
        <w:gridCol w:w="2370"/>
      </w:tblGrid>
      <w:tr w:rsidR="00FF1985" w:rsidRPr="00FE7F89" w14:paraId="40A985F7" w14:textId="77777777" w:rsidTr="001A0A3C">
        <w:trPr>
          <w:tblHeader/>
        </w:trPr>
        <w:tc>
          <w:tcPr>
            <w:tcW w:w="1217" w:type="pct"/>
          </w:tcPr>
          <w:p w14:paraId="65411E5C" w14:textId="77777777" w:rsidR="00FF1985" w:rsidRPr="00FE7F89" w:rsidRDefault="00FF1985" w:rsidP="00AF3F18">
            <w:pPr>
              <w:rPr>
                <w:rFonts w:ascii="Arial Narrow" w:hAnsi="Arial Narrow"/>
                <w:sz w:val="20"/>
                <w:szCs w:val="20"/>
              </w:rPr>
            </w:pPr>
          </w:p>
        </w:tc>
        <w:tc>
          <w:tcPr>
            <w:tcW w:w="1371" w:type="pct"/>
            <w:vAlign w:val="center"/>
          </w:tcPr>
          <w:p w14:paraId="0E368AC3" w14:textId="77777777" w:rsidR="00FF1985" w:rsidRPr="00FE7F89" w:rsidRDefault="00FF1985" w:rsidP="002E725D">
            <w:pPr>
              <w:jc w:val="center"/>
              <w:rPr>
                <w:rFonts w:ascii="Arial Narrow" w:hAnsi="Arial Narrow"/>
                <w:b/>
                <w:sz w:val="20"/>
                <w:szCs w:val="20"/>
              </w:rPr>
            </w:pPr>
            <w:r w:rsidRPr="00FE7F89">
              <w:rPr>
                <w:rFonts w:ascii="Arial Narrow" w:hAnsi="Arial Narrow"/>
                <w:b/>
                <w:sz w:val="20"/>
                <w:szCs w:val="20"/>
              </w:rPr>
              <w:t>SEC (with loading)</w:t>
            </w:r>
          </w:p>
        </w:tc>
        <w:tc>
          <w:tcPr>
            <w:tcW w:w="1098" w:type="pct"/>
            <w:vAlign w:val="center"/>
          </w:tcPr>
          <w:p w14:paraId="5D761E6C" w14:textId="77777777" w:rsidR="00FF1985" w:rsidRPr="00FE7F89" w:rsidRDefault="00FF1985" w:rsidP="00AF3F18">
            <w:pPr>
              <w:jc w:val="center"/>
              <w:rPr>
                <w:rFonts w:ascii="Arial Narrow" w:hAnsi="Arial Narrow"/>
                <w:b/>
                <w:sz w:val="20"/>
                <w:szCs w:val="20"/>
              </w:rPr>
            </w:pPr>
            <w:r w:rsidRPr="00FE7F89">
              <w:rPr>
                <w:rFonts w:ascii="Arial Narrow" w:hAnsi="Arial Narrow"/>
                <w:b/>
                <w:sz w:val="20"/>
                <w:szCs w:val="20"/>
              </w:rPr>
              <w:t>GLM</w:t>
            </w:r>
          </w:p>
        </w:tc>
        <w:tc>
          <w:tcPr>
            <w:tcW w:w="1314" w:type="pct"/>
            <w:vAlign w:val="center"/>
          </w:tcPr>
          <w:p w14:paraId="177A0F4C" w14:textId="77777777" w:rsidR="00FF1985" w:rsidRPr="00FE7F89" w:rsidRDefault="00FF1985" w:rsidP="00AF3F18">
            <w:pPr>
              <w:jc w:val="center"/>
              <w:rPr>
                <w:rFonts w:ascii="Arial Narrow" w:hAnsi="Arial Narrow"/>
                <w:b/>
                <w:sz w:val="20"/>
                <w:szCs w:val="20"/>
              </w:rPr>
            </w:pPr>
            <w:r w:rsidRPr="00FE7F89">
              <w:rPr>
                <w:rFonts w:ascii="Arial Narrow" w:hAnsi="Arial Narrow"/>
                <w:b/>
                <w:sz w:val="20"/>
                <w:szCs w:val="20"/>
              </w:rPr>
              <w:t>CZP (200 Q2W)</w:t>
            </w:r>
          </w:p>
        </w:tc>
      </w:tr>
      <w:tr w:rsidR="00FF1985" w:rsidRPr="00FE7F89" w14:paraId="1EB49385" w14:textId="77777777" w:rsidTr="00AF3F18">
        <w:tc>
          <w:tcPr>
            <w:tcW w:w="1217" w:type="pct"/>
          </w:tcPr>
          <w:p w14:paraId="428526C7" w14:textId="77777777" w:rsidR="00FF1985" w:rsidRPr="00FE7F89" w:rsidRDefault="00FF1985" w:rsidP="00AF3F18">
            <w:pPr>
              <w:rPr>
                <w:rFonts w:ascii="Arial Narrow" w:hAnsi="Arial Narrow"/>
                <w:sz w:val="20"/>
                <w:szCs w:val="20"/>
              </w:rPr>
            </w:pPr>
            <w:r w:rsidRPr="00FE7F89">
              <w:rPr>
                <w:rFonts w:ascii="Arial Narrow" w:hAnsi="Arial Narrow"/>
                <w:sz w:val="20"/>
                <w:szCs w:val="20"/>
              </w:rPr>
              <w:t>AEMP / pack</w:t>
            </w:r>
          </w:p>
        </w:tc>
        <w:tc>
          <w:tcPr>
            <w:tcW w:w="1371" w:type="pct"/>
            <w:vAlign w:val="center"/>
          </w:tcPr>
          <w:p w14:paraId="092D762A" w14:textId="77777777" w:rsidR="00FF1985" w:rsidRPr="00FE7F89" w:rsidRDefault="00FF1985" w:rsidP="00AF3F18">
            <w:pPr>
              <w:jc w:val="center"/>
              <w:rPr>
                <w:rFonts w:ascii="Arial Narrow" w:hAnsi="Arial Narrow"/>
                <w:sz w:val="20"/>
                <w:szCs w:val="20"/>
              </w:rPr>
            </w:pPr>
            <w:r w:rsidRPr="00FE7F89">
              <w:rPr>
                <w:rFonts w:ascii="Arial Narrow" w:hAnsi="Arial Narrow"/>
                <w:sz w:val="20"/>
                <w:szCs w:val="20"/>
              </w:rPr>
              <w:t>$952.13</w:t>
            </w:r>
            <w:r w:rsidRPr="00FE7F89">
              <w:rPr>
                <w:rFonts w:ascii="Arial Narrow" w:hAnsi="Arial Narrow"/>
                <w:sz w:val="20"/>
                <w:szCs w:val="20"/>
                <w:vertAlign w:val="superscript"/>
              </w:rPr>
              <w:t>α</w:t>
            </w:r>
          </w:p>
        </w:tc>
        <w:tc>
          <w:tcPr>
            <w:tcW w:w="1098" w:type="pct"/>
            <w:vAlign w:val="center"/>
          </w:tcPr>
          <w:p w14:paraId="301AE2E1" w14:textId="77777777" w:rsidR="00FF1985" w:rsidRPr="00FE7F89" w:rsidRDefault="00FF1985" w:rsidP="00121C51">
            <w:pPr>
              <w:jc w:val="center"/>
              <w:rPr>
                <w:rFonts w:ascii="Arial Narrow" w:hAnsi="Arial Narrow"/>
                <w:sz w:val="20"/>
                <w:szCs w:val="20"/>
              </w:rPr>
            </w:pPr>
            <w:r w:rsidRPr="00FE7F89">
              <w:rPr>
                <w:rFonts w:ascii="Arial Narrow" w:hAnsi="Arial Narrow"/>
                <w:sz w:val="20"/>
                <w:szCs w:val="20"/>
              </w:rPr>
              <w:t>$1,181.07</w:t>
            </w:r>
          </w:p>
        </w:tc>
        <w:tc>
          <w:tcPr>
            <w:tcW w:w="1314" w:type="pct"/>
            <w:vAlign w:val="center"/>
          </w:tcPr>
          <w:p w14:paraId="127E9F5E" w14:textId="77777777" w:rsidR="00FF1985" w:rsidRPr="00FE7F89" w:rsidRDefault="00FF1985" w:rsidP="00AF3F18">
            <w:pPr>
              <w:jc w:val="center"/>
              <w:rPr>
                <w:rFonts w:ascii="Arial Narrow" w:hAnsi="Arial Narrow"/>
                <w:sz w:val="20"/>
                <w:szCs w:val="20"/>
              </w:rPr>
            </w:pPr>
            <w:r w:rsidRPr="00FE7F89">
              <w:rPr>
                <w:rFonts w:ascii="Arial Narrow" w:hAnsi="Arial Narrow"/>
                <w:sz w:val="20"/>
                <w:szCs w:val="20"/>
              </w:rPr>
              <w:t>$952.13</w:t>
            </w:r>
          </w:p>
        </w:tc>
      </w:tr>
      <w:tr w:rsidR="00FF1985" w:rsidRPr="00FE7F89" w14:paraId="1B47B086" w14:textId="77777777" w:rsidTr="00AF3F18">
        <w:tc>
          <w:tcPr>
            <w:tcW w:w="1217" w:type="pct"/>
          </w:tcPr>
          <w:p w14:paraId="108C1BE7" w14:textId="77777777" w:rsidR="00FF1985" w:rsidRPr="00FE7F89" w:rsidRDefault="00FF1985" w:rsidP="00AF3F18">
            <w:pPr>
              <w:rPr>
                <w:rFonts w:ascii="Arial Narrow" w:hAnsi="Arial Narrow"/>
                <w:sz w:val="20"/>
                <w:szCs w:val="20"/>
              </w:rPr>
            </w:pPr>
            <w:r w:rsidRPr="00FE7F89">
              <w:rPr>
                <w:rFonts w:ascii="Arial Narrow" w:hAnsi="Arial Narrow"/>
                <w:sz w:val="20"/>
                <w:szCs w:val="20"/>
              </w:rPr>
              <w:t>Dose</w:t>
            </w:r>
          </w:p>
        </w:tc>
        <w:tc>
          <w:tcPr>
            <w:tcW w:w="1371" w:type="pct"/>
            <w:vAlign w:val="center"/>
          </w:tcPr>
          <w:p w14:paraId="6A172470" w14:textId="77777777" w:rsidR="00FF1985" w:rsidRPr="00FE7F89" w:rsidRDefault="00F97620" w:rsidP="00AF3F18">
            <w:pPr>
              <w:jc w:val="center"/>
              <w:rPr>
                <w:rFonts w:ascii="Arial Narrow" w:hAnsi="Arial Narrow"/>
                <w:sz w:val="20"/>
                <w:szCs w:val="20"/>
              </w:rPr>
            </w:pPr>
            <w:r w:rsidRPr="00FE7F89">
              <w:rPr>
                <w:rFonts w:ascii="Arial Narrow" w:hAnsi="Arial Narrow"/>
                <w:sz w:val="20"/>
                <w:szCs w:val="20"/>
              </w:rPr>
              <w:t>SEC 150mg weeks 0, 1, 2, 3, 4 then every 4 weeks</w:t>
            </w:r>
          </w:p>
        </w:tc>
        <w:tc>
          <w:tcPr>
            <w:tcW w:w="1098" w:type="pct"/>
            <w:vAlign w:val="center"/>
          </w:tcPr>
          <w:p w14:paraId="14DDCD62" w14:textId="77777777" w:rsidR="00FF1985" w:rsidRPr="00FE7F89" w:rsidRDefault="00F97620" w:rsidP="00AF3F18">
            <w:pPr>
              <w:jc w:val="center"/>
              <w:rPr>
                <w:rFonts w:ascii="Arial Narrow" w:hAnsi="Arial Narrow"/>
                <w:sz w:val="20"/>
                <w:szCs w:val="20"/>
              </w:rPr>
            </w:pPr>
            <w:r w:rsidRPr="00FE7F89">
              <w:rPr>
                <w:rFonts w:ascii="Arial Narrow" w:hAnsi="Arial Narrow"/>
                <w:sz w:val="20"/>
                <w:szCs w:val="20"/>
              </w:rPr>
              <w:t>50mg every 4 weeks</w:t>
            </w:r>
          </w:p>
        </w:tc>
        <w:tc>
          <w:tcPr>
            <w:tcW w:w="1314" w:type="pct"/>
            <w:vAlign w:val="center"/>
          </w:tcPr>
          <w:p w14:paraId="1C1CE346" w14:textId="77777777" w:rsidR="00FF1985" w:rsidRPr="00FE7F89" w:rsidRDefault="00F97620" w:rsidP="00AF3F18">
            <w:pPr>
              <w:jc w:val="center"/>
              <w:rPr>
                <w:rFonts w:ascii="Arial Narrow" w:hAnsi="Arial Narrow"/>
                <w:sz w:val="20"/>
                <w:szCs w:val="20"/>
              </w:rPr>
            </w:pPr>
            <w:r w:rsidRPr="00FE7F89">
              <w:rPr>
                <w:rFonts w:ascii="Arial Narrow" w:hAnsi="Arial Narrow"/>
                <w:sz w:val="20"/>
                <w:szCs w:val="20"/>
              </w:rPr>
              <w:t>CZP 400mg weeks 0, 2, 4 then 200mg every 2 weeks.</w:t>
            </w:r>
          </w:p>
        </w:tc>
      </w:tr>
      <w:tr w:rsidR="00FF1985" w:rsidRPr="00FE7F89" w14:paraId="4BA3B4E6" w14:textId="77777777" w:rsidTr="00AF3F18">
        <w:tc>
          <w:tcPr>
            <w:tcW w:w="1217" w:type="pct"/>
          </w:tcPr>
          <w:p w14:paraId="284BD215" w14:textId="77777777" w:rsidR="00FF1985" w:rsidRPr="00FE7F89" w:rsidRDefault="00FF1985" w:rsidP="00AF3F18">
            <w:pPr>
              <w:rPr>
                <w:rFonts w:ascii="Arial Narrow" w:hAnsi="Arial Narrow"/>
                <w:sz w:val="20"/>
                <w:szCs w:val="20"/>
              </w:rPr>
            </w:pPr>
            <w:r w:rsidRPr="00FE7F89">
              <w:rPr>
                <w:rFonts w:ascii="Arial Narrow" w:hAnsi="Arial Narrow"/>
                <w:sz w:val="20"/>
                <w:szCs w:val="20"/>
              </w:rPr>
              <w:t>Quantity / pack</w:t>
            </w:r>
          </w:p>
        </w:tc>
        <w:tc>
          <w:tcPr>
            <w:tcW w:w="1371" w:type="pct"/>
            <w:vAlign w:val="center"/>
          </w:tcPr>
          <w:p w14:paraId="7FC73B74" w14:textId="77777777" w:rsidR="00FF1985" w:rsidRPr="00FE7F89" w:rsidRDefault="00FF1985" w:rsidP="00AF3F18">
            <w:pPr>
              <w:jc w:val="center"/>
              <w:rPr>
                <w:rFonts w:ascii="Arial Narrow" w:hAnsi="Arial Narrow"/>
                <w:sz w:val="20"/>
                <w:szCs w:val="20"/>
              </w:rPr>
            </w:pPr>
            <w:r w:rsidRPr="00FE7F89">
              <w:rPr>
                <w:rFonts w:ascii="Arial Narrow" w:hAnsi="Arial Narrow"/>
                <w:sz w:val="20"/>
                <w:szCs w:val="20"/>
              </w:rPr>
              <w:t>1 x 150mg</w:t>
            </w:r>
          </w:p>
        </w:tc>
        <w:tc>
          <w:tcPr>
            <w:tcW w:w="1098" w:type="pct"/>
            <w:vAlign w:val="center"/>
          </w:tcPr>
          <w:p w14:paraId="1940CA74" w14:textId="77777777" w:rsidR="00FF1985" w:rsidRPr="00FE7F89" w:rsidRDefault="00FF1985" w:rsidP="00AF3F18">
            <w:pPr>
              <w:jc w:val="center"/>
              <w:rPr>
                <w:rFonts w:ascii="Arial Narrow" w:hAnsi="Arial Narrow"/>
                <w:sz w:val="20"/>
                <w:szCs w:val="20"/>
              </w:rPr>
            </w:pPr>
            <w:r w:rsidRPr="00FE7F89">
              <w:rPr>
                <w:rFonts w:ascii="Arial Narrow" w:hAnsi="Arial Narrow"/>
                <w:sz w:val="20"/>
                <w:szCs w:val="20"/>
              </w:rPr>
              <w:t>1 x 50mg</w:t>
            </w:r>
          </w:p>
        </w:tc>
        <w:tc>
          <w:tcPr>
            <w:tcW w:w="1314" w:type="pct"/>
            <w:vAlign w:val="center"/>
          </w:tcPr>
          <w:p w14:paraId="65A37A9D" w14:textId="77777777" w:rsidR="00FF1985" w:rsidRPr="00FE7F89" w:rsidRDefault="00FF1985" w:rsidP="00AF3F18">
            <w:pPr>
              <w:jc w:val="center"/>
              <w:rPr>
                <w:rFonts w:ascii="Arial Narrow" w:hAnsi="Arial Narrow"/>
                <w:sz w:val="20"/>
                <w:szCs w:val="20"/>
              </w:rPr>
            </w:pPr>
            <w:r w:rsidRPr="00FE7F89">
              <w:rPr>
                <w:rFonts w:ascii="Arial Narrow" w:hAnsi="Arial Narrow"/>
                <w:sz w:val="20"/>
                <w:szCs w:val="20"/>
              </w:rPr>
              <w:t>2 x 200mg</w:t>
            </w:r>
          </w:p>
        </w:tc>
      </w:tr>
      <w:tr w:rsidR="00FF1985" w:rsidRPr="00FE7F89" w14:paraId="324E1D01" w14:textId="77777777" w:rsidTr="00AF3F18">
        <w:trPr>
          <w:trHeight w:val="60"/>
        </w:trPr>
        <w:tc>
          <w:tcPr>
            <w:tcW w:w="1217" w:type="pct"/>
            <w:vAlign w:val="center"/>
          </w:tcPr>
          <w:p w14:paraId="625FA98E" w14:textId="77777777" w:rsidR="00FF1985" w:rsidRPr="00FE7F89" w:rsidRDefault="00FF1985" w:rsidP="00AF3F18">
            <w:pPr>
              <w:jc w:val="left"/>
              <w:rPr>
                <w:rFonts w:ascii="Arial Narrow" w:hAnsi="Arial Narrow"/>
                <w:sz w:val="20"/>
                <w:szCs w:val="20"/>
              </w:rPr>
            </w:pPr>
            <w:r w:rsidRPr="00FE7F89">
              <w:rPr>
                <w:rFonts w:ascii="Arial Narrow" w:hAnsi="Arial Narrow"/>
                <w:sz w:val="20"/>
                <w:szCs w:val="20"/>
              </w:rPr>
              <w:t>Injections</w:t>
            </w:r>
          </w:p>
        </w:tc>
        <w:tc>
          <w:tcPr>
            <w:tcW w:w="1371" w:type="pct"/>
            <w:vAlign w:val="center"/>
          </w:tcPr>
          <w:p w14:paraId="0AF889CD" w14:textId="77777777" w:rsidR="00FF1985" w:rsidRPr="00FE7F89" w:rsidRDefault="00FF1985" w:rsidP="00AF3F18">
            <w:pPr>
              <w:jc w:val="center"/>
              <w:rPr>
                <w:rFonts w:ascii="Arial Narrow" w:hAnsi="Arial Narrow"/>
                <w:sz w:val="20"/>
                <w:szCs w:val="20"/>
              </w:rPr>
            </w:pPr>
            <w:r w:rsidRPr="00FE7F89">
              <w:rPr>
                <w:rFonts w:ascii="Arial Narrow" w:hAnsi="Arial Narrow"/>
                <w:sz w:val="20"/>
                <w:szCs w:val="20"/>
              </w:rPr>
              <w:t>28 x 150mg</w:t>
            </w:r>
          </w:p>
        </w:tc>
        <w:tc>
          <w:tcPr>
            <w:tcW w:w="1098" w:type="pct"/>
            <w:vAlign w:val="center"/>
          </w:tcPr>
          <w:p w14:paraId="7BCB2F72" w14:textId="77777777" w:rsidR="00FF1985" w:rsidRPr="00FE7F89" w:rsidRDefault="00FF1985" w:rsidP="00AF3F18">
            <w:pPr>
              <w:jc w:val="center"/>
              <w:rPr>
                <w:rFonts w:ascii="Arial Narrow" w:hAnsi="Arial Narrow"/>
                <w:sz w:val="20"/>
                <w:szCs w:val="20"/>
              </w:rPr>
            </w:pPr>
            <w:r w:rsidRPr="00FE7F89">
              <w:rPr>
                <w:rFonts w:ascii="Arial Narrow" w:hAnsi="Arial Narrow"/>
                <w:sz w:val="20"/>
                <w:szCs w:val="20"/>
              </w:rPr>
              <w:t>24 x 50mg</w:t>
            </w:r>
          </w:p>
        </w:tc>
        <w:tc>
          <w:tcPr>
            <w:tcW w:w="1314" w:type="pct"/>
            <w:vAlign w:val="center"/>
          </w:tcPr>
          <w:p w14:paraId="3CE82E89" w14:textId="77777777" w:rsidR="00FF1985" w:rsidRPr="00FE7F89" w:rsidRDefault="00FF1985" w:rsidP="00AF3F18">
            <w:pPr>
              <w:jc w:val="center"/>
              <w:rPr>
                <w:rFonts w:ascii="Arial Narrow" w:hAnsi="Arial Narrow"/>
                <w:sz w:val="20"/>
                <w:szCs w:val="20"/>
              </w:rPr>
            </w:pPr>
            <w:r w:rsidRPr="00FE7F89">
              <w:rPr>
                <w:rFonts w:ascii="Arial Narrow" w:hAnsi="Arial Narrow"/>
                <w:sz w:val="20"/>
                <w:szCs w:val="20"/>
              </w:rPr>
              <w:t>56 x 200mg</w:t>
            </w:r>
          </w:p>
        </w:tc>
      </w:tr>
      <w:tr w:rsidR="00FF1985" w:rsidRPr="00FE7F89" w14:paraId="3C0F9B95" w14:textId="77777777" w:rsidTr="00AF3F18">
        <w:tc>
          <w:tcPr>
            <w:tcW w:w="1217" w:type="pct"/>
          </w:tcPr>
          <w:p w14:paraId="79BB8407" w14:textId="77777777" w:rsidR="00FF1985" w:rsidRPr="00FE7F89" w:rsidRDefault="00FF1985" w:rsidP="00AF3F18">
            <w:pPr>
              <w:rPr>
                <w:rFonts w:ascii="Arial Narrow" w:hAnsi="Arial Narrow"/>
                <w:sz w:val="20"/>
                <w:szCs w:val="20"/>
              </w:rPr>
            </w:pPr>
            <w:r w:rsidRPr="00FE7F89">
              <w:rPr>
                <w:rFonts w:ascii="Arial Narrow" w:hAnsi="Arial Narrow"/>
                <w:sz w:val="20"/>
                <w:szCs w:val="20"/>
              </w:rPr>
              <w:t>Scripts</w:t>
            </w:r>
          </w:p>
        </w:tc>
        <w:tc>
          <w:tcPr>
            <w:tcW w:w="1371" w:type="pct"/>
            <w:vAlign w:val="center"/>
          </w:tcPr>
          <w:p w14:paraId="29C50A7D" w14:textId="77777777" w:rsidR="00FF1985" w:rsidRPr="00FE7F89" w:rsidRDefault="00FF1985" w:rsidP="00CF7844">
            <w:pPr>
              <w:jc w:val="center"/>
              <w:rPr>
                <w:rFonts w:ascii="Arial Narrow" w:hAnsi="Arial Narrow"/>
                <w:iCs/>
                <w:sz w:val="20"/>
                <w:szCs w:val="20"/>
              </w:rPr>
            </w:pPr>
            <w:r w:rsidRPr="00FE7F89">
              <w:rPr>
                <w:rFonts w:ascii="Arial Narrow" w:hAnsi="Arial Narrow"/>
                <w:iCs/>
                <w:sz w:val="20"/>
                <w:szCs w:val="20"/>
              </w:rPr>
              <w:t>28</w:t>
            </w:r>
          </w:p>
        </w:tc>
        <w:tc>
          <w:tcPr>
            <w:tcW w:w="1098" w:type="pct"/>
            <w:vAlign w:val="center"/>
          </w:tcPr>
          <w:p w14:paraId="07302053" w14:textId="77777777" w:rsidR="00FF1985" w:rsidRPr="00FE7F89" w:rsidRDefault="00FF1985" w:rsidP="00AF3F18">
            <w:pPr>
              <w:jc w:val="center"/>
              <w:rPr>
                <w:rFonts w:ascii="Arial Narrow" w:hAnsi="Arial Narrow"/>
                <w:iCs/>
                <w:sz w:val="20"/>
                <w:szCs w:val="20"/>
              </w:rPr>
            </w:pPr>
            <w:r w:rsidRPr="00FE7F89">
              <w:rPr>
                <w:rFonts w:ascii="Arial Narrow" w:hAnsi="Arial Narrow"/>
                <w:iCs/>
                <w:sz w:val="20"/>
                <w:szCs w:val="20"/>
              </w:rPr>
              <w:t>24</w:t>
            </w:r>
          </w:p>
        </w:tc>
        <w:tc>
          <w:tcPr>
            <w:tcW w:w="1314" w:type="pct"/>
            <w:vAlign w:val="center"/>
          </w:tcPr>
          <w:p w14:paraId="5C54CB7F" w14:textId="77777777" w:rsidR="00FF1985" w:rsidRPr="00FE7F89" w:rsidRDefault="00FF1985" w:rsidP="00AF3F18">
            <w:pPr>
              <w:jc w:val="center"/>
              <w:rPr>
                <w:rFonts w:ascii="Arial Narrow" w:hAnsi="Arial Narrow"/>
                <w:iCs/>
                <w:sz w:val="20"/>
                <w:szCs w:val="20"/>
              </w:rPr>
            </w:pPr>
            <w:r w:rsidRPr="00FE7F89">
              <w:rPr>
                <w:rFonts w:ascii="Arial Narrow" w:hAnsi="Arial Narrow"/>
                <w:iCs/>
                <w:sz w:val="20"/>
                <w:szCs w:val="20"/>
              </w:rPr>
              <w:t>28</w:t>
            </w:r>
          </w:p>
        </w:tc>
      </w:tr>
      <w:tr w:rsidR="00FF1985" w:rsidRPr="00FE7F89" w14:paraId="7934CEAF" w14:textId="77777777" w:rsidTr="00AF3F18">
        <w:tc>
          <w:tcPr>
            <w:tcW w:w="1217" w:type="pct"/>
          </w:tcPr>
          <w:p w14:paraId="3DD071CE" w14:textId="77777777" w:rsidR="00FF1985" w:rsidRPr="00FE7F89" w:rsidRDefault="00FF1985" w:rsidP="00AF3F18">
            <w:pPr>
              <w:rPr>
                <w:rFonts w:ascii="Arial Narrow" w:hAnsi="Arial Narrow"/>
                <w:sz w:val="20"/>
                <w:szCs w:val="20"/>
              </w:rPr>
            </w:pPr>
            <w:r w:rsidRPr="00FE7F89">
              <w:rPr>
                <w:rFonts w:ascii="Arial Narrow" w:hAnsi="Arial Narrow"/>
                <w:sz w:val="20"/>
                <w:szCs w:val="20"/>
              </w:rPr>
              <w:t>Total cost</w:t>
            </w:r>
          </w:p>
        </w:tc>
        <w:tc>
          <w:tcPr>
            <w:tcW w:w="1371" w:type="pct"/>
            <w:vAlign w:val="center"/>
          </w:tcPr>
          <w:p w14:paraId="00AABB0A" w14:textId="77777777" w:rsidR="00FF1985" w:rsidRPr="00FE7F89" w:rsidRDefault="00FF1985" w:rsidP="00CF7844">
            <w:pPr>
              <w:jc w:val="center"/>
              <w:rPr>
                <w:rFonts w:ascii="Arial Narrow" w:hAnsi="Arial Narrow"/>
                <w:iCs/>
                <w:sz w:val="20"/>
                <w:szCs w:val="20"/>
              </w:rPr>
            </w:pPr>
            <w:r w:rsidRPr="00FE7F89">
              <w:rPr>
                <w:rFonts w:ascii="Arial Narrow" w:hAnsi="Arial Narrow"/>
                <w:iCs/>
                <w:sz w:val="20"/>
                <w:szCs w:val="20"/>
              </w:rPr>
              <w:t>$26,659.64</w:t>
            </w:r>
          </w:p>
        </w:tc>
        <w:tc>
          <w:tcPr>
            <w:tcW w:w="1098" w:type="pct"/>
            <w:vAlign w:val="center"/>
          </w:tcPr>
          <w:p w14:paraId="30D621E3" w14:textId="77777777" w:rsidR="00FF1985" w:rsidRPr="00FE7F89" w:rsidRDefault="00FF1985" w:rsidP="00455C70">
            <w:pPr>
              <w:jc w:val="center"/>
              <w:rPr>
                <w:rFonts w:ascii="Arial Narrow" w:hAnsi="Arial Narrow"/>
                <w:iCs/>
                <w:sz w:val="20"/>
                <w:szCs w:val="20"/>
              </w:rPr>
            </w:pPr>
            <w:r w:rsidRPr="00FE7F89">
              <w:rPr>
                <w:rFonts w:ascii="Arial Narrow" w:hAnsi="Arial Narrow"/>
                <w:iCs/>
                <w:sz w:val="20"/>
                <w:szCs w:val="20"/>
              </w:rPr>
              <w:t>$28,346.68</w:t>
            </w:r>
          </w:p>
        </w:tc>
        <w:tc>
          <w:tcPr>
            <w:tcW w:w="1314" w:type="pct"/>
            <w:vAlign w:val="center"/>
          </w:tcPr>
          <w:p w14:paraId="21DEBE3C" w14:textId="77777777" w:rsidR="00FF1985" w:rsidRPr="00FE7F89" w:rsidRDefault="00FF1985" w:rsidP="00AF3F18">
            <w:pPr>
              <w:jc w:val="center"/>
              <w:rPr>
                <w:rFonts w:ascii="Arial Narrow" w:hAnsi="Arial Narrow"/>
                <w:iCs/>
                <w:sz w:val="20"/>
                <w:szCs w:val="20"/>
              </w:rPr>
            </w:pPr>
            <w:r w:rsidRPr="00FE7F89">
              <w:rPr>
                <w:rFonts w:ascii="Arial Narrow" w:hAnsi="Arial Narrow"/>
                <w:iCs/>
                <w:sz w:val="20"/>
                <w:szCs w:val="20"/>
              </w:rPr>
              <w:t>$26,659.64</w:t>
            </w:r>
          </w:p>
        </w:tc>
      </w:tr>
    </w:tbl>
    <w:p w14:paraId="79EA11AF" w14:textId="77777777" w:rsidR="00FF1985" w:rsidRPr="00FE7F89" w:rsidRDefault="00FF1985" w:rsidP="00FF1985">
      <w:pPr>
        <w:rPr>
          <w:rFonts w:ascii="Arial Narrow" w:hAnsi="Arial Narrow"/>
          <w:sz w:val="18"/>
          <w:szCs w:val="18"/>
        </w:rPr>
      </w:pPr>
      <w:r w:rsidRPr="00FE7F89">
        <w:rPr>
          <w:rFonts w:ascii="Arial Narrow" w:hAnsi="Arial Narrow"/>
          <w:sz w:val="18"/>
          <w:szCs w:val="18"/>
        </w:rPr>
        <w:t>Abbreviations: CZP=certolizumab pegol; GLM=golimumab; SEC=secukinumab; wk=week;</w:t>
      </w:r>
    </w:p>
    <w:p w14:paraId="23B563C8" w14:textId="77777777" w:rsidR="00121C51" w:rsidRPr="00FE7F89" w:rsidRDefault="00FF1985" w:rsidP="00FF1985">
      <w:pPr>
        <w:tabs>
          <w:tab w:val="left" w:pos="142"/>
        </w:tabs>
        <w:rPr>
          <w:rFonts w:ascii="Arial Narrow" w:hAnsi="Arial Narrow"/>
          <w:sz w:val="18"/>
          <w:szCs w:val="18"/>
        </w:rPr>
      </w:pPr>
      <w:r w:rsidRPr="00FE7F89">
        <w:rPr>
          <w:rFonts w:cs="Calibri"/>
          <w:sz w:val="18"/>
          <w:szCs w:val="18"/>
          <w:vertAlign w:val="superscript"/>
        </w:rPr>
        <w:t>α</w:t>
      </w:r>
      <w:r w:rsidRPr="00FE7F89">
        <w:rPr>
          <w:rFonts w:ascii="Arial Narrow" w:hAnsi="Arial Narrow"/>
          <w:sz w:val="18"/>
          <w:szCs w:val="18"/>
        </w:rPr>
        <w:tab/>
        <w:t>estimated AEMP based on cost-minimisation to CZP 200mg Q2W</w:t>
      </w:r>
    </w:p>
    <w:p w14:paraId="00C1B738" w14:textId="77777777" w:rsidR="00FF1985" w:rsidRPr="00FE7F89" w:rsidRDefault="00FF1985" w:rsidP="00FF1985">
      <w:pPr>
        <w:rPr>
          <w:rFonts w:ascii="Arial Narrow" w:hAnsi="Arial Narrow"/>
          <w:sz w:val="18"/>
          <w:szCs w:val="18"/>
        </w:rPr>
      </w:pPr>
      <w:r w:rsidRPr="00FE7F89">
        <w:rPr>
          <w:rFonts w:ascii="Arial Narrow" w:hAnsi="Arial Narrow"/>
          <w:sz w:val="18"/>
          <w:szCs w:val="18"/>
        </w:rPr>
        <w:t>Source: Tables 3.3 and 3.4, p112 of the submission and Attachment 12_Cost-minimisation analysis.xlsx.</w:t>
      </w:r>
    </w:p>
    <w:p w14:paraId="229E7E5E" w14:textId="77777777" w:rsidR="00390128" w:rsidRPr="00FE7F89" w:rsidRDefault="00390128" w:rsidP="00390128"/>
    <w:p w14:paraId="35629745" w14:textId="77777777" w:rsidR="00A2236C" w:rsidRPr="00FE7F89" w:rsidRDefault="00534C96" w:rsidP="00A2236C">
      <w:pPr>
        <w:pStyle w:val="3-BodyText"/>
        <w:rPr>
          <w:bCs/>
        </w:rPr>
      </w:pPr>
      <w:bookmarkStart w:id="25" w:name="_Toc22897646"/>
      <w:r w:rsidRPr="00FE7F89">
        <w:rPr>
          <w:bCs/>
        </w:rPr>
        <w:t>T</w:t>
      </w:r>
      <w:r w:rsidR="00A2236C" w:rsidRPr="00FE7F89">
        <w:rPr>
          <w:bCs/>
        </w:rPr>
        <w:t>he following issues were identified with the assumptions of the cost-minimisation analysis</w:t>
      </w:r>
      <w:r w:rsidR="007F072E" w:rsidRPr="00FE7F89">
        <w:rPr>
          <w:bCs/>
        </w:rPr>
        <w:t xml:space="preserve">, and </w:t>
      </w:r>
      <w:r w:rsidR="00066ACF" w:rsidRPr="00FE7F89">
        <w:rPr>
          <w:bCs/>
        </w:rPr>
        <w:t xml:space="preserve">most </w:t>
      </w:r>
      <w:r w:rsidR="007F072E" w:rsidRPr="00FE7F89">
        <w:rPr>
          <w:bCs/>
        </w:rPr>
        <w:t>were addressed in the PSCR</w:t>
      </w:r>
      <w:r w:rsidR="00A2236C" w:rsidRPr="00FE7F89">
        <w:rPr>
          <w:bCs/>
        </w:rPr>
        <w:t>:</w:t>
      </w:r>
    </w:p>
    <w:p w14:paraId="2251FD1C" w14:textId="77777777" w:rsidR="00064156" w:rsidRPr="00FE7F89" w:rsidRDefault="00064156" w:rsidP="002F1AAD">
      <w:pPr>
        <w:pStyle w:val="3-BodyText"/>
        <w:numPr>
          <w:ilvl w:val="0"/>
          <w:numId w:val="5"/>
        </w:numPr>
        <w:rPr>
          <w:bCs/>
        </w:rPr>
      </w:pPr>
      <w:r w:rsidRPr="00FE7F89">
        <w:rPr>
          <w:bCs/>
        </w:rPr>
        <w:t>The estimated number of scripts for each treatment over the first 2 years for each treatment is dependent on the dosing frequencies assumed</w:t>
      </w:r>
      <w:r w:rsidR="00FE7F89">
        <w:rPr>
          <w:bCs/>
        </w:rPr>
        <w:t xml:space="preserve">. </w:t>
      </w:r>
      <w:r w:rsidRPr="00FE7F89">
        <w:rPr>
          <w:bCs/>
        </w:rPr>
        <w:t xml:space="preserve">The PSCR maintained </w:t>
      </w:r>
      <w:r w:rsidRPr="00FE7F89">
        <w:rPr>
          <w:bCs/>
        </w:rPr>
        <w:lastRenderedPageBreak/>
        <w:t xml:space="preserve">that monthly dosing </w:t>
      </w:r>
      <w:r w:rsidR="00871535" w:rsidRPr="00FE7F89">
        <w:rPr>
          <w:bCs/>
        </w:rPr>
        <w:t xml:space="preserve">should be used </w:t>
      </w:r>
      <w:r w:rsidRPr="00FE7F89">
        <w:rPr>
          <w:bCs/>
        </w:rPr>
        <w:t xml:space="preserve">in </w:t>
      </w:r>
      <w:r w:rsidR="00871535" w:rsidRPr="00FE7F89">
        <w:rPr>
          <w:bCs/>
        </w:rPr>
        <w:t xml:space="preserve">the </w:t>
      </w:r>
      <w:r w:rsidR="00AA3FCC" w:rsidRPr="00FE7F89">
        <w:rPr>
          <w:bCs/>
        </w:rPr>
        <w:t>calculations, which underestimates the cost of treatment.</w:t>
      </w:r>
    </w:p>
    <w:p w14:paraId="3E67DE75" w14:textId="77777777" w:rsidR="00A2236C" w:rsidRPr="00FE7F89" w:rsidRDefault="00A2236C" w:rsidP="002F1AAD">
      <w:pPr>
        <w:pStyle w:val="3-BodyText"/>
        <w:numPr>
          <w:ilvl w:val="0"/>
          <w:numId w:val="5"/>
        </w:numPr>
        <w:rPr>
          <w:bCs/>
        </w:rPr>
      </w:pPr>
      <w:r w:rsidRPr="00FE7F89">
        <w:rPr>
          <w:bCs/>
        </w:rPr>
        <w:t xml:space="preserve">The analysis did not include the SEC </w:t>
      </w:r>
      <w:r w:rsidR="003B2DC3" w:rsidRPr="00FE7F89">
        <w:rPr>
          <w:bCs/>
        </w:rPr>
        <w:t>no load</w:t>
      </w:r>
      <w:r w:rsidRPr="00FE7F89">
        <w:rPr>
          <w:bCs/>
        </w:rPr>
        <w:t xml:space="preserve"> regimen, which requires fewer scripts than SEC with loading.</w:t>
      </w:r>
      <w:r w:rsidR="00CC1E5C" w:rsidRPr="00FE7F89">
        <w:rPr>
          <w:bCs/>
        </w:rPr>
        <w:t xml:space="preserve"> This is however conservative, given the corresponding AEMP for SEC without loading would be larger.</w:t>
      </w:r>
      <w:r w:rsidR="00FE396C" w:rsidRPr="00FE7F89">
        <w:rPr>
          <w:bCs/>
        </w:rPr>
        <w:t xml:space="preserve"> The PSCR updated this to 26 scripts to account for the </w:t>
      </w:r>
      <w:r w:rsidR="007821EB" w:rsidRPr="00FE7F89">
        <w:rPr>
          <w:bCs/>
        </w:rPr>
        <w:t xml:space="preserve">SEC </w:t>
      </w:r>
      <w:r w:rsidR="003B2DC3" w:rsidRPr="00FE7F89">
        <w:rPr>
          <w:bCs/>
        </w:rPr>
        <w:t>no load</w:t>
      </w:r>
      <w:r w:rsidR="00FE396C" w:rsidRPr="00FE7F89">
        <w:rPr>
          <w:bCs/>
        </w:rPr>
        <w:t xml:space="preserve"> dosing regimen.</w:t>
      </w:r>
    </w:p>
    <w:p w14:paraId="31CE0CB1" w14:textId="77777777" w:rsidR="00A2236C" w:rsidRPr="00FE7F89" w:rsidRDefault="00A2236C" w:rsidP="002F1AAD">
      <w:pPr>
        <w:pStyle w:val="3-BodyText"/>
        <w:numPr>
          <w:ilvl w:val="0"/>
          <w:numId w:val="5"/>
        </w:numPr>
        <w:rPr>
          <w:bCs/>
        </w:rPr>
      </w:pPr>
      <w:r w:rsidRPr="00FE7F89">
        <w:rPr>
          <w:bCs/>
        </w:rPr>
        <w:t>The analysis did not include the CZP 400mg Q4W dosing regimen, which may be inappropriate given patient</w:t>
      </w:r>
      <w:r w:rsidR="009C3DB3" w:rsidRPr="00FE7F89">
        <w:rPr>
          <w:bCs/>
        </w:rPr>
        <w:t>s</w:t>
      </w:r>
      <w:r w:rsidRPr="00FE7F89">
        <w:rPr>
          <w:bCs/>
        </w:rPr>
        <w:t xml:space="preserve"> require 1 less 200mg injection over the first 2 years compared to the CZP 200mg Q2W dosing regimen.</w:t>
      </w:r>
      <w:r w:rsidR="00FE396C" w:rsidRPr="00FE7F89">
        <w:rPr>
          <w:bCs/>
        </w:rPr>
        <w:t xml:space="preserve"> The PSCR added CZP 400 mg</w:t>
      </w:r>
      <w:r w:rsidR="009B01EE" w:rsidRPr="00FE7F89">
        <w:rPr>
          <w:bCs/>
        </w:rPr>
        <w:t xml:space="preserve"> and capped injections at end of week 103</w:t>
      </w:r>
      <w:r w:rsidR="00FE396C" w:rsidRPr="00FE7F89">
        <w:rPr>
          <w:bCs/>
        </w:rPr>
        <w:t xml:space="preserve">. </w:t>
      </w:r>
    </w:p>
    <w:p w14:paraId="48C9A224" w14:textId="77777777" w:rsidR="00A2236C" w:rsidRPr="00FE7F89" w:rsidRDefault="00A2236C" w:rsidP="002F1AAD">
      <w:pPr>
        <w:pStyle w:val="3-BodyText"/>
        <w:numPr>
          <w:ilvl w:val="0"/>
          <w:numId w:val="5"/>
        </w:numPr>
        <w:rPr>
          <w:bCs/>
        </w:rPr>
      </w:pPr>
      <w:r w:rsidRPr="00FE7F89">
        <w:rPr>
          <w:bCs/>
        </w:rPr>
        <w:t>The submission incorrectly estimated the number of CZP scripts required for the first 2 years of treatment as 28 (provides 106 weeks of treatment), instead of 27.5.</w:t>
      </w:r>
      <w:r w:rsidR="00FE396C" w:rsidRPr="00FE7F89">
        <w:rPr>
          <w:bCs/>
        </w:rPr>
        <w:t xml:space="preserve"> The PSCR updated </w:t>
      </w:r>
      <w:r w:rsidR="00CF7844" w:rsidRPr="00FE7F89">
        <w:rPr>
          <w:bCs/>
        </w:rPr>
        <w:t xml:space="preserve">this </w:t>
      </w:r>
      <w:r w:rsidR="00FE396C" w:rsidRPr="00FE7F89">
        <w:rPr>
          <w:bCs/>
        </w:rPr>
        <w:t>to 27.25 treatments (capped injections at the end of week 103).</w:t>
      </w:r>
    </w:p>
    <w:p w14:paraId="7A5E0F9F" w14:textId="56B89182" w:rsidR="00E820D3" w:rsidRPr="00FE7F89" w:rsidRDefault="00FD7C8B" w:rsidP="00E820D3">
      <w:pPr>
        <w:pStyle w:val="3-BodyText"/>
        <w:rPr>
          <w:bCs/>
        </w:rPr>
      </w:pPr>
      <w:r>
        <w:t xml:space="preserve">Therefore, the PSCR </w:t>
      </w:r>
      <w:r w:rsidR="00736FB2" w:rsidRPr="00FE7F89">
        <w:t>presented</w:t>
      </w:r>
      <w:r w:rsidR="00E820D3" w:rsidRPr="00FE7F89">
        <w:t xml:space="preserve"> an updated cost-minimisation analysis based on </w:t>
      </w:r>
      <w:r w:rsidR="00487759" w:rsidRPr="00FE7F89">
        <w:t xml:space="preserve">the revised equi-effective doses, assuming a </w:t>
      </w:r>
      <w:r w:rsidR="00E820D3" w:rsidRPr="00FE7F89">
        <w:t>50:50 weighting on SEC load and no load dosing regimens</w:t>
      </w:r>
      <w:r w:rsidR="00487759" w:rsidRPr="00FE7F89">
        <w:t xml:space="preserve"> and the </w:t>
      </w:r>
      <w:r w:rsidR="00E820D3" w:rsidRPr="00FE7F89">
        <w:t>dosing regimens for CZP and the associated script count adjustments for SEC and CZP, monthly dosing</w:t>
      </w:r>
      <w:r w:rsidR="00066ACF" w:rsidRPr="00FE7F89">
        <w:t xml:space="preserve">, price reduction of </w:t>
      </w:r>
      <w:r w:rsidR="002C44C7" w:rsidRPr="00FE7F89">
        <w:t>GLM</w:t>
      </w:r>
      <w:r w:rsidR="00066ACF" w:rsidRPr="00FE7F89">
        <w:t xml:space="preserve"> in August 2020</w:t>
      </w:r>
      <w:r w:rsidR="00E820D3" w:rsidRPr="00FE7F89">
        <w:t xml:space="preserve"> and </w:t>
      </w:r>
      <w:r w:rsidR="00BC29DC" w:rsidRPr="00FE7F89">
        <w:t xml:space="preserve">the </w:t>
      </w:r>
      <w:r w:rsidR="00E820D3" w:rsidRPr="00FE7F89">
        <w:rPr>
          <w:iCs/>
        </w:rPr>
        <w:t xml:space="preserve">AEMP/DPMQ based on an updated PBS pricing calculator (fees and mark-ups </w:t>
      </w:r>
      <w:r w:rsidR="00567494" w:rsidRPr="00FE7F89">
        <w:rPr>
          <w:iCs/>
        </w:rPr>
        <w:t>fees in 7CPA, effective 1 Jan 2021)</w:t>
      </w:r>
      <w:r w:rsidR="00E820D3" w:rsidRPr="00FE7F89">
        <w:rPr>
          <w:iCs/>
        </w:rPr>
        <w:t xml:space="preserve">. This </w:t>
      </w:r>
      <w:r w:rsidR="00E820D3" w:rsidRPr="00FE7F89">
        <w:t xml:space="preserve">resulted in an increased AEMP of $997.91 for SEC. </w:t>
      </w:r>
      <w:r w:rsidR="00E820D3" w:rsidRPr="00FE7F89">
        <w:rPr>
          <w:bCs/>
        </w:rPr>
        <w:t>There is no special pricing arrangement for CZP or GLM, therefore the published price is the same as the effective price.</w:t>
      </w:r>
    </w:p>
    <w:p w14:paraId="058A5115" w14:textId="77777777" w:rsidR="00C25D9C" w:rsidRPr="00FE7F89" w:rsidRDefault="00C25D9C" w:rsidP="00BB732D">
      <w:pPr>
        <w:pStyle w:val="4-SubsectionHeading"/>
      </w:pPr>
      <w:bookmarkStart w:id="26" w:name="_Toc51149525"/>
      <w:r w:rsidRPr="00FE7F89">
        <w:t>Drug</w:t>
      </w:r>
      <w:r w:rsidR="00CF1934" w:rsidRPr="00FE7F89">
        <w:t xml:space="preserve"> </w:t>
      </w:r>
      <w:r w:rsidRPr="00FE7F89">
        <w:t>cost/patient/</w:t>
      </w:r>
      <w:r w:rsidR="00CF1934" w:rsidRPr="00FE7F89">
        <w:t>y</w:t>
      </w:r>
      <w:r w:rsidRPr="00FE7F89">
        <w:t>ear</w:t>
      </w:r>
      <w:bookmarkEnd w:id="25"/>
      <w:r w:rsidR="006C5A81" w:rsidRPr="00FE7F89">
        <w:t>: $16,401.92</w:t>
      </w:r>
      <w:bookmarkEnd w:id="26"/>
      <w:r w:rsidR="00BC29DC" w:rsidRPr="00FE7F89">
        <w:t xml:space="preserve"> in submission; $17,104.48 in PSCR</w:t>
      </w:r>
    </w:p>
    <w:p w14:paraId="26555218" w14:textId="77777777" w:rsidR="00CF1934" w:rsidRPr="00FE7F89" w:rsidRDefault="007F072E" w:rsidP="007F072E">
      <w:pPr>
        <w:pStyle w:val="3-BodyText"/>
        <w:rPr>
          <w:snapToGrid/>
        </w:rPr>
      </w:pPr>
      <w:r w:rsidRPr="00FE7F89">
        <w:rPr>
          <w:snapToGrid/>
        </w:rPr>
        <w:t>In the submission, a</w:t>
      </w:r>
      <w:r w:rsidR="006C5A81" w:rsidRPr="00FE7F89">
        <w:rPr>
          <w:snapToGrid/>
        </w:rPr>
        <w:t xml:space="preserve">ssuming </w:t>
      </w:r>
      <w:r w:rsidR="00C9579F" w:rsidRPr="00FE7F89">
        <w:rPr>
          <w:snapToGrid/>
        </w:rPr>
        <w:t xml:space="preserve">a DPMQ of $1,025.12 (AEMP of $952.13) </w:t>
      </w:r>
      <w:r w:rsidR="00BE7BF6" w:rsidRPr="00FE7F89">
        <w:rPr>
          <w:snapToGrid/>
        </w:rPr>
        <w:t>and 16 scripts required for the first year of treatment inclusive of initial and continuing therapy</w:t>
      </w:r>
      <w:r w:rsidR="007361B9" w:rsidRPr="00FE7F89">
        <w:rPr>
          <w:snapToGrid/>
        </w:rPr>
        <w:t xml:space="preserve"> with SEC 150mg with loading regimen</w:t>
      </w:r>
      <w:r w:rsidR="006C5A81" w:rsidRPr="00FE7F89">
        <w:rPr>
          <w:snapToGrid/>
        </w:rPr>
        <w:t>, the cost per patient per year is $16,401.92</w:t>
      </w:r>
      <w:r w:rsidR="00FE7F89">
        <w:rPr>
          <w:snapToGrid/>
        </w:rPr>
        <w:t xml:space="preserve">. </w:t>
      </w:r>
      <w:r w:rsidR="00290C1F" w:rsidRPr="00FE7F89">
        <w:rPr>
          <w:snapToGrid/>
        </w:rPr>
        <w:t xml:space="preserve">Using the updated </w:t>
      </w:r>
      <w:r w:rsidRPr="00FE7F89">
        <w:rPr>
          <w:snapToGrid/>
        </w:rPr>
        <w:t xml:space="preserve">DPMQ of $1,069.03 (AEMP of $997.91) </w:t>
      </w:r>
      <w:r w:rsidR="00290C1F" w:rsidRPr="00FE7F89">
        <w:rPr>
          <w:snapToGrid/>
        </w:rPr>
        <w:t xml:space="preserve">from the PSCR, the </w:t>
      </w:r>
      <w:r w:rsidRPr="00FE7F89">
        <w:rPr>
          <w:snapToGrid/>
        </w:rPr>
        <w:t xml:space="preserve">cost per patient per year </w:t>
      </w:r>
      <w:r w:rsidR="00290C1F" w:rsidRPr="00FE7F89">
        <w:rPr>
          <w:snapToGrid/>
        </w:rPr>
        <w:t xml:space="preserve">increased to </w:t>
      </w:r>
      <w:r w:rsidRPr="00FE7F89">
        <w:rPr>
          <w:snapToGrid/>
        </w:rPr>
        <w:t xml:space="preserve">$17,104.48. </w:t>
      </w:r>
    </w:p>
    <w:p w14:paraId="323B36CA" w14:textId="77777777" w:rsidR="00B60939" w:rsidRPr="00FE7F89" w:rsidRDefault="00B60939" w:rsidP="002B05A1">
      <w:pPr>
        <w:pStyle w:val="4-SubsectionHeading"/>
      </w:pPr>
      <w:bookmarkStart w:id="27" w:name="_Toc22897647"/>
      <w:bookmarkStart w:id="28" w:name="_Toc51149526"/>
      <w:r w:rsidRPr="00FE7F89">
        <w:t>Estimated PBS usage &amp; financial implications</w:t>
      </w:r>
      <w:bookmarkEnd w:id="27"/>
      <w:bookmarkEnd w:id="28"/>
    </w:p>
    <w:p w14:paraId="24B1B595" w14:textId="77777777" w:rsidR="00BE7BF6" w:rsidRPr="00FE7F89" w:rsidRDefault="00BE7BF6" w:rsidP="002B05A1">
      <w:pPr>
        <w:pStyle w:val="3-BodyText"/>
      </w:pPr>
      <w:r w:rsidRPr="00FE7F89">
        <w:t xml:space="preserve">This submission </w:t>
      </w:r>
      <w:r w:rsidR="005C552F" w:rsidRPr="00FE7F89">
        <w:t xml:space="preserve">was </w:t>
      </w:r>
      <w:r w:rsidRPr="00FE7F89">
        <w:t>not considered by DUSC</w:t>
      </w:r>
      <w:bookmarkStart w:id="29" w:name="_Hlk48550346"/>
      <w:r w:rsidR="00FE7F89">
        <w:t xml:space="preserve">. </w:t>
      </w:r>
      <w:r w:rsidR="005C552F" w:rsidRPr="00FE7F89">
        <w:t xml:space="preserve">A </w:t>
      </w:r>
      <w:r w:rsidR="00713D66" w:rsidRPr="00FE7F89">
        <w:t xml:space="preserve">unique </w:t>
      </w:r>
      <w:r w:rsidR="005C552F" w:rsidRPr="00FE7F89">
        <w:t xml:space="preserve">market-share approach was used to estimate the </w:t>
      </w:r>
      <w:r w:rsidRPr="00FE7F89">
        <w:t>financial impact of the proposed listing on the PBS</w:t>
      </w:r>
      <w:r w:rsidR="00713D66" w:rsidRPr="00FE7F89">
        <w:t>, where the number of patients currently treated with a bDMARD for nr-axSpA was estimated from the PSDs</w:t>
      </w:r>
      <w:r w:rsidR="00D566C5">
        <w:t xml:space="preserve"> (further information in paragraph </w:t>
      </w:r>
      <w:r w:rsidR="00D566C5" w:rsidRPr="00F027E7">
        <w:t>6.3</w:t>
      </w:r>
      <w:r w:rsidR="003C276B" w:rsidRPr="00F027E7">
        <w:t>5-6.36</w:t>
      </w:r>
      <w:r w:rsidR="00D566C5">
        <w:t>)</w:t>
      </w:r>
      <w:r w:rsidRPr="00FE7F89">
        <w:t>.</w:t>
      </w:r>
      <w:r w:rsidR="0065793A">
        <w:t xml:space="preserve"> </w:t>
      </w:r>
    </w:p>
    <w:bookmarkEnd w:id="29"/>
    <w:p w14:paraId="508FD292" w14:textId="77777777" w:rsidR="00BE7BF6" w:rsidRPr="00FE7F89" w:rsidRDefault="00BE7BF6" w:rsidP="002B05A1">
      <w:pPr>
        <w:pStyle w:val="3-BodyText"/>
      </w:pPr>
      <w:r w:rsidRPr="00FE7F89">
        <w:t xml:space="preserve">Table </w:t>
      </w:r>
      <w:r w:rsidR="00C40A40" w:rsidRPr="00FE7F89">
        <w:t>8</w:t>
      </w:r>
      <w:r w:rsidR="000B5CC4" w:rsidRPr="00FE7F89">
        <w:t xml:space="preserve"> </w:t>
      </w:r>
      <w:r w:rsidRPr="00FE7F89">
        <w:t>summarises the key inputs in the financial estimates</w:t>
      </w:r>
      <w:r w:rsidR="00FE7F89">
        <w:t xml:space="preserve">. </w:t>
      </w:r>
      <w:r w:rsidR="00B531CA" w:rsidRPr="00FE7F89">
        <w:t xml:space="preserve">The </w:t>
      </w:r>
      <w:r w:rsidR="00EF6579" w:rsidRPr="00FE7F89">
        <w:t xml:space="preserve">submission assumed that the </w:t>
      </w:r>
      <w:r w:rsidR="007E292D" w:rsidRPr="00FE7F89">
        <w:t>estimated</w:t>
      </w:r>
      <w:r w:rsidR="00713D66" w:rsidRPr="00FE7F89">
        <w:t xml:space="preserve"> </w:t>
      </w:r>
      <w:r w:rsidR="00B531CA" w:rsidRPr="00FE7F89">
        <w:t xml:space="preserve">market </w:t>
      </w:r>
      <w:r w:rsidR="007E292D" w:rsidRPr="00FE7F89">
        <w:t xml:space="preserve">size </w:t>
      </w:r>
      <w:r w:rsidR="00B531CA" w:rsidRPr="00FE7F89">
        <w:t>implicitly include</w:t>
      </w:r>
      <w:r w:rsidR="007E292D" w:rsidRPr="00FE7F89">
        <w:t>d</w:t>
      </w:r>
      <w:r w:rsidR="00B531CA" w:rsidRPr="00FE7F89">
        <w:t xml:space="preserve"> </w:t>
      </w:r>
      <w:r w:rsidR="007E292D" w:rsidRPr="00FE7F89">
        <w:t xml:space="preserve">grandfathered patients (up to 30) and </w:t>
      </w:r>
      <w:r w:rsidR="00B531CA" w:rsidRPr="00FE7F89">
        <w:t xml:space="preserve">patients </w:t>
      </w:r>
      <w:r w:rsidR="007E292D" w:rsidRPr="00FE7F89">
        <w:t>failing/</w:t>
      </w:r>
      <w:r w:rsidR="00B531CA" w:rsidRPr="00FE7F89">
        <w:t>re</w:t>
      </w:r>
      <w:r w:rsidR="007E292D" w:rsidRPr="00FE7F89">
        <w:t>commencing treatment</w:t>
      </w:r>
      <w:r w:rsidR="00F50F5F" w:rsidRPr="00FE7F89">
        <w:t>, rather than presenting these as separate costs</w:t>
      </w:r>
      <w:r w:rsidR="00733C94" w:rsidRPr="00FE7F89">
        <w:t>,</w:t>
      </w:r>
      <w:r w:rsidR="00F50F5F" w:rsidRPr="00FE7F89">
        <w:t xml:space="preserve"> which was reasonable</w:t>
      </w:r>
      <w:r w:rsidR="00B531CA" w:rsidRPr="00FE7F89">
        <w:t>.</w:t>
      </w:r>
    </w:p>
    <w:p w14:paraId="388E02C8" w14:textId="77777777" w:rsidR="00A0446F" w:rsidRPr="00FE7F89" w:rsidRDefault="00A0446F">
      <w:pPr>
        <w:jc w:val="left"/>
        <w:rPr>
          <w:rStyle w:val="CommentReference"/>
          <w:rFonts w:eastAsiaTheme="majorEastAsia" w:cstheme="majorBidi"/>
          <w:bCs/>
          <w:szCs w:val="24"/>
        </w:rPr>
      </w:pPr>
      <w:r w:rsidRPr="00FE7F89">
        <w:rPr>
          <w:rStyle w:val="CommentReference"/>
          <w:b w:val="0"/>
          <w:szCs w:val="24"/>
        </w:rPr>
        <w:br w:type="page"/>
      </w:r>
    </w:p>
    <w:p w14:paraId="3B0D8108" w14:textId="77777777" w:rsidR="00E42F73" w:rsidRPr="00FE7F89" w:rsidRDefault="00E42F73" w:rsidP="005143BF">
      <w:pPr>
        <w:pStyle w:val="TableFigureHeading"/>
        <w:rPr>
          <w:rStyle w:val="CommentReference"/>
          <w:b/>
          <w:szCs w:val="24"/>
        </w:rPr>
      </w:pPr>
      <w:r w:rsidRPr="00FE7F89">
        <w:rPr>
          <w:rStyle w:val="CommentReference"/>
          <w:b/>
          <w:szCs w:val="24"/>
        </w:rPr>
        <w:lastRenderedPageBreak/>
        <w:t>Table</w:t>
      </w:r>
      <w:r w:rsidR="007D0AAB" w:rsidRPr="00FE7F89">
        <w:rPr>
          <w:rStyle w:val="CommentReference"/>
          <w:b/>
          <w:szCs w:val="24"/>
        </w:rPr>
        <w:t xml:space="preserve"> </w:t>
      </w:r>
      <w:r w:rsidR="00C40A40" w:rsidRPr="00FE7F89">
        <w:rPr>
          <w:rStyle w:val="CommentReference"/>
          <w:b/>
          <w:szCs w:val="24"/>
        </w:rPr>
        <w:t>8</w:t>
      </w:r>
      <w:r w:rsidRPr="00FE7F89">
        <w:rPr>
          <w:rStyle w:val="CommentReference"/>
          <w:b/>
          <w:szCs w:val="24"/>
        </w:rPr>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54"/>
        <w:gridCol w:w="3261"/>
        <w:gridCol w:w="4202"/>
      </w:tblGrid>
      <w:tr w:rsidR="00E42F73" w:rsidRPr="00FE7F89" w14:paraId="0B2A63EE" w14:textId="77777777" w:rsidTr="0080664E">
        <w:trPr>
          <w:tblHeader/>
        </w:trPr>
        <w:tc>
          <w:tcPr>
            <w:tcW w:w="862" w:type="pct"/>
            <w:shd w:val="clear" w:color="auto" w:fill="auto"/>
            <w:vAlign w:val="center"/>
          </w:tcPr>
          <w:p w14:paraId="101BE999" w14:textId="77777777" w:rsidR="00E42F73" w:rsidRPr="00FE7F89" w:rsidRDefault="004658B5" w:rsidP="009B04BB">
            <w:pPr>
              <w:pStyle w:val="In-tableHeading"/>
              <w:keepNext w:val="0"/>
              <w:rPr>
                <w:lang w:val="en-AU"/>
              </w:rPr>
            </w:pPr>
            <w:r w:rsidRPr="00FE7F89">
              <w:rPr>
                <w:lang w:val="en-AU"/>
              </w:rPr>
              <w:t>Parameter</w:t>
            </w:r>
          </w:p>
        </w:tc>
        <w:tc>
          <w:tcPr>
            <w:tcW w:w="1808" w:type="pct"/>
            <w:shd w:val="clear" w:color="auto" w:fill="auto"/>
            <w:vAlign w:val="center"/>
          </w:tcPr>
          <w:p w14:paraId="19DD5652" w14:textId="77777777" w:rsidR="00E42F73" w:rsidRPr="00FE7F89" w:rsidRDefault="004658B5" w:rsidP="009B04BB">
            <w:pPr>
              <w:pStyle w:val="In-tableHeading"/>
              <w:keepNext w:val="0"/>
              <w:rPr>
                <w:lang w:val="en-AU"/>
              </w:rPr>
            </w:pPr>
            <w:r w:rsidRPr="00FE7F89">
              <w:rPr>
                <w:lang w:val="en-AU"/>
              </w:rPr>
              <w:t>Value applied and source</w:t>
            </w:r>
          </w:p>
        </w:tc>
        <w:tc>
          <w:tcPr>
            <w:tcW w:w="2330" w:type="pct"/>
            <w:shd w:val="clear" w:color="auto" w:fill="auto"/>
            <w:vAlign w:val="center"/>
          </w:tcPr>
          <w:p w14:paraId="5B45430E" w14:textId="77777777" w:rsidR="00E42F73" w:rsidRPr="00FE7F89" w:rsidRDefault="004658B5" w:rsidP="009B04BB">
            <w:pPr>
              <w:pStyle w:val="In-tableHeading"/>
              <w:keepNext w:val="0"/>
              <w:rPr>
                <w:lang w:val="en-AU"/>
              </w:rPr>
            </w:pPr>
            <w:r w:rsidRPr="00FE7F89">
              <w:rPr>
                <w:lang w:val="en-AU"/>
              </w:rPr>
              <w:t>Comment</w:t>
            </w:r>
          </w:p>
        </w:tc>
      </w:tr>
      <w:tr w:rsidR="007E292D" w:rsidRPr="00FE7F89" w14:paraId="507F21F3" w14:textId="77777777" w:rsidTr="009B04BB">
        <w:tc>
          <w:tcPr>
            <w:tcW w:w="862" w:type="pct"/>
            <w:shd w:val="clear" w:color="auto" w:fill="auto"/>
            <w:vAlign w:val="center"/>
          </w:tcPr>
          <w:p w14:paraId="74484DE4" w14:textId="77777777" w:rsidR="007E292D" w:rsidRPr="00FE7F89" w:rsidRDefault="007E292D" w:rsidP="007E292D">
            <w:pPr>
              <w:pStyle w:val="In-tableHeading"/>
              <w:keepNext w:val="0"/>
              <w:rPr>
                <w:b w:val="0"/>
                <w:lang w:val="en-AU"/>
              </w:rPr>
            </w:pPr>
            <w:r w:rsidRPr="00FE7F89">
              <w:rPr>
                <w:b w:val="0"/>
                <w:lang w:val="en-AU"/>
              </w:rPr>
              <w:t xml:space="preserve">Market size, patients treated with CZP. </w:t>
            </w:r>
          </w:p>
        </w:tc>
        <w:tc>
          <w:tcPr>
            <w:tcW w:w="1808" w:type="pct"/>
            <w:shd w:val="clear" w:color="auto" w:fill="auto"/>
            <w:vAlign w:val="center"/>
          </w:tcPr>
          <w:p w14:paraId="14E11905" w14:textId="77777777" w:rsidR="007E292D" w:rsidRPr="00FE7F89" w:rsidRDefault="007E292D" w:rsidP="002F67D5">
            <w:pPr>
              <w:pStyle w:val="TableText0"/>
              <w:keepNext w:val="0"/>
            </w:pPr>
            <w:r w:rsidRPr="00FE7F89">
              <w:t>Yr 1: 851</w:t>
            </w:r>
            <w:r w:rsidR="002F67D5" w:rsidRPr="00FE7F89">
              <w:t xml:space="preserve">; </w:t>
            </w:r>
            <w:r w:rsidRPr="00FE7F89">
              <w:t>Yr 2: 1270</w:t>
            </w:r>
            <w:r w:rsidR="002F67D5" w:rsidRPr="00FE7F89">
              <w:t xml:space="preserve">; </w:t>
            </w:r>
            <w:r w:rsidRPr="00FE7F89">
              <w:t>Yr 3: 1762</w:t>
            </w:r>
            <w:r w:rsidR="002F67D5" w:rsidRPr="00FE7F89">
              <w:t xml:space="preserve">; </w:t>
            </w:r>
            <w:r w:rsidRPr="00FE7F89">
              <w:t>Yr 4: 1939</w:t>
            </w:r>
            <w:r w:rsidR="002F67D5" w:rsidRPr="00FE7F89">
              <w:t xml:space="preserve">; </w:t>
            </w:r>
            <w:r w:rsidRPr="00FE7F89">
              <w:t>Yr 5: 2120</w:t>
            </w:r>
            <w:r w:rsidR="002F67D5" w:rsidRPr="00FE7F89">
              <w:t xml:space="preserve">; </w:t>
            </w:r>
            <w:r w:rsidRPr="00FE7F89">
              <w:t>Yr 6: 2150</w:t>
            </w:r>
            <w:r w:rsidR="002F67D5" w:rsidRPr="00FE7F89">
              <w:t>.</w:t>
            </w:r>
          </w:p>
          <w:p w14:paraId="1A898B97" w14:textId="77777777" w:rsidR="002F67D5" w:rsidRPr="00FE7F89" w:rsidRDefault="002F67D5" w:rsidP="002F67D5">
            <w:pPr>
              <w:pStyle w:val="TableText0"/>
              <w:keepNext w:val="0"/>
            </w:pPr>
            <w:r w:rsidRPr="00FE7F89">
              <w:t>Source: Table 7, Certolizumab Pegol PSD November 2019 PBAC meeting.</w:t>
            </w:r>
          </w:p>
        </w:tc>
        <w:tc>
          <w:tcPr>
            <w:tcW w:w="2330" w:type="pct"/>
            <w:shd w:val="clear" w:color="auto" w:fill="auto"/>
            <w:vAlign w:val="center"/>
          </w:tcPr>
          <w:p w14:paraId="29BCF13B" w14:textId="77777777" w:rsidR="007E292D" w:rsidRPr="00FE7F89" w:rsidRDefault="002F67D5" w:rsidP="007E292D">
            <w:pPr>
              <w:pStyle w:val="In-tableHeading"/>
              <w:keepNext w:val="0"/>
              <w:rPr>
                <w:b w:val="0"/>
                <w:lang w:val="en-AU"/>
              </w:rPr>
            </w:pPr>
            <w:r w:rsidRPr="00FE7F89">
              <w:rPr>
                <w:b w:val="0"/>
                <w:lang w:val="en-AU"/>
              </w:rPr>
              <w:t>The estimate may not be reliable and likely uncertain, given the PBAC considered the methodology used in the financial estimates for the listing of CZP was ‘likely to overestimate the number of eligible and treated patients’ (paragraph 6.43, Certolizumab Pegol PSD November 2019 PBAC meeting).</w:t>
            </w:r>
          </w:p>
        </w:tc>
      </w:tr>
      <w:tr w:rsidR="009B04BB" w:rsidRPr="00FE7F89" w14:paraId="077EF8EB" w14:textId="77777777" w:rsidTr="009B04BB">
        <w:tc>
          <w:tcPr>
            <w:tcW w:w="862" w:type="pct"/>
            <w:shd w:val="clear" w:color="auto" w:fill="auto"/>
            <w:vAlign w:val="center"/>
          </w:tcPr>
          <w:p w14:paraId="384645FD" w14:textId="77777777" w:rsidR="009B04BB" w:rsidRPr="00FE7F89" w:rsidRDefault="009B04BB" w:rsidP="009B04BB">
            <w:pPr>
              <w:pStyle w:val="In-tableHeading"/>
              <w:keepNext w:val="0"/>
              <w:rPr>
                <w:b w:val="0"/>
                <w:lang w:val="en-AU"/>
              </w:rPr>
            </w:pPr>
            <w:r w:rsidRPr="00FE7F89">
              <w:rPr>
                <w:b w:val="0"/>
                <w:lang w:val="en-AU"/>
              </w:rPr>
              <w:t>GLM market share</w:t>
            </w:r>
            <w:r w:rsidR="002F67D5" w:rsidRPr="00FE7F89">
              <w:rPr>
                <w:b w:val="0"/>
                <w:lang w:val="en-AU"/>
              </w:rPr>
              <w:t xml:space="preserve"> (used to derived market size, patients treated with GLM</w:t>
            </w:r>
            <w:r w:rsidR="007E292D" w:rsidRPr="00FE7F89">
              <w:rPr>
                <w:b w:val="0"/>
                <w:lang w:val="en-AU"/>
              </w:rPr>
              <w:t>)</w:t>
            </w:r>
          </w:p>
        </w:tc>
        <w:tc>
          <w:tcPr>
            <w:tcW w:w="1808" w:type="pct"/>
            <w:shd w:val="clear" w:color="auto" w:fill="auto"/>
            <w:vAlign w:val="center"/>
          </w:tcPr>
          <w:p w14:paraId="7AF7C529" w14:textId="77777777" w:rsidR="009B04BB" w:rsidRPr="00FE7F89" w:rsidRDefault="009B04BB" w:rsidP="009B04BB">
            <w:pPr>
              <w:pStyle w:val="TableText0"/>
              <w:keepNext w:val="0"/>
            </w:pPr>
            <w:r w:rsidRPr="00FE7F89">
              <w:t>Yr 1: 58% to Yr 5-6: 50%</w:t>
            </w:r>
          </w:p>
          <w:p w14:paraId="0E53B653" w14:textId="77777777" w:rsidR="009B04BB" w:rsidRPr="00FE7F89" w:rsidRDefault="009B04BB" w:rsidP="009B04BB">
            <w:pPr>
              <w:pStyle w:val="TableText0"/>
              <w:keepNext w:val="0"/>
            </w:pPr>
            <w:r w:rsidRPr="00FE7F89">
              <w:t>Source: Assumption</w:t>
            </w:r>
            <w:r w:rsidR="00FE7F89">
              <w:t xml:space="preserve">. </w:t>
            </w:r>
            <w:r w:rsidRPr="00FE7F89">
              <w:t>Linear interpolations applied from Yr 1 to reach 50%:50% in Yr 6 in terms of market share of eligible patients for GLM and CZP.</w:t>
            </w:r>
          </w:p>
        </w:tc>
        <w:tc>
          <w:tcPr>
            <w:tcW w:w="2330" w:type="pct"/>
            <w:shd w:val="clear" w:color="auto" w:fill="auto"/>
            <w:vAlign w:val="center"/>
          </w:tcPr>
          <w:p w14:paraId="3C864E84" w14:textId="77777777" w:rsidR="009B04BB" w:rsidRPr="00FE7F89" w:rsidRDefault="009B04BB" w:rsidP="009B04BB">
            <w:pPr>
              <w:pStyle w:val="In-tableHeading"/>
              <w:keepNext w:val="0"/>
              <w:rPr>
                <w:b w:val="0"/>
                <w:lang w:val="en-AU"/>
              </w:rPr>
            </w:pPr>
            <w:r w:rsidRPr="00FE7F89">
              <w:rPr>
                <w:b w:val="0"/>
                <w:lang w:val="en-AU"/>
              </w:rPr>
              <w:t>This assumption could not be verified and may be an underestimate, given GLM was the first bDMARD listed for nr-axSpA in December 2018 followed by CZP in June 2020</w:t>
            </w:r>
            <w:r w:rsidR="00FE7F89">
              <w:rPr>
                <w:b w:val="0"/>
                <w:lang w:val="en-AU"/>
              </w:rPr>
              <w:t xml:space="preserve">. </w:t>
            </w:r>
            <w:r w:rsidRPr="00FE7F89">
              <w:rPr>
                <w:b w:val="0"/>
                <w:lang w:val="en-AU"/>
              </w:rPr>
              <w:t>Utilisation in AS in recent years suggests up to 75%:25% market share between GLM and CZP.</w:t>
            </w:r>
          </w:p>
        </w:tc>
      </w:tr>
      <w:tr w:rsidR="00E42F73" w:rsidRPr="00FE7F89" w14:paraId="40D85B89" w14:textId="77777777" w:rsidTr="009B04BB">
        <w:tc>
          <w:tcPr>
            <w:tcW w:w="862" w:type="pct"/>
            <w:shd w:val="clear" w:color="auto" w:fill="auto"/>
            <w:vAlign w:val="center"/>
          </w:tcPr>
          <w:p w14:paraId="2D20167B" w14:textId="77777777" w:rsidR="00E42F73" w:rsidRPr="00FE7F89" w:rsidRDefault="009B04BB" w:rsidP="009B04BB">
            <w:pPr>
              <w:pStyle w:val="TableText0"/>
              <w:keepNext w:val="0"/>
            </w:pPr>
            <w:r w:rsidRPr="00FE7F89">
              <w:t>SEC market share</w:t>
            </w:r>
          </w:p>
        </w:tc>
        <w:tc>
          <w:tcPr>
            <w:tcW w:w="1808" w:type="pct"/>
            <w:shd w:val="clear" w:color="auto" w:fill="auto"/>
            <w:vAlign w:val="center"/>
          </w:tcPr>
          <w:p w14:paraId="430B2E9F" w14:textId="77777777" w:rsidR="00E42F73" w:rsidRPr="00FE7F89" w:rsidRDefault="009B04BB" w:rsidP="009B04BB">
            <w:pPr>
              <w:pStyle w:val="TableText0"/>
              <w:keepNext w:val="0"/>
            </w:pPr>
            <w:r w:rsidRPr="00FE7F89">
              <w:t>Yr 1: 10% to Yr 6: 33%</w:t>
            </w:r>
          </w:p>
          <w:p w14:paraId="1F085D9C" w14:textId="77777777" w:rsidR="009B04BB" w:rsidRPr="00FE7F89" w:rsidRDefault="009B04BB" w:rsidP="009B04BB">
            <w:pPr>
              <w:pStyle w:val="TableText0"/>
              <w:keepNext w:val="0"/>
            </w:pPr>
            <w:r w:rsidRPr="00FE7F89">
              <w:t>Source: Assumption</w:t>
            </w:r>
            <w:r w:rsidR="00FE7F89">
              <w:t xml:space="preserve">. </w:t>
            </w:r>
            <w:r w:rsidRPr="00FE7F89">
              <w:t>Linear interpolations applied from Yr 1 to reach 33%:33%:33% in Yr 6 in terms of market share of eligible patients for SEC, GLM and CZP, if SEC was listed on the PBS.</w:t>
            </w:r>
          </w:p>
        </w:tc>
        <w:tc>
          <w:tcPr>
            <w:tcW w:w="2330" w:type="pct"/>
            <w:shd w:val="clear" w:color="auto" w:fill="auto"/>
            <w:vAlign w:val="center"/>
          </w:tcPr>
          <w:p w14:paraId="1EFBE6F7" w14:textId="77777777" w:rsidR="00E42F73" w:rsidRPr="00FE7F89" w:rsidRDefault="009B04BB" w:rsidP="009B04BB">
            <w:pPr>
              <w:pStyle w:val="TableText0"/>
              <w:keepNext w:val="0"/>
            </w:pPr>
            <w:r w:rsidRPr="00FE7F89">
              <w:t>This assumption could not be verified</w:t>
            </w:r>
            <w:r w:rsidR="00FE7F89">
              <w:t xml:space="preserve">. </w:t>
            </w:r>
            <w:r w:rsidRPr="00FE7F89">
              <w:t>Utilisation data of SEC in AS suggests 25% to 44% market share in Year 2 and 3.</w:t>
            </w:r>
          </w:p>
        </w:tc>
      </w:tr>
      <w:tr w:rsidR="009B04BB" w:rsidRPr="00FE7F89" w14:paraId="7E7C9501" w14:textId="77777777" w:rsidTr="009B04BB">
        <w:tc>
          <w:tcPr>
            <w:tcW w:w="862" w:type="pct"/>
            <w:shd w:val="clear" w:color="auto" w:fill="auto"/>
            <w:vAlign w:val="center"/>
          </w:tcPr>
          <w:p w14:paraId="473C6D63" w14:textId="77777777" w:rsidR="009B04BB" w:rsidRPr="00FE7F89" w:rsidRDefault="009B04BB" w:rsidP="009B04BB">
            <w:pPr>
              <w:pStyle w:val="TableText0"/>
              <w:keepNext w:val="0"/>
            </w:pPr>
            <w:r w:rsidRPr="00FE7F89">
              <w:t>Total scripts / patient / year</w:t>
            </w:r>
          </w:p>
        </w:tc>
        <w:tc>
          <w:tcPr>
            <w:tcW w:w="1808" w:type="pct"/>
            <w:shd w:val="clear" w:color="auto" w:fill="auto"/>
            <w:vAlign w:val="center"/>
          </w:tcPr>
          <w:p w14:paraId="743D47E7" w14:textId="77777777" w:rsidR="009B04BB" w:rsidRPr="00FE7F89" w:rsidRDefault="009B04BB" w:rsidP="009B04BB">
            <w:pPr>
              <w:pStyle w:val="TableText0"/>
              <w:keepNext w:val="0"/>
            </w:pPr>
            <w:r w:rsidRPr="00FE7F89">
              <w:t>SEC: 12; GLM: 12; CZP: 13</w:t>
            </w:r>
          </w:p>
          <w:p w14:paraId="6DFC5A0F" w14:textId="77777777" w:rsidR="009B04BB" w:rsidRPr="00FE7F89" w:rsidRDefault="009B04BB" w:rsidP="009B04BB">
            <w:pPr>
              <w:pStyle w:val="TableText0"/>
              <w:keepNext w:val="0"/>
            </w:pPr>
            <w:r w:rsidRPr="00FE7F89">
              <w:t>Source: Recommended dose and proposed listing</w:t>
            </w:r>
          </w:p>
        </w:tc>
        <w:tc>
          <w:tcPr>
            <w:tcW w:w="2330" w:type="pct"/>
            <w:shd w:val="clear" w:color="auto" w:fill="auto"/>
            <w:vAlign w:val="center"/>
          </w:tcPr>
          <w:p w14:paraId="0517D615" w14:textId="77777777" w:rsidR="009B04BB" w:rsidRPr="00FE7F89" w:rsidRDefault="005610E4" w:rsidP="009B04BB">
            <w:pPr>
              <w:pStyle w:val="TableText0"/>
              <w:keepNext w:val="0"/>
            </w:pPr>
            <w:r w:rsidRPr="00FE7F89">
              <w:t>Based on the other parameters in the financial estimates, excluding loading doses may underestimate the financial impact of the proposed listing</w:t>
            </w:r>
            <w:r w:rsidR="00FE7F89">
              <w:t xml:space="preserve">. </w:t>
            </w:r>
            <w:r w:rsidR="009B04BB" w:rsidRPr="00FE7F89">
              <w:t>The assumed script relativities reflect dosing for maintenance therapy only assuming SEC and GLM will be dosed every month, which is inconsistent with doses administered every 4 weeks in the trial evidence.</w:t>
            </w:r>
          </w:p>
        </w:tc>
      </w:tr>
      <w:tr w:rsidR="009B04BB" w:rsidRPr="00FE7F89" w14:paraId="685F8396" w14:textId="77777777" w:rsidTr="009B04BB">
        <w:tc>
          <w:tcPr>
            <w:tcW w:w="862" w:type="pct"/>
            <w:shd w:val="clear" w:color="auto" w:fill="auto"/>
            <w:vAlign w:val="center"/>
          </w:tcPr>
          <w:p w14:paraId="0C6D3C1B" w14:textId="77777777" w:rsidR="009B04BB" w:rsidRPr="00FE7F89" w:rsidRDefault="009B04BB" w:rsidP="009B04BB">
            <w:pPr>
              <w:pStyle w:val="TableText0"/>
              <w:keepNext w:val="0"/>
            </w:pPr>
            <w:r w:rsidRPr="00FE7F89">
              <w:t>Script breakdown for SEC (Yr 1)</w:t>
            </w:r>
          </w:p>
        </w:tc>
        <w:tc>
          <w:tcPr>
            <w:tcW w:w="1808" w:type="pct"/>
            <w:shd w:val="clear" w:color="auto" w:fill="auto"/>
            <w:vAlign w:val="center"/>
          </w:tcPr>
          <w:p w14:paraId="55A78B49" w14:textId="77777777" w:rsidR="009B04BB" w:rsidRPr="00FE7F89" w:rsidRDefault="009B04BB" w:rsidP="009B04BB">
            <w:pPr>
              <w:pStyle w:val="TableText0"/>
              <w:keepNext w:val="0"/>
            </w:pPr>
            <w:r w:rsidRPr="00FE7F89">
              <w:t>Initial 1: 18.3%</w:t>
            </w:r>
          </w:p>
          <w:p w14:paraId="17974132" w14:textId="77777777" w:rsidR="009B04BB" w:rsidRPr="00FE7F89" w:rsidRDefault="009B04BB" w:rsidP="009B04BB">
            <w:pPr>
              <w:pStyle w:val="TableText0"/>
              <w:keepNext w:val="0"/>
            </w:pPr>
            <w:r w:rsidRPr="00FE7F89">
              <w:t>Initial 2 (balance of supply): 28.8%</w:t>
            </w:r>
          </w:p>
          <w:p w14:paraId="20ACCE31" w14:textId="77777777" w:rsidR="009B04BB" w:rsidRPr="00FE7F89" w:rsidRDefault="009B04BB" w:rsidP="009B04BB">
            <w:pPr>
              <w:pStyle w:val="TableText0"/>
              <w:keepNext w:val="0"/>
            </w:pPr>
            <w:r w:rsidRPr="00FE7F89">
              <w:t>Continuing: 52.8%</w:t>
            </w:r>
          </w:p>
          <w:p w14:paraId="206EFC07" w14:textId="77777777" w:rsidR="009B04BB" w:rsidRPr="00FE7F89" w:rsidRDefault="009B04BB" w:rsidP="009B04BB">
            <w:pPr>
              <w:pStyle w:val="TableText0"/>
              <w:keepNext w:val="0"/>
            </w:pPr>
            <w:r w:rsidRPr="00FE7F89">
              <w:t>Source: PBS/RPBS data for SEC in AS from Oct 2016-19</w:t>
            </w:r>
          </w:p>
        </w:tc>
        <w:tc>
          <w:tcPr>
            <w:tcW w:w="2330" w:type="pct"/>
            <w:shd w:val="clear" w:color="auto" w:fill="auto"/>
            <w:vAlign w:val="center"/>
          </w:tcPr>
          <w:p w14:paraId="5CC7644B" w14:textId="77777777" w:rsidR="009B04BB" w:rsidRPr="00FE7F89" w:rsidRDefault="009B04BB" w:rsidP="009B04BB">
            <w:pPr>
              <w:pStyle w:val="TableText0"/>
              <w:keepNext w:val="0"/>
            </w:pPr>
            <w:r w:rsidRPr="00FE7F89">
              <w:t>The submission applied the AS to nr-axSpA script adjustment for SEC on initial 2 (balance of supply) and continuing therapy, given differences in initial therapy (16 weeks vs 20 weeks) between SEC for AS and nr-axSpA, respectively.</w:t>
            </w:r>
          </w:p>
        </w:tc>
      </w:tr>
      <w:tr w:rsidR="009B04BB" w:rsidRPr="00FE7F89" w14:paraId="461B8FA5" w14:textId="77777777" w:rsidTr="009B04BB">
        <w:tc>
          <w:tcPr>
            <w:tcW w:w="862" w:type="pct"/>
            <w:shd w:val="clear" w:color="auto" w:fill="auto"/>
            <w:vAlign w:val="center"/>
          </w:tcPr>
          <w:p w14:paraId="3347F260" w14:textId="77777777" w:rsidR="009B04BB" w:rsidRPr="00FE7F89" w:rsidRDefault="009B04BB" w:rsidP="009B04BB">
            <w:pPr>
              <w:pStyle w:val="TableText0"/>
              <w:keepNext w:val="0"/>
            </w:pPr>
            <w:r w:rsidRPr="00FE7F89">
              <w:t>Script breakdown for GLM (Yr 1)</w:t>
            </w:r>
          </w:p>
        </w:tc>
        <w:tc>
          <w:tcPr>
            <w:tcW w:w="1808" w:type="pct"/>
            <w:shd w:val="clear" w:color="auto" w:fill="auto"/>
            <w:vAlign w:val="center"/>
          </w:tcPr>
          <w:p w14:paraId="6A2A2164" w14:textId="77777777" w:rsidR="009B04BB" w:rsidRPr="00FE7F89" w:rsidRDefault="009B04BB" w:rsidP="009B04BB">
            <w:pPr>
              <w:pStyle w:val="TableText0"/>
              <w:keepNext w:val="0"/>
            </w:pPr>
            <w:r w:rsidRPr="00FE7F89">
              <w:t>Initial: 11.3%</w:t>
            </w:r>
          </w:p>
          <w:p w14:paraId="6D4FF555" w14:textId="77777777" w:rsidR="009B04BB" w:rsidRPr="00FE7F89" w:rsidRDefault="009B04BB" w:rsidP="009B04BB">
            <w:pPr>
              <w:pStyle w:val="TableText0"/>
              <w:keepNext w:val="0"/>
            </w:pPr>
            <w:r w:rsidRPr="00FE7F89">
              <w:t>Continuing: 88.7%</w:t>
            </w:r>
          </w:p>
          <w:p w14:paraId="2F83AF52" w14:textId="77777777" w:rsidR="009B04BB" w:rsidRPr="00FE7F89" w:rsidRDefault="009B04BB" w:rsidP="009B04BB">
            <w:pPr>
              <w:pStyle w:val="TableText0"/>
              <w:keepNext w:val="0"/>
            </w:pPr>
            <w:r w:rsidRPr="00FE7F89">
              <w:t>Source: PBS/RPBS data for GLM in AS from Sept 2010-19, but data from Yr 3 (2012-15) of listing was used.</w:t>
            </w:r>
          </w:p>
        </w:tc>
        <w:tc>
          <w:tcPr>
            <w:tcW w:w="2330" w:type="pct"/>
            <w:shd w:val="clear" w:color="auto" w:fill="auto"/>
            <w:vAlign w:val="center"/>
          </w:tcPr>
          <w:p w14:paraId="69E9B6ED" w14:textId="77777777" w:rsidR="009B04BB" w:rsidRPr="00FE7F89" w:rsidRDefault="009B04BB" w:rsidP="009B04BB">
            <w:pPr>
              <w:pStyle w:val="TableText0"/>
              <w:keepNext w:val="0"/>
            </w:pPr>
            <w:r w:rsidRPr="00FE7F89">
              <w:t>Reasonable.</w:t>
            </w:r>
          </w:p>
        </w:tc>
      </w:tr>
      <w:tr w:rsidR="009B04BB" w:rsidRPr="00FE7F89" w14:paraId="7717E2A6" w14:textId="77777777" w:rsidTr="009B04BB">
        <w:tc>
          <w:tcPr>
            <w:tcW w:w="862" w:type="pct"/>
            <w:shd w:val="clear" w:color="auto" w:fill="auto"/>
            <w:vAlign w:val="center"/>
          </w:tcPr>
          <w:p w14:paraId="2A6275D9" w14:textId="77777777" w:rsidR="009B04BB" w:rsidRPr="00FE7F89" w:rsidRDefault="009B04BB" w:rsidP="009B04BB">
            <w:pPr>
              <w:pStyle w:val="TableText0"/>
              <w:keepNext w:val="0"/>
            </w:pPr>
            <w:r w:rsidRPr="00FE7F89">
              <w:t>Script breakdown for CZP (Yr 1)</w:t>
            </w:r>
          </w:p>
        </w:tc>
        <w:tc>
          <w:tcPr>
            <w:tcW w:w="1808" w:type="pct"/>
            <w:shd w:val="clear" w:color="auto" w:fill="auto"/>
            <w:vAlign w:val="center"/>
          </w:tcPr>
          <w:p w14:paraId="1E4FD58F" w14:textId="77777777" w:rsidR="009B04BB" w:rsidRPr="00FE7F89" w:rsidRDefault="009B04BB" w:rsidP="009B04BB">
            <w:pPr>
              <w:pStyle w:val="TableText0"/>
              <w:keepNext w:val="0"/>
            </w:pPr>
            <w:r w:rsidRPr="00FE7F89">
              <w:t>Initial 1:18.3%</w:t>
            </w:r>
          </w:p>
          <w:p w14:paraId="77C08C9D" w14:textId="77777777" w:rsidR="009B04BB" w:rsidRPr="00FE7F89" w:rsidRDefault="009B04BB" w:rsidP="009B04BB">
            <w:pPr>
              <w:pStyle w:val="TableText0"/>
              <w:keepNext w:val="0"/>
            </w:pPr>
            <w:r w:rsidRPr="00FE7F89">
              <w:t>Initial 2 (balance of supply): 42%</w:t>
            </w:r>
          </w:p>
          <w:p w14:paraId="30DF4FAF" w14:textId="77777777" w:rsidR="009B04BB" w:rsidRPr="00FE7F89" w:rsidRDefault="009B04BB" w:rsidP="009B04BB">
            <w:pPr>
              <w:pStyle w:val="TableText0"/>
              <w:keepNext w:val="0"/>
            </w:pPr>
            <w:r w:rsidRPr="00FE7F89">
              <w:t>Continuing: 39.6%</w:t>
            </w:r>
          </w:p>
          <w:p w14:paraId="0200AEBD" w14:textId="77777777" w:rsidR="009B04BB" w:rsidRPr="00FE7F89" w:rsidRDefault="009B04BB" w:rsidP="009B04BB">
            <w:pPr>
              <w:pStyle w:val="TableText0"/>
              <w:keepNext w:val="0"/>
            </w:pPr>
            <w:r w:rsidRPr="00FE7F89">
              <w:t>Source: PBS/RPBS data for SEC in AS from Oct 2016-19</w:t>
            </w:r>
          </w:p>
        </w:tc>
        <w:tc>
          <w:tcPr>
            <w:tcW w:w="2330" w:type="pct"/>
            <w:shd w:val="clear" w:color="auto" w:fill="auto"/>
            <w:vAlign w:val="center"/>
          </w:tcPr>
          <w:p w14:paraId="6F3C4B0B" w14:textId="77777777" w:rsidR="009B04BB" w:rsidRPr="00FE7F89" w:rsidRDefault="009B04BB" w:rsidP="009B04BB">
            <w:pPr>
              <w:pStyle w:val="TableText0"/>
              <w:keepNext w:val="0"/>
            </w:pPr>
            <w:r w:rsidRPr="00FE7F89">
              <w:t>The submission inappropriately did not apply the AS to nr-axSpA script adjustment for CZP on initial (balance of supply) and continuing therapy, despite inferring utilisation data of SEC in AS for CZP in nr-axSpA</w:t>
            </w:r>
            <w:r w:rsidR="00FE7F89">
              <w:t xml:space="preserve">. </w:t>
            </w:r>
            <w:r w:rsidRPr="00FE7F89">
              <w:t>This potentially underestimated the CZP script numbers</w:t>
            </w:r>
            <w:r w:rsidR="001238AE" w:rsidRPr="00FE7F89">
              <w:t xml:space="preserve"> (before the proposed listing of SEC)</w:t>
            </w:r>
            <w:r w:rsidRPr="00FE7F89">
              <w:t>, given differences in initial therapy (16 weeks vs 20 weeks) between SEC for AS and CZP for nr-axSpA, respectively.</w:t>
            </w:r>
          </w:p>
        </w:tc>
      </w:tr>
      <w:tr w:rsidR="009B04BB" w:rsidRPr="00FE7F89" w14:paraId="3F104CF6" w14:textId="77777777" w:rsidTr="009B04BB">
        <w:tc>
          <w:tcPr>
            <w:tcW w:w="862" w:type="pct"/>
            <w:shd w:val="clear" w:color="auto" w:fill="auto"/>
            <w:vAlign w:val="center"/>
          </w:tcPr>
          <w:p w14:paraId="6A5F0299" w14:textId="77777777" w:rsidR="009B04BB" w:rsidRPr="00FE7F89" w:rsidRDefault="00070285" w:rsidP="009B04BB">
            <w:pPr>
              <w:pStyle w:val="TableText0"/>
              <w:keepNext w:val="0"/>
            </w:pPr>
            <w:r w:rsidRPr="00FE7F89">
              <w:t>AS to nr-axSpA script adjustment for SEC – initial therapy (Week 0 to 20)</w:t>
            </w:r>
          </w:p>
        </w:tc>
        <w:tc>
          <w:tcPr>
            <w:tcW w:w="1808" w:type="pct"/>
            <w:shd w:val="clear" w:color="auto" w:fill="auto"/>
            <w:vAlign w:val="center"/>
          </w:tcPr>
          <w:p w14:paraId="59F39101" w14:textId="77777777" w:rsidR="009B04BB" w:rsidRPr="00FE7F89" w:rsidRDefault="00070285" w:rsidP="009B04BB">
            <w:pPr>
              <w:pStyle w:val="TableText0"/>
              <w:keepNext w:val="0"/>
            </w:pPr>
            <w:r w:rsidRPr="00FE7F89">
              <w:t>33%</w:t>
            </w:r>
          </w:p>
          <w:p w14:paraId="700EC301" w14:textId="77777777" w:rsidR="00070285" w:rsidRPr="00FE7F89" w:rsidRDefault="00070285" w:rsidP="009B04BB">
            <w:pPr>
              <w:pStyle w:val="TableText0"/>
              <w:keepNext w:val="0"/>
            </w:pPr>
            <w:r w:rsidRPr="00FE7F89">
              <w:t>Source: Recommended dose and proposed listing</w:t>
            </w:r>
          </w:p>
        </w:tc>
        <w:tc>
          <w:tcPr>
            <w:tcW w:w="2330" w:type="pct"/>
            <w:shd w:val="clear" w:color="auto" w:fill="auto"/>
            <w:vAlign w:val="center"/>
          </w:tcPr>
          <w:p w14:paraId="015BEFEF" w14:textId="77777777" w:rsidR="009B04BB" w:rsidRPr="00FE7F89" w:rsidRDefault="00070285" w:rsidP="009B04BB">
            <w:pPr>
              <w:pStyle w:val="TableText0"/>
              <w:keepNext w:val="0"/>
            </w:pPr>
            <w:r w:rsidRPr="00FE7F89">
              <w:t>Reasonable, given the requested restriction in nr-axSpA for SEC initial therapy is 20 weeks compared to the restriction in AS initial therapy for 16 weeks.</w:t>
            </w:r>
          </w:p>
        </w:tc>
      </w:tr>
    </w:tbl>
    <w:p w14:paraId="6F65487D" w14:textId="77777777" w:rsidR="00070285" w:rsidRPr="00FE7F89" w:rsidRDefault="00070285" w:rsidP="00070285">
      <w:pPr>
        <w:widowControl w:val="0"/>
        <w:rPr>
          <w:rFonts w:ascii="Arial Narrow" w:hAnsi="Arial Narrow"/>
          <w:snapToGrid w:val="0"/>
          <w:sz w:val="18"/>
          <w:szCs w:val="22"/>
          <w:lang w:eastAsia="en-US"/>
        </w:rPr>
      </w:pPr>
      <w:r w:rsidRPr="00FE7F89">
        <w:rPr>
          <w:rFonts w:ascii="Arial Narrow" w:hAnsi="Arial Narrow"/>
          <w:snapToGrid w:val="0"/>
          <w:sz w:val="18"/>
          <w:szCs w:val="22"/>
          <w:lang w:eastAsia="en-US"/>
        </w:rPr>
        <w:t xml:space="preserve">Abbreviations: AS=ankylosing spondylitis; </w:t>
      </w:r>
      <w:r w:rsidR="00642457" w:rsidRPr="00FE7F89">
        <w:rPr>
          <w:rFonts w:ascii="Arial Narrow" w:hAnsi="Arial Narrow"/>
          <w:snapToGrid w:val="0"/>
          <w:sz w:val="18"/>
          <w:szCs w:val="22"/>
          <w:lang w:eastAsia="en-US"/>
        </w:rPr>
        <w:t xml:space="preserve">bDMARD=biologic disease-modifying anti-rheumatic drug; </w:t>
      </w:r>
      <w:r w:rsidRPr="00FE7F89">
        <w:rPr>
          <w:rFonts w:ascii="Arial Narrow" w:hAnsi="Arial Narrow"/>
          <w:snapToGrid w:val="0"/>
          <w:sz w:val="18"/>
          <w:szCs w:val="22"/>
          <w:lang w:eastAsia="en-US"/>
        </w:rPr>
        <w:t xml:space="preserve">CZP=certolizumab pegol; GLM=golimumab; MRI=magnetic resonance imaging; nr-axSpA=non-radiographic axial spondyloarthritis; Q2W=every 2 weeks; Q4W=every 4 weeks; SEC=secukinumab; Yr=year; </w:t>
      </w:r>
    </w:p>
    <w:p w14:paraId="1B9AE7E3" w14:textId="77777777" w:rsidR="00070285" w:rsidRPr="00FE7F89" w:rsidRDefault="00070285" w:rsidP="00070285">
      <w:pPr>
        <w:pStyle w:val="TableFigureFooter"/>
        <w:rPr>
          <w:sz w:val="20"/>
        </w:rPr>
      </w:pPr>
      <w:r w:rsidRPr="00FE7F89">
        <w:t>Source: Sections 4.1 to 4.2, pp115-128 of the submission.</w:t>
      </w:r>
    </w:p>
    <w:p w14:paraId="20BEA856" w14:textId="77777777" w:rsidR="00070285" w:rsidRPr="00FE7F89" w:rsidRDefault="00070285" w:rsidP="00070285">
      <w:pPr>
        <w:pStyle w:val="3-BodyText"/>
        <w:rPr>
          <w:bCs/>
        </w:rPr>
      </w:pPr>
      <w:r w:rsidRPr="00FE7F89">
        <w:lastRenderedPageBreak/>
        <w:t>The submission</w:t>
      </w:r>
      <w:r w:rsidR="00557E5E" w:rsidRPr="00FE7F89">
        <w:t>’s</w:t>
      </w:r>
      <w:r w:rsidRPr="00FE7F89">
        <w:t xml:space="preserve"> estimated number of eligible patients were replicated from the November 2019 PSD of CZP for nr-axSpA, which assumed all patients remained eligible for bDMARD treatment irrespective of past treatment failure (paragraph 6.32, Certolizumab Pegol PSD November 2019 PBAC meeting)</w:t>
      </w:r>
      <w:r w:rsidR="00FE7F89">
        <w:t xml:space="preserve">. </w:t>
      </w:r>
      <w:r w:rsidRPr="00FE7F89">
        <w:t xml:space="preserve">The submission then estimated number of scripts as a function of: i) </w:t>
      </w:r>
      <w:r w:rsidRPr="00FE7F89">
        <w:rPr>
          <w:bCs/>
        </w:rPr>
        <w:t>total scripts per year for continuing therapy, ii) proportional use of initial, continuing and balance of supply therapy each year based on PBS utilisation data for GLM and SEC in AS, and iii) script adjustment from AS to nr-axSpA given differences in initial therapy (16 weeks vs 20 weeks).</w:t>
      </w:r>
    </w:p>
    <w:p w14:paraId="4D4CBFE9" w14:textId="77777777" w:rsidR="00827F6C" w:rsidRPr="00FE7F89" w:rsidRDefault="00B531CA" w:rsidP="00C40A40">
      <w:pPr>
        <w:pStyle w:val="3-BodyText"/>
      </w:pPr>
      <w:r w:rsidRPr="00FE7F89">
        <w:t xml:space="preserve">Table </w:t>
      </w:r>
      <w:r w:rsidR="00C40A40" w:rsidRPr="00FE7F89">
        <w:t>9</w:t>
      </w:r>
      <w:r w:rsidR="000B5CC4" w:rsidRPr="00FE7F89">
        <w:t xml:space="preserve"> </w:t>
      </w:r>
      <w:r w:rsidRPr="00FE7F89">
        <w:t>summarises the</w:t>
      </w:r>
      <w:r w:rsidR="00B50578" w:rsidRPr="00FE7F89">
        <w:t xml:space="preserve"> submission’s</w:t>
      </w:r>
      <w:r w:rsidRPr="00FE7F89">
        <w:t xml:space="preserve"> estimated net financial implications for the proposed listing </w:t>
      </w:r>
      <w:r w:rsidR="0006595B" w:rsidRPr="00FE7F89">
        <w:t xml:space="preserve">of SEC </w:t>
      </w:r>
      <w:r w:rsidRPr="00FE7F89">
        <w:t>on the PBS</w:t>
      </w:r>
      <w:r w:rsidR="00827F6C" w:rsidRPr="00FE7F89">
        <w:t>/RPBS, based on the following assumptions:</w:t>
      </w:r>
    </w:p>
    <w:p w14:paraId="146B313A" w14:textId="77777777" w:rsidR="00070285" w:rsidRPr="00FE7F89" w:rsidRDefault="00827F6C" w:rsidP="00C57F94">
      <w:pPr>
        <w:pStyle w:val="3-BodyText"/>
        <w:numPr>
          <w:ilvl w:val="0"/>
          <w:numId w:val="9"/>
        </w:numPr>
        <w:ind w:left="1077" w:hanging="357"/>
      </w:pPr>
      <w:r w:rsidRPr="00FE7F89">
        <w:t>Market size (patients) was estimated from PSDs and assumptions;</w:t>
      </w:r>
    </w:p>
    <w:p w14:paraId="6F4C40E7" w14:textId="77777777" w:rsidR="00827F6C" w:rsidRPr="00FE7F89" w:rsidRDefault="00D53AE6" w:rsidP="00C57F94">
      <w:pPr>
        <w:pStyle w:val="3-BodyText"/>
        <w:numPr>
          <w:ilvl w:val="0"/>
          <w:numId w:val="9"/>
        </w:numPr>
        <w:ind w:left="1077" w:hanging="357"/>
      </w:pPr>
      <w:r w:rsidRPr="00FE7F89">
        <w:t>Number of s</w:t>
      </w:r>
      <w:r w:rsidR="00827F6C" w:rsidRPr="00FE7F89">
        <w:t xml:space="preserve">cripts was estimated from annual scripts </w:t>
      </w:r>
      <w:r w:rsidR="00770442" w:rsidRPr="00FE7F89">
        <w:t xml:space="preserve">per patient </w:t>
      </w:r>
      <w:r w:rsidR="00827F6C" w:rsidRPr="00FE7F89">
        <w:t>required for maintenance do</w:t>
      </w:r>
      <w:r w:rsidR="00C57F94">
        <w:t>sing; and</w:t>
      </w:r>
    </w:p>
    <w:p w14:paraId="5B62DF05" w14:textId="77777777" w:rsidR="00140869" w:rsidRPr="00FE7F89" w:rsidRDefault="00D53AE6" w:rsidP="00C57F94">
      <w:pPr>
        <w:pStyle w:val="3-BodyText"/>
        <w:numPr>
          <w:ilvl w:val="0"/>
          <w:numId w:val="9"/>
        </w:numPr>
        <w:ind w:left="1077" w:hanging="357"/>
      </w:pPr>
      <w:r w:rsidRPr="00FE7F89">
        <w:t>The split of i</w:t>
      </w:r>
      <w:r w:rsidR="00827F6C" w:rsidRPr="00FE7F89">
        <w:t xml:space="preserve">nitial and continuing scripts </w:t>
      </w:r>
      <w:r w:rsidRPr="00FE7F89">
        <w:t>was estimated based on PBS dispensing data for AS, adjusted for differences in duration of treatment.</w:t>
      </w:r>
    </w:p>
    <w:p w14:paraId="7B129B74" w14:textId="77777777" w:rsidR="00B531CA" w:rsidRPr="00FE7F89" w:rsidRDefault="00B531CA" w:rsidP="00B531CA">
      <w:pPr>
        <w:rPr>
          <w:rFonts w:ascii="Arial Narrow" w:hAnsi="Arial Narrow"/>
          <w:b/>
          <w:sz w:val="20"/>
          <w:szCs w:val="20"/>
        </w:rPr>
      </w:pPr>
      <w:r w:rsidRPr="00FE7F89">
        <w:rPr>
          <w:rFonts w:ascii="Arial Narrow" w:hAnsi="Arial Narrow"/>
          <w:b/>
          <w:sz w:val="20"/>
          <w:szCs w:val="20"/>
        </w:rPr>
        <w:t>Table</w:t>
      </w:r>
      <w:r w:rsidR="0096262C" w:rsidRPr="00FE7F89">
        <w:rPr>
          <w:rFonts w:ascii="Arial Narrow" w:hAnsi="Arial Narrow"/>
          <w:b/>
          <w:sz w:val="20"/>
          <w:szCs w:val="20"/>
        </w:rPr>
        <w:t xml:space="preserve"> </w:t>
      </w:r>
      <w:r w:rsidR="00F721D4" w:rsidRPr="00FE7F89">
        <w:rPr>
          <w:rFonts w:ascii="Arial Narrow" w:hAnsi="Arial Narrow"/>
          <w:b/>
          <w:sz w:val="20"/>
          <w:szCs w:val="20"/>
        </w:rPr>
        <w:t>9</w:t>
      </w:r>
      <w:r w:rsidRPr="00FE7F89">
        <w:rPr>
          <w:rFonts w:ascii="Arial Narrow" w:hAnsi="Arial Narrow"/>
          <w:b/>
          <w:sz w:val="20"/>
          <w:szCs w:val="20"/>
        </w:rPr>
        <w:t>: Estimated use and financial implications to the PBS/RPBS of SEC, using updated DPMQ^</w:t>
      </w:r>
    </w:p>
    <w:tbl>
      <w:tblPr>
        <w:tblStyle w:val="TableGrid"/>
        <w:tblW w:w="9500" w:type="dxa"/>
        <w:tblCellMar>
          <w:left w:w="28" w:type="dxa"/>
          <w:right w:w="28" w:type="dxa"/>
        </w:tblCellMar>
        <w:tblLook w:val="04A0" w:firstRow="1" w:lastRow="0" w:firstColumn="1" w:lastColumn="0" w:noHBand="0" w:noVBand="1"/>
        <w:tblCaption w:val="Table 10"/>
        <w:tblDescription w:val="Estimated use and financial implications to the PBS/RPBS of SEC, using updated DPMQ^"/>
      </w:tblPr>
      <w:tblGrid>
        <w:gridCol w:w="2363"/>
        <w:gridCol w:w="1255"/>
        <w:gridCol w:w="1238"/>
        <w:gridCol w:w="1090"/>
        <w:gridCol w:w="1285"/>
        <w:gridCol w:w="1129"/>
        <w:gridCol w:w="1140"/>
      </w:tblGrid>
      <w:tr w:rsidR="00B531CA" w:rsidRPr="00FE7F89" w14:paraId="54F1DC5C" w14:textId="77777777" w:rsidTr="00A35579">
        <w:trPr>
          <w:trHeight w:val="210"/>
          <w:tblHeader/>
        </w:trPr>
        <w:tc>
          <w:tcPr>
            <w:tcW w:w="2455" w:type="dxa"/>
          </w:tcPr>
          <w:p w14:paraId="13E2ACC6" w14:textId="77777777" w:rsidR="00B531CA" w:rsidRPr="00FE7F89" w:rsidRDefault="00B531CA" w:rsidP="00180B81">
            <w:pPr>
              <w:rPr>
                <w:rFonts w:ascii="Arial Narrow" w:hAnsi="Arial Narrow"/>
                <w:b/>
                <w:sz w:val="20"/>
                <w:szCs w:val="20"/>
              </w:rPr>
            </w:pPr>
          </w:p>
        </w:tc>
        <w:tc>
          <w:tcPr>
            <w:tcW w:w="1269" w:type="dxa"/>
            <w:vAlign w:val="center"/>
          </w:tcPr>
          <w:p w14:paraId="7A0AF6AD" w14:textId="77777777" w:rsidR="00B531CA" w:rsidRPr="00FE7F89" w:rsidRDefault="00B531CA" w:rsidP="00180B81">
            <w:pPr>
              <w:jc w:val="center"/>
              <w:rPr>
                <w:rFonts w:ascii="Arial Narrow" w:hAnsi="Arial Narrow"/>
                <w:b/>
                <w:sz w:val="20"/>
                <w:szCs w:val="20"/>
              </w:rPr>
            </w:pPr>
            <w:r w:rsidRPr="00FE7F89">
              <w:rPr>
                <w:rFonts w:ascii="Arial Narrow" w:hAnsi="Arial Narrow"/>
                <w:b/>
                <w:sz w:val="20"/>
                <w:szCs w:val="20"/>
              </w:rPr>
              <w:t>Year 1</w:t>
            </w:r>
          </w:p>
        </w:tc>
        <w:tc>
          <w:tcPr>
            <w:tcW w:w="1253" w:type="dxa"/>
            <w:vAlign w:val="center"/>
          </w:tcPr>
          <w:p w14:paraId="11A64762" w14:textId="77777777" w:rsidR="00B531CA" w:rsidRPr="00FE7F89" w:rsidRDefault="00B531CA" w:rsidP="00180B81">
            <w:pPr>
              <w:jc w:val="center"/>
              <w:rPr>
                <w:rFonts w:ascii="Arial Narrow" w:hAnsi="Arial Narrow"/>
                <w:b/>
                <w:sz w:val="20"/>
                <w:szCs w:val="20"/>
              </w:rPr>
            </w:pPr>
            <w:r w:rsidRPr="00FE7F89">
              <w:rPr>
                <w:rFonts w:ascii="Arial Narrow" w:hAnsi="Arial Narrow"/>
                <w:b/>
                <w:sz w:val="20"/>
                <w:szCs w:val="20"/>
              </w:rPr>
              <w:t>Year 2</w:t>
            </w:r>
          </w:p>
        </w:tc>
        <w:tc>
          <w:tcPr>
            <w:tcW w:w="1090" w:type="dxa"/>
            <w:vAlign w:val="center"/>
          </w:tcPr>
          <w:p w14:paraId="330D29E2" w14:textId="77777777" w:rsidR="00B531CA" w:rsidRPr="00FE7F89" w:rsidRDefault="00B531CA" w:rsidP="00180B81">
            <w:pPr>
              <w:jc w:val="center"/>
              <w:rPr>
                <w:rFonts w:ascii="Arial Narrow" w:hAnsi="Arial Narrow"/>
                <w:b/>
                <w:sz w:val="20"/>
                <w:szCs w:val="20"/>
              </w:rPr>
            </w:pPr>
            <w:r w:rsidRPr="00FE7F89">
              <w:rPr>
                <w:rFonts w:ascii="Arial Narrow" w:hAnsi="Arial Narrow"/>
                <w:b/>
                <w:sz w:val="20"/>
                <w:szCs w:val="20"/>
              </w:rPr>
              <w:t>Year 3</w:t>
            </w:r>
          </w:p>
        </w:tc>
        <w:tc>
          <w:tcPr>
            <w:tcW w:w="1299" w:type="dxa"/>
            <w:vAlign w:val="center"/>
          </w:tcPr>
          <w:p w14:paraId="1B0C8E2F" w14:textId="77777777" w:rsidR="00B531CA" w:rsidRPr="00FE7F89" w:rsidRDefault="00B531CA" w:rsidP="00180B81">
            <w:pPr>
              <w:jc w:val="center"/>
              <w:rPr>
                <w:rFonts w:ascii="Arial Narrow" w:hAnsi="Arial Narrow"/>
                <w:b/>
                <w:sz w:val="20"/>
                <w:szCs w:val="20"/>
              </w:rPr>
            </w:pPr>
            <w:r w:rsidRPr="00FE7F89">
              <w:rPr>
                <w:rFonts w:ascii="Arial Narrow" w:hAnsi="Arial Narrow"/>
                <w:b/>
                <w:sz w:val="20"/>
                <w:szCs w:val="20"/>
              </w:rPr>
              <w:t>Year 4</w:t>
            </w:r>
          </w:p>
        </w:tc>
        <w:tc>
          <w:tcPr>
            <w:tcW w:w="991" w:type="dxa"/>
            <w:vAlign w:val="center"/>
          </w:tcPr>
          <w:p w14:paraId="4BB754B3" w14:textId="77777777" w:rsidR="00B531CA" w:rsidRPr="00FE7F89" w:rsidRDefault="00B531CA" w:rsidP="00180B81">
            <w:pPr>
              <w:jc w:val="center"/>
              <w:rPr>
                <w:rFonts w:ascii="Arial Narrow" w:hAnsi="Arial Narrow"/>
                <w:b/>
                <w:sz w:val="20"/>
                <w:szCs w:val="20"/>
              </w:rPr>
            </w:pPr>
            <w:r w:rsidRPr="00FE7F89">
              <w:rPr>
                <w:rFonts w:ascii="Arial Narrow" w:hAnsi="Arial Narrow"/>
                <w:b/>
                <w:sz w:val="20"/>
                <w:szCs w:val="20"/>
              </w:rPr>
              <w:t>Year 5</w:t>
            </w:r>
          </w:p>
        </w:tc>
        <w:tc>
          <w:tcPr>
            <w:tcW w:w="1143" w:type="dxa"/>
            <w:vAlign w:val="center"/>
          </w:tcPr>
          <w:p w14:paraId="533936A3" w14:textId="77777777" w:rsidR="00B531CA" w:rsidRPr="00FE7F89" w:rsidRDefault="00B531CA" w:rsidP="00180B81">
            <w:pPr>
              <w:jc w:val="center"/>
              <w:rPr>
                <w:rFonts w:ascii="Arial Narrow" w:hAnsi="Arial Narrow"/>
                <w:b/>
                <w:sz w:val="20"/>
                <w:szCs w:val="20"/>
              </w:rPr>
            </w:pPr>
            <w:r w:rsidRPr="00FE7F89">
              <w:rPr>
                <w:rFonts w:ascii="Arial Narrow" w:hAnsi="Arial Narrow"/>
                <w:b/>
                <w:sz w:val="20"/>
                <w:szCs w:val="20"/>
              </w:rPr>
              <w:t>Year 6</w:t>
            </w:r>
          </w:p>
        </w:tc>
      </w:tr>
      <w:tr w:rsidR="00B531CA" w:rsidRPr="00FE7F89" w14:paraId="4081D1E2" w14:textId="77777777" w:rsidTr="00A35579">
        <w:trPr>
          <w:trHeight w:val="218"/>
        </w:trPr>
        <w:tc>
          <w:tcPr>
            <w:tcW w:w="2455" w:type="dxa"/>
          </w:tcPr>
          <w:p w14:paraId="5D9FAAC2" w14:textId="77777777" w:rsidR="00B531CA" w:rsidRPr="00FE7F89" w:rsidRDefault="00441044" w:rsidP="00180B81">
            <w:pPr>
              <w:rPr>
                <w:rFonts w:ascii="Arial Narrow" w:hAnsi="Arial Narrow"/>
                <w:b/>
                <w:sz w:val="20"/>
                <w:szCs w:val="20"/>
              </w:rPr>
            </w:pPr>
            <w:r w:rsidRPr="00FE7F89">
              <w:rPr>
                <w:rFonts w:ascii="Arial Narrow" w:hAnsi="Arial Narrow"/>
                <w:b/>
                <w:sz w:val="20"/>
                <w:szCs w:val="20"/>
              </w:rPr>
              <w:t>P</w:t>
            </w:r>
            <w:r w:rsidR="00B531CA" w:rsidRPr="00FE7F89">
              <w:rPr>
                <w:rFonts w:ascii="Arial Narrow" w:hAnsi="Arial Narrow"/>
                <w:b/>
                <w:sz w:val="20"/>
                <w:szCs w:val="20"/>
              </w:rPr>
              <w:t>atients</w:t>
            </w:r>
            <w:r w:rsidRPr="00FE7F89">
              <w:rPr>
                <w:rFonts w:ascii="Arial Narrow" w:hAnsi="Arial Narrow"/>
                <w:b/>
                <w:sz w:val="20"/>
                <w:szCs w:val="20"/>
              </w:rPr>
              <w:t xml:space="preserve"> treated with a bDMARD</w:t>
            </w:r>
          </w:p>
        </w:tc>
        <w:tc>
          <w:tcPr>
            <w:tcW w:w="1269" w:type="dxa"/>
            <w:vAlign w:val="center"/>
          </w:tcPr>
          <w:p w14:paraId="5166BF8C" w14:textId="77777777" w:rsidR="00B531CA" w:rsidRPr="00EA61FF" w:rsidRDefault="00EA61FF" w:rsidP="00180B81">
            <w:pPr>
              <w:jc w:val="center"/>
              <w:rPr>
                <w:rFonts w:ascii="Arial Narrow" w:hAnsi="Arial Narrow"/>
                <w:b/>
                <w:sz w:val="20"/>
                <w:szCs w:val="20"/>
                <w:vertAlign w:val="superscript"/>
              </w:rPr>
            </w:pPr>
            <w:r>
              <w:rPr>
                <w:rFonts w:ascii="Arial Narrow" w:hAnsi="Arial Narrow"/>
                <w:b/>
                <w:noProof/>
                <w:color w:val="000000"/>
                <w:sz w:val="20"/>
                <w:szCs w:val="20"/>
                <w:highlight w:val="black"/>
              </w:rPr>
              <w:t>''''''''''</w:t>
            </w:r>
            <w:r w:rsidR="000D0E86" w:rsidRPr="000D0E86">
              <w:rPr>
                <w:rFonts w:ascii="Arial Narrow" w:hAnsi="Arial Narrow"/>
                <w:b/>
                <w:sz w:val="20"/>
                <w:szCs w:val="20"/>
              </w:rPr>
              <w:t xml:space="preserve"> </w:t>
            </w:r>
            <w:r w:rsidR="000D0E86" w:rsidRPr="000D0E86">
              <w:rPr>
                <w:rFonts w:ascii="Arial Narrow" w:hAnsi="Arial Narrow"/>
                <w:b/>
                <w:sz w:val="20"/>
                <w:szCs w:val="20"/>
                <w:vertAlign w:val="superscript"/>
              </w:rPr>
              <w:t>1</w:t>
            </w:r>
          </w:p>
        </w:tc>
        <w:tc>
          <w:tcPr>
            <w:tcW w:w="1253" w:type="dxa"/>
            <w:vAlign w:val="center"/>
          </w:tcPr>
          <w:p w14:paraId="6DCF4D5A" w14:textId="77777777" w:rsidR="00B531CA" w:rsidRPr="00EA61FF" w:rsidRDefault="00EA61FF" w:rsidP="00180B81">
            <w:pPr>
              <w:jc w:val="center"/>
              <w:rPr>
                <w:rFonts w:ascii="Arial Narrow" w:hAnsi="Arial Narrow"/>
                <w:b/>
                <w:sz w:val="20"/>
                <w:szCs w:val="20"/>
              </w:rPr>
            </w:pPr>
            <w:r>
              <w:rPr>
                <w:rFonts w:ascii="Arial Narrow" w:hAnsi="Arial Narrow"/>
                <w:b/>
                <w:noProof/>
                <w:color w:val="000000"/>
                <w:sz w:val="20"/>
                <w:szCs w:val="20"/>
                <w:highlight w:val="black"/>
              </w:rPr>
              <w:t>''''''''''</w:t>
            </w:r>
            <w:r w:rsidR="000D0E86" w:rsidRPr="000D0E86">
              <w:rPr>
                <w:rFonts w:ascii="Arial Narrow" w:hAnsi="Arial Narrow"/>
                <w:b/>
                <w:sz w:val="20"/>
                <w:szCs w:val="20"/>
              </w:rPr>
              <w:t xml:space="preserve"> </w:t>
            </w:r>
            <w:r w:rsidR="000D0E86" w:rsidRPr="000D0E86">
              <w:rPr>
                <w:rFonts w:ascii="Arial Narrow" w:hAnsi="Arial Narrow"/>
                <w:b/>
                <w:sz w:val="20"/>
                <w:szCs w:val="20"/>
                <w:vertAlign w:val="superscript"/>
              </w:rPr>
              <w:t>1</w:t>
            </w:r>
          </w:p>
        </w:tc>
        <w:tc>
          <w:tcPr>
            <w:tcW w:w="1090" w:type="dxa"/>
            <w:vAlign w:val="center"/>
          </w:tcPr>
          <w:p w14:paraId="44D75A53" w14:textId="77777777" w:rsidR="00B531CA" w:rsidRPr="00EA61FF" w:rsidRDefault="00EA61FF" w:rsidP="00180B81">
            <w:pPr>
              <w:jc w:val="center"/>
              <w:rPr>
                <w:rFonts w:ascii="Arial Narrow" w:hAnsi="Arial Narrow"/>
                <w:b/>
                <w:sz w:val="20"/>
                <w:szCs w:val="20"/>
              </w:rPr>
            </w:pPr>
            <w:r>
              <w:rPr>
                <w:rFonts w:ascii="Arial Narrow" w:hAnsi="Arial Narrow"/>
                <w:b/>
                <w:noProof/>
                <w:color w:val="000000"/>
                <w:sz w:val="20"/>
                <w:szCs w:val="20"/>
                <w:highlight w:val="black"/>
              </w:rPr>
              <w:t>'''''''''''</w:t>
            </w:r>
            <w:r w:rsidR="000D0E86" w:rsidRPr="000D0E86">
              <w:rPr>
                <w:rFonts w:ascii="Arial Narrow" w:hAnsi="Arial Narrow"/>
                <w:b/>
                <w:sz w:val="20"/>
                <w:szCs w:val="20"/>
              </w:rPr>
              <w:t xml:space="preserve"> </w:t>
            </w:r>
            <w:r w:rsidR="000D0E86" w:rsidRPr="000D0E86">
              <w:rPr>
                <w:rFonts w:ascii="Arial Narrow" w:hAnsi="Arial Narrow"/>
                <w:b/>
                <w:sz w:val="20"/>
                <w:szCs w:val="20"/>
                <w:vertAlign w:val="superscript"/>
              </w:rPr>
              <w:t>1</w:t>
            </w:r>
          </w:p>
        </w:tc>
        <w:tc>
          <w:tcPr>
            <w:tcW w:w="1299" w:type="dxa"/>
            <w:vAlign w:val="center"/>
          </w:tcPr>
          <w:p w14:paraId="14B0F9E5" w14:textId="77777777" w:rsidR="00B531CA" w:rsidRPr="00EA61FF" w:rsidRDefault="00EA61FF" w:rsidP="00180B81">
            <w:pPr>
              <w:jc w:val="center"/>
              <w:rPr>
                <w:rFonts w:ascii="Arial Narrow" w:hAnsi="Arial Narrow"/>
                <w:b/>
                <w:sz w:val="20"/>
                <w:szCs w:val="20"/>
              </w:rPr>
            </w:pPr>
            <w:r>
              <w:rPr>
                <w:rFonts w:ascii="Arial Narrow" w:hAnsi="Arial Narrow"/>
                <w:b/>
                <w:noProof/>
                <w:color w:val="000000"/>
                <w:sz w:val="20"/>
                <w:szCs w:val="20"/>
                <w:highlight w:val="black"/>
              </w:rPr>
              <w:t>'''''''''''</w:t>
            </w:r>
            <w:r w:rsidR="000D0E86" w:rsidRPr="000D0E86">
              <w:rPr>
                <w:rFonts w:ascii="Arial Narrow" w:hAnsi="Arial Narrow"/>
                <w:b/>
                <w:sz w:val="20"/>
                <w:szCs w:val="20"/>
              </w:rPr>
              <w:t xml:space="preserve"> </w:t>
            </w:r>
            <w:r w:rsidR="000D0E86" w:rsidRPr="000D0E86">
              <w:rPr>
                <w:rFonts w:ascii="Arial Narrow" w:hAnsi="Arial Narrow"/>
                <w:b/>
                <w:sz w:val="20"/>
                <w:szCs w:val="20"/>
                <w:vertAlign w:val="superscript"/>
              </w:rPr>
              <w:t>1</w:t>
            </w:r>
          </w:p>
        </w:tc>
        <w:tc>
          <w:tcPr>
            <w:tcW w:w="991" w:type="dxa"/>
            <w:vAlign w:val="center"/>
          </w:tcPr>
          <w:p w14:paraId="646F9491" w14:textId="77777777" w:rsidR="00B531CA" w:rsidRPr="00EA61FF" w:rsidRDefault="00EA61FF" w:rsidP="00180B81">
            <w:pPr>
              <w:jc w:val="center"/>
              <w:rPr>
                <w:rFonts w:ascii="Arial Narrow" w:hAnsi="Arial Narrow"/>
                <w:b/>
                <w:sz w:val="20"/>
                <w:szCs w:val="20"/>
              </w:rPr>
            </w:pPr>
            <w:r>
              <w:rPr>
                <w:rFonts w:ascii="Arial Narrow" w:hAnsi="Arial Narrow"/>
                <w:b/>
                <w:noProof/>
                <w:color w:val="000000"/>
                <w:sz w:val="20"/>
                <w:szCs w:val="20"/>
                <w:highlight w:val="black"/>
              </w:rPr>
              <w:t>''''''''''''</w:t>
            </w:r>
            <w:r w:rsidR="000D0E86" w:rsidRPr="000D0E86">
              <w:rPr>
                <w:rFonts w:ascii="Arial Narrow" w:hAnsi="Arial Narrow"/>
                <w:b/>
                <w:sz w:val="20"/>
                <w:szCs w:val="20"/>
              </w:rPr>
              <w:t xml:space="preserve"> </w:t>
            </w:r>
            <w:r w:rsidR="000D0E86" w:rsidRPr="000D0E86">
              <w:rPr>
                <w:rFonts w:ascii="Arial Narrow" w:hAnsi="Arial Narrow"/>
                <w:b/>
                <w:sz w:val="20"/>
                <w:szCs w:val="20"/>
                <w:vertAlign w:val="superscript"/>
              </w:rPr>
              <w:t>1</w:t>
            </w:r>
          </w:p>
        </w:tc>
        <w:tc>
          <w:tcPr>
            <w:tcW w:w="1143" w:type="dxa"/>
            <w:vAlign w:val="center"/>
          </w:tcPr>
          <w:p w14:paraId="27A3585E" w14:textId="77777777" w:rsidR="00B531CA" w:rsidRPr="00EA61FF" w:rsidRDefault="00EA61FF" w:rsidP="00180B81">
            <w:pPr>
              <w:jc w:val="center"/>
              <w:rPr>
                <w:rFonts w:ascii="Arial Narrow" w:hAnsi="Arial Narrow"/>
                <w:b/>
                <w:sz w:val="20"/>
                <w:szCs w:val="20"/>
              </w:rPr>
            </w:pPr>
            <w:r>
              <w:rPr>
                <w:rFonts w:ascii="Arial Narrow" w:hAnsi="Arial Narrow"/>
                <w:b/>
                <w:noProof/>
                <w:color w:val="000000"/>
                <w:sz w:val="20"/>
                <w:szCs w:val="20"/>
                <w:highlight w:val="black"/>
              </w:rPr>
              <w:t>''''''''''</w:t>
            </w:r>
            <w:r w:rsidR="000D0E86" w:rsidRPr="000D0E86">
              <w:rPr>
                <w:rFonts w:ascii="Arial Narrow" w:hAnsi="Arial Narrow"/>
                <w:b/>
                <w:sz w:val="20"/>
                <w:szCs w:val="20"/>
              </w:rPr>
              <w:t xml:space="preserve"> </w:t>
            </w:r>
            <w:r w:rsidR="000D0E86" w:rsidRPr="000D0E86">
              <w:rPr>
                <w:rFonts w:ascii="Arial Narrow" w:hAnsi="Arial Narrow"/>
                <w:b/>
                <w:sz w:val="20"/>
                <w:szCs w:val="20"/>
                <w:vertAlign w:val="superscript"/>
              </w:rPr>
              <w:t>1</w:t>
            </w:r>
          </w:p>
        </w:tc>
      </w:tr>
      <w:tr w:rsidR="00B531CA" w:rsidRPr="00FE7F89" w14:paraId="57B875C6" w14:textId="77777777" w:rsidTr="00A35579">
        <w:trPr>
          <w:trHeight w:val="210"/>
        </w:trPr>
        <w:tc>
          <w:tcPr>
            <w:tcW w:w="9500" w:type="dxa"/>
            <w:gridSpan w:val="7"/>
            <w:vAlign w:val="center"/>
          </w:tcPr>
          <w:p w14:paraId="4F5DACBC" w14:textId="77777777" w:rsidR="00B531CA" w:rsidRPr="00FE7F89" w:rsidRDefault="00B531CA" w:rsidP="00180B81">
            <w:pPr>
              <w:jc w:val="left"/>
              <w:rPr>
                <w:rFonts w:ascii="Arial Narrow" w:hAnsi="Arial Narrow"/>
                <w:b/>
                <w:sz w:val="20"/>
                <w:szCs w:val="20"/>
              </w:rPr>
            </w:pPr>
            <w:r w:rsidRPr="00FE7F89">
              <w:rPr>
                <w:rFonts w:ascii="Arial Narrow" w:hAnsi="Arial Narrow"/>
                <w:b/>
                <w:sz w:val="20"/>
                <w:szCs w:val="20"/>
              </w:rPr>
              <w:t>Estimated use of bDMARDs for nr-axSpA without SEC (current world with GLM and CZP)</w:t>
            </w:r>
          </w:p>
        </w:tc>
      </w:tr>
      <w:tr w:rsidR="00B531CA" w:rsidRPr="00FE7F89" w14:paraId="14C5A834" w14:textId="77777777" w:rsidTr="00A35579">
        <w:trPr>
          <w:trHeight w:val="210"/>
        </w:trPr>
        <w:tc>
          <w:tcPr>
            <w:tcW w:w="2455" w:type="dxa"/>
            <w:tcBorders>
              <w:bottom w:val="nil"/>
            </w:tcBorders>
          </w:tcPr>
          <w:p w14:paraId="5A8AFFB9" w14:textId="77777777" w:rsidR="00B531CA" w:rsidRPr="00FE7F89" w:rsidRDefault="00B531CA" w:rsidP="00180B81">
            <w:pPr>
              <w:rPr>
                <w:rFonts w:ascii="Arial Narrow" w:hAnsi="Arial Narrow"/>
                <w:sz w:val="20"/>
                <w:szCs w:val="20"/>
              </w:rPr>
            </w:pPr>
            <w:r w:rsidRPr="00FE7F89">
              <w:rPr>
                <w:rFonts w:ascii="Arial Narrow" w:hAnsi="Arial Narrow"/>
                <w:sz w:val="20"/>
                <w:szCs w:val="20"/>
              </w:rPr>
              <w:t>GLM patients treated</w:t>
            </w:r>
          </w:p>
        </w:tc>
        <w:tc>
          <w:tcPr>
            <w:tcW w:w="1269" w:type="dxa"/>
            <w:tcBorders>
              <w:bottom w:val="nil"/>
            </w:tcBorders>
            <w:vAlign w:val="center"/>
          </w:tcPr>
          <w:p w14:paraId="21815166" w14:textId="77777777" w:rsidR="00B531CA" w:rsidRPr="00EA61FF" w:rsidRDefault="00EA61FF" w:rsidP="00180B81">
            <w:pPr>
              <w:jc w:val="center"/>
              <w:rPr>
                <w:rFonts w:ascii="Arial Narrow" w:hAnsi="Arial Narrow"/>
                <w:sz w:val="20"/>
                <w:szCs w:val="20"/>
              </w:rPr>
            </w:pPr>
            <w:r>
              <w:rPr>
                <w:rFonts w:ascii="Arial Narrow" w:hAnsi="Arial Narrow"/>
                <w:noProof/>
                <w:color w:val="000000"/>
                <w:sz w:val="20"/>
                <w:szCs w:val="20"/>
                <w:highlight w:val="black"/>
              </w:rPr>
              <w:t>'''''''''''''</w:t>
            </w:r>
            <w:r w:rsidR="000D0E86" w:rsidRPr="000D0E86">
              <w:rPr>
                <w:rFonts w:ascii="Arial Narrow" w:hAnsi="Arial Narrow"/>
                <w:b/>
                <w:sz w:val="20"/>
                <w:szCs w:val="20"/>
              </w:rPr>
              <w:t xml:space="preserve"> </w:t>
            </w:r>
            <w:r w:rsidR="000D0E86" w:rsidRPr="000D0E86">
              <w:rPr>
                <w:rFonts w:ascii="Arial Narrow" w:hAnsi="Arial Narrow"/>
                <w:b/>
                <w:sz w:val="20"/>
                <w:szCs w:val="20"/>
                <w:vertAlign w:val="superscript"/>
              </w:rPr>
              <w:t>1</w:t>
            </w:r>
          </w:p>
        </w:tc>
        <w:tc>
          <w:tcPr>
            <w:tcW w:w="1253" w:type="dxa"/>
            <w:tcBorders>
              <w:bottom w:val="nil"/>
            </w:tcBorders>
            <w:vAlign w:val="center"/>
          </w:tcPr>
          <w:p w14:paraId="791C6CD3" w14:textId="77777777" w:rsidR="00B531CA" w:rsidRPr="00EA61FF" w:rsidRDefault="00EA61FF" w:rsidP="00180B81">
            <w:pPr>
              <w:jc w:val="center"/>
              <w:rPr>
                <w:rFonts w:ascii="Arial Narrow" w:hAnsi="Arial Narrow"/>
                <w:sz w:val="20"/>
                <w:szCs w:val="20"/>
              </w:rPr>
            </w:pPr>
            <w:r>
              <w:rPr>
                <w:rFonts w:ascii="Arial Narrow" w:hAnsi="Arial Narrow"/>
                <w:noProof/>
                <w:color w:val="000000"/>
                <w:sz w:val="20"/>
                <w:szCs w:val="20"/>
                <w:highlight w:val="black"/>
              </w:rPr>
              <w:t>''''''''''''''</w:t>
            </w:r>
            <w:r w:rsidR="000D0E86" w:rsidRPr="000D0E86">
              <w:rPr>
                <w:rFonts w:ascii="Arial Narrow" w:hAnsi="Arial Narrow"/>
                <w:b/>
                <w:sz w:val="20"/>
                <w:szCs w:val="20"/>
              </w:rPr>
              <w:t xml:space="preserve"> </w:t>
            </w:r>
            <w:r w:rsidR="000D0E86" w:rsidRPr="000D0E86">
              <w:rPr>
                <w:rFonts w:ascii="Arial Narrow" w:hAnsi="Arial Narrow"/>
                <w:b/>
                <w:sz w:val="20"/>
                <w:szCs w:val="20"/>
                <w:vertAlign w:val="superscript"/>
              </w:rPr>
              <w:t>1</w:t>
            </w:r>
          </w:p>
        </w:tc>
        <w:tc>
          <w:tcPr>
            <w:tcW w:w="1090" w:type="dxa"/>
            <w:tcBorders>
              <w:bottom w:val="nil"/>
            </w:tcBorders>
            <w:vAlign w:val="center"/>
          </w:tcPr>
          <w:p w14:paraId="5287D263" w14:textId="77777777" w:rsidR="00B531CA" w:rsidRPr="00EA61FF" w:rsidRDefault="00EA61FF" w:rsidP="00180B81">
            <w:pPr>
              <w:jc w:val="center"/>
              <w:rPr>
                <w:rFonts w:ascii="Arial Narrow" w:hAnsi="Arial Narrow"/>
                <w:sz w:val="20"/>
                <w:szCs w:val="20"/>
              </w:rPr>
            </w:pPr>
            <w:r>
              <w:rPr>
                <w:rFonts w:ascii="Arial Narrow" w:hAnsi="Arial Narrow"/>
                <w:noProof/>
                <w:color w:val="000000"/>
                <w:sz w:val="20"/>
                <w:szCs w:val="20"/>
                <w:highlight w:val="black"/>
              </w:rPr>
              <w:t>''''''''''''''</w:t>
            </w:r>
            <w:r w:rsidR="000D0E86" w:rsidRPr="000D0E86">
              <w:rPr>
                <w:rFonts w:ascii="Arial Narrow" w:hAnsi="Arial Narrow"/>
                <w:b/>
                <w:sz w:val="20"/>
                <w:szCs w:val="20"/>
              </w:rPr>
              <w:t xml:space="preserve"> </w:t>
            </w:r>
            <w:r w:rsidR="000D0E86" w:rsidRPr="000D0E86">
              <w:rPr>
                <w:rFonts w:ascii="Arial Narrow" w:hAnsi="Arial Narrow"/>
                <w:b/>
                <w:sz w:val="20"/>
                <w:szCs w:val="20"/>
                <w:vertAlign w:val="superscript"/>
              </w:rPr>
              <w:t>1</w:t>
            </w:r>
          </w:p>
        </w:tc>
        <w:tc>
          <w:tcPr>
            <w:tcW w:w="1299" w:type="dxa"/>
            <w:tcBorders>
              <w:bottom w:val="nil"/>
            </w:tcBorders>
            <w:vAlign w:val="center"/>
          </w:tcPr>
          <w:p w14:paraId="3F9F03FF" w14:textId="77777777" w:rsidR="00B531CA" w:rsidRPr="00EA61FF" w:rsidRDefault="00EA61FF" w:rsidP="00180B81">
            <w:pPr>
              <w:jc w:val="center"/>
              <w:rPr>
                <w:rFonts w:ascii="Arial Narrow" w:hAnsi="Arial Narrow"/>
                <w:sz w:val="20"/>
                <w:szCs w:val="20"/>
              </w:rPr>
            </w:pPr>
            <w:r>
              <w:rPr>
                <w:rFonts w:ascii="Arial Narrow" w:hAnsi="Arial Narrow"/>
                <w:noProof/>
                <w:color w:val="000000"/>
                <w:sz w:val="20"/>
                <w:szCs w:val="20"/>
                <w:highlight w:val="black"/>
              </w:rPr>
              <w:t>'''''''''''''</w:t>
            </w:r>
            <w:r w:rsidR="000D0E86" w:rsidRPr="000D0E86">
              <w:rPr>
                <w:rFonts w:ascii="Arial Narrow" w:hAnsi="Arial Narrow"/>
                <w:b/>
                <w:sz w:val="20"/>
                <w:szCs w:val="20"/>
              </w:rPr>
              <w:t xml:space="preserve"> </w:t>
            </w:r>
            <w:r w:rsidR="000D0E86" w:rsidRPr="000D0E86">
              <w:rPr>
                <w:rFonts w:ascii="Arial Narrow" w:hAnsi="Arial Narrow"/>
                <w:b/>
                <w:sz w:val="20"/>
                <w:szCs w:val="20"/>
                <w:vertAlign w:val="superscript"/>
              </w:rPr>
              <w:t>1</w:t>
            </w:r>
          </w:p>
        </w:tc>
        <w:tc>
          <w:tcPr>
            <w:tcW w:w="991" w:type="dxa"/>
            <w:tcBorders>
              <w:bottom w:val="nil"/>
            </w:tcBorders>
            <w:vAlign w:val="center"/>
          </w:tcPr>
          <w:p w14:paraId="526913EB" w14:textId="77777777" w:rsidR="00B531CA" w:rsidRPr="00EA61FF" w:rsidRDefault="00EA61FF" w:rsidP="00180B81">
            <w:pPr>
              <w:jc w:val="center"/>
              <w:rPr>
                <w:rFonts w:ascii="Arial Narrow" w:hAnsi="Arial Narrow"/>
                <w:sz w:val="20"/>
                <w:szCs w:val="20"/>
              </w:rPr>
            </w:pPr>
            <w:r>
              <w:rPr>
                <w:rFonts w:ascii="Arial Narrow" w:hAnsi="Arial Narrow"/>
                <w:noProof/>
                <w:color w:val="000000"/>
                <w:sz w:val="20"/>
                <w:szCs w:val="20"/>
                <w:highlight w:val="black"/>
              </w:rPr>
              <w:t>'''''''''''''</w:t>
            </w:r>
            <w:r w:rsidR="000D0E86" w:rsidRPr="000D0E86">
              <w:rPr>
                <w:rFonts w:ascii="Arial Narrow" w:hAnsi="Arial Narrow"/>
                <w:b/>
                <w:sz w:val="20"/>
                <w:szCs w:val="20"/>
              </w:rPr>
              <w:t xml:space="preserve"> </w:t>
            </w:r>
            <w:r w:rsidR="000D0E86" w:rsidRPr="000D0E86">
              <w:rPr>
                <w:rFonts w:ascii="Arial Narrow" w:hAnsi="Arial Narrow"/>
                <w:b/>
                <w:sz w:val="20"/>
                <w:szCs w:val="20"/>
                <w:vertAlign w:val="superscript"/>
              </w:rPr>
              <w:t>1</w:t>
            </w:r>
          </w:p>
        </w:tc>
        <w:tc>
          <w:tcPr>
            <w:tcW w:w="1143" w:type="dxa"/>
            <w:tcBorders>
              <w:bottom w:val="nil"/>
            </w:tcBorders>
            <w:vAlign w:val="center"/>
          </w:tcPr>
          <w:p w14:paraId="242E06C0" w14:textId="77777777" w:rsidR="00B531CA" w:rsidRPr="00EA61FF" w:rsidRDefault="00EA61FF" w:rsidP="00180B81">
            <w:pPr>
              <w:jc w:val="center"/>
              <w:rPr>
                <w:rFonts w:ascii="Arial Narrow" w:hAnsi="Arial Narrow"/>
                <w:sz w:val="20"/>
                <w:szCs w:val="20"/>
              </w:rPr>
            </w:pPr>
            <w:r>
              <w:rPr>
                <w:rFonts w:ascii="Arial Narrow" w:hAnsi="Arial Narrow"/>
                <w:noProof/>
                <w:color w:val="000000"/>
                <w:sz w:val="20"/>
                <w:szCs w:val="20"/>
                <w:highlight w:val="black"/>
              </w:rPr>
              <w:t>''''''''''''''</w:t>
            </w:r>
            <w:r w:rsidR="000D0E86" w:rsidRPr="000D0E86">
              <w:rPr>
                <w:rFonts w:ascii="Arial Narrow" w:hAnsi="Arial Narrow"/>
                <w:b/>
                <w:sz w:val="20"/>
                <w:szCs w:val="20"/>
              </w:rPr>
              <w:t xml:space="preserve"> </w:t>
            </w:r>
            <w:r w:rsidR="000D0E86" w:rsidRPr="000D0E86">
              <w:rPr>
                <w:rFonts w:ascii="Arial Narrow" w:hAnsi="Arial Narrow"/>
                <w:b/>
                <w:sz w:val="20"/>
                <w:szCs w:val="20"/>
                <w:vertAlign w:val="superscript"/>
              </w:rPr>
              <w:t>1</w:t>
            </w:r>
          </w:p>
        </w:tc>
      </w:tr>
      <w:tr w:rsidR="00B531CA" w:rsidRPr="00FE7F89" w14:paraId="3A201116" w14:textId="77777777" w:rsidTr="00A35579">
        <w:trPr>
          <w:trHeight w:val="210"/>
        </w:trPr>
        <w:tc>
          <w:tcPr>
            <w:tcW w:w="2455" w:type="dxa"/>
            <w:tcBorders>
              <w:top w:val="nil"/>
              <w:bottom w:val="nil"/>
            </w:tcBorders>
          </w:tcPr>
          <w:p w14:paraId="7DD28C0F" w14:textId="77777777" w:rsidR="00B531CA" w:rsidRPr="00FE7F89" w:rsidRDefault="00B531CA" w:rsidP="00180B81">
            <w:pPr>
              <w:rPr>
                <w:rFonts w:ascii="Arial Narrow" w:hAnsi="Arial Narrow"/>
                <w:b/>
                <w:sz w:val="20"/>
                <w:szCs w:val="20"/>
              </w:rPr>
            </w:pPr>
            <w:r w:rsidRPr="00FE7F89">
              <w:rPr>
                <w:rFonts w:ascii="Arial Narrow" w:hAnsi="Arial Narrow"/>
                <w:b/>
                <w:sz w:val="20"/>
                <w:szCs w:val="20"/>
              </w:rPr>
              <w:t>GLM scripts</w:t>
            </w:r>
          </w:p>
        </w:tc>
        <w:tc>
          <w:tcPr>
            <w:tcW w:w="1269" w:type="dxa"/>
            <w:tcBorders>
              <w:top w:val="nil"/>
              <w:bottom w:val="nil"/>
            </w:tcBorders>
            <w:vAlign w:val="center"/>
          </w:tcPr>
          <w:p w14:paraId="11540BFF" w14:textId="77777777" w:rsidR="00B531CA" w:rsidRPr="00EA61FF" w:rsidRDefault="00EA61FF" w:rsidP="00180B81">
            <w:pPr>
              <w:jc w:val="center"/>
              <w:rPr>
                <w:rFonts w:ascii="Arial Narrow" w:hAnsi="Arial Narrow"/>
                <w:b/>
                <w:sz w:val="20"/>
                <w:szCs w:val="20"/>
                <w:vertAlign w:val="superscript"/>
              </w:rPr>
            </w:pPr>
            <w:r>
              <w:rPr>
                <w:rFonts w:ascii="Arial Narrow" w:hAnsi="Arial Narrow"/>
                <w:b/>
                <w:noProof/>
                <w:color w:val="000000"/>
                <w:sz w:val="20"/>
                <w:szCs w:val="20"/>
                <w:highlight w:val="black"/>
              </w:rPr>
              <w:t>'''''''''''''</w:t>
            </w:r>
            <w:r w:rsidR="000D0E86" w:rsidRPr="000D0E86">
              <w:rPr>
                <w:rFonts w:ascii="Arial Narrow" w:hAnsi="Arial Narrow"/>
                <w:b/>
                <w:sz w:val="20"/>
                <w:szCs w:val="20"/>
              </w:rPr>
              <w:t xml:space="preserve"> </w:t>
            </w:r>
            <w:r w:rsidR="000D0E86" w:rsidRPr="000D0E86">
              <w:rPr>
                <w:rFonts w:ascii="Arial Narrow" w:hAnsi="Arial Narrow"/>
                <w:b/>
                <w:sz w:val="20"/>
                <w:szCs w:val="20"/>
                <w:vertAlign w:val="superscript"/>
              </w:rPr>
              <w:t>2</w:t>
            </w:r>
          </w:p>
        </w:tc>
        <w:tc>
          <w:tcPr>
            <w:tcW w:w="1253" w:type="dxa"/>
            <w:tcBorders>
              <w:top w:val="nil"/>
              <w:bottom w:val="nil"/>
            </w:tcBorders>
            <w:vAlign w:val="center"/>
          </w:tcPr>
          <w:p w14:paraId="605CE284" w14:textId="77777777" w:rsidR="00B531CA" w:rsidRPr="00EA61FF" w:rsidRDefault="00EA61FF" w:rsidP="00180B81">
            <w:pPr>
              <w:jc w:val="center"/>
              <w:rPr>
                <w:rFonts w:ascii="Arial Narrow" w:hAnsi="Arial Narrow"/>
                <w:b/>
                <w:sz w:val="20"/>
                <w:szCs w:val="20"/>
              </w:rPr>
            </w:pPr>
            <w:r>
              <w:rPr>
                <w:rFonts w:ascii="Arial Narrow" w:hAnsi="Arial Narrow"/>
                <w:b/>
                <w:noProof/>
                <w:color w:val="000000"/>
                <w:sz w:val="20"/>
                <w:szCs w:val="20"/>
                <w:highlight w:val="black"/>
              </w:rPr>
              <w:t>'''''''''''''''</w:t>
            </w:r>
            <w:r w:rsidR="000D0E86" w:rsidRPr="000D0E86">
              <w:rPr>
                <w:rFonts w:ascii="Arial Narrow" w:hAnsi="Arial Narrow"/>
                <w:b/>
                <w:sz w:val="20"/>
                <w:szCs w:val="20"/>
              </w:rPr>
              <w:t xml:space="preserve"> </w:t>
            </w:r>
            <w:r w:rsidR="000D0E86" w:rsidRPr="000D0E86">
              <w:rPr>
                <w:rFonts w:ascii="Arial Narrow" w:hAnsi="Arial Narrow"/>
                <w:b/>
                <w:sz w:val="20"/>
                <w:szCs w:val="20"/>
                <w:vertAlign w:val="superscript"/>
              </w:rPr>
              <w:t>2</w:t>
            </w:r>
          </w:p>
        </w:tc>
        <w:tc>
          <w:tcPr>
            <w:tcW w:w="1090" w:type="dxa"/>
            <w:tcBorders>
              <w:top w:val="nil"/>
              <w:bottom w:val="nil"/>
            </w:tcBorders>
            <w:vAlign w:val="center"/>
          </w:tcPr>
          <w:p w14:paraId="666ADA96" w14:textId="77777777" w:rsidR="00B531CA" w:rsidRPr="00EA61FF" w:rsidRDefault="00EA61FF" w:rsidP="000D0E86">
            <w:pPr>
              <w:jc w:val="center"/>
              <w:rPr>
                <w:rFonts w:ascii="Arial Narrow" w:hAnsi="Arial Narrow"/>
                <w:b/>
                <w:sz w:val="20"/>
                <w:szCs w:val="20"/>
              </w:rPr>
            </w:pPr>
            <w:r>
              <w:rPr>
                <w:rFonts w:ascii="Arial Narrow" w:hAnsi="Arial Narrow"/>
                <w:b/>
                <w:noProof/>
                <w:color w:val="000000"/>
                <w:sz w:val="20"/>
                <w:szCs w:val="20"/>
                <w:highlight w:val="black"/>
              </w:rPr>
              <w:t>''''''''''''</w:t>
            </w:r>
            <w:r w:rsidR="000D0E86" w:rsidRPr="000D0E86">
              <w:rPr>
                <w:rFonts w:ascii="Arial Narrow" w:hAnsi="Arial Narrow"/>
                <w:b/>
                <w:sz w:val="20"/>
                <w:szCs w:val="20"/>
              </w:rPr>
              <w:t xml:space="preserve"> </w:t>
            </w:r>
            <w:r w:rsidR="000D0E86">
              <w:rPr>
                <w:rFonts w:ascii="Arial Narrow" w:hAnsi="Arial Narrow"/>
                <w:b/>
                <w:sz w:val="20"/>
                <w:szCs w:val="20"/>
                <w:vertAlign w:val="superscript"/>
              </w:rPr>
              <w:t>3</w:t>
            </w:r>
          </w:p>
        </w:tc>
        <w:tc>
          <w:tcPr>
            <w:tcW w:w="1299" w:type="dxa"/>
            <w:tcBorders>
              <w:top w:val="nil"/>
              <w:bottom w:val="nil"/>
            </w:tcBorders>
            <w:vAlign w:val="center"/>
          </w:tcPr>
          <w:p w14:paraId="2C509744" w14:textId="77777777" w:rsidR="00B531CA" w:rsidRPr="00EA61FF" w:rsidRDefault="00EA61FF" w:rsidP="00180B81">
            <w:pPr>
              <w:jc w:val="center"/>
              <w:rPr>
                <w:rFonts w:ascii="Arial Narrow" w:hAnsi="Arial Narrow"/>
                <w:b/>
                <w:sz w:val="20"/>
                <w:szCs w:val="20"/>
              </w:rPr>
            </w:pPr>
            <w:r>
              <w:rPr>
                <w:rFonts w:ascii="Arial Narrow" w:hAnsi="Arial Narrow"/>
                <w:b/>
                <w:noProof/>
                <w:color w:val="000000"/>
                <w:sz w:val="20"/>
                <w:szCs w:val="20"/>
                <w:highlight w:val="black"/>
              </w:rPr>
              <w:t>'''''''''''''</w:t>
            </w:r>
            <w:r w:rsidR="000D0E86" w:rsidRPr="000D0E86">
              <w:rPr>
                <w:rFonts w:ascii="Arial Narrow" w:hAnsi="Arial Narrow"/>
                <w:b/>
                <w:sz w:val="20"/>
                <w:szCs w:val="20"/>
              </w:rPr>
              <w:t xml:space="preserve"> </w:t>
            </w:r>
            <w:r w:rsidR="000D0E86">
              <w:rPr>
                <w:rFonts w:ascii="Arial Narrow" w:hAnsi="Arial Narrow"/>
                <w:b/>
                <w:sz w:val="20"/>
                <w:szCs w:val="20"/>
                <w:vertAlign w:val="superscript"/>
              </w:rPr>
              <w:t>3</w:t>
            </w:r>
          </w:p>
        </w:tc>
        <w:tc>
          <w:tcPr>
            <w:tcW w:w="991" w:type="dxa"/>
            <w:tcBorders>
              <w:top w:val="nil"/>
              <w:bottom w:val="nil"/>
            </w:tcBorders>
            <w:vAlign w:val="center"/>
          </w:tcPr>
          <w:p w14:paraId="2AC7DF53" w14:textId="77777777" w:rsidR="00B531CA" w:rsidRPr="00EA61FF" w:rsidRDefault="00EA61FF" w:rsidP="00180B81">
            <w:pPr>
              <w:jc w:val="center"/>
              <w:rPr>
                <w:rFonts w:ascii="Arial Narrow" w:hAnsi="Arial Narrow"/>
                <w:b/>
                <w:sz w:val="20"/>
                <w:szCs w:val="20"/>
              </w:rPr>
            </w:pPr>
            <w:r>
              <w:rPr>
                <w:rFonts w:ascii="Arial Narrow" w:hAnsi="Arial Narrow"/>
                <w:b/>
                <w:noProof/>
                <w:color w:val="000000"/>
                <w:sz w:val="20"/>
                <w:szCs w:val="20"/>
                <w:highlight w:val="black"/>
              </w:rPr>
              <w:t>'''''''''''''</w:t>
            </w:r>
            <w:r w:rsidR="000D0E86" w:rsidRPr="000D0E86">
              <w:rPr>
                <w:rFonts w:ascii="Arial Narrow" w:hAnsi="Arial Narrow"/>
                <w:b/>
                <w:sz w:val="20"/>
                <w:szCs w:val="20"/>
              </w:rPr>
              <w:t xml:space="preserve"> </w:t>
            </w:r>
            <w:r w:rsidR="000D0E86">
              <w:rPr>
                <w:rFonts w:ascii="Arial Narrow" w:hAnsi="Arial Narrow"/>
                <w:b/>
                <w:sz w:val="20"/>
                <w:szCs w:val="20"/>
                <w:vertAlign w:val="superscript"/>
              </w:rPr>
              <w:t>3</w:t>
            </w:r>
          </w:p>
        </w:tc>
        <w:tc>
          <w:tcPr>
            <w:tcW w:w="1143" w:type="dxa"/>
            <w:tcBorders>
              <w:top w:val="nil"/>
              <w:bottom w:val="nil"/>
            </w:tcBorders>
            <w:vAlign w:val="center"/>
          </w:tcPr>
          <w:p w14:paraId="50CF41E7" w14:textId="77777777" w:rsidR="00B531CA" w:rsidRPr="00EA61FF" w:rsidRDefault="00EA61FF" w:rsidP="00180B81">
            <w:pPr>
              <w:jc w:val="center"/>
              <w:rPr>
                <w:rFonts w:ascii="Arial Narrow" w:hAnsi="Arial Narrow"/>
                <w:b/>
                <w:sz w:val="20"/>
                <w:szCs w:val="20"/>
              </w:rPr>
            </w:pPr>
            <w:r>
              <w:rPr>
                <w:rFonts w:ascii="Arial Narrow" w:hAnsi="Arial Narrow"/>
                <w:b/>
                <w:noProof/>
                <w:color w:val="000000"/>
                <w:sz w:val="20"/>
                <w:szCs w:val="20"/>
                <w:highlight w:val="black"/>
              </w:rPr>
              <w:t>''''''''''''''</w:t>
            </w:r>
            <w:r w:rsidR="000D0E86" w:rsidRPr="000D0E86">
              <w:rPr>
                <w:rFonts w:ascii="Arial Narrow" w:hAnsi="Arial Narrow"/>
                <w:b/>
                <w:sz w:val="20"/>
                <w:szCs w:val="20"/>
              </w:rPr>
              <w:t xml:space="preserve"> </w:t>
            </w:r>
            <w:r w:rsidR="000D0E86">
              <w:rPr>
                <w:rFonts w:ascii="Arial Narrow" w:hAnsi="Arial Narrow"/>
                <w:b/>
                <w:sz w:val="20"/>
                <w:szCs w:val="20"/>
                <w:vertAlign w:val="superscript"/>
              </w:rPr>
              <w:t>3</w:t>
            </w:r>
          </w:p>
        </w:tc>
      </w:tr>
      <w:tr w:rsidR="00B531CA" w:rsidRPr="00FE7F89" w14:paraId="19658657" w14:textId="77777777" w:rsidTr="00A35579">
        <w:trPr>
          <w:trHeight w:val="210"/>
        </w:trPr>
        <w:tc>
          <w:tcPr>
            <w:tcW w:w="2455" w:type="dxa"/>
            <w:tcBorders>
              <w:top w:val="nil"/>
              <w:bottom w:val="nil"/>
            </w:tcBorders>
          </w:tcPr>
          <w:p w14:paraId="7B3C4E7B" w14:textId="77777777" w:rsidR="00B531CA" w:rsidRPr="00FE7F89" w:rsidRDefault="00B531CA" w:rsidP="00180B81">
            <w:pPr>
              <w:rPr>
                <w:rFonts w:ascii="Arial Narrow" w:hAnsi="Arial Narrow"/>
                <w:sz w:val="20"/>
                <w:szCs w:val="20"/>
              </w:rPr>
            </w:pPr>
            <w:r w:rsidRPr="00FE7F89">
              <w:rPr>
                <w:rFonts w:ascii="Arial Narrow" w:hAnsi="Arial Narrow"/>
                <w:sz w:val="20"/>
                <w:szCs w:val="20"/>
              </w:rPr>
              <w:t>CZP patients treated</w:t>
            </w:r>
          </w:p>
        </w:tc>
        <w:tc>
          <w:tcPr>
            <w:tcW w:w="1269" w:type="dxa"/>
            <w:tcBorders>
              <w:top w:val="nil"/>
              <w:bottom w:val="nil"/>
            </w:tcBorders>
            <w:vAlign w:val="center"/>
          </w:tcPr>
          <w:p w14:paraId="539BCE8D" w14:textId="77777777" w:rsidR="00B531CA" w:rsidRPr="00EA61FF" w:rsidRDefault="00EA61FF" w:rsidP="00180B81">
            <w:pPr>
              <w:jc w:val="center"/>
              <w:rPr>
                <w:rFonts w:ascii="Arial Narrow" w:hAnsi="Arial Narrow"/>
                <w:sz w:val="20"/>
                <w:szCs w:val="20"/>
              </w:rPr>
            </w:pPr>
            <w:r>
              <w:rPr>
                <w:rFonts w:ascii="Arial Narrow" w:hAnsi="Arial Narrow"/>
                <w:noProof/>
                <w:color w:val="000000"/>
                <w:sz w:val="20"/>
                <w:szCs w:val="20"/>
                <w:highlight w:val="black"/>
              </w:rPr>
              <w:t>'''''''''</w:t>
            </w:r>
            <w:r w:rsidR="000D0E86" w:rsidRPr="000D0E86">
              <w:rPr>
                <w:rFonts w:ascii="Arial Narrow" w:hAnsi="Arial Narrow"/>
                <w:b/>
                <w:sz w:val="20"/>
                <w:szCs w:val="20"/>
              </w:rPr>
              <w:t xml:space="preserve"> </w:t>
            </w:r>
            <w:r w:rsidR="000D0E86" w:rsidRPr="000D0E86">
              <w:rPr>
                <w:rFonts w:ascii="Arial Narrow" w:hAnsi="Arial Narrow"/>
                <w:b/>
                <w:sz w:val="20"/>
                <w:szCs w:val="20"/>
                <w:vertAlign w:val="superscript"/>
              </w:rPr>
              <w:t>1</w:t>
            </w:r>
          </w:p>
        </w:tc>
        <w:tc>
          <w:tcPr>
            <w:tcW w:w="1253" w:type="dxa"/>
            <w:tcBorders>
              <w:top w:val="nil"/>
              <w:bottom w:val="nil"/>
            </w:tcBorders>
            <w:vAlign w:val="center"/>
          </w:tcPr>
          <w:p w14:paraId="1B4FD975" w14:textId="77777777" w:rsidR="00B531CA" w:rsidRPr="00EA61FF" w:rsidRDefault="00EA61FF" w:rsidP="00180B81">
            <w:pPr>
              <w:jc w:val="center"/>
              <w:rPr>
                <w:rFonts w:ascii="Arial Narrow" w:hAnsi="Arial Narrow"/>
                <w:sz w:val="20"/>
                <w:szCs w:val="20"/>
              </w:rPr>
            </w:pPr>
            <w:r>
              <w:rPr>
                <w:rFonts w:ascii="Arial Narrow" w:hAnsi="Arial Narrow"/>
                <w:noProof/>
                <w:color w:val="000000"/>
                <w:sz w:val="20"/>
                <w:szCs w:val="20"/>
                <w:highlight w:val="black"/>
              </w:rPr>
              <w:t>''''''''''''''</w:t>
            </w:r>
            <w:r w:rsidR="000D0E86" w:rsidRPr="000D0E86">
              <w:rPr>
                <w:rFonts w:ascii="Arial Narrow" w:hAnsi="Arial Narrow"/>
                <w:b/>
                <w:sz w:val="20"/>
                <w:szCs w:val="20"/>
              </w:rPr>
              <w:t xml:space="preserve"> </w:t>
            </w:r>
            <w:r w:rsidR="000D0E86" w:rsidRPr="000D0E86">
              <w:rPr>
                <w:rFonts w:ascii="Arial Narrow" w:hAnsi="Arial Narrow"/>
                <w:b/>
                <w:sz w:val="20"/>
                <w:szCs w:val="20"/>
                <w:vertAlign w:val="superscript"/>
              </w:rPr>
              <w:t>1</w:t>
            </w:r>
          </w:p>
        </w:tc>
        <w:tc>
          <w:tcPr>
            <w:tcW w:w="1090" w:type="dxa"/>
            <w:tcBorders>
              <w:top w:val="nil"/>
              <w:bottom w:val="nil"/>
            </w:tcBorders>
            <w:vAlign w:val="center"/>
          </w:tcPr>
          <w:p w14:paraId="61561600" w14:textId="77777777" w:rsidR="00B531CA" w:rsidRPr="00EA61FF" w:rsidRDefault="00EA61FF" w:rsidP="00180B81">
            <w:pPr>
              <w:jc w:val="center"/>
              <w:rPr>
                <w:rFonts w:ascii="Arial Narrow" w:hAnsi="Arial Narrow"/>
                <w:sz w:val="20"/>
                <w:szCs w:val="20"/>
              </w:rPr>
            </w:pPr>
            <w:r>
              <w:rPr>
                <w:rFonts w:ascii="Arial Narrow" w:hAnsi="Arial Narrow"/>
                <w:noProof/>
                <w:color w:val="000000"/>
                <w:sz w:val="20"/>
                <w:szCs w:val="20"/>
                <w:highlight w:val="black"/>
              </w:rPr>
              <w:t>''''''''''''''</w:t>
            </w:r>
            <w:r w:rsidR="000D0E86" w:rsidRPr="000D0E86">
              <w:rPr>
                <w:rFonts w:ascii="Arial Narrow" w:hAnsi="Arial Narrow"/>
                <w:b/>
                <w:sz w:val="20"/>
                <w:szCs w:val="20"/>
              </w:rPr>
              <w:t xml:space="preserve"> </w:t>
            </w:r>
            <w:r w:rsidR="000D0E86" w:rsidRPr="000D0E86">
              <w:rPr>
                <w:rFonts w:ascii="Arial Narrow" w:hAnsi="Arial Narrow"/>
                <w:b/>
                <w:sz w:val="20"/>
                <w:szCs w:val="20"/>
                <w:vertAlign w:val="superscript"/>
              </w:rPr>
              <w:t>1</w:t>
            </w:r>
          </w:p>
        </w:tc>
        <w:tc>
          <w:tcPr>
            <w:tcW w:w="1299" w:type="dxa"/>
            <w:tcBorders>
              <w:top w:val="nil"/>
              <w:bottom w:val="nil"/>
            </w:tcBorders>
            <w:vAlign w:val="center"/>
          </w:tcPr>
          <w:p w14:paraId="3E96D631" w14:textId="77777777" w:rsidR="00B531CA" w:rsidRPr="00EA61FF" w:rsidRDefault="00EA61FF" w:rsidP="00180B81">
            <w:pPr>
              <w:jc w:val="center"/>
              <w:rPr>
                <w:rFonts w:ascii="Arial Narrow" w:hAnsi="Arial Narrow"/>
                <w:sz w:val="20"/>
                <w:szCs w:val="20"/>
              </w:rPr>
            </w:pPr>
            <w:r>
              <w:rPr>
                <w:rFonts w:ascii="Arial Narrow" w:hAnsi="Arial Narrow"/>
                <w:noProof/>
                <w:color w:val="000000"/>
                <w:sz w:val="20"/>
                <w:szCs w:val="20"/>
                <w:highlight w:val="black"/>
              </w:rPr>
              <w:t>'''''''''''''''</w:t>
            </w:r>
            <w:r w:rsidR="000D0E86" w:rsidRPr="000D0E86">
              <w:rPr>
                <w:rFonts w:ascii="Arial Narrow" w:hAnsi="Arial Narrow"/>
                <w:b/>
                <w:sz w:val="20"/>
                <w:szCs w:val="20"/>
              </w:rPr>
              <w:t xml:space="preserve"> </w:t>
            </w:r>
            <w:r w:rsidR="000D0E86" w:rsidRPr="000D0E86">
              <w:rPr>
                <w:rFonts w:ascii="Arial Narrow" w:hAnsi="Arial Narrow"/>
                <w:b/>
                <w:sz w:val="20"/>
                <w:szCs w:val="20"/>
                <w:vertAlign w:val="superscript"/>
              </w:rPr>
              <w:t>1</w:t>
            </w:r>
          </w:p>
        </w:tc>
        <w:tc>
          <w:tcPr>
            <w:tcW w:w="991" w:type="dxa"/>
            <w:tcBorders>
              <w:top w:val="nil"/>
              <w:bottom w:val="nil"/>
            </w:tcBorders>
            <w:vAlign w:val="center"/>
          </w:tcPr>
          <w:p w14:paraId="3BA3E7A0" w14:textId="77777777" w:rsidR="00B531CA" w:rsidRPr="00EA61FF" w:rsidRDefault="00EA61FF" w:rsidP="00180B81">
            <w:pPr>
              <w:jc w:val="center"/>
              <w:rPr>
                <w:rFonts w:ascii="Arial Narrow" w:hAnsi="Arial Narrow"/>
                <w:sz w:val="20"/>
                <w:szCs w:val="20"/>
              </w:rPr>
            </w:pPr>
            <w:r>
              <w:rPr>
                <w:rFonts w:ascii="Arial Narrow" w:hAnsi="Arial Narrow"/>
                <w:noProof/>
                <w:color w:val="000000"/>
                <w:sz w:val="20"/>
                <w:szCs w:val="20"/>
                <w:highlight w:val="black"/>
              </w:rPr>
              <w:t>'''''''''''''</w:t>
            </w:r>
            <w:r w:rsidR="000D0E86" w:rsidRPr="000D0E86">
              <w:rPr>
                <w:rFonts w:ascii="Arial Narrow" w:hAnsi="Arial Narrow"/>
                <w:b/>
                <w:sz w:val="20"/>
                <w:szCs w:val="20"/>
              </w:rPr>
              <w:t xml:space="preserve"> </w:t>
            </w:r>
            <w:r w:rsidR="000D0E86" w:rsidRPr="000D0E86">
              <w:rPr>
                <w:rFonts w:ascii="Arial Narrow" w:hAnsi="Arial Narrow"/>
                <w:b/>
                <w:sz w:val="20"/>
                <w:szCs w:val="20"/>
                <w:vertAlign w:val="superscript"/>
              </w:rPr>
              <w:t>1</w:t>
            </w:r>
          </w:p>
        </w:tc>
        <w:tc>
          <w:tcPr>
            <w:tcW w:w="1143" w:type="dxa"/>
            <w:tcBorders>
              <w:top w:val="nil"/>
              <w:bottom w:val="nil"/>
            </w:tcBorders>
            <w:vAlign w:val="center"/>
          </w:tcPr>
          <w:p w14:paraId="19F9A617" w14:textId="77777777" w:rsidR="00B531CA" w:rsidRPr="00EA61FF" w:rsidRDefault="00EA61FF" w:rsidP="00180B81">
            <w:pPr>
              <w:jc w:val="center"/>
              <w:rPr>
                <w:rFonts w:ascii="Arial Narrow" w:hAnsi="Arial Narrow"/>
                <w:sz w:val="20"/>
                <w:szCs w:val="20"/>
              </w:rPr>
            </w:pPr>
            <w:r>
              <w:rPr>
                <w:rFonts w:ascii="Arial Narrow" w:hAnsi="Arial Narrow"/>
                <w:noProof/>
                <w:color w:val="000000"/>
                <w:sz w:val="20"/>
                <w:szCs w:val="20"/>
                <w:highlight w:val="black"/>
              </w:rPr>
              <w:t>''''''''''''''</w:t>
            </w:r>
            <w:r w:rsidR="000D0E86" w:rsidRPr="000D0E86">
              <w:rPr>
                <w:rFonts w:ascii="Arial Narrow" w:hAnsi="Arial Narrow"/>
                <w:b/>
                <w:sz w:val="20"/>
                <w:szCs w:val="20"/>
              </w:rPr>
              <w:t xml:space="preserve"> </w:t>
            </w:r>
            <w:r w:rsidR="000D0E86" w:rsidRPr="000D0E86">
              <w:rPr>
                <w:rFonts w:ascii="Arial Narrow" w:hAnsi="Arial Narrow"/>
                <w:b/>
                <w:sz w:val="20"/>
                <w:szCs w:val="20"/>
                <w:vertAlign w:val="superscript"/>
              </w:rPr>
              <w:t>1</w:t>
            </w:r>
          </w:p>
        </w:tc>
      </w:tr>
      <w:tr w:rsidR="00B531CA" w:rsidRPr="00FE7F89" w14:paraId="00897757" w14:textId="77777777" w:rsidTr="00A35579">
        <w:trPr>
          <w:trHeight w:val="218"/>
        </w:trPr>
        <w:tc>
          <w:tcPr>
            <w:tcW w:w="2455" w:type="dxa"/>
            <w:tcBorders>
              <w:top w:val="nil"/>
              <w:bottom w:val="nil"/>
            </w:tcBorders>
          </w:tcPr>
          <w:p w14:paraId="66DF841B" w14:textId="77777777" w:rsidR="00B531CA" w:rsidRPr="00FE7F89" w:rsidRDefault="00B531CA" w:rsidP="00180B81">
            <w:pPr>
              <w:rPr>
                <w:rFonts w:ascii="Arial Narrow" w:hAnsi="Arial Narrow"/>
                <w:b/>
                <w:sz w:val="20"/>
                <w:szCs w:val="20"/>
              </w:rPr>
            </w:pPr>
            <w:r w:rsidRPr="00FE7F89">
              <w:rPr>
                <w:rFonts w:ascii="Arial Narrow" w:hAnsi="Arial Narrow"/>
                <w:b/>
                <w:sz w:val="20"/>
                <w:szCs w:val="20"/>
              </w:rPr>
              <w:t>CZP scripts</w:t>
            </w:r>
          </w:p>
        </w:tc>
        <w:tc>
          <w:tcPr>
            <w:tcW w:w="1269" w:type="dxa"/>
            <w:tcBorders>
              <w:top w:val="nil"/>
              <w:bottom w:val="nil"/>
            </w:tcBorders>
            <w:vAlign w:val="center"/>
          </w:tcPr>
          <w:p w14:paraId="27DBEB1C" w14:textId="77777777" w:rsidR="00B531CA" w:rsidRPr="00EA61FF" w:rsidRDefault="00EA61FF" w:rsidP="00180B81">
            <w:pPr>
              <w:jc w:val="center"/>
              <w:rPr>
                <w:rFonts w:ascii="Arial Narrow" w:hAnsi="Arial Narrow"/>
                <w:b/>
                <w:sz w:val="20"/>
                <w:szCs w:val="20"/>
              </w:rPr>
            </w:pPr>
            <w:r>
              <w:rPr>
                <w:rFonts w:ascii="Arial Narrow" w:hAnsi="Arial Narrow"/>
                <w:b/>
                <w:noProof/>
                <w:color w:val="000000"/>
                <w:sz w:val="20"/>
                <w:szCs w:val="20"/>
                <w:highlight w:val="black"/>
              </w:rPr>
              <w:t>'''''''''''''''</w:t>
            </w:r>
            <w:r w:rsidR="000D0E86" w:rsidRPr="000D0E86">
              <w:rPr>
                <w:rFonts w:ascii="Arial Narrow" w:hAnsi="Arial Narrow"/>
                <w:b/>
                <w:sz w:val="20"/>
                <w:szCs w:val="20"/>
              </w:rPr>
              <w:t xml:space="preserve"> </w:t>
            </w:r>
            <w:r w:rsidR="000D0E86" w:rsidRPr="000D0E86">
              <w:rPr>
                <w:rFonts w:ascii="Arial Narrow" w:hAnsi="Arial Narrow"/>
                <w:b/>
                <w:sz w:val="20"/>
                <w:szCs w:val="20"/>
                <w:vertAlign w:val="superscript"/>
              </w:rPr>
              <w:t>2</w:t>
            </w:r>
          </w:p>
        </w:tc>
        <w:tc>
          <w:tcPr>
            <w:tcW w:w="1253" w:type="dxa"/>
            <w:tcBorders>
              <w:top w:val="nil"/>
              <w:bottom w:val="nil"/>
            </w:tcBorders>
            <w:vAlign w:val="center"/>
          </w:tcPr>
          <w:p w14:paraId="3AD748D8" w14:textId="77777777" w:rsidR="00B531CA" w:rsidRPr="00EA61FF" w:rsidRDefault="00EA61FF" w:rsidP="00180B81">
            <w:pPr>
              <w:jc w:val="center"/>
              <w:rPr>
                <w:rFonts w:ascii="Arial Narrow" w:hAnsi="Arial Narrow"/>
                <w:b/>
                <w:sz w:val="20"/>
                <w:szCs w:val="20"/>
              </w:rPr>
            </w:pPr>
            <w:r>
              <w:rPr>
                <w:rFonts w:ascii="Arial Narrow" w:hAnsi="Arial Narrow"/>
                <w:b/>
                <w:noProof/>
                <w:color w:val="000000"/>
                <w:sz w:val="20"/>
                <w:szCs w:val="20"/>
                <w:highlight w:val="black"/>
              </w:rPr>
              <w:t>''''''''''''</w:t>
            </w:r>
            <w:r w:rsidR="000D0E86" w:rsidRPr="000D0E86">
              <w:rPr>
                <w:rFonts w:ascii="Arial Narrow" w:hAnsi="Arial Narrow"/>
                <w:b/>
                <w:sz w:val="20"/>
                <w:szCs w:val="20"/>
              </w:rPr>
              <w:t xml:space="preserve"> </w:t>
            </w:r>
            <w:r w:rsidR="000D0E86" w:rsidRPr="000D0E86">
              <w:rPr>
                <w:rFonts w:ascii="Arial Narrow" w:hAnsi="Arial Narrow"/>
                <w:b/>
                <w:sz w:val="20"/>
                <w:szCs w:val="20"/>
                <w:vertAlign w:val="superscript"/>
              </w:rPr>
              <w:t>2</w:t>
            </w:r>
          </w:p>
        </w:tc>
        <w:tc>
          <w:tcPr>
            <w:tcW w:w="1090" w:type="dxa"/>
            <w:tcBorders>
              <w:top w:val="nil"/>
              <w:bottom w:val="nil"/>
            </w:tcBorders>
            <w:vAlign w:val="center"/>
          </w:tcPr>
          <w:p w14:paraId="70125EBB" w14:textId="77777777" w:rsidR="00B531CA" w:rsidRPr="00EA61FF" w:rsidRDefault="00EA61FF" w:rsidP="00180B81">
            <w:pPr>
              <w:jc w:val="center"/>
              <w:rPr>
                <w:rFonts w:ascii="Arial Narrow" w:hAnsi="Arial Narrow"/>
                <w:b/>
                <w:sz w:val="20"/>
                <w:szCs w:val="20"/>
              </w:rPr>
            </w:pPr>
            <w:r>
              <w:rPr>
                <w:rFonts w:ascii="Arial Narrow" w:hAnsi="Arial Narrow"/>
                <w:b/>
                <w:noProof/>
                <w:color w:val="000000"/>
                <w:sz w:val="20"/>
                <w:szCs w:val="20"/>
                <w:highlight w:val="black"/>
              </w:rPr>
              <w:t>''''''''''''</w:t>
            </w:r>
            <w:r w:rsidR="000D0E86" w:rsidRPr="000D0E86">
              <w:rPr>
                <w:rFonts w:ascii="Arial Narrow" w:hAnsi="Arial Narrow"/>
                <w:b/>
                <w:sz w:val="20"/>
                <w:szCs w:val="20"/>
              </w:rPr>
              <w:t xml:space="preserve"> </w:t>
            </w:r>
            <w:r w:rsidR="000D0E86">
              <w:rPr>
                <w:rFonts w:ascii="Arial Narrow" w:hAnsi="Arial Narrow"/>
                <w:b/>
                <w:sz w:val="20"/>
                <w:szCs w:val="20"/>
                <w:vertAlign w:val="superscript"/>
              </w:rPr>
              <w:t>3</w:t>
            </w:r>
          </w:p>
        </w:tc>
        <w:tc>
          <w:tcPr>
            <w:tcW w:w="1299" w:type="dxa"/>
            <w:tcBorders>
              <w:top w:val="nil"/>
              <w:bottom w:val="nil"/>
            </w:tcBorders>
            <w:vAlign w:val="center"/>
          </w:tcPr>
          <w:p w14:paraId="0BC92B17" w14:textId="77777777" w:rsidR="00B531CA" w:rsidRPr="00EA61FF" w:rsidRDefault="00EA61FF" w:rsidP="00180B81">
            <w:pPr>
              <w:jc w:val="center"/>
              <w:rPr>
                <w:rFonts w:ascii="Arial Narrow" w:hAnsi="Arial Narrow"/>
                <w:b/>
                <w:sz w:val="20"/>
                <w:szCs w:val="20"/>
              </w:rPr>
            </w:pPr>
            <w:r>
              <w:rPr>
                <w:rFonts w:ascii="Arial Narrow" w:hAnsi="Arial Narrow"/>
                <w:b/>
                <w:noProof/>
                <w:color w:val="000000"/>
                <w:sz w:val="20"/>
                <w:szCs w:val="20"/>
                <w:highlight w:val="black"/>
              </w:rPr>
              <w:t>''''''''''''''</w:t>
            </w:r>
            <w:r w:rsidR="000D0E86" w:rsidRPr="000D0E86">
              <w:rPr>
                <w:rFonts w:ascii="Arial Narrow" w:hAnsi="Arial Narrow"/>
                <w:b/>
                <w:sz w:val="20"/>
                <w:szCs w:val="20"/>
              </w:rPr>
              <w:t xml:space="preserve"> </w:t>
            </w:r>
            <w:r w:rsidR="000D0E86">
              <w:rPr>
                <w:rFonts w:ascii="Arial Narrow" w:hAnsi="Arial Narrow"/>
                <w:b/>
                <w:sz w:val="20"/>
                <w:szCs w:val="20"/>
                <w:vertAlign w:val="superscript"/>
              </w:rPr>
              <w:t>3</w:t>
            </w:r>
          </w:p>
        </w:tc>
        <w:tc>
          <w:tcPr>
            <w:tcW w:w="991" w:type="dxa"/>
            <w:tcBorders>
              <w:top w:val="nil"/>
              <w:bottom w:val="nil"/>
            </w:tcBorders>
            <w:vAlign w:val="center"/>
          </w:tcPr>
          <w:p w14:paraId="3F86CE46" w14:textId="77777777" w:rsidR="00B531CA" w:rsidRPr="00EA61FF" w:rsidRDefault="00EA61FF" w:rsidP="00180B81">
            <w:pPr>
              <w:jc w:val="center"/>
              <w:rPr>
                <w:rFonts w:ascii="Arial Narrow" w:hAnsi="Arial Narrow"/>
                <w:b/>
                <w:sz w:val="20"/>
                <w:szCs w:val="20"/>
              </w:rPr>
            </w:pPr>
            <w:r>
              <w:rPr>
                <w:rFonts w:ascii="Arial Narrow" w:hAnsi="Arial Narrow"/>
                <w:b/>
                <w:noProof/>
                <w:color w:val="000000"/>
                <w:sz w:val="20"/>
                <w:szCs w:val="20"/>
                <w:highlight w:val="black"/>
              </w:rPr>
              <w:t>''''''''''''''</w:t>
            </w:r>
            <w:r w:rsidR="000D0E86" w:rsidRPr="000D0E86">
              <w:rPr>
                <w:rFonts w:ascii="Arial Narrow" w:hAnsi="Arial Narrow"/>
                <w:b/>
                <w:sz w:val="20"/>
                <w:szCs w:val="20"/>
              </w:rPr>
              <w:t xml:space="preserve"> </w:t>
            </w:r>
            <w:r w:rsidR="000D0E86">
              <w:rPr>
                <w:rFonts w:ascii="Arial Narrow" w:hAnsi="Arial Narrow"/>
                <w:b/>
                <w:sz w:val="20"/>
                <w:szCs w:val="20"/>
                <w:vertAlign w:val="superscript"/>
              </w:rPr>
              <w:t>3</w:t>
            </w:r>
          </w:p>
        </w:tc>
        <w:tc>
          <w:tcPr>
            <w:tcW w:w="1143" w:type="dxa"/>
            <w:tcBorders>
              <w:top w:val="nil"/>
              <w:bottom w:val="nil"/>
            </w:tcBorders>
            <w:vAlign w:val="center"/>
          </w:tcPr>
          <w:p w14:paraId="31A420C2" w14:textId="77777777" w:rsidR="00B531CA" w:rsidRPr="00EA61FF" w:rsidRDefault="00EA61FF" w:rsidP="00180B81">
            <w:pPr>
              <w:jc w:val="center"/>
              <w:rPr>
                <w:rFonts w:ascii="Arial Narrow" w:hAnsi="Arial Narrow"/>
                <w:b/>
                <w:sz w:val="20"/>
                <w:szCs w:val="20"/>
              </w:rPr>
            </w:pPr>
            <w:r>
              <w:rPr>
                <w:rFonts w:ascii="Arial Narrow" w:hAnsi="Arial Narrow"/>
                <w:b/>
                <w:noProof/>
                <w:color w:val="000000"/>
                <w:sz w:val="20"/>
                <w:szCs w:val="20"/>
                <w:highlight w:val="black"/>
              </w:rPr>
              <w:t>''''''''''''''</w:t>
            </w:r>
            <w:r w:rsidR="000D0E86" w:rsidRPr="000D0E86">
              <w:rPr>
                <w:rFonts w:ascii="Arial Narrow" w:hAnsi="Arial Narrow"/>
                <w:b/>
                <w:sz w:val="20"/>
                <w:szCs w:val="20"/>
              </w:rPr>
              <w:t xml:space="preserve"> </w:t>
            </w:r>
            <w:r w:rsidR="000D0E86">
              <w:rPr>
                <w:rFonts w:ascii="Arial Narrow" w:hAnsi="Arial Narrow"/>
                <w:b/>
                <w:sz w:val="20"/>
                <w:szCs w:val="20"/>
                <w:vertAlign w:val="superscript"/>
              </w:rPr>
              <w:t>3</w:t>
            </w:r>
          </w:p>
        </w:tc>
      </w:tr>
      <w:tr w:rsidR="00B531CA" w:rsidRPr="00FE7F89" w14:paraId="0DAC6195" w14:textId="77777777" w:rsidTr="00A35579">
        <w:trPr>
          <w:trHeight w:val="420"/>
        </w:trPr>
        <w:tc>
          <w:tcPr>
            <w:tcW w:w="2455" w:type="dxa"/>
            <w:tcBorders>
              <w:top w:val="nil"/>
            </w:tcBorders>
          </w:tcPr>
          <w:p w14:paraId="34B3F54F" w14:textId="77777777" w:rsidR="00B531CA" w:rsidRPr="00FE7F89" w:rsidRDefault="00B531CA" w:rsidP="00180B81">
            <w:pPr>
              <w:jc w:val="left"/>
              <w:rPr>
                <w:rFonts w:ascii="Arial Narrow" w:hAnsi="Arial Narrow"/>
                <w:b/>
                <w:sz w:val="20"/>
                <w:szCs w:val="20"/>
              </w:rPr>
            </w:pPr>
            <w:r w:rsidRPr="00FE7F89">
              <w:rPr>
                <w:rFonts w:ascii="Arial Narrow" w:hAnsi="Arial Narrow"/>
                <w:b/>
                <w:sz w:val="20"/>
                <w:szCs w:val="20"/>
              </w:rPr>
              <w:t>GLM and CZP net PBS/RPBS cost</w:t>
            </w:r>
          </w:p>
        </w:tc>
        <w:tc>
          <w:tcPr>
            <w:tcW w:w="1269" w:type="dxa"/>
            <w:tcBorders>
              <w:top w:val="nil"/>
            </w:tcBorders>
            <w:vAlign w:val="center"/>
          </w:tcPr>
          <w:p w14:paraId="76D6B415" w14:textId="77777777" w:rsidR="00B531CA" w:rsidRPr="00EA61FF" w:rsidRDefault="00EA61FF" w:rsidP="00180B81">
            <w:pPr>
              <w:jc w:val="center"/>
              <w:rPr>
                <w:rFonts w:ascii="Arial Narrow" w:hAnsi="Arial Narrow"/>
                <w:b/>
                <w:sz w:val="20"/>
                <w:szCs w:val="20"/>
              </w:rPr>
            </w:pPr>
            <w:r>
              <w:rPr>
                <w:rFonts w:ascii="Arial Narrow" w:hAnsi="Arial Narrow"/>
                <w:b/>
                <w:noProof/>
                <w:color w:val="000000"/>
                <w:sz w:val="20"/>
                <w:szCs w:val="20"/>
                <w:highlight w:val="black"/>
              </w:rPr>
              <w:t>''''''''''''''''''''''''</w:t>
            </w:r>
            <w:r w:rsidR="004167E7" w:rsidRPr="000D0E86">
              <w:rPr>
                <w:rFonts w:ascii="Arial Narrow" w:hAnsi="Arial Narrow"/>
                <w:b/>
                <w:sz w:val="20"/>
                <w:szCs w:val="20"/>
              </w:rPr>
              <w:t xml:space="preserve"> </w:t>
            </w:r>
            <w:r w:rsidR="004167E7">
              <w:rPr>
                <w:rFonts w:ascii="Arial Narrow" w:hAnsi="Arial Narrow"/>
                <w:b/>
                <w:sz w:val="20"/>
                <w:szCs w:val="20"/>
                <w:vertAlign w:val="superscript"/>
              </w:rPr>
              <w:t>4</w:t>
            </w:r>
          </w:p>
        </w:tc>
        <w:tc>
          <w:tcPr>
            <w:tcW w:w="1253" w:type="dxa"/>
            <w:tcBorders>
              <w:top w:val="nil"/>
            </w:tcBorders>
            <w:vAlign w:val="center"/>
          </w:tcPr>
          <w:p w14:paraId="25C793E9" w14:textId="77777777" w:rsidR="00B531CA" w:rsidRPr="00EA61FF" w:rsidRDefault="00EA61FF" w:rsidP="00180B81">
            <w:pPr>
              <w:jc w:val="center"/>
              <w:rPr>
                <w:rFonts w:ascii="Arial Narrow" w:hAnsi="Arial Narrow"/>
                <w:b/>
                <w:sz w:val="20"/>
                <w:szCs w:val="20"/>
              </w:rPr>
            </w:pPr>
            <w:r>
              <w:rPr>
                <w:rFonts w:ascii="Arial Narrow" w:hAnsi="Arial Narrow"/>
                <w:b/>
                <w:noProof/>
                <w:color w:val="000000"/>
                <w:sz w:val="20"/>
                <w:szCs w:val="20"/>
                <w:highlight w:val="black"/>
              </w:rPr>
              <w:t>''''''''''''''''''''''''</w:t>
            </w:r>
            <w:r w:rsidR="004167E7" w:rsidRPr="000D0E86">
              <w:rPr>
                <w:rFonts w:ascii="Arial Narrow" w:hAnsi="Arial Narrow"/>
                <w:b/>
                <w:sz w:val="20"/>
                <w:szCs w:val="20"/>
              </w:rPr>
              <w:t xml:space="preserve"> </w:t>
            </w:r>
            <w:r w:rsidR="002C5493">
              <w:rPr>
                <w:rFonts w:ascii="Arial Narrow" w:hAnsi="Arial Narrow"/>
                <w:b/>
                <w:sz w:val="20"/>
                <w:szCs w:val="20"/>
                <w:vertAlign w:val="superscript"/>
              </w:rPr>
              <w:t>5</w:t>
            </w:r>
          </w:p>
        </w:tc>
        <w:tc>
          <w:tcPr>
            <w:tcW w:w="1090" w:type="dxa"/>
            <w:tcBorders>
              <w:top w:val="nil"/>
            </w:tcBorders>
            <w:vAlign w:val="center"/>
          </w:tcPr>
          <w:p w14:paraId="748220B1" w14:textId="77777777" w:rsidR="00B531CA" w:rsidRPr="00EA61FF" w:rsidRDefault="00EA61FF" w:rsidP="00180B81">
            <w:pPr>
              <w:jc w:val="center"/>
              <w:rPr>
                <w:rFonts w:ascii="Arial Narrow" w:hAnsi="Arial Narrow"/>
                <w:b/>
                <w:sz w:val="20"/>
                <w:szCs w:val="20"/>
              </w:rPr>
            </w:pPr>
            <w:r>
              <w:rPr>
                <w:rFonts w:ascii="Arial Narrow" w:hAnsi="Arial Narrow"/>
                <w:b/>
                <w:noProof/>
                <w:color w:val="000000"/>
                <w:sz w:val="20"/>
                <w:szCs w:val="20"/>
                <w:highlight w:val="black"/>
              </w:rPr>
              <w:t>'''''''''''''''''''''''</w:t>
            </w:r>
            <w:r w:rsidR="004167E7" w:rsidRPr="000D0E86">
              <w:rPr>
                <w:rFonts w:ascii="Arial Narrow" w:hAnsi="Arial Narrow"/>
                <w:b/>
                <w:sz w:val="20"/>
                <w:szCs w:val="20"/>
              </w:rPr>
              <w:t xml:space="preserve"> </w:t>
            </w:r>
            <w:r w:rsidR="002C5493">
              <w:rPr>
                <w:rFonts w:ascii="Arial Narrow" w:hAnsi="Arial Narrow"/>
                <w:b/>
                <w:sz w:val="20"/>
                <w:szCs w:val="20"/>
                <w:vertAlign w:val="superscript"/>
              </w:rPr>
              <w:t>6</w:t>
            </w:r>
          </w:p>
        </w:tc>
        <w:tc>
          <w:tcPr>
            <w:tcW w:w="1299" w:type="dxa"/>
            <w:tcBorders>
              <w:top w:val="nil"/>
            </w:tcBorders>
            <w:vAlign w:val="center"/>
          </w:tcPr>
          <w:p w14:paraId="3F2D1858" w14:textId="77777777" w:rsidR="00B531CA" w:rsidRPr="00EA61FF" w:rsidRDefault="00EA61FF" w:rsidP="00180B81">
            <w:pPr>
              <w:jc w:val="center"/>
              <w:rPr>
                <w:rFonts w:ascii="Arial Narrow" w:hAnsi="Arial Narrow"/>
                <w:b/>
                <w:sz w:val="20"/>
                <w:szCs w:val="20"/>
              </w:rPr>
            </w:pPr>
            <w:r>
              <w:rPr>
                <w:rFonts w:ascii="Arial Narrow" w:hAnsi="Arial Narrow"/>
                <w:b/>
                <w:noProof/>
                <w:color w:val="000000"/>
                <w:sz w:val="20"/>
                <w:szCs w:val="20"/>
                <w:highlight w:val="black"/>
              </w:rPr>
              <w:t>'''''''''''''''''''''''''</w:t>
            </w:r>
            <w:r w:rsidR="004167E7" w:rsidRPr="000D0E86">
              <w:rPr>
                <w:rFonts w:ascii="Arial Narrow" w:hAnsi="Arial Narrow"/>
                <w:b/>
                <w:sz w:val="20"/>
                <w:szCs w:val="20"/>
              </w:rPr>
              <w:t xml:space="preserve"> </w:t>
            </w:r>
            <w:r w:rsidR="004167E7">
              <w:rPr>
                <w:rFonts w:ascii="Arial Narrow" w:hAnsi="Arial Narrow"/>
                <w:b/>
                <w:sz w:val="20"/>
                <w:szCs w:val="20"/>
                <w:vertAlign w:val="superscript"/>
              </w:rPr>
              <w:t>4</w:t>
            </w:r>
          </w:p>
        </w:tc>
        <w:tc>
          <w:tcPr>
            <w:tcW w:w="991" w:type="dxa"/>
            <w:tcBorders>
              <w:top w:val="nil"/>
            </w:tcBorders>
            <w:vAlign w:val="center"/>
          </w:tcPr>
          <w:p w14:paraId="400BAD21" w14:textId="77777777" w:rsidR="00B531CA" w:rsidRPr="00EA61FF" w:rsidRDefault="00EA61FF" w:rsidP="00180B81">
            <w:pPr>
              <w:jc w:val="center"/>
              <w:rPr>
                <w:rFonts w:ascii="Arial Narrow" w:hAnsi="Arial Narrow"/>
                <w:b/>
                <w:sz w:val="20"/>
                <w:szCs w:val="20"/>
              </w:rPr>
            </w:pPr>
            <w:r>
              <w:rPr>
                <w:rFonts w:ascii="Arial Narrow" w:hAnsi="Arial Narrow"/>
                <w:b/>
                <w:noProof/>
                <w:color w:val="000000"/>
                <w:sz w:val="20"/>
                <w:szCs w:val="20"/>
                <w:highlight w:val="black"/>
              </w:rPr>
              <w:t>'''''''''''''''''''''''</w:t>
            </w:r>
            <w:r w:rsidR="004167E7" w:rsidRPr="000D0E86">
              <w:rPr>
                <w:rFonts w:ascii="Arial Narrow" w:hAnsi="Arial Narrow"/>
                <w:b/>
                <w:sz w:val="20"/>
                <w:szCs w:val="20"/>
              </w:rPr>
              <w:t xml:space="preserve"> </w:t>
            </w:r>
            <w:r w:rsidR="004167E7">
              <w:rPr>
                <w:rFonts w:ascii="Arial Narrow" w:hAnsi="Arial Narrow"/>
                <w:b/>
                <w:sz w:val="20"/>
                <w:szCs w:val="20"/>
                <w:vertAlign w:val="superscript"/>
              </w:rPr>
              <w:t>4</w:t>
            </w:r>
          </w:p>
        </w:tc>
        <w:tc>
          <w:tcPr>
            <w:tcW w:w="1143" w:type="dxa"/>
            <w:tcBorders>
              <w:top w:val="nil"/>
            </w:tcBorders>
            <w:vAlign w:val="center"/>
          </w:tcPr>
          <w:p w14:paraId="1AFD9791" w14:textId="77777777" w:rsidR="00B531CA" w:rsidRPr="00EA61FF" w:rsidRDefault="00EA61FF" w:rsidP="00180B81">
            <w:pPr>
              <w:jc w:val="center"/>
              <w:rPr>
                <w:rFonts w:ascii="Arial Narrow" w:hAnsi="Arial Narrow"/>
                <w:b/>
                <w:sz w:val="20"/>
                <w:szCs w:val="20"/>
              </w:rPr>
            </w:pPr>
            <w:r>
              <w:rPr>
                <w:rFonts w:ascii="Arial Narrow" w:hAnsi="Arial Narrow"/>
                <w:b/>
                <w:noProof/>
                <w:color w:val="000000"/>
                <w:sz w:val="20"/>
                <w:szCs w:val="20"/>
                <w:highlight w:val="black"/>
              </w:rPr>
              <w:t>'''''''''''''''''''''''''</w:t>
            </w:r>
            <w:r w:rsidR="004167E7" w:rsidRPr="000D0E86">
              <w:rPr>
                <w:rFonts w:ascii="Arial Narrow" w:hAnsi="Arial Narrow"/>
                <w:b/>
                <w:sz w:val="20"/>
                <w:szCs w:val="20"/>
              </w:rPr>
              <w:t xml:space="preserve"> </w:t>
            </w:r>
            <w:r w:rsidR="004167E7">
              <w:rPr>
                <w:rFonts w:ascii="Arial Narrow" w:hAnsi="Arial Narrow"/>
                <w:b/>
                <w:sz w:val="20"/>
                <w:szCs w:val="20"/>
                <w:vertAlign w:val="superscript"/>
              </w:rPr>
              <w:t>4</w:t>
            </w:r>
          </w:p>
        </w:tc>
      </w:tr>
      <w:tr w:rsidR="00B531CA" w:rsidRPr="00FE7F89" w14:paraId="08DF9FDB" w14:textId="77777777" w:rsidTr="00A35579">
        <w:trPr>
          <w:trHeight w:val="210"/>
        </w:trPr>
        <w:tc>
          <w:tcPr>
            <w:tcW w:w="9500" w:type="dxa"/>
            <w:gridSpan w:val="7"/>
            <w:vAlign w:val="center"/>
          </w:tcPr>
          <w:p w14:paraId="292844AE" w14:textId="77777777" w:rsidR="00B531CA" w:rsidRPr="00FE7F89" w:rsidRDefault="00B531CA" w:rsidP="00180B81">
            <w:pPr>
              <w:jc w:val="left"/>
              <w:rPr>
                <w:rFonts w:ascii="Arial Narrow" w:hAnsi="Arial Narrow"/>
                <w:b/>
                <w:sz w:val="20"/>
                <w:szCs w:val="20"/>
              </w:rPr>
            </w:pPr>
            <w:r w:rsidRPr="00FE7F89">
              <w:rPr>
                <w:rFonts w:ascii="Arial Narrow" w:hAnsi="Arial Narrow"/>
                <w:b/>
                <w:sz w:val="20"/>
                <w:szCs w:val="20"/>
              </w:rPr>
              <w:t>Estimated use of bDMARDs for nr-axSpA with SEC (proposed world with SEC, GLM and CZP)</w:t>
            </w:r>
          </w:p>
        </w:tc>
      </w:tr>
      <w:tr w:rsidR="00B531CA" w:rsidRPr="00FE7F89" w14:paraId="3D48A8D6" w14:textId="77777777" w:rsidTr="00A35579">
        <w:trPr>
          <w:trHeight w:val="218"/>
        </w:trPr>
        <w:tc>
          <w:tcPr>
            <w:tcW w:w="2455" w:type="dxa"/>
            <w:tcBorders>
              <w:top w:val="nil"/>
              <w:bottom w:val="nil"/>
            </w:tcBorders>
          </w:tcPr>
          <w:p w14:paraId="06044378" w14:textId="77777777" w:rsidR="00B531CA" w:rsidRPr="003A6A08" w:rsidRDefault="00B531CA" w:rsidP="00180B81">
            <w:pPr>
              <w:rPr>
                <w:rFonts w:ascii="Arial Narrow" w:hAnsi="Arial Narrow"/>
                <w:sz w:val="20"/>
                <w:szCs w:val="20"/>
              </w:rPr>
            </w:pPr>
            <w:r w:rsidRPr="003A6A08">
              <w:rPr>
                <w:rFonts w:ascii="Arial Narrow" w:hAnsi="Arial Narrow"/>
                <w:sz w:val="20"/>
                <w:szCs w:val="20"/>
              </w:rPr>
              <w:t>SEC patients treated</w:t>
            </w:r>
          </w:p>
        </w:tc>
        <w:tc>
          <w:tcPr>
            <w:tcW w:w="1269" w:type="dxa"/>
            <w:tcBorders>
              <w:bottom w:val="nil"/>
            </w:tcBorders>
            <w:vAlign w:val="center"/>
          </w:tcPr>
          <w:p w14:paraId="6C9CFAD4" w14:textId="77777777" w:rsidR="00B531CA" w:rsidRPr="003A6A08" w:rsidRDefault="00EA61FF" w:rsidP="00180B81">
            <w:pPr>
              <w:jc w:val="center"/>
              <w:rPr>
                <w:rFonts w:ascii="Arial Narrow" w:hAnsi="Arial Narrow"/>
                <w:sz w:val="20"/>
                <w:szCs w:val="20"/>
                <w:vertAlign w:val="superscript"/>
              </w:rPr>
            </w:pPr>
            <w:r>
              <w:rPr>
                <w:rFonts w:ascii="Arial Narrow" w:hAnsi="Arial Narrow"/>
                <w:noProof/>
                <w:color w:val="000000"/>
                <w:sz w:val="20"/>
                <w:szCs w:val="20"/>
                <w:highlight w:val="black"/>
              </w:rPr>
              <w:t>'''''''''</w:t>
            </w:r>
            <w:r w:rsidR="003A6A08">
              <w:rPr>
                <w:rFonts w:ascii="Arial Narrow" w:hAnsi="Arial Narrow"/>
                <w:sz w:val="20"/>
                <w:szCs w:val="20"/>
                <w:vertAlign w:val="superscript"/>
              </w:rPr>
              <w:t>7</w:t>
            </w:r>
          </w:p>
        </w:tc>
        <w:tc>
          <w:tcPr>
            <w:tcW w:w="1253" w:type="dxa"/>
            <w:tcBorders>
              <w:bottom w:val="nil"/>
            </w:tcBorders>
            <w:vAlign w:val="center"/>
          </w:tcPr>
          <w:p w14:paraId="5D4F859C" w14:textId="77777777" w:rsidR="00B531CA" w:rsidRPr="00EA61FF" w:rsidRDefault="00EA61FF" w:rsidP="00180B81">
            <w:pPr>
              <w:jc w:val="center"/>
              <w:rPr>
                <w:rFonts w:ascii="Arial Narrow" w:hAnsi="Arial Narrow"/>
                <w:sz w:val="20"/>
                <w:szCs w:val="20"/>
              </w:rPr>
            </w:pPr>
            <w:r>
              <w:rPr>
                <w:rFonts w:ascii="Arial Narrow" w:hAnsi="Arial Narrow"/>
                <w:noProof/>
                <w:color w:val="000000"/>
                <w:sz w:val="20"/>
                <w:szCs w:val="20"/>
                <w:highlight w:val="black"/>
              </w:rPr>
              <w:t>''''''''</w:t>
            </w:r>
            <w:r w:rsidR="003A6A08">
              <w:rPr>
                <w:rFonts w:ascii="Arial Narrow" w:hAnsi="Arial Narrow"/>
                <w:sz w:val="20"/>
                <w:szCs w:val="20"/>
                <w:vertAlign w:val="superscript"/>
              </w:rPr>
              <w:t>7</w:t>
            </w:r>
          </w:p>
        </w:tc>
        <w:tc>
          <w:tcPr>
            <w:tcW w:w="1090" w:type="dxa"/>
            <w:tcBorders>
              <w:bottom w:val="nil"/>
            </w:tcBorders>
            <w:vAlign w:val="center"/>
          </w:tcPr>
          <w:p w14:paraId="4EC58F68" w14:textId="77777777" w:rsidR="00B531CA" w:rsidRPr="00EA61FF" w:rsidRDefault="00EA61FF" w:rsidP="00180B81">
            <w:pPr>
              <w:jc w:val="center"/>
              <w:rPr>
                <w:rFonts w:ascii="Arial Narrow" w:hAnsi="Arial Narrow"/>
                <w:sz w:val="20"/>
                <w:szCs w:val="20"/>
              </w:rPr>
            </w:pPr>
            <w:r>
              <w:rPr>
                <w:rFonts w:ascii="Arial Narrow" w:hAnsi="Arial Narrow"/>
                <w:noProof/>
                <w:color w:val="000000"/>
                <w:sz w:val="20"/>
                <w:szCs w:val="20"/>
                <w:highlight w:val="black"/>
              </w:rPr>
              <w:t>'''''''''</w:t>
            </w:r>
            <w:r w:rsidR="003A6A08">
              <w:rPr>
                <w:rFonts w:ascii="Arial Narrow" w:hAnsi="Arial Narrow"/>
                <w:sz w:val="20"/>
                <w:szCs w:val="20"/>
                <w:vertAlign w:val="superscript"/>
              </w:rPr>
              <w:t>1</w:t>
            </w:r>
          </w:p>
        </w:tc>
        <w:tc>
          <w:tcPr>
            <w:tcW w:w="1299" w:type="dxa"/>
            <w:tcBorders>
              <w:bottom w:val="nil"/>
            </w:tcBorders>
            <w:vAlign w:val="center"/>
          </w:tcPr>
          <w:p w14:paraId="0C1B6B8A" w14:textId="77777777" w:rsidR="00B531CA" w:rsidRPr="00EA61FF" w:rsidRDefault="00EA61FF" w:rsidP="00180B81">
            <w:pPr>
              <w:jc w:val="center"/>
              <w:rPr>
                <w:rFonts w:ascii="Arial Narrow" w:hAnsi="Arial Narrow"/>
                <w:sz w:val="20"/>
                <w:szCs w:val="20"/>
              </w:rPr>
            </w:pPr>
            <w:r>
              <w:rPr>
                <w:rFonts w:ascii="Arial Narrow" w:hAnsi="Arial Narrow"/>
                <w:noProof/>
                <w:color w:val="000000"/>
                <w:sz w:val="20"/>
                <w:szCs w:val="20"/>
                <w:highlight w:val="black"/>
              </w:rPr>
              <w:t>''''''''</w:t>
            </w:r>
            <w:r w:rsidR="003A6A08">
              <w:rPr>
                <w:rFonts w:ascii="Arial Narrow" w:hAnsi="Arial Narrow"/>
                <w:sz w:val="20"/>
                <w:szCs w:val="20"/>
                <w:vertAlign w:val="superscript"/>
              </w:rPr>
              <w:t>1</w:t>
            </w:r>
          </w:p>
        </w:tc>
        <w:tc>
          <w:tcPr>
            <w:tcW w:w="991" w:type="dxa"/>
            <w:tcBorders>
              <w:bottom w:val="nil"/>
            </w:tcBorders>
            <w:vAlign w:val="center"/>
          </w:tcPr>
          <w:p w14:paraId="12F9500C" w14:textId="77777777" w:rsidR="00B531CA" w:rsidRPr="00EA61FF" w:rsidRDefault="00EA61FF" w:rsidP="00180B81">
            <w:pPr>
              <w:jc w:val="center"/>
              <w:rPr>
                <w:rFonts w:ascii="Arial Narrow" w:hAnsi="Arial Narrow"/>
                <w:sz w:val="20"/>
                <w:szCs w:val="20"/>
              </w:rPr>
            </w:pPr>
            <w:r>
              <w:rPr>
                <w:rFonts w:ascii="Arial Narrow" w:hAnsi="Arial Narrow"/>
                <w:noProof/>
                <w:color w:val="000000"/>
                <w:sz w:val="20"/>
                <w:szCs w:val="20"/>
                <w:highlight w:val="black"/>
              </w:rPr>
              <w:t>''''''''''''''</w:t>
            </w:r>
            <w:r w:rsidR="003A6A08">
              <w:rPr>
                <w:rFonts w:ascii="Arial Narrow" w:hAnsi="Arial Narrow"/>
                <w:sz w:val="20"/>
                <w:szCs w:val="20"/>
                <w:vertAlign w:val="superscript"/>
              </w:rPr>
              <w:t>1</w:t>
            </w:r>
          </w:p>
        </w:tc>
        <w:tc>
          <w:tcPr>
            <w:tcW w:w="1143" w:type="dxa"/>
            <w:tcBorders>
              <w:bottom w:val="nil"/>
            </w:tcBorders>
            <w:vAlign w:val="center"/>
          </w:tcPr>
          <w:p w14:paraId="018097B5" w14:textId="77777777" w:rsidR="00B531CA" w:rsidRPr="00EA61FF" w:rsidRDefault="00EA61FF" w:rsidP="00180B81">
            <w:pPr>
              <w:jc w:val="center"/>
              <w:rPr>
                <w:rFonts w:ascii="Arial Narrow" w:hAnsi="Arial Narrow"/>
                <w:sz w:val="20"/>
                <w:szCs w:val="20"/>
              </w:rPr>
            </w:pPr>
            <w:r>
              <w:rPr>
                <w:rFonts w:ascii="Arial Narrow" w:hAnsi="Arial Narrow"/>
                <w:noProof/>
                <w:color w:val="000000"/>
                <w:sz w:val="20"/>
                <w:szCs w:val="20"/>
                <w:highlight w:val="black"/>
              </w:rPr>
              <w:t>''''''''''''</w:t>
            </w:r>
            <w:r w:rsidR="003A6A08">
              <w:rPr>
                <w:rFonts w:ascii="Arial Narrow" w:hAnsi="Arial Narrow"/>
                <w:sz w:val="20"/>
                <w:szCs w:val="20"/>
                <w:vertAlign w:val="superscript"/>
              </w:rPr>
              <w:t>1</w:t>
            </w:r>
          </w:p>
        </w:tc>
      </w:tr>
      <w:tr w:rsidR="00B531CA" w:rsidRPr="00FE7F89" w14:paraId="38911576" w14:textId="77777777" w:rsidTr="00A35579">
        <w:trPr>
          <w:trHeight w:val="210"/>
        </w:trPr>
        <w:tc>
          <w:tcPr>
            <w:tcW w:w="2455" w:type="dxa"/>
            <w:tcBorders>
              <w:top w:val="nil"/>
              <w:bottom w:val="nil"/>
            </w:tcBorders>
          </w:tcPr>
          <w:p w14:paraId="2781E86B" w14:textId="77777777" w:rsidR="00B531CA" w:rsidRPr="003A6A08" w:rsidRDefault="00B531CA" w:rsidP="00180B81">
            <w:pPr>
              <w:rPr>
                <w:rFonts w:ascii="Arial Narrow" w:hAnsi="Arial Narrow"/>
                <w:b/>
                <w:sz w:val="20"/>
                <w:szCs w:val="20"/>
              </w:rPr>
            </w:pPr>
            <w:r w:rsidRPr="003A6A08">
              <w:rPr>
                <w:rFonts w:ascii="Arial Narrow" w:hAnsi="Arial Narrow"/>
                <w:b/>
                <w:sz w:val="20"/>
                <w:szCs w:val="20"/>
              </w:rPr>
              <w:t>SEC scripts</w:t>
            </w:r>
          </w:p>
        </w:tc>
        <w:tc>
          <w:tcPr>
            <w:tcW w:w="1269" w:type="dxa"/>
            <w:tcBorders>
              <w:top w:val="nil"/>
              <w:bottom w:val="nil"/>
            </w:tcBorders>
            <w:vAlign w:val="center"/>
          </w:tcPr>
          <w:p w14:paraId="3DBE2B89" w14:textId="77777777" w:rsidR="00B531CA" w:rsidRPr="00EA61FF" w:rsidRDefault="00EA61FF" w:rsidP="00180B81">
            <w:pPr>
              <w:jc w:val="center"/>
              <w:rPr>
                <w:rFonts w:ascii="Arial Narrow" w:hAnsi="Arial Narrow"/>
                <w:b/>
                <w:sz w:val="20"/>
                <w:szCs w:val="20"/>
              </w:rPr>
            </w:pPr>
            <w:r>
              <w:rPr>
                <w:rFonts w:ascii="Arial Narrow" w:hAnsi="Arial Narrow"/>
                <w:b/>
                <w:noProof/>
                <w:color w:val="000000"/>
                <w:sz w:val="20"/>
                <w:szCs w:val="20"/>
                <w:highlight w:val="black"/>
              </w:rPr>
              <w:t>''''''''''</w:t>
            </w:r>
            <w:r w:rsidR="003A6A08">
              <w:rPr>
                <w:rFonts w:ascii="Arial Narrow" w:hAnsi="Arial Narrow"/>
                <w:sz w:val="20"/>
                <w:szCs w:val="20"/>
                <w:vertAlign w:val="superscript"/>
              </w:rPr>
              <w:t>1</w:t>
            </w:r>
          </w:p>
        </w:tc>
        <w:tc>
          <w:tcPr>
            <w:tcW w:w="1253" w:type="dxa"/>
            <w:tcBorders>
              <w:top w:val="nil"/>
              <w:bottom w:val="nil"/>
            </w:tcBorders>
            <w:vAlign w:val="center"/>
          </w:tcPr>
          <w:p w14:paraId="4398F85E" w14:textId="77777777" w:rsidR="00B531CA" w:rsidRPr="00EA61FF" w:rsidRDefault="00EA61FF" w:rsidP="00180B81">
            <w:pPr>
              <w:jc w:val="center"/>
              <w:rPr>
                <w:rFonts w:ascii="Arial Narrow" w:hAnsi="Arial Narrow"/>
                <w:b/>
                <w:sz w:val="20"/>
                <w:szCs w:val="20"/>
              </w:rPr>
            </w:pPr>
            <w:r>
              <w:rPr>
                <w:rFonts w:ascii="Arial Narrow" w:hAnsi="Arial Narrow"/>
                <w:b/>
                <w:noProof/>
                <w:color w:val="000000"/>
                <w:sz w:val="20"/>
                <w:szCs w:val="20"/>
                <w:highlight w:val="black"/>
              </w:rPr>
              <w:t>'''''''''''</w:t>
            </w:r>
            <w:r w:rsidR="003A6A08">
              <w:rPr>
                <w:rFonts w:ascii="Arial Narrow" w:hAnsi="Arial Narrow"/>
                <w:sz w:val="20"/>
                <w:szCs w:val="20"/>
                <w:vertAlign w:val="superscript"/>
              </w:rPr>
              <w:t>1</w:t>
            </w:r>
            <w:r w:rsidR="001D2986">
              <w:rPr>
                <w:rFonts w:ascii="Arial Narrow" w:hAnsi="Arial Narrow"/>
                <w:sz w:val="20"/>
                <w:szCs w:val="20"/>
                <w:vertAlign w:val="superscript"/>
              </w:rPr>
              <w:t>0</w:t>
            </w:r>
          </w:p>
        </w:tc>
        <w:tc>
          <w:tcPr>
            <w:tcW w:w="1090" w:type="dxa"/>
            <w:tcBorders>
              <w:top w:val="nil"/>
              <w:bottom w:val="nil"/>
            </w:tcBorders>
            <w:vAlign w:val="center"/>
          </w:tcPr>
          <w:p w14:paraId="5E7D0091" w14:textId="77777777" w:rsidR="00B531CA" w:rsidRPr="00EA61FF" w:rsidRDefault="00EA61FF" w:rsidP="00180B81">
            <w:pPr>
              <w:jc w:val="center"/>
              <w:rPr>
                <w:rFonts w:ascii="Arial Narrow" w:hAnsi="Arial Narrow"/>
                <w:b/>
                <w:sz w:val="20"/>
                <w:szCs w:val="20"/>
              </w:rPr>
            </w:pPr>
            <w:r>
              <w:rPr>
                <w:rFonts w:ascii="Arial Narrow" w:hAnsi="Arial Narrow"/>
                <w:b/>
                <w:noProof/>
                <w:color w:val="000000"/>
                <w:sz w:val="20"/>
                <w:szCs w:val="20"/>
                <w:highlight w:val="black"/>
              </w:rPr>
              <w:t>''''''''''</w:t>
            </w:r>
            <w:r w:rsidR="003A6A08">
              <w:rPr>
                <w:rFonts w:ascii="Arial Narrow" w:hAnsi="Arial Narrow"/>
                <w:sz w:val="20"/>
                <w:szCs w:val="20"/>
                <w:vertAlign w:val="superscript"/>
              </w:rPr>
              <w:t>1</w:t>
            </w:r>
          </w:p>
        </w:tc>
        <w:tc>
          <w:tcPr>
            <w:tcW w:w="1299" w:type="dxa"/>
            <w:tcBorders>
              <w:top w:val="nil"/>
              <w:bottom w:val="nil"/>
            </w:tcBorders>
            <w:vAlign w:val="center"/>
          </w:tcPr>
          <w:p w14:paraId="7C8BB362" w14:textId="77777777" w:rsidR="00B531CA" w:rsidRPr="00EA61FF" w:rsidRDefault="00EA61FF" w:rsidP="00180B81">
            <w:pPr>
              <w:jc w:val="center"/>
              <w:rPr>
                <w:rFonts w:ascii="Arial Narrow" w:hAnsi="Arial Narrow"/>
                <w:b/>
                <w:sz w:val="20"/>
                <w:szCs w:val="20"/>
              </w:rPr>
            </w:pPr>
            <w:r>
              <w:rPr>
                <w:rFonts w:ascii="Arial Narrow" w:hAnsi="Arial Narrow"/>
                <w:b/>
                <w:noProof/>
                <w:color w:val="000000"/>
                <w:sz w:val="20"/>
                <w:szCs w:val="20"/>
                <w:highlight w:val="black"/>
              </w:rPr>
              <w:t>''''''''''''''</w:t>
            </w:r>
            <w:r w:rsidR="003A6A08">
              <w:rPr>
                <w:rFonts w:ascii="Arial Narrow" w:hAnsi="Arial Narrow"/>
                <w:sz w:val="20"/>
                <w:szCs w:val="20"/>
                <w:vertAlign w:val="superscript"/>
              </w:rPr>
              <w:t>2</w:t>
            </w:r>
          </w:p>
        </w:tc>
        <w:tc>
          <w:tcPr>
            <w:tcW w:w="991" w:type="dxa"/>
            <w:tcBorders>
              <w:top w:val="nil"/>
              <w:bottom w:val="nil"/>
            </w:tcBorders>
            <w:vAlign w:val="center"/>
          </w:tcPr>
          <w:p w14:paraId="166DA858" w14:textId="77777777" w:rsidR="00B531CA" w:rsidRPr="00EA61FF" w:rsidRDefault="00EA61FF" w:rsidP="00180B81">
            <w:pPr>
              <w:jc w:val="center"/>
              <w:rPr>
                <w:rFonts w:ascii="Arial Narrow" w:hAnsi="Arial Narrow"/>
                <w:b/>
                <w:sz w:val="20"/>
                <w:szCs w:val="20"/>
              </w:rPr>
            </w:pPr>
            <w:r>
              <w:rPr>
                <w:rFonts w:ascii="Arial Narrow" w:hAnsi="Arial Narrow"/>
                <w:b/>
                <w:noProof/>
                <w:color w:val="000000"/>
                <w:sz w:val="20"/>
                <w:szCs w:val="20"/>
                <w:highlight w:val="black"/>
              </w:rPr>
              <w:t>'''''''''''''</w:t>
            </w:r>
            <w:r w:rsidR="003A6A08">
              <w:rPr>
                <w:rFonts w:ascii="Arial Narrow" w:hAnsi="Arial Narrow"/>
                <w:sz w:val="20"/>
                <w:szCs w:val="20"/>
                <w:vertAlign w:val="superscript"/>
              </w:rPr>
              <w:t>2</w:t>
            </w:r>
          </w:p>
        </w:tc>
        <w:tc>
          <w:tcPr>
            <w:tcW w:w="1143" w:type="dxa"/>
            <w:tcBorders>
              <w:top w:val="nil"/>
              <w:bottom w:val="nil"/>
            </w:tcBorders>
            <w:vAlign w:val="center"/>
          </w:tcPr>
          <w:p w14:paraId="07E0079F" w14:textId="77777777" w:rsidR="00B531CA" w:rsidRPr="00EA61FF" w:rsidRDefault="00EA61FF" w:rsidP="00180B81">
            <w:pPr>
              <w:jc w:val="center"/>
              <w:rPr>
                <w:rFonts w:ascii="Arial Narrow" w:hAnsi="Arial Narrow"/>
                <w:b/>
                <w:sz w:val="20"/>
                <w:szCs w:val="20"/>
              </w:rPr>
            </w:pPr>
            <w:r>
              <w:rPr>
                <w:rFonts w:ascii="Arial Narrow" w:hAnsi="Arial Narrow"/>
                <w:b/>
                <w:noProof/>
                <w:color w:val="000000"/>
                <w:sz w:val="20"/>
                <w:szCs w:val="20"/>
                <w:highlight w:val="black"/>
              </w:rPr>
              <w:t>''''''''''''''</w:t>
            </w:r>
            <w:r w:rsidR="003A6A08">
              <w:rPr>
                <w:rFonts w:ascii="Arial Narrow" w:hAnsi="Arial Narrow"/>
                <w:sz w:val="20"/>
                <w:szCs w:val="20"/>
                <w:vertAlign w:val="superscript"/>
              </w:rPr>
              <w:t>2</w:t>
            </w:r>
          </w:p>
        </w:tc>
      </w:tr>
      <w:tr w:rsidR="00B531CA" w:rsidRPr="00FE7F89" w14:paraId="3A7A4E18" w14:textId="77777777" w:rsidTr="00A35579">
        <w:trPr>
          <w:trHeight w:val="210"/>
        </w:trPr>
        <w:tc>
          <w:tcPr>
            <w:tcW w:w="2455" w:type="dxa"/>
            <w:tcBorders>
              <w:top w:val="nil"/>
            </w:tcBorders>
          </w:tcPr>
          <w:p w14:paraId="30F11A46" w14:textId="77777777" w:rsidR="00B531CA" w:rsidRPr="003A6A08" w:rsidRDefault="00B531CA" w:rsidP="00180B81">
            <w:pPr>
              <w:rPr>
                <w:rFonts w:ascii="Arial Narrow" w:hAnsi="Arial Narrow"/>
                <w:b/>
                <w:sz w:val="20"/>
                <w:szCs w:val="20"/>
              </w:rPr>
            </w:pPr>
            <w:r w:rsidRPr="003A6A08">
              <w:rPr>
                <w:rFonts w:ascii="Arial Narrow" w:hAnsi="Arial Narrow"/>
                <w:b/>
                <w:sz w:val="20"/>
                <w:szCs w:val="20"/>
              </w:rPr>
              <w:t>SEC net PBS/RPBS cost</w:t>
            </w:r>
          </w:p>
        </w:tc>
        <w:tc>
          <w:tcPr>
            <w:tcW w:w="1269" w:type="dxa"/>
            <w:tcBorders>
              <w:top w:val="nil"/>
            </w:tcBorders>
            <w:vAlign w:val="center"/>
          </w:tcPr>
          <w:p w14:paraId="2C89B112" w14:textId="77777777" w:rsidR="00B531CA" w:rsidRPr="00EA61FF" w:rsidRDefault="00EA61FF" w:rsidP="00180B81">
            <w:pPr>
              <w:jc w:val="center"/>
              <w:rPr>
                <w:rFonts w:ascii="Arial Narrow" w:hAnsi="Arial Narrow"/>
                <w:b/>
                <w:sz w:val="20"/>
                <w:szCs w:val="20"/>
              </w:rPr>
            </w:pPr>
            <w:r>
              <w:rPr>
                <w:rFonts w:ascii="Arial Narrow" w:hAnsi="Arial Narrow"/>
                <w:b/>
                <w:noProof/>
                <w:color w:val="000000"/>
                <w:sz w:val="20"/>
                <w:szCs w:val="20"/>
                <w:highlight w:val="black"/>
              </w:rPr>
              <w:t>''''''''''''''''''''''</w:t>
            </w:r>
            <w:r w:rsidR="00206AC9">
              <w:rPr>
                <w:rFonts w:ascii="Arial Narrow" w:hAnsi="Arial Narrow"/>
                <w:sz w:val="20"/>
                <w:szCs w:val="20"/>
                <w:vertAlign w:val="superscript"/>
              </w:rPr>
              <w:t>8</w:t>
            </w:r>
          </w:p>
        </w:tc>
        <w:tc>
          <w:tcPr>
            <w:tcW w:w="1253" w:type="dxa"/>
            <w:tcBorders>
              <w:top w:val="nil"/>
            </w:tcBorders>
            <w:vAlign w:val="center"/>
          </w:tcPr>
          <w:p w14:paraId="395AB783" w14:textId="77777777" w:rsidR="00B531CA" w:rsidRPr="00EA61FF" w:rsidRDefault="00EA61FF" w:rsidP="00180B81">
            <w:pPr>
              <w:jc w:val="center"/>
              <w:rPr>
                <w:rFonts w:ascii="Arial Narrow" w:hAnsi="Arial Narrow"/>
                <w:b/>
                <w:sz w:val="20"/>
                <w:szCs w:val="20"/>
              </w:rPr>
            </w:pPr>
            <w:r>
              <w:rPr>
                <w:rFonts w:ascii="Arial Narrow" w:hAnsi="Arial Narrow"/>
                <w:b/>
                <w:noProof/>
                <w:color w:val="000000"/>
                <w:sz w:val="20"/>
                <w:szCs w:val="20"/>
                <w:highlight w:val="black"/>
              </w:rPr>
              <w:t>'''''''''''''''''''''</w:t>
            </w:r>
            <w:r w:rsidR="00206AC9">
              <w:rPr>
                <w:rFonts w:ascii="Arial Narrow" w:hAnsi="Arial Narrow"/>
                <w:sz w:val="20"/>
                <w:szCs w:val="20"/>
                <w:vertAlign w:val="superscript"/>
              </w:rPr>
              <w:t>8</w:t>
            </w:r>
          </w:p>
        </w:tc>
        <w:tc>
          <w:tcPr>
            <w:tcW w:w="1090" w:type="dxa"/>
            <w:tcBorders>
              <w:top w:val="nil"/>
            </w:tcBorders>
            <w:vAlign w:val="center"/>
          </w:tcPr>
          <w:p w14:paraId="683EEA5D" w14:textId="77777777" w:rsidR="00B531CA" w:rsidRPr="00EA61FF" w:rsidRDefault="00EA61FF" w:rsidP="00180B81">
            <w:pPr>
              <w:jc w:val="center"/>
              <w:rPr>
                <w:rFonts w:ascii="Arial Narrow" w:hAnsi="Arial Narrow"/>
                <w:b/>
                <w:sz w:val="20"/>
                <w:szCs w:val="20"/>
              </w:rPr>
            </w:pPr>
            <w:r>
              <w:rPr>
                <w:rFonts w:ascii="Arial Narrow" w:hAnsi="Arial Narrow"/>
                <w:b/>
                <w:noProof/>
                <w:color w:val="000000"/>
                <w:sz w:val="20"/>
                <w:szCs w:val="20"/>
                <w:highlight w:val="black"/>
              </w:rPr>
              <w:t>'''''''''''''''''''''''''</w:t>
            </w:r>
            <w:r w:rsidR="00206AC9">
              <w:rPr>
                <w:rFonts w:ascii="Arial Narrow" w:hAnsi="Arial Narrow"/>
                <w:sz w:val="20"/>
                <w:szCs w:val="20"/>
                <w:vertAlign w:val="superscript"/>
              </w:rPr>
              <w:t>9</w:t>
            </w:r>
          </w:p>
        </w:tc>
        <w:tc>
          <w:tcPr>
            <w:tcW w:w="1299" w:type="dxa"/>
            <w:tcBorders>
              <w:top w:val="nil"/>
            </w:tcBorders>
            <w:vAlign w:val="center"/>
          </w:tcPr>
          <w:p w14:paraId="50B1E074" w14:textId="77777777" w:rsidR="00B531CA" w:rsidRPr="00EA61FF" w:rsidRDefault="00EA61FF" w:rsidP="00180B81">
            <w:pPr>
              <w:jc w:val="center"/>
              <w:rPr>
                <w:rFonts w:ascii="Arial Narrow" w:hAnsi="Arial Narrow"/>
                <w:b/>
                <w:sz w:val="20"/>
                <w:szCs w:val="20"/>
              </w:rPr>
            </w:pPr>
            <w:r>
              <w:rPr>
                <w:rFonts w:ascii="Arial Narrow" w:hAnsi="Arial Narrow"/>
                <w:b/>
                <w:noProof/>
                <w:color w:val="000000"/>
                <w:sz w:val="20"/>
                <w:szCs w:val="20"/>
                <w:highlight w:val="black"/>
              </w:rPr>
              <w:t>''''''''''''''''''''''''</w:t>
            </w:r>
            <w:r w:rsidR="00206AC9">
              <w:rPr>
                <w:rFonts w:ascii="Arial Narrow" w:hAnsi="Arial Narrow"/>
                <w:sz w:val="20"/>
                <w:szCs w:val="20"/>
                <w:vertAlign w:val="superscript"/>
              </w:rPr>
              <w:t>9</w:t>
            </w:r>
          </w:p>
        </w:tc>
        <w:tc>
          <w:tcPr>
            <w:tcW w:w="991" w:type="dxa"/>
            <w:tcBorders>
              <w:top w:val="nil"/>
            </w:tcBorders>
            <w:vAlign w:val="center"/>
          </w:tcPr>
          <w:p w14:paraId="52FCA6D8" w14:textId="77777777" w:rsidR="00B531CA" w:rsidRPr="00EA61FF" w:rsidRDefault="00EA61FF" w:rsidP="00180B81">
            <w:pPr>
              <w:jc w:val="center"/>
              <w:rPr>
                <w:rFonts w:ascii="Arial Narrow" w:hAnsi="Arial Narrow"/>
                <w:b/>
                <w:sz w:val="20"/>
                <w:szCs w:val="20"/>
              </w:rPr>
            </w:pPr>
            <w:r>
              <w:rPr>
                <w:rFonts w:ascii="Arial Narrow" w:hAnsi="Arial Narrow"/>
                <w:b/>
                <w:noProof/>
                <w:color w:val="000000"/>
                <w:sz w:val="20"/>
                <w:szCs w:val="20"/>
                <w:highlight w:val="black"/>
              </w:rPr>
              <w:t>''''''''''''''''''''''''''</w:t>
            </w:r>
            <w:r w:rsidR="00206AC9">
              <w:rPr>
                <w:rFonts w:ascii="Arial Narrow" w:hAnsi="Arial Narrow"/>
                <w:sz w:val="20"/>
                <w:szCs w:val="20"/>
                <w:vertAlign w:val="superscript"/>
              </w:rPr>
              <w:t>9</w:t>
            </w:r>
          </w:p>
        </w:tc>
        <w:tc>
          <w:tcPr>
            <w:tcW w:w="1143" w:type="dxa"/>
            <w:tcBorders>
              <w:top w:val="nil"/>
            </w:tcBorders>
            <w:vAlign w:val="center"/>
          </w:tcPr>
          <w:p w14:paraId="41998B1A" w14:textId="77777777" w:rsidR="00B531CA" w:rsidRPr="00EA61FF" w:rsidRDefault="00EA61FF" w:rsidP="00180B81">
            <w:pPr>
              <w:jc w:val="center"/>
              <w:rPr>
                <w:rFonts w:ascii="Arial Narrow" w:hAnsi="Arial Narrow"/>
                <w:b/>
                <w:sz w:val="20"/>
                <w:szCs w:val="20"/>
              </w:rPr>
            </w:pPr>
            <w:r>
              <w:rPr>
                <w:rFonts w:ascii="Arial Narrow" w:hAnsi="Arial Narrow"/>
                <w:b/>
                <w:noProof/>
                <w:color w:val="000000"/>
                <w:sz w:val="20"/>
                <w:szCs w:val="20"/>
                <w:highlight w:val="black"/>
              </w:rPr>
              <w:t>''''''''''''''''''''''</w:t>
            </w:r>
            <w:r w:rsidR="00206AC9">
              <w:rPr>
                <w:rFonts w:ascii="Arial Narrow" w:hAnsi="Arial Narrow"/>
                <w:sz w:val="20"/>
                <w:szCs w:val="20"/>
                <w:vertAlign w:val="superscript"/>
              </w:rPr>
              <w:t>5</w:t>
            </w:r>
          </w:p>
        </w:tc>
      </w:tr>
      <w:tr w:rsidR="00B531CA" w:rsidRPr="00FE7F89" w14:paraId="494BA01F" w14:textId="77777777" w:rsidTr="00A35579">
        <w:trPr>
          <w:trHeight w:val="210"/>
        </w:trPr>
        <w:tc>
          <w:tcPr>
            <w:tcW w:w="9500" w:type="dxa"/>
            <w:gridSpan w:val="7"/>
            <w:vAlign w:val="center"/>
          </w:tcPr>
          <w:p w14:paraId="0112CCE8" w14:textId="77777777" w:rsidR="00B531CA" w:rsidRPr="003A6A08" w:rsidRDefault="00B531CA" w:rsidP="00180B81">
            <w:pPr>
              <w:jc w:val="left"/>
              <w:rPr>
                <w:rFonts w:ascii="Arial Narrow" w:hAnsi="Arial Narrow"/>
                <w:b/>
                <w:sz w:val="20"/>
                <w:szCs w:val="20"/>
              </w:rPr>
            </w:pPr>
            <w:r w:rsidRPr="003A6A08">
              <w:rPr>
                <w:rFonts w:ascii="Arial Narrow" w:hAnsi="Arial Narrow"/>
                <w:b/>
                <w:sz w:val="20"/>
                <w:szCs w:val="20"/>
              </w:rPr>
              <w:t>Estimated change of use of other drugs (proposed world with SEC, GLM and CZP)</w:t>
            </w:r>
          </w:p>
        </w:tc>
      </w:tr>
      <w:tr w:rsidR="00B531CA" w:rsidRPr="00FE7F89" w14:paraId="335D989D" w14:textId="77777777" w:rsidTr="00A35579">
        <w:trPr>
          <w:trHeight w:val="210"/>
        </w:trPr>
        <w:tc>
          <w:tcPr>
            <w:tcW w:w="2455" w:type="dxa"/>
            <w:tcBorders>
              <w:bottom w:val="nil"/>
            </w:tcBorders>
          </w:tcPr>
          <w:p w14:paraId="754A95CF" w14:textId="77777777" w:rsidR="00B531CA" w:rsidRPr="003A6A08" w:rsidRDefault="00B531CA" w:rsidP="00180B81">
            <w:pPr>
              <w:rPr>
                <w:rFonts w:ascii="Arial Narrow" w:hAnsi="Arial Narrow"/>
                <w:sz w:val="20"/>
                <w:szCs w:val="20"/>
              </w:rPr>
            </w:pPr>
            <w:r w:rsidRPr="003A6A08">
              <w:rPr>
                <w:rFonts w:ascii="Arial Narrow" w:hAnsi="Arial Narrow"/>
                <w:sz w:val="20"/>
                <w:szCs w:val="20"/>
              </w:rPr>
              <w:t>GLM and CZP patients treated</w:t>
            </w:r>
          </w:p>
        </w:tc>
        <w:tc>
          <w:tcPr>
            <w:tcW w:w="1269" w:type="dxa"/>
            <w:tcBorders>
              <w:bottom w:val="nil"/>
            </w:tcBorders>
            <w:vAlign w:val="center"/>
          </w:tcPr>
          <w:p w14:paraId="4962159E" w14:textId="77777777" w:rsidR="00B531CA" w:rsidRPr="003A6A08" w:rsidRDefault="00B531CA" w:rsidP="00180B81">
            <w:pPr>
              <w:jc w:val="center"/>
              <w:rPr>
                <w:rFonts w:ascii="Arial Narrow" w:hAnsi="Arial Narrow"/>
                <w:sz w:val="20"/>
                <w:szCs w:val="20"/>
              </w:rPr>
            </w:pPr>
            <w:r w:rsidRPr="003A6A08">
              <w:rPr>
                <w:rFonts w:ascii="Arial Narrow" w:hAnsi="Arial Narrow"/>
                <w:sz w:val="20"/>
                <w:szCs w:val="20"/>
              </w:rPr>
              <w:t>-</w:t>
            </w:r>
            <w:r w:rsidR="00EA61FF">
              <w:rPr>
                <w:rFonts w:ascii="Arial Narrow" w:hAnsi="Arial Narrow"/>
                <w:noProof/>
                <w:color w:val="000000"/>
                <w:sz w:val="20"/>
                <w:szCs w:val="20"/>
                <w:highlight w:val="black"/>
              </w:rPr>
              <w:t>''''''''''</w:t>
            </w:r>
            <w:r w:rsidR="00206AC9">
              <w:rPr>
                <w:rFonts w:ascii="Arial Narrow" w:hAnsi="Arial Narrow"/>
                <w:sz w:val="20"/>
                <w:szCs w:val="20"/>
                <w:vertAlign w:val="superscript"/>
              </w:rPr>
              <w:t>7</w:t>
            </w:r>
          </w:p>
        </w:tc>
        <w:tc>
          <w:tcPr>
            <w:tcW w:w="1253" w:type="dxa"/>
            <w:tcBorders>
              <w:bottom w:val="nil"/>
            </w:tcBorders>
            <w:vAlign w:val="center"/>
          </w:tcPr>
          <w:p w14:paraId="52E42C22" w14:textId="77777777" w:rsidR="00B531CA" w:rsidRPr="003A6A08" w:rsidRDefault="00B531CA" w:rsidP="00180B81">
            <w:pPr>
              <w:jc w:val="center"/>
              <w:rPr>
                <w:rFonts w:ascii="Arial Narrow" w:hAnsi="Arial Narrow"/>
                <w:sz w:val="20"/>
                <w:szCs w:val="20"/>
              </w:rPr>
            </w:pPr>
            <w:r w:rsidRPr="003A6A08">
              <w:rPr>
                <w:rFonts w:ascii="Arial Narrow" w:hAnsi="Arial Narrow"/>
                <w:sz w:val="20"/>
                <w:szCs w:val="20"/>
              </w:rPr>
              <w:t>-</w:t>
            </w:r>
            <w:r w:rsidR="00EA61FF">
              <w:rPr>
                <w:rFonts w:ascii="Arial Narrow" w:hAnsi="Arial Narrow"/>
                <w:noProof/>
                <w:color w:val="000000"/>
                <w:sz w:val="20"/>
                <w:szCs w:val="20"/>
                <w:highlight w:val="black"/>
              </w:rPr>
              <w:t>''''''''</w:t>
            </w:r>
            <w:r w:rsidR="00206AC9">
              <w:rPr>
                <w:rFonts w:ascii="Arial Narrow" w:hAnsi="Arial Narrow"/>
                <w:sz w:val="20"/>
                <w:szCs w:val="20"/>
                <w:vertAlign w:val="superscript"/>
              </w:rPr>
              <w:t>7</w:t>
            </w:r>
          </w:p>
        </w:tc>
        <w:tc>
          <w:tcPr>
            <w:tcW w:w="1090" w:type="dxa"/>
            <w:tcBorders>
              <w:bottom w:val="nil"/>
            </w:tcBorders>
            <w:vAlign w:val="center"/>
          </w:tcPr>
          <w:p w14:paraId="167DF71C" w14:textId="77777777" w:rsidR="00B531CA" w:rsidRPr="003A6A08" w:rsidRDefault="00B531CA" w:rsidP="00180B81">
            <w:pPr>
              <w:jc w:val="center"/>
              <w:rPr>
                <w:rFonts w:ascii="Arial Narrow" w:hAnsi="Arial Narrow"/>
                <w:sz w:val="20"/>
                <w:szCs w:val="20"/>
              </w:rPr>
            </w:pPr>
            <w:r w:rsidRPr="003A6A08">
              <w:rPr>
                <w:rFonts w:ascii="Arial Narrow" w:hAnsi="Arial Narrow"/>
                <w:sz w:val="20"/>
                <w:szCs w:val="20"/>
              </w:rPr>
              <w:t>-</w:t>
            </w:r>
            <w:r w:rsidR="00EA61FF">
              <w:rPr>
                <w:rFonts w:ascii="Arial Narrow" w:hAnsi="Arial Narrow"/>
                <w:noProof/>
                <w:color w:val="000000"/>
                <w:sz w:val="20"/>
                <w:szCs w:val="20"/>
                <w:highlight w:val="black"/>
              </w:rPr>
              <w:t>''''''''''</w:t>
            </w:r>
            <w:r w:rsidR="00206AC9">
              <w:rPr>
                <w:rFonts w:ascii="Arial Narrow" w:hAnsi="Arial Narrow"/>
                <w:sz w:val="20"/>
                <w:szCs w:val="20"/>
                <w:vertAlign w:val="superscript"/>
              </w:rPr>
              <w:t>1</w:t>
            </w:r>
          </w:p>
        </w:tc>
        <w:tc>
          <w:tcPr>
            <w:tcW w:w="1299" w:type="dxa"/>
            <w:tcBorders>
              <w:bottom w:val="nil"/>
            </w:tcBorders>
            <w:vAlign w:val="center"/>
          </w:tcPr>
          <w:p w14:paraId="797DB014" w14:textId="77777777" w:rsidR="00B531CA" w:rsidRPr="003A6A08" w:rsidRDefault="00B531CA" w:rsidP="00180B81">
            <w:pPr>
              <w:jc w:val="center"/>
              <w:rPr>
                <w:rFonts w:ascii="Arial Narrow" w:hAnsi="Arial Narrow"/>
                <w:sz w:val="20"/>
                <w:szCs w:val="20"/>
              </w:rPr>
            </w:pPr>
            <w:r w:rsidRPr="003A6A08">
              <w:rPr>
                <w:rFonts w:ascii="Arial Narrow" w:hAnsi="Arial Narrow"/>
                <w:sz w:val="20"/>
                <w:szCs w:val="20"/>
              </w:rPr>
              <w:t>-</w:t>
            </w:r>
            <w:r w:rsidR="00EA61FF">
              <w:rPr>
                <w:rFonts w:ascii="Arial Narrow" w:hAnsi="Arial Narrow"/>
                <w:noProof/>
                <w:color w:val="000000"/>
                <w:sz w:val="20"/>
                <w:szCs w:val="20"/>
                <w:highlight w:val="black"/>
              </w:rPr>
              <w:t>'''''''''</w:t>
            </w:r>
            <w:r w:rsidR="00206AC9">
              <w:rPr>
                <w:rFonts w:ascii="Arial Narrow" w:hAnsi="Arial Narrow"/>
                <w:sz w:val="20"/>
                <w:szCs w:val="20"/>
                <w:vertAlign w:val="superscript"/>
              </w:rPr>
              <w:t>1</w:t>
            </w:r>
          </w:p>
        </w:tc>
        <w:tc>
          <w:tcPr>
            <w:tcW w:w="991" w:type="dxa"/>
            <w:tcBorders>
              <w:bottom w:val="nil"/>
            </w:tcBorders>
            <w:vAlign w:val="center"/>
          </w:tcPr>
          <w:p w14:paraId="65D8F755" w14:textId="77777777" w:rsidR="00B531CA" w:rsidRPr="003A6A08" w:rsidRDefault="00B531CA" w:rsidP="00180B81">
            <w:pPr>
              <w:jc w:val="center"/>
              <w:rPr>
                <w:rFonts w:ascii="Arial Narrow" w:hAnsi="Arial Narrow"/>
                <w:sz w:val="20"/>
                <w:szCs w:val="20"/>
              </w:rPr>
            </w:pPr>
            <w:r w:rsidRPr="003A6A08">
              <w:rPr>
                <w:rFonts w:ascii="Arial Narrow" w:hAnsi="Arial Narrow"/>
                <w:sz w:val="20"/>
                <w:szCs w:val="20"/>
              </w:rPr>
              <w:t>-</w:t>
            </w:r>
            <w:r w:rsidR="00EA61FF">
              <w:rPr>
                <w:rFonts w:ascii="Arial Narrow" w:hAnsi="Arial Narrow"/>
                <w:noProof/>
                <w:color w:val="000000"/>
                <w:sz w:val="20"/>
                <w:szCs w:val="20"/>
                <w:highlight w:val="black"/>
              </w:rPr>
              <w:t>'''''''''''''</w:t>
            </w:r>
            <w:r w:rsidR="00206AC9">
              <w:rPr>
                <w:rFonts w:ascii="Arial Narrow" w:hAnsi="Arial Narrow"/>
                <w:sz w:val="20"/>
                <w:szCs w:val="20"/>
                <w:vertAlign w:val="superscript"/>
              </w:rPr>
              <w:t>1</w:t>
            </w:r>
          </w:p>
        </w:tc>
        <w:tc>
          <w:tcPr>
            <w:tcW w:w="1143" w:type="dxa"/>
            <w:tcBorders>
              <w:bottom w:val="nil"/>
            </w:tcBorders>
            <w:vAlign w:val="center"/>
          </w:tcPr>
          <w:p w14:paraId="4F9572B0" w14:textId="77777777" w:rsidR="00B531CA" w:rsidRPr="003A6A08" w:rsidRDefault="00B531CA" w:rsidP="00180B81">
            <w:pPr>
              <w:jc w:val="center"/>
              <w:rPr>
                <w:rFonts w:ascii="Arial Narrow" w:hAnsi="Arial Narrow"/>
                <w:sz w:val="20"/>
                <w:szCs w:val="20"/>
              </w:rPr>
            </w:pPr>
            <w:r w:rsidRPr="003A6A08">
              <w:rPr>
                <w:rFonts w:ascii="Arial Narrow" w:hAnsi="Arial Narrow"/>
                <w:sz w:val="20"/>
                <w:szCs w:val="20"/>
              </w:rPr>
              <w:t>-</w:t>
            </w:r>
            <w:r w:rsidR="00EA61FF">
              <w:rPr>
                <w:rFonts w:ascii="Arial Narrow" w:hAnsi="Arial Narrow"/>
                <w:noProof/>
                <w:color w:val="000000"/>
                <w:sz w:val="20"/>
                <w:szCs w:val="20"/>
                <w:highlight w:val="black"/>
              </w:rPr>
              <w:t>''''''''''''</w:t>
            </w:r>
            <w:r w:rsidR="00206AC9">
              <w:rPr>
                <w:rFonts w:ascii="Arial Narrow" w:hAnsi="Arial Narrow"/>
                <w:sz w:val="20"/>
                <w:szCs w:val="20"/>
                <w:vertAlign w:val="superscript"/>
              </w:rPr>
              <w:t>1</w:t>
            </w:r>
          </w:p>
        </w:tc>
      </w:tr>
      <w:tr w:rsidR="00B531CA" w:rsidRPr="00FE7F89" w14:paraId="193BECB4" w14:textId="77777777" w:rsidTr="00A35579">
        <w:trPr>
          <w:trHeight w:val="218"/>
        </w:trPr>
        <w:tc>
          <w:tcPr>
            <w:tcW w:w="2455" w:type="dxa"/>
            <w:tcBorders>
              <w:top w:val="nil"/>
              <w:bottom w:val="nil"/>
            </w:tcBorders>
          </w:tcPr>
          <w:p w14:paraId="28B48E3C" w14:textId="77777777" w:rsidR="00B531CA" w:rsidRPr="003A6A08" w:rsidRDefault="00B531CA" w:rsidP="00180B81">
            <w:pPr>
              <w:rPr>
                <w:rFonts w:ascii="Arial Narrow" w:hAnsi="Arial Narrow"/>
                <w:b/>
                <w:sz w:val="20"/>
                <w:szCs w:val="20"/>
              </w:rPr>
            </w:pPr>
            <w:r w:rsidRPr="003A6A08">
              <w:rPr>
                <w:rFonts w:ascii="Arial Narrow" w:hAnsi="Arial Narrow"/>
                <w:b/>
                <w:sz w:val="20"/>
                <w:szCs w:val="20"/>
              </w:rPr>
              <w:t>GLM and CZP scripts</w:t>
            </w:r>
          </w:p>
        </w:tc>
        <w:tc>
          <w:tcPr>
            <w:tcW w:w="1269" w:type="dxa"/>
            <w:tcBorders>
              <w:top w:val="nil"/>
              <w:bottom w:val="nil"/>
            </w:tcBorders>
            <w:vAlign w:val="center"/>
          </w:tcPr>
          <w:p w14:paraId="31C16D6A" w14:textId="77777777" w:rsidR="00B531CA" w:rsidRPr="003A6A08" w:rsidRDefault="00B531CA" w:rsidP="00180B81">
            <w:pPr>
              <w:jc w:val="center"/>
              <w:rPr>
                <w:rFonts w:ascii="Arial Narrow" w:hAnsi="Arial Narrow"/>
                <w:b/>
                <w:sz w:val="20"/>
                <w:szCs w:val="20"/>
              </w:rPr>
            </w:pPr>
            <w:r w:rsidRPr="003A6A08">
              <w:rPr>
                <w:rFonts w:ascii="Arial Narrow" w:hAnsi="Arial Narrow"/>
                <w:b/>
                <w:sz w:val="20"/>
                <w:szCs w:val="20"/>
              </w:rPr>
              <w:t>-</w:t>
            </w:r>
            <w:r w:rsidR="00EA61FF">
              <w:rPr>
                <w:rFonts w:ascii="Arial Narrow" w:hAnsi="Arial Narrow"/>
                <w:b/>
                <w:noProof/>
                <w:color w:val="000000"/>
                <w:sz w:val="20"/>
                <w:szCs w:val="20"/>
                <w:highlight w:val="black"/>
              </w:rPr>
              <w:t>'''''''''''</w:t>
            </w:r>
            <w:r w:rsidR="00206AC9">
              <w:rPr>
                <w:rFonts w:ascii="Arial Narrow" w:hAnsi="Arial Narrow"/>
                <w:sz w:val="20"/>
                <w:szCs w:val="20"/>
                <w:vertAlign w:val="superscript"/>
              </w:rPr>
              <w:t>1</w:t>
            </w:r>
          </w:p>
        </w:tc>
        <w:tc>
          <w:tcPr>
            <w:tcW w:w="1253" w:type="dxa"/>
            <w:tcBorders>
              <w:top w:val="nil"/>
              <w:bottom w:val="nil"/>
            </w:tcBorders>
            <w:vAlign w:val="center"/>
          </w:tcPr>
          <w:p w14:paraId="648F3846" w14:textId="77777777" w:rsidR="00B531CA" w:rsidRPr="003A6A08" w:rsidRDefault="00B531CA" w:rsidP="00180B81">
            <w:pPr>
              <w:jc w:val="center"/>
              <w:rPr>
                <w:rFonts w:ascii="Arial Narrow" w:hAnsi="Arial Narrow"/>
                <w:b/>
                <w:sz w:val="20"/>
                <w:szCs w:val="20"/>
              </w:rPr>
            </w:pPr>
            <w:r w:rsidRPr="003A6A08">
              <w:rPr>
                <w:rFonts w:ascii="Arial Narrow" w:hAnsi="Arial Narrow"/>
                <w:b/>
                <w:sz w:val="20"/>
                <w:szCs w:val="20"/>
              </w:rPr>
              <w:t>-</w:t>
            </w:r>
            <w:r w:rsidR="00EA61FF">
              <w:rPr>
                <w:rFonts w:ascii="Arial Narrow" w:hAnsi="Arial Narrow"/>
                <w:b/>
                <w:noProof/>
                <w:color w:val="000000"/>
                <w:sz w:val="20"/>
                <w:szCs w:val="20"/>
                <w:highlight w:val="black"/>
              </w:rPr>
              <w:t>'''''''''''</w:t>
            </w:r>
            <w:r w:rsidR="001D2986">
              <w:rPr>
                <w:rFonts w:ascii="Arial Narrow" w:hAnsi="Arial Narrow"/>
                <w:sz w:val="20"/>
                <w:szCs w:val="20"/>
                <w:vertAlign w:val="superscript"/>
              </w:rPr>
              <w:t>10</w:t>
            </w:r>
          </w:p>
        </w:tc>
        <w:tc>
          <w:tcPr>
            <w:tcW w:w="1090" w:type="dxa"/>
            <w:tcBorders>
              <w:top w:val="nil"/>
              <w:bottom w:val="nil"/>
            </w:tcBorders>
            <w:vAlign w:val="center"/>
          </w:tcPr>
          <w:p w14:paraId="656EBB2E" w14:textId="77777777" w:rsidR="00B531CA" w:rsidRPr="003A6A08" w:rsidRDefault="00B531CA" w:rsidP="00180B81">
            <w:pPr>
              <w:jc w:val="center"/>
              <w:rPr>
                <w:rFonts w:ascii="Arial Narrow" w:hAnsi="Arial Narrow"/>
                <w:b/>
                <w:sz w:val="20"/>
                <w:szCs w:val="20"/>
              </w:rPr>
            </w:pPr>
            <w:r w:rsidRPr="003A6A08">
              <w:rPr>
                <w:rFonts w:ascii="Arial Narrow" w:hAnsi="Arial Narrow"/>
                <w:b/>
                <w:sz w:val="20"/>
                <w:szCs w:val="20"/>
              </w:rPr>
              <w:t>-</w:t>
            </w:r>
            <w:r w:rsidR="00EA61FF">
              <w:rPr>
                <w:rFonts w:ascii="Arial Narrow" w:hAnsi="Arial Narrow"/>
                <w:b/>
                <w:noProof/>
                <w:color w:val="000000"/>
                <w:sz w:val="20"/>
                <w:szCs w:val="20"/>
                <w:highlight w:val="black"/>
              </w:rPr>
              <w:t>''''''''''</w:t>
            </w:r>
            <w:r w:rsidR="001D2986">
              <w:rPr>
                <w:rFonts w:ascii="Arial Narrow" w:hAnsi="Arial Narrow"/>
                <w:sz w:val="20"/>
                <w:szCs w:val="20"/>
                <w:vertAlign w:val="superscript"/>
              </w:rPr>
              <w:t>10</w:t>
            </w:r>
          </w:p>
        </w:tc>
        <w:tc>
          <w:tcPr>
            <w:tcW w:w="1299" w:type="dxa"/>
            <w:tcBorders>
              <w:top w:val="nil"/>
              <w:bottom w:val="nil"/>
            </w:tcBorders>
            <w:vAlign w:val="center"/>
          </w:tcPr>
          <w:p w14:paraId="640FC72C" w14:textId="77777777" w:rsidR="00B531CA" w:rsidRPr="003A6A08" w:rsidRDefault="00B531CA" w:rsidP="00180B81">
            <w:pPr>
              <w:jc w:val="center"/>
              <w:rPr>
                <w:rFonts w:ascii="Arial Narrow" w:hAnsi="Arial Narrow"/>
                <w:b/>
                <w:sz w:val="20"/>
                <w:szCs w:val="20"/>
              </w:rPr>
            </w:pPr>
            <w:r w:rsidRPr="003A6A08">
              <w:rPr>
                <w:rFonts w:ascii="Arial Narrow" w:hAnsi="Arial Narrow"/>
                <w:b/>
                <w:sz w:val="20"/>
                <w:szCs w:val="20"/>
              </w:rPr>
              <w:t>-</w:t>
            </w:r>
            <w:r w:rsidR="00EA61FF">
              <w:rPr>
                <w:rFonts w:ascii="Arial Narrow" w:hAnsi="Arial Narrow"/>
                <w:b/>
                <w:noProof/>
                <w:color w:val="000000"/>
                <w:sz w:val="20"/>
                <w:szCs w:val="20"/>
                <w:highlight w:val="black"/>
              </w:rPr>
              <w:t>''''''''''''''</w:t>
            </w:r>
            <w:r w:rsidR="001D2986">
              <w:rPr>
                <w:rFonts w:ascii="Arial Narrow" w:hAnsi="Arial Narrow"/>
                <w:sz w:val="20"/>
                <w:szCs w:val="20"/>
                <w:vertAlign w:val="superscript"/>
              </w:rPr>
              <w:t>2</w:t>
            </w:r>
          </w:p>
        </w:tc>
        <w:tc>
          <w:tcPr>
            <w:tcW w:w="991" w:type="dxa"/>
            <w:tcBorders>
              <w:top w:val="nil"/>
              <w:bottom w:val="nil"/>
            </w:tcBorders>
            <w:vAlign w:val="center"/>
          </w:tcPr>
          <w:p w14:paraId="4C58DFAA" w14:textId="77777777" w:rsidR="00B531CA" w:rsidRPr="003A6A08" w:rsidRDefault="00B531CA" w:rsidP="00180B81">
            <w:pPr>
              <w:jc w:val="center"/>
              <w:rPr>
                <w:rFonts w:ascii="Arial Narrow" w:hAnsi="Arial Narrow"/>
                <w:b/>
                <w:sz w:val="20"/>
                <w:szCs w:val="20"/>
              </w:rPr>
            </w:pPr>
            <w:r w:rsidRPr="003A6A08">
              <w:rPr>
                <w:rFonts w:ascii="Arial Narrow" w:hAnsi="Arial Narrow"/>
                <w:b/>
                <w:sz w:val="20"/>
                <w:szCs w:val="20"/>
              </w:rPr>
              <w:t>-</w:t>
            </w:r>
            <w:r w:rsidR="00EA61FF">
              <w:rPr>
                <w:rFonts w:ascii="Arial Narrow" w:hAnsi="Arial Narrow"/>
                <w:b/>
                <w:noProof/>
                <w:color w:val="000000"/>
                <w:sz w:val="20"/>
                <w:szCs w:val="20"/>
                <w:highlight w:val="black"/>
              </w:rPr>
              <w:t>'''''''''''''</w:t>
            </w:r>
            <w:r w:rsidR="001D2986">
              <w:rPr>
                <w:rFonts w:ascii="Arial Narrow" w:hAnsi="Arial Narrow"/>
                <w:sz w:val="20"/>
                <w:szCs w:val="20"/>
                <w:vertAlign w:val="superscript"/>
              </w:rPr>
              <w:t>2</w:t>
            </w:r>
          </w:p>
        </w:tc>
        <w:tc>
          <w:tcPr>
            <w:tcW w:w="1143" w:type="dxa"/>
            <w:tcBorders>
              <w:top w:val="nil"/>
              <w:bottom w:val="nil"/>
            </w:tcBorders>
            <w:vAlign w:val="center"/>
          </w:tcPr>
          <w:p w14:paraId="08896031" w14:textId="77777777" w:rsidR="00B531CA" w:rsidRPr="003A6A08" w:rsidRDefault="00B531CA" w:rsidP="00180B81">
            <w:pPr>
              <w:jc w:val="center"/>
              <w:rPr>
                <w:rFonts w:ascii="Arial Narrow" w:hAnsi="Arial Narrow"/>
                <w:b/>
                <w:sz w:val="20"/>
                <w:szCs w:val="20"/>
              </w:rPr>
            </w:pPr>
            <w:r w:rsidRPr="003A6A08">
              <w:rPr>
                <w:rFonts w:ascii="Arial Narrow" w:hAnsi="Arial Narrow"/>
                <w:b/>
                <w:sz w:val="20"/>
                <w:szCs w:val="20"/>
              </w:rPr>
              <w:t>-</w:t>
            </w:r>
            <w:r w:rsidR="00EA61FF">
              <w:rPr>
                <w:rFonts w:ascii="Arial Narrow" w:hAnsi="Arial Narrow"/>
                <w:b/>
                <w:noProof/>
                <w:color w:val="000000"/>
                <w:sz w:val="20"/>
                <w:szCs w:val="20"/>
                <w:highlight w:val="black"/>
              </w:rPr>
              <w:t>''''''''''''</w:t>
            </w:r>
            <w:r w:rsidR="001D2986">
              <w:rPr>
                <w:rFonts w:ascii="Arial Narrow" w:hAnsi="Arial Narrow"/>
                <w:sz w:val="20"/>
                <w:szCs w:val="20"/>
                <w:vertAlign w:val="superscript"/>
              </w:rPr>
              <w:t>2</w:t>
            </w:r>
          </w:p>
        </w:tc>
      </w:tr>
      <w:tr w:rsidR="00B531CA" w:rsidRPr="00FE7F89" w14:paraId="1572899B" w14:textId="77777777" w:rsidTr="00A35579">
        <w:trPr>
          <w:trHeight w:val="420"/>
        </w:trPr>
        <w:tc>
          <w:tcPr>
            <w:tcW w:w="2455" w:type="dxa"/>
            <w:tcBorders>
              <w:top w:val="nil"/>
            </w:tcBorders>
          </w:tcPr>
          <w:p w14:paraId="2AF47202" w14:textId="77777777" w:rsidR="00B531CA" w:rsidRPr="003A6A08" w:rsidRDefault="00B531CA" w:rsidP="00180B81">
            <w:pPr>
              <w:jc w:val="left"/>
              <w:rPr>
                <w:rFonts w:ascii="Arial Narrow" w:hAnsi="Arial Narrow"/>
                <w:b/>
                <w:sz w:val="20"/>
                <w:szCs w:val="20"/>
              </w:rPr>
            </w:pPr>
            <w:r w:rsidRPr="003A6A08">
              <w:rPr>
                <w:rFonts w:ascii="Arial Narrow" w:hAnsi="Arial Narrow"/>
                <w:b/>
                <w:sz w:val="20"/>
                <w:szCs w:val="20"/>
              </w:rPr>
              <w:t>GLM and CZP net PBS/RPBS cost</w:t>
            </w:r>
          </w:p>
        </w:tc>
        <w:tc>
          <w:tcPr>
            <w:tcW w:w="1269" w:type="dxa"/>
            <w:tcBorders>
              <w:top w:val="nil"/>
            </w:tcBorders>
            <w:vAlign w:val="center"/>
          </w:tcPr>
          <w:p w14:paraId="7EC68E8A" w14:textId="77777777" w:rsidR="00B531CA" w:rsidRPr="003A6A08" w:rsidRDefault="00B531CA" w:rsidP="00180B81">
            <w:pPr>
              <w:jc w:val="center"/>
              <w:rPr>
                <w:rFonts w:ascii="Arial Narrow" w:hAnsi="Arial Narrow"/>
                <w:b/>
                <w:sz w:val="20"/>
                <w:szCs w:val="20"/>
              </w:rPr>
            </w:pPr>
            <w:r w:rsidRPr="003A6A08">
              <w:rPr>
                <w:rFonts w:ascii="Arial Narrow" w:hAnsi="Arial Narrow"/>
                <w:b/>
                <w:sz w:val="20"/>
                <w:szCs w:val="20"/>
              </w:rPr>
              <w:t>-$</w:t>
            </w:r>
            <w:r w:rsidR="00EA61FF">
              <w:rPr>
                <w:rFonts w:ascii="Arial Narrow" w:hAnsi="Arial Narrow"/>
                <w:b/>
                <w:noProof/>
                <w:color w:val="000000"/>
                <w:sz w:val="20"/>
                <w:szCs w:val="20"/>
                <w:highlight w:val="black"/>
              </w:rPr>
              <w:t>'''''''''''''''''''''</w:t>
            </w:r>
            <w:r w:rsidR="001D2986">
              <w:rPr>
                <w:rFonts w:ascii="Arial Narrow" w:hAnsi="Arial Narrow"/>
                <w:sz w:val="20"/>
                <w:szCs w:val="20"/>
                <w:vertAlign w:val="superscript"/>
              </w:rPr>
              <w:t>8</w:t>
            </w:r>
          </w:p>
        </w:tc>
        <w:tc>
          <w:tcPr>
            <w:tcW w:w="1253" w:type="dxa"/>
            <w:tcBorders>
              <w:top w:val="nil"/>
            </w:tcBorders>
            <w:vAlign w:val="center"/>
          </w:tcPr>
          <w:p w14:paraId="22573FD7" w14:textId="77777777" w:rsidR="00B531CA" w:rsidRPr="003A6A08" w:rsidRDefault="00B531CA" w:rsidP="00180B81">
            <w:pPr>
              <w:jc w:val="center"/>
              <w:rPr>
                <w:rFonts w:ascii="Arial Narrow" w:hAnsi="Arial Narrow"/>
                <w:b/>
                <w:sz w:val="20"/>
                <w:szCs w:val="20"/>
              </w:rPr>
            </w:pPr>
            <w:r w:rsidRPr="003A6A08">
              <w:rPr>
                <w:rFonts w:ascii="Arial Narrow" w:hAnsi="Arial Narrow"/>
                <w:b/>
                <w:sz w:val="20"/>
                <w:szCs w:val="20"/>
              </w:rPr>
              <w:t>-$</w:t>
            </w:r>
            <w:r w:rsidR="00EA61FF">
              <w:rPr>
                <w:rFonts w:ascii="Arial Narrow" w:hAnsi="Arial Narrow"/>
                <w:b/>
                <w:noProof/>
                <w:color w:val="000000"/>
                <w:sz w:val="20"/>
                <w:szCs w:val="20"/>
                <w:highlight w:val="black"/>
              </w:rPr>
              <w:t>'''''''''''''''''''</w:t>
            </w:r>
            <w:r w:rsidR="001D2986">
              <w:rPr>
                <w:rFonts w:ascii="Arial Narrow" w:hAnsi="Arial Narrow"/>
                <w:sz w:val="20"/>
                <w:szCs w:val="20"/>
                <w:vertAlign w:val="superscript"/>
              </w:rPr>
              <w:t>8</w:t>
            </w:r>
          </w:p>
        </w:tc>
        <w:tc>
          <w:tcPr>
            <w:tcW w:w="1090" w:type="dxa"/>
            <w:tcBorders>
              <w:top w:val="nil"/>
            </w:tcBorders>
            <w:vAlign w:val="center"/>
          </w:tcPr>
          <w:p w14:paraId="0838F0C1" w14:textId="77777777" w:rsidR="00B531CA" w:rsidRPr="003A6A08" w:rsidRDefault="00B531CA" w:rsidP="00180B81">
            <w:pPr>
              <w:jc w:val="center"/>
              <w:rPr>
                <w:rFonts w:ascii="Arial Narrow" w:hAnsi="Arial Narrow"/>
                <w:b/>
                <w:sz w:val="20"/>
                <w:szCs w:val="20"/>
              </w:rPr>
            </w:pPr>
            <w:r w:rsidRPr="003A6A08">
              <w:rPr>
                <w:rFonts w:ascii="Arial Narrow" w:hAnsi="Arial Narrow"/>
                <w:b/>
                <w:sz w:val="20"/>
                <w:szCs w:val="20"/>
              </w:rPr>
              <w:t>-$</w:t>
            </w:r>
            <w:r w:rsidR="00EA61FF">
              <w:rPr>
                <w:rFonts w:ascii="Arial Narrow" w:hAnsi="Arial Narrow"/>
                <w:b/>
                <w:noProof/>
                <w:color w:val="000000"/>
                <w:sz w:val="20"/>
                <w:szCs w:val="20"/>
                <w:highlight w:val="black"/>
              </w:rPr>
              <w:t>''''''''''''''''''''</w:t>
            </w:r>
            <w:r w:rsidR="001D2986">
              <w:rPr>
                <w:rFonts w:ascii="Arial Narrow" w:hAnsi="Arial Narrow"/>
                <w:sz w:val="20"/>
                <w:szCs w:val="20"/>
                <w:vertAlign w:val="superscript"/>
              </w:rPr>
              <w:t>9</w:t>
            </w:r>
          </w:p>
        </w:tc>
        <w:tc>
          <w:tcPr>
            <w:tcW w:w="1299" w:type="dxa"/>
            <w:tcBorders>
              <w:top w:val="nil"/>
            </w:tcBorders>
            <w:vAlign w:val="center"/>
          </w:tcPr>
          <w:p w14:paraId="0B78C0D5" w14:textId="77777777" w:rsidR="00B531CA" w:rsidRPr="003A6A08" w:rsidRDefault="00B531CA" w:rsidP="00180B81">
            <w:pPr>
              <w:jc w:val="center"/>
              <w:rPr>
                <w:rFonts w:ascii="Arial Narrow" w:hAnsi="Arial Narrow"/>
                <w:b/>
                <w:sz w:val="20"/>
                <w:szCs w:val="20"/>
              </w:rPr>
            </w:pPr>
            <w:r w:rsidRPr="003A6A08">
              <w:rPr>
                <w:rFonts w:ascii="Arial Narrow" w:hAnsi="Arial Narrow"/>
                <w:b/>
                <w:sz w:val="20"/>
                <w:szCs w:val="20"/>
              </w:rPr>
              <w:t>-$</w:t>
            </w:r>
            <w:r w:rsidR="00EA61FF">
              <w:rPr>
                <w:rFonts w:ascii="Arial Narrow" w:hAnsi="Arial Narrow"/>
                <w:b/>
                <w:noProof/>
                <w:color w:val="000000"/>
                <w:sz w:val="20"/>
                <w:szCs w:val="20"/>
                <w:highlight w:val="black"/>
              </w:rPr>
              <w:t>''''''''''''''''''''</w:t>
            </w:r>
            <w:r w:rsidR="001D2986">
              <w:rPr>
                <w:rFonts w:ascii="Arial Narrow" w:hAnsi="Arial Narrow"/>
                <w:sz w:val="20"/>
                <w:szCs w:val="20"/>
                <w:vertAlign w:val="superscript"/>
              </w:rPr>
              <w:t>9</w:t>
            </w:r>
          </w:p>
        </w:tc>
        <w:tc>
          <w:tcPr>
            <w:tcW w:w="991" w:type="dxa"/>
            <w:tcBorders>
              <w:top w:val="nil"/>
            </w:tcBorders>
            <w:vAlign w:val="center"/>
          </w:tcPr>
          <w:p w14:paraId="328A5F01" w14:textId="77777777" w:rsidR="00B531CA" w:rsidRPr="003A6A08" w:rsidRDefault="00B531CA" w:rsidP="00180B81">
            <w:pPr>
              <w:jc w:val="center"/>
              <w:rPr>
                <w:rFonts w:ascii="Arial Narrow" w:hAnsi="Arial Narrow"/>
                <w:b/>
                <w:sz w:val="20"/>
                <w:szCs w:val="20"/>
              </w:rPr>
            </w:pPr>
            <w:r w:rsidRPr="003A6A08">
              <w:rPr>
                <w:rFonts w:ascii="Arial Narrow" w:hAnsi="Arial Narrow"/>
                <w:b/>
                <w:sz w:val="20"/>
                <w:szCs w:val="20"/>
              </w:rPr>
              <w:t>-$</w:t>
            </w:r>
            <w:r w:rsidR="00EA61FF">
              <w:rPr>
                <w:rFonts w:ascii="Arial Narrow" w:hAnsi="Arial Narrow"/>
                <w:b/>
                <w:noProof/>
                <w:color w:val="000000"/>
                <w:sz w:val="20"/>
                <w:szCs w:val="20"/>
                <w:highlight w:val="black"/>
              </w:rPr>
              <w:t>''''''''''''''''''''''</w:t>
            </w:r>
            <w:r w:rsidR="001D2986">
              <w:rPr>
                <w:rFonts w:ascii="Arial Narrow" w:hAnsi="Arial Narrow"/>
                <w:sz w:val="20"/>
                <w:szCs w:val="20"/>
                <w:vertAlign w:val="superscript"/>
              </w:rPr>
              <w:t>9</w:t>
            </w:r>
          </w:p>
        </w:tc>
        <w:tc>
          <w:tcPr>
            <w:tcW w:w="1143" w:type="dxa"/>
            <w:tcBorders>
              <w:top w:val="nil"/>
            </w:tcBorders>
            <w:vAlign w:val="center"/>
          </w:tcPr>
          <w:p w14:paraId="016B88FA" w14:textId="77777777" w:rsidR="00B531CA" w:rsidRPr="003A6A08" w:rsidRDefault="00B531CA" w:rsidP="00180B81">
            <w:pPr>
              <w:jc w:val="center"/>
              <w:rPr>
                <w:rFonts w:ascii="Arial Narrow" w:hAnsi="Arial Narrow"/>
                <w:b/>
                <w:sz w:val="20"/>
                <w:szCs w:val="20"/>
              </w:rPr>
            </w:pPr>
            <w:r w:rsidRPr="003A6A08">
              <w:rPr>
                <w:rFonts w:ascii="Arial Narrow" w:hAnsi="Arial Narrow"/>
                <w:b/>
                <w:sz w:val="20"/>
                <w:szCs w:val="20"/>
              </w:rPr>
              <w:t>-$</w:t>
            </w:r>
            <w:r w:rsidR="00EA61FF">
              <w:rPr>
                <w:rFonts w:ascii="Arial Narrow" w:hAnsi="Arial Narrow"/>
                <w:b/>
                <w:noProof/>
                <w:color w:val="000000"/>
                <w:sz w:val="20"/>
                <w:szCs w:val="20"/>
                <w:highlight w:val="black"/>
              </w:rPr>
              <w:t>''''''''''''''''''''''</w:t>
            </w:r>
            <w:r w:rsidR="001D2986">
              <w:rPr>
                <w:rFonts w:ascii="Arial Narrow" w:hAnsi="Arial Narrow"/>
                <w:sz w:val="20"/>
                <w:szCs w:val="20"/>
                <w:vertAlign w:val="superscript"/>
              </w:rPr>
              <w:t>5</w:t>
            </w:r>
          </w:p>
        </w:tc>
      </w:tr>
      <w:tr w:rsidR="00B531CA" w:rsidRPr="00FE7F89" w14:paraId="6D9796BA" w14:textId="77777777" w:rsidTr="00A35579">
        <w:trPr>
          <w:trHeight w:val="210"/>
        </w:trPr>
        <w:tc>
          <w:tcPr>
            <w:tcW w:w="9500" w:type="dxa"/>
            <w:gridSpan w:val="7"/>
            <w:vAlign w:val="center"/>
          </w:tcPr>
          <w:p w14:paraId="6615CE48" w14:textId="77777777" w:rsidR="00B531CA" w:rsidRPr="003A6A08" w:rsidRDefault="00B531CA" w:rsidP="00180B81">
            <w:pPr>
              <w:jc w:val="left"/>
              <w:rPr>
                <w:rFonts w:ascii="Arial Narrow" w:hAnsi="Arial Narrow"/>
                <w:b/>
                <w:sz w:val="20"/>
                <w:szCs w:val="20"/>
              </w:rPr>
            </w:pPr>
            <w:r w:rsidRPr="003A6A08">
              <w:rPr>
                <w:rFonts w:ascii="Arial Narrow" w:hAnsi="Arial Narrow"/>
                <w:b/>
                <w:sz w:val="20"/>
                <w:szCs w:val="20"/>
              </w:rPr>
              <w:t>Estimated financial implication to the government</w:t>
            </w:r>
          </w:p>
        </w:tc>
      </w:tr>
      <w:tr w:rsidR="00B531CA" w:rsidRPr="00FE7F89" w14:paraId="20FCFEA2" w14:textId="77777777" w:rsidTr="00A35579">
        <w:trPr>
          <w:trHeight w:val="428"/>
        </w:trPr>
        <w:tc>
          <w:tcPr>
            <w:tcW w:w="2455" w:type="dxa"/>
            <w:tcBorders>
              <w:bottom w:val="nil"/>
            </w:tcBorders>
          </w:tcPr>
          <w:p w14:paraId="6B7E5BBF" w14:textId="77777777" w:rsidR="00B531CA" w:rsidRPr="003A6A08" w:rsidRDefault="00B531CA" w:rsidP="00180B81">
            <w:pPr>
              <w:rPr>
                <w:rFonts w:ascii="Arial Narrow" w:hAnsi="Arial Narrow"/>
                <w:sz w:val="20"/>
                <w:szCs w:val="20"/>
              </w:rPr>
            </w:pPr>
            <w:r w:rsidRPr="003A6A08">
              <w:rPr>
                <w:rFonts w:ascii="Arial Narrow" w:hAnsi="Arial Narrow"/>
                <w:sz w:val="20"/>
                <w:szCs w:val="20"/>
              </w:rPr>
              <w:t>Net cost to PBS/RPBS</w:t>
            </w:r>
          </w:p>
        </w:tc>
        <w:tc>
          <w:tcPr>
            <w:tcW w:w="1269" w:type="dxa"/>
            <w:tcBorders>
              <w:bottom w:val="nil"/>
            </w:tcBorders>
            <w:vAlign w:val="center"/>
          </w:tcPr>
          <w:p w14:paraId="6992AA17" w14:textId="77777777" w:rsidR="00B531CA" w:rsidRPr="00EA61FF" w:rsidRDefault="00EA61FF" w:rsidP="00180B81">
            <w:pPr>
              <w:jc w:val="center"/>
              <w:rPr>
                <w:rFonts w:ascii="Arial Narrow" w:hAnsi="Arial Narrow"/>
                <w:sz w:val="20"/>
                <w:szCs w:val="20"/>
                <w:vertAlign w:val="superscript"/>
              </w:rPr>
            </w:pPr>
            <w:r>
              <w:rPr>
                <w:rFonts w:ascii="Arial Narrow" w:hAnsi="Arial Narrow"/>
                <w:noProof/>
                <w:color w:val="000000"/>
                <w:sz w:val="20"/>
                <w:szCs w:val="20"/>
                <w:highlight w:val="black"/>
              </w:rPr>
              <w:t>''''''''''''''''''''''''</w:t>
            </w:r>
            <w:r w:rsidR="001D2986">
              <w:rPr>
                <w:rFonts w:ascii="Arial Narrow" w:hAnsi="Arial Narrow"/>
                <w:sz w:val="20"/>
                <w:szCs w:val="20"/>
                <w:vertAlign w:val="superscript"/>
              </w:rPr>
              <w:t>8</w:t>
            </w:r>
          </w:p>
        </w:tc>
        <w:tc>
          <w:tcPr>
            <w:tcW w:w="1253" w:type="dxa"/>
            <w:tcBorders>
              <w:bottom w:val="nil"/>
            </w:tcBorders>
            <w:vAlign w:val="center"/>
          </w:tcPr>
          <w:p w14:paraId="3A94305D" w14:textId="77777777" w:rsidR="00B531CA" w:rsidRPr="003A6A08" w:rsidRDefault="00B531CA" w:rsidP="001D2986">
            <w:pPr>
              <w:jc w:val="center"/>
              <w:rPr>
                <w:rFonts w:ascii="Arial Narrow" w:hAnsi="Arial Narrow"/>
                <w:sz w:val="20"/>
                <w:szCs w:val="20"/>
              </w:rPr>
            </w:pPr>
            <w:r w:rsidRPr="003A6A08">
              <w:rPr>
                <w:rFonts w:ascii="Arial Narrow" w:hAnsi="Arial Narrow"/>
                <w:sz w:val="20"/>
                <w:szCs w:val="20"/>
              </w:rPr>
              <w:t>-$</w:t>
            </w:r>
            <w:r w:rsidR="00EA61FF">
              <w:rPr>
                <w:rFonts w:ascii="Arial Narrow" w:hAnsi="Arial Narrow"/>
                <w:noProof/>
                <w:color w:val="000000"/>
                <w:sz w:val="20"/>
                <w:szCs w:val="20"/>
                <w:highlight w:val="black"/>
              </w:rPr>
              <w:t>'''''''''''''''''''''</w:t>
            </w:r>
            <w:r w:rsidR="001D2986">
              <w:rPr>
                <w:rFonts w:ascii="Arial Narrow" w:hAnsi="Arial Narrow"/>
                <w:sz w:val="20"/>
                <w:szCs w:val="20"/>
                <w:vertAlign w:val="superscript"/>
              </w:rPr>
              <w:t>11</w:t>
            </w:r>
          </w:p>
        </w:tc>
        <w:tc>
          <w:tcPr>
            <w:tcW w:w="1090" w:type="dxa"/>
            <w:tcBorders>
              <w:bottom w:val="nil"/>
            </w:tcBorders>
            <w:vAlign w:val="center"/>
          </w:tcPr>
          <w:p w14:paraId="62102ADD" w14:textId="77777777" w:rsidR="00B531CA" w:rsidRPr="003A6A08" w:rsidRDefault="00B531CA" w:rsidP="00180B81">
            <w:pPr>
              <w:jc w:val="center"/>
              <w:rPr>
                <w:rFonts w:ascii="Arial Narrow" w:hAnsi="Arial Narrow"/>
                <w:sz w:val="20"/>
                <w:szCs w:val="20"/>
              </w:rPr>
            </w:pPr>
            <w:r w:rsidRPr="003A6A08">
              <w:rPr>
                <w:rFonts w:ascii="Arial Narrow" w:hAnsi="Arial Narrow"/>
                <w:sz w:val="20"/>
                <w:szCs w:val="20"/>
              </w:rPr>
              <w:t>-$</w:t>
            </w:r>
            <w:r w:rsidR="00EA61FF">
              <w:rPr>
                <w:rFonts w:ascii="Arial Narrow" w:hAnsi="Arial Narrow"/>
                <w:noProof/>
                <w:color w:val="000000"/>
                <w:sz w:val="20"/>
                <w:szCs w:val="20"/>
                <w:highlight w:val="black"/>
              </w:rPr>
              <w:t>''''''''''''''''''''</w:t>
            </w:r>
            <w:r w:rsidR="001D2986">
              <w:rPr>
                <w:rFonts w:ascii="Arial Narrow" w:hAnsi="Arial Narrow"/>
                <w:sz w:val="20"/>
                <w:szCs w:val="20"/>
                <w:vertAlign w:val="superscript"/>
              </w:rPr>
              <w:t>11</w:t>
            </w:r>
          </w:p>
        </w:tc>
        <w:tc>
          <w:tcPr>
            <w:tcW w:w="1299" w:type="dxa"/>
            <w:tcBorders>
              <w:bottom w:val="nil"/>
            </w:tcBorders>
            <w:vAlign w:val="center"/>
          </w:tcPr>
          <w:p w14:paraId="21493A47" w14:textId="77777777" w:rsidR="00B531CA" w:rsidRPr="003A6A08" w:rsidRDefault="00B531CA" w:rsidP="00180B81">
            <w:pPr>
              <w:jc w:val="center"/>
              <w:rPr>
                <w:rFonts w:ascii="Arial Narrow" w:hAnsi="Arial Narrow"/>
                <w:sz w:val="20"/>
                <w:szCs w:val="20"/>
              </w:rPr>
            </w:pPr>
            <w:r w:rsidRPr="003A6A08">
              <w:rPr>
                <w:rFonts w:ascii="Arial Narrow" w:hAnsi="Arial Narrow"/>
                <w:sz w:val="20"/>
                <w:szCs w:val="20"/>
              </w:rPr>
              <w:t>-$</w:t>
            </w:r>
            <w:r w:rsidR="00EA61FF">
              <w:rPr>
                <w:rFonts w:ascii="Arial Narrow" w:hAnsi="Arial Narrow"/>
                <w:noProof/>
                <w:color w:val="000000"/>
                <w:sz w:val="20"/>
                <w:szCs w:val="20"/>
                <w:highlight w:val="black"/>
              </w:rPr>
              <w:t>''''''''''''''''''</w:t>
            </w:r>
            <w:r w:rsidR="001D2986">
              <w:rPr>
                <w:rFonts w:ascii="Arial Narrow" w:hAnsi="Arial Narrow"/>
                <w:sz w:val="20"/>
                <w:szCs w:val="20"/>
                <w:vertAlign w:val="superscript"/>
              </w:rPr>
              <w:t>11</w:t>
            </w:r>
          </w:p>
        </w:tc>
        <w:tc>
          <w:tcPr>
            <w:tcW w:w="991" w:type="dxa"/>
            <w:tcBorders>
              <w:bottom w:val="nil"/>
            </w:tcBorders>
            <w:vAlign w:val="center"/>
          </w:tcPr>
          <w:p w14:paraId="114D6F0B" w14:textId="77777777" w:rsidR="00B531CA" w:rsidRPr="003A6A08" w:rsidRDefault="00B531CA" w:rsidP="00180B81">
            <w:pPr>
              <w:jc w:val="center"/>
              <w:rPr>
                <w:rFonts w:ascii="Arial Narrow" w:hAnsi="Arial Narrow"/>
                <w:sz w:val="20"/>
                <w:szCs w:val="20"/>
              </w:rPr>
            </w:pPr>
            <w:r w:rsidRPr="003A6A08">
              <w:rPr>
                <w:rFonts w:ascii="Arial Narrow" w:hAnsi="Arial Narrow"/>
                <w:sz w:val="20"/>
                <w:szCs w:val="20"/>
              </w:rPr>
              <w:t>-$</w:t>
            </w:r>
            <w:r w:rsidR="00EA61FF">
              <w:rPr>
                <w:rFonts w:ascii="Arial Narrow" w:hAnsi="Arial Narrow"/>
                <w:noProof/>
                <w:color w:val="000000"/>
                <w:sz w:val="20"/>
                <w:szCs w:val="20"/>
                <w:highlight w:val="black"/>
              </w:rPr>
              <w:t>'''''''''''''''''</w:t>
            </w:r>
            <w:r w:rsidR="001D2986">
              <w:rPr>
                <w:rFonts w:ascii="Arial Narrow" w:hAnsi="Arial Narrow"/>
                <w:sz w:val="20"/>
                <w:szCs w:val="20"/>
                <w:vertAlign w:val="superscript"/>
              </w:rPr>
              <w:t>11</w:t>
            </w:r>
          </w:p>
        </w:tc>
        <w:tc>
          <w:tcPr>
            <w:tcW w:w="1143" w:type="dxa"/>
            <w:tcBorders>
              <w:bottom w:val="nil"/>
            </w:tcBorders>
            <w:vAlign w:val="center"/>
          </w:tcPr>
          <w:p w14:paraId="62A9A3C7" w14:textId="77777777" w:rsidR="00B531CA" w:rsidRPr="003A6A08" w:rsidRDefault="00B531CA" w:rsidP="00180B81">
            <w:pPr>
              <w:jc w:val="center"/>
              <w:rPr>
                <w:rFonts w:ascii="Arial Narrow" w:hAnsi="Arial Narrow"/>
                <w:sz w:val="20"/>
                <w:szCs w:val="20"/>
              </w:rPr>
            </w:pPr>
            <w:r w:rsidRPr="003A6A08">
              <w:rPr>
                <w:rFonts w:ascii="Arial Narrow" w:hAnsi="Arial Narrow"/>
                <w:sz w:val="20"/>
                <w:szCs w:val="20"/>
              </w:rPr>
              <w:t>-$</w:t>
            </w:r>
            <w:r w:rsidR="00EA61FF">
              <w:rPr>
                <w:rFonts w:ascii="Arial Narrow" w:hAnsi="Arial Narrow"/>
                <w:noProof/>
                <w:color w:val="000000"/>
                <w:sz w:val="20"/>
                <w:szCs w:val="20"/>
                <w:highlight w:val="black"/>
              </w:rPr>
              <w:t>'''''''''''''''''''''''''</w:t>
            </w:r>
            <w:r w:rsidR="00A73735">
              <w:rPr>
                <w:rFonts w:ascii="Arial Narrow" w:hAnsi="Arial Narrow"/>
                <w:sz w:val="20"/>
                <w:szCs w:val="20"/>
                <w:vertAlign w:val="superscript"/>
              </w:rPr>
              <w:t>11</w:t>
            </w:r>
          </w:p>
        </w:tc>
      </w:tr>
      <w:tr w:rsidR="00B531CA" w:rsidRPr="00FE7F89" w14:paraId="7D03065E" w14:textId="77777777" w:rsidTr="00A35579">
        <w:trPr>
          <w:trHeight w:val="420"/>
        </w:trPr>
        <w:tc>
          <w:tcPr>
            <w:tcW w:w="2455" w:type="dxa"/>
            <w:tcBorders>
              <w:top w:val="nil"/>
            </w:tcBorders>
          </w:tcPr>
          <w:p w14:paraId="24C15190" w14:textId="77777777" w:rsidR="00B531CA" w:rsidRPr="003A6A08" w:rsidRDefault="00B531CA" w:rsidP="00180B81">
            <w:pPr>
              <w:rPr>
                <w:rFonts w:ascii="Arial Narrow" w:hAnsi="Arial Narrow"/>
                <w:b/>
                <w:sz w:val="20"/>
                <w:szCs w:val="20"/>
              </w:rPr>
            </w:pPr>
            <w:r w:rsidRPr="003A6A08">
              <w:rPr>
                <w:rFonts w:ascii="Arial Narrow" w:hAnsi="Arial Narrow"/>
                <w:b/>
                <w:sz w:val="20"/>
                <w:szCs w:val="20"/>
              </w:rPr>
              <w:t>Net cost to health budget</w:t>
            </w:r>
          </w:p>
        </w:tc>
        <w:tc>
          <w:tcPr>
            <w:tcW w:w="1269" w:type="dxa"/>
            <w:tcBorders>
              <w:top w:val="nil"/>
            </w:tcBorders>
            <w:vAlign w:val="center"/>
          </w:tcPr>
          <w:p w14:paraId="2762CA72" w14:textId="77777777" w:rsidR="00B531CA" w:rsidRPr="00EA61FF" w:rsidRDefault="00EA61FF" w:rsidP="00180B81">
            <w:pPr>
              <w:jc w:val="center"/>
              <w:rPr>
                <w:rFonts w:ascii="Arial Narrow" w:hAnsi="Arial Narrow"/>
                <w:b/>
                <w:sz w:val="20"/>
                <w:szCs w:val="20"/>
              </w:rPr>
            </w:pPr>
            <w:r>
              <w:rPr>
                <w:rFonts w:ascii="Arial Narrow" w:hAnsi="Arial Narrow"/>
                <w:b/>
                <w:noProof/>
                <w:color w:val="000000"/>
                <w:sz w:val="20"/>
                <w:szCs w:val="20"/>
                <w:highlight w:val="black"/>
              </w:rPr>
              <w:t>''''''''''''''''''</w:t>
            </w:r>
            <w:r w:rsidR="001D2986">
              <w:rPr>
                <w:rFonts w:ascii="Arial Narrow" w:hAnsi="Arial Narrow"/>
                <w:sz w:val="20"/>
                <w:szCs w:val="20"/>
                <w:vertAlign w:val="superscript"/>
              </w:rPr>
              <w:t>8</w:t>
            </w:r>
          </w:p>
        </w:tc>
        <w:tc>
          <w:tcPr>
            <w:tcW w:w="1253" w:type="dxa"/>
            <w:tcBorders>
              <w:top w:val="nil"/>
            </w:tcBorders>
            <w:vAlign w:val="center"/>
          </w:tcPr>
          <w:p w14:paraId="13FD35AF" w14:textId="77777777" w:rsidR="00B531CA" w:rsidRPr="003A6A08" w:rsidRDefault="00B531CA" w:rsidP="00180B81">
            <w:pPr>
              <w:jc w:val="center"/>
              <w:rPr>
                <w:rFonts w:ascii="Arial Narrow" w:hAnsi="Arial Narrow"/>
                <w:b/>
                <w:sz w:val="20"/>
                <w:szCs w:val="20"/>
              </w:rPr>
            </w:pPr>
            <w:r w:rsidRPr="003A6A08">
              <w:rPr>
                <w:rFonts w:ascii="Arial Narrow" w:hAnsi="Arial Narrow"/>
                <w:b/>
                <w:sz w:val="20"/>
                <w:szCs w:val="20"/>
              </w:rPr>
              <w:t>-$</w:t>
            </w:r>
            <w:r w:rsidR="00EA61FF">
              <w:rPr>
                <w:rFonts w:ascii="Arial Narrow" w:hAnsi="Arial Narrow"/>
                <w:b/>
                <w:noProof/>
                <w:color w:val="000000"/>
                <w:sz w:val="20"/>
                <w:szCs w:val="20"/>
                <w:highlight w:val="black"/>
              </w:rPr>
              <w:t>''''''''''''''</w:t>
            </w:r>
            <w:r w:rsidR="001D2986">
              <w:rPr>
                <w:rFonts w:ascii="Arial Narrow" w:hAnsi="Arial Narrow"/>
                <w:sz w:val="20"/>
                <w:szCs w:val="20"/>
                <w:vertAlign w:val="superscript"/>
              </w:rPr>
              <w:t>11</w:t>
            </w:r>
          </w:p>
        </w:tc>
        <w:tc>
          <w:tcPr>
            <w:tcW w:w="1090" w:type="dxa"/>
            <w:tcBorders>
              <w:top w:val="nil"/>
            </w:tcBorders>
            <w:vAlign w:val="center"/>
          </w:tcPr>
          <w:p w14:paraId="74012BE0" w14:textId="77777777" w:rsidR="00B531CA" w:rsidRPr="003A6A08" w:rsidRDefault="00B531CA" w:rsidP="00180B81">
            <w:pPr>
              <w:jc w:val="center"/>
              <w:rPr>
                <w:rFonts w:ascii="Arial Narrow" w:hAnsi="Arial Narrow"/>
                <w:b/>
                <w:sz w:val="20"/>
                <w:szCs w:val="20"/>
              </w:rPr>
            </w:pPr>
            <w:r w:rsidRPr="003A6A08">
              <w:rPr>
                <w:rFonts w:ascii="Arial Narrow" w:hAnsi="Arial Narrow"/>
                <w:b/>
                <w:sz w:val="20"/>
                <w:szCs w:val="20"/>
              </w:rPr>
              <w:t>-$</w:t>
            </w:r>
            <w:r w:rsidR="00EA61FF">
              <w:rPr>
                <w:rFonts w:ascii="Arial Narrow" w:hAnsi="Arial Narrow"/>
                <w:b/>
                <w:noProof/>
                <w:color w:val="000000"/>
                <w:sz w:val="20"/>
                <w:szCs w:val="20"/>
                <w:highlight w:val="black"/>
              </w:rPr>
              <w:t>'''''''''''''''''</w:t>
            </w:r>
            <w:r w:rsidR="001D2986">
              <w:rPr>
                <w:rFonts w:ascii="Arial Narrow" w:hAnsi="Arial Narrow"/>
                <w:sz w:val="20"/>
                <w:szCs w:val="20"/>
                <w:vertAlign w:val="superscript"/>
              </w:rPr>
              <w:t>11</w:t>
            </w:r>
          </w:p>
        </w:tc>
        <w:tc>
          <w:tcPr>
            <w:tcW w:w="1299" w:type="dxa"/>
            <w:tcBorders>
              <w:top w:val="nil"/>
            </w:tcBorders>
            <w:vAlign w:val="center"/>
          </w:tcPr>
          <w:p w14:paraId="6BFD1E25" w14:textId="77777777" w:rsidR="00B531CA" w:rsidRPr="003A6A08" w:rsidRDefault="00B531CA" w:rsidP="00180B81">
            <w:pPr>
              <w:jc w:val="center"/>
              <w:rPr>
                <w:rFonts w:ascii="Arial Narrow" w:hAnsi="Arial Narrow"/>
                <w:b/>
                <w:sz w:val="20"/>
                <w:szCs w:val="20"/>
              </w:rPr>
            </w:pPr>
            <w:r w:rsidRPr="003A6A08">
              <w:rPr>
                <w:rFonts w:ascii="Arial Narrow" w:hAnsi="Arial Narrow"/>
                <w:b/>
                <w:sz w:val="20"/>
                <w:szCs w:val="20"/>
              </w:rPr>
              <w:t>-$</w:t>
            </w:r>
            <w:r w:rsidR="00EA61FF">
              <w:rPr>
                <w:rFonts w:ascii="Arial Narrow" w:hAnsi="Arial Narrow"/>
                <w:b/>
                <w:noProof/>
                <w:color w:val="000000"/>
                <w:sz w:val="20"/>
                <w:szCs w:val="20"/>
                <w:highlight w:val="black"/>
              </w:rPr>
              <w:t>''''''''''''''''</w:t>
            </w:r>
            <w:r w:rsidR="001D2986">
              <w:rPr>
                <w:rFonts w:ascii="Arial Narrow" w:hAnsi="Arial Narrow"/>
                <w:sz w:val="20"/>
                <w:szCs w:val="20"/>
                <w:vertAlign w:val="superscript"/>
              </w:rPr>
              <w:t>11</w:t>
            </w:r>
          </w:p>
        </w:tc>
        <w:tc>
          <w:tcPr>
            <w:tcW w:w="991" w:type="dxa"/>
            <w:tcBorders>
              <w:top w:val="nil"/>
            </w:tcBorders>
            <w:vAlign w:val="center"/>
          </w:tcPr>
          <w:p w14:paraId="687A4F53" w14:textId="77777777" w:rsidR="00B531CA" w:rsidRPr="003A6A08" w:rsidRDefault="00B531CA" w:rsidP="00180B81">
            <w:pPr>
              <w:jc w:val="center"/>
              <w:rPr>
                <w:rFonts w:ascii="Arial Narrow" w:hAnsi="Arial Narrow"/>
                <w:b/>
                <w:sz w:val="20"/>
                <w:szCs w:val="20"/>
              </w:rPr>
            </w:pPr>
            <w:r w:rsidRPr="003A6A08">
              <w:rPr>
                <w:rFonts w:ascii="Arial Narrow" w:hAnsi="Arial Narrow"/>
                <w:b/>
                <w:sz w:val="20"/>
                <w:szCs w:val="20"/>
              </w:rPr>
              <w:t>-$</w:t>
            </w:r>
            <w:r w:rsidR="00EA61FF">
              <w:rPr>
                <w:rFonts w:ascii="Arial Narrow" w:hAnsi="Arial Narrow"/>
                <w:b/>
                <w:noProof/>
                <w:color w:val="000000"/>
                <w:sz w:val="20"/>
                <w:szCs w:val="20"/>
                <w:highlight w:val="black"/>
              </w:rPr>
              <w:t>''''''''''''''''</w:t>
            </w:r>
            <w:r w:rsidR="001D2986">
              <w:rPr>
                <w:rFonts w:ascii="Arial Narrow" w:hAnsi="Arial Narrow"/>
                <w:sz w:val="20"/>
                <w:szCs w:val="20"/>
                <w:vertAlign w:val="superscript"/>
              </w:rPr>
              <w:t>11</w:t>
            </w:r>
          </w:p>
        </w:tc>
        <w:tc>
          <w:tcPr>
            <w:tcW w:w="1143" w:type="dxa"/>
            <w:tcBorders>
              <w:top w:val="nil"/>
            </w:tcBorders>
            <w:vAlign w:val="center"/>
          </w:tcPr>
          <w:p w14:paraId="374213EC" w14:textId="77777777" w:rsidR="00B531CA" w:rsidRPr="003A6A08" w:rsidRDefault="00B531CA" w:rsidP="00180B81">
            <w:pPr>
              <w:jc w:val="center"/>
              <w:rPr>
                <w:rFonts w:ascii="Arial Narrow" w:hAnsi="Arial Narrow"/>
                <w:b/>
                <w:sz w:val="20"/>
                <w:szCs w:val="20"/>
              </w:rPr>
            </w:pPr>
            <w:r w:rsidRPr="003A6A08">
              <w:rPr>
                <w:rFonts w:ascii="Arial Narrow" w:hAnsi="Arial Narrow"/>
                <w:b/>
                <w:sz w:val="20"/>
                <w:szCs w:val="20"/>
              </w:rPr>
              <w:t>-$</w:t>
            </w:r>
            <w:r w:rsidR="00EA61FF">
              <w:rPr>
                <w:rFonts w:ascii="Arial Narrow" w:hAnsi="Arial Narrow"/>
                <w:b/>
                <w:noProof/>
                <w:color w:val="000000"/>
                <w:sz w:val="20"/>
                <w:szCs w:val="20"/>
                <w:highlight w:val="black"/>
              </w:rPr>
              <w:t>'''''''''''''''''''''</w:t>
            </w:r>
            <w:r w:rsidR="00A73735">
              <w:rPr>
                <w:rFonts w:ascii="Arial Narrow" w:hAnsi="Arial Narrow"/>
                <w:sz w:val="20"/>
                <w:szCs w:val="20"/>
                <w:vertAlign w:val="superscript"/>
              </w:rPr>
              <w:t>11</w:t>
            </w:r>
          </w:p>
        </w:tc>
      </w:tr>
    </w:tbl>
    <w:p w14:paraId="781848D8" w14:textId="77777777" w:rsidR="00B531CA" w:rsidRPr="00FE7F89" w:rsidRDefault="00B531CA" w:rsidP="00B531CA">
      <w:pPr>
        <w:widowControl w:val="0"/>
        <w:tabs>
          <w:tab w:val="left" w:pos="142"/>
        </w:tabs>
        <w:rPr>
          <w:rFonts w:ascii="Arial Narrow" w:hAnsi="Arial Narrow"/>
          <w:snapToGrid w:val="0"/>
          <w:sz w:val="18"/>
          <w:szCs w:val="22"/>
          <w:lang w:eastAsia="en-US"/>
        </w:rPr>
      </w:pPr>
      <w:r w:rsidRPr="00FE7F89">
        <w:rPr>
          <w:rFonts w:ascii="Arial Narrow" w:hAnsi="Arial Narrow"/>
          <w:snapToGrid w:val="0"/>
          <w:sz w:val="18"/>
          <w:szCs w:val="22"/>
          <w:lang w:eastAsia="en-US"/>
        </w:rPr>
        <w:t>Abbreviations: bDMARD=biologic disease-modifying anti-rheumatic drug; CZP=certolizumab pegol; GLM=golimumab; nr-axSpA=non-radiographic axial spondyloarthritis; SEC=secukinumab;</w:t>
      </w:r>
    </w:p>
    <w:p w14:paraId="56AF7AAE" w14:textId="77777777" w:rsidR="00B531CA" w:rsidRPr="00FE7F89" w:rsidRDefault="00B531CA" w:rsidP="00B531CA">
      <w:pPr>
        <w:widowControl w:val="0"/>
        <w:tabs>
          <w:tab w:val="left" w:pos="142"/>
        </w:tabs>
        <w:ind w:left="140" w:hanging="140"/>
        <w:rPr>
          <w:rFonts w:ascii="Arial Narrow" w:hAnsi="Arial Narrow"/>
          <w:snapToGrid w:val="0"/>
          <w:sz w:val="18"/>
          <w:szCs w:val="22"/>
          <w:lang w:eastAsia="en-US"/>
        </w:rPr>
      </w:pPr>
      <w:r w:rsidRPr="00FE7F89">
        <w:rPr>
          <w:rFonts w:ascii="Arial Narrow" w:hAnsi="Arial Narrow"/>
          <w:snapToGrid w:val="0"/>
          <w:sz w:val="18"/>
          <w:szCs w:val="22"/>
          <w:lang w:eastAsia="en-US"/>
        </w:rPr>
        <w:t>^</w:t>
      </w:r>
      <w:r w:rsidRPr="00FE7F89">
        <w:rPr>
          <w:rFonts w:ascii="Arial Narrow" w:hAnsi="Arial Narrow"/>
          <w:snapToGrid w:val="0"/>
          <w:sz w:val="18"/>
          <w:szCs w:val="22"/>
          <w:lang w:eastAsia="en-US"/>
        </w:rPr>
        <w:tab/>
        <w:t>DPMQs were updated during the evaluation using the 1 July, 2020 pricing calculator for SEC (Initial 1: $3985.50, Initial 2 and Continuing: $1025.12) GLM ($1320.58) and CZP (Initial 1: $3033.33, Initial 2 and Continuing: $1031.23)</w:t>
      </w:r>
      <w:r w:rsidR="00FE7F89">
        <w:rPr>
          <w:rFonts w:ascii="Arial Narrow" w:hAnsi="Arial Narrow"/>
          <w:snapToGrid w:val="0"/>
          <w:sz w:val="18"/>
          <w:szCs w:val="22"/>
          <w:lang w:eastAsia="en-US"/>
        </w:rPr>
        <w:t xml:space="preserve">. </w:t>
      </w:r>
      <w:r w:rsidRPr="00FE7F89">
        <w:rPr>
          <w:rFonts w:ascii="Arial Narrow" w:hAnsi="Arial Narrow"/>
          <w:snapToGrid w:val="0"/>
          <w:sz w:val="18"/>
          <w:szCs w:val="22"/>
          <w:lang w:eastAsia="en-US"/>
        </w:rPr>
        <w:t>The DPMQ was revised during the evaluation based on the requested AEMP of $952.13 and the correct mark-ups.</w:t>
      </w:r>
    </w:p>
    <w:p w14:paraId="25025AED" w14:textId="77777777" w:rsidR="00B531CA" w:rsidRDefault="00B531CA" w:rsidP="000A1277">
      <w:pPr>
        <w:widowControl w:val="0"/>
        <w:tabs>
          <w:tab w:val="left" w:pos="142"/>
        </w:tabs>
        <w:rPr>
          <w:rFonts w:ascii="Arial Narrow" w:hAnsi="Arial Narrow"/>
          <w:snapToGrid w:val="0"/>
          <w:sz w:val="18"/>
          <w:szCs w:val="22"/>
          <w:lang w:eastAsia="en-US"/>
        </w:rPr>
      </w:pPr>
      <w:r w:rsidRPr="00FE7F89">
        <w:rPr>
          <w:rFonts w:ascii="Arial Narrow" w:hAnsi="Arial Narrow"/>
          <w:snapToGrid w:val="0"/>
          <w:sz w:val="18"/>
          <w:szCs w:val="22"/>
          <w:lang w:eastAsia="en-US"/>
        </w:rPr>
        <w:t>Source: Tables 4.8, 4.13 to 4.18, pp121. 126-130 of the submission, Attachment 13_Utilisation and financial estimates.xlsx.</w:t>
      </w:r>
    </w:p>
    <w:p w14:paraId="6666F749" w14:textId="77777777" w:rsidR="000A1277" w:rsidRPr="002B24F2" w:rsidRDefault="000A1277" w:rsidP="000A1277">
      <w:pPr>
        <w:pStyle w:val="TableFigureFooter"/>
        <w:keepNext/>
        <w:spacing w:after="0"/>
        <w:contextualSpacing w:val="0"/>
        <w:rPr>
          <w:i/>
        </w:rPr>
      </w:pPr>
      <w:r w:rsidRPr="002B24F2">
        <w:rPr>
          <w:i/>
        </w:rPr>
        <w:lastRenderedPageBreak/>
        <w:t>The redacted values correspond to the following ranges:</w:t>
      </w:r>
    </w:p>
    <w:p w14:paraId="17298669" w14:textId="77777777" w:rsidR="000A1277" w:rsidRPr="002B24F2" w:rsidRDefault="000D0E86" w:rsidP="000A1277">
      <w:pPr>
        <w:pStyle w:val="TableFigureFooter"/>
        <w:keepNext/>
        <w:spacing w:after="0"/>
        <w:contextualSpacing w:val="0"/>
        <w:rPr>
          <w:i/>
        </w:rPr>
      </w:pPr>
      <w:r w:rsidRPr="002B24F2">
        <w:rPr>
          <w:i/>
          <w:vertAlign w:val="superscript"/>
        </w:rPr>
        <w:t>1</w:t>
      </w:r>
      <w:r w:rsidRPr="002B24F2">
        <w:rPr>
          <w:i/>
        </w:rPr>
        <w:t xml:space="preserve"> 500 to &lt; 5000</w:t>
      </w:r>
    </w:p>
    <w:p w14:paraId="2F162A49" w14:textId="77777777" w:rsidR="000D0E86" w:rsidRPr="002B24F2" w:rsidRDefault="000D0E86" w:rsidP="000A1277">
      <w:pPr>
        <w:pStyle w:val="TableFigureFooter"/>
        <w:keepNext/>
        <w:spacing w:after="0"/>
        <w:contextualSpacing w:val="0"/>
        <w:rPr>
          <w:i/>
        </w:rPr>
      </w:pPr>
      <w:r w:rsidRPr="002B24F2">
        <w:rPr>
          <w:i/>
          <w:vertAlign w:val="superscript"/>
        </w:rPr>
        <w:t xml:space="preserve">2 </w:t>
      </w:r>
      <w:r w:rsidRPr="002B24F2">
        <w:rPr>
          <w:i/>
        </w:rPr>
        <w:t>10,000 to &lt; 20,000</w:t>
      </w:r>
    </w:p>
    <w:p w14:paraId="0060F895" w14:textId="77777777" w:rsidR="000D0E86" w:rsidRPr="002B24F2" w:rsidRDefault="000D0E86" w:rsidP="002C5493">
      <w:pPr>
        <w:pStyle w:val="TableFigureFooter"/>
        <w:keepNext/>
        <w:spacing w:after="0"/>
        <w:contextualSpacing w:val="0"/>
        <w:rPr>
          <w:i/>
        </w:rPr>
      </w:pPr>
      <w:r w:rsidRPr="002B24F2">
        <w:rPr>
          <w:i/>
          <w:vertAlign w:val="superscript"/>
        </w:rPr>
        <w:t>3</w:t>
      </w:r>
      <w:r w:rsidRPr="002B24F2">
        <w:rPr>
          <w:i/>
        </w:rPr>
        <w:t xml:space="preserve"> 20,000 to &lt; 30,000</w:t>
      </w:r>
    </w:p>
    <w:p w14:paraId="232D193D" w14:textId="77777777" w:rsidR="000A1277" w:rsidRPr="002B24F2" w:rsidRDefault="002C5493" w:rsidP="002C5493">
      <w:pPr>
        <w:widowControl w:val="0"/>
        <w:tabs>
          <w:tab w:val="left" w:pos="142"/>
        </w:tabs>
        <w:rPr>
          <w:rFonts w:ascii="Arial Narrow" w:hAnsi="Arial Narrow"/>
          <w:i/>
          <w:snapToGrid w:val="0"/>
          <w:sz w:val="18"/>
          <w:szCs w:val="22"/>
          <w:vertAlign w:val="superscript"/>
          <w:lang w:eastAsia="en-US"/>
        </w:rPr>
      </w:pPr>
      <w:r w:rsidRPr="002B24F2">
        <w:rPr>
          <w:rFonts w:ascii="Arial Narrow" w:hAnsi="Arial Narrow"/>
          <w:i/>
          <w:snapToGrid w:val="0"/>
          <w:sz w:val="18"/>
          <w:szCs w:val="22"/>
          <w:vertAlign w:val="superscript"/>
          <w:lang w:eastAsia="en-US"/>
        </w:rPr>
        <w:t xml:space="preserve">4 </w:t>
      </w:r>
      <w:r w:rsidRPr="002B24F2">
        <w:rPr>
          <w:rFonts w:ascii="Arial Narrow" w:hAnsi="Arial Narrow"/>
          <w:i/>
          <w:snapToGrid w:val="0"/>
          <w:sz w:val="18"/>
          <w:szCs w:val="22"/>
          <w:lang w:eastAsia="en-US"/>
        </w:rPr>
        <w:t>$30 million to &lt; $40 million</w:t>
      </w:r>
    </w:p>
    <w:p w14:paraId="142DF9FA" w14:textId="77777777" w:rsidR="002C5493" w:rsidRPr="002B24F2" w:rsidRDefault="002C5493" w:rsidP="002C5493">
      <w:pPr>
        <w:widowControl w:val="0"/>
        <w:tabs>
          <w:tab w:val="left" w:pos="142"/>
        </w:tabs>
        <w:rPr>
          <w:rFonts w:ascii="Arial Narrow" w:hAnsi="Arial Narrow"/>
          <w:i/>
          <w:snapToGrid w:val="0"/>
          <w:sz w:val="18"/>
          <w:szCs w:val="22"/>
          <w:lang w:eastAsia="en-US"/>
        </w:rPr>
      </w:pPr>
      <w:r w:rsidRPr="002B24F2">
        <w:rPr>
          <w:rFonts w:ascii="Arial Narrow" w:hAnsi="Arial Narrow"/>
          <w:i/>
          <w:snapToGrid w:val="0"/>
          <w:sz w:val="18"/>
          <w:szCs w:val="22"/>
          <w:vertAlign w:val="superscript"/>
          <w:lang w:eastAsia="en-US"/>
        </w:rPr>
        <w:t xml:space="preserve">5 </w:t>
      </w:r>
      <w:r w:rsidRPr="002B24F2">
        <w:rPr>
          <w:rFonts w:ascii="Arial Narrow" w:hAnsi="Arial Narrow"/>
          <w:i/>
          <w:snapToGrid w:val="0"/>
          <w:sz w:val="18"/>
          <w:szCs w:val="22"/>
          <w:lang w:eastAsia="en-US"/>
        </w:rPr>
        <w:t>$20 million to &lt; $30 million</w:t>
      </w:r>
    </w:p>
    <w:p w14:paraId="42DBB241" w14:textId="77777777" w:rsidR="002C5493" w:rsidRPr="002B24F2" w:rsidRDefault="002C5493" w:rsidP="002C5493">
      <w:pPr>
        <w:widowControl w:val="0"/>
        <w:tabs>
          <w:tab w:val="left" w:pos="142"/>
        </w:tabs>
        <w:rPr>
          <w:rFonts w:ascii="Arial Narrow" w:hAnsi="Arial Narrow"/>
          <w:i/>
          <w:snapToGrid w:val="0"/>
          <w:sz w:val="18"/>
          <w:szCs w:val="22"/>
          <w:lang w:eastAsia="en-US"/>
        </w:rPr>
      </w:pPr>
      <w:r w:rsidRPr="002B24F2">
        <w:rPr>
          <w:rFonts w:ascii="Arial Narrow" w:hAnsi="Arial Narrow"/>
          <w:i/>
          <w:snapToGrid w:val="0"/>
          <w:sz w:val="18"/>
          <w:szCs w:val="22"/>
          <w:vertAlign w:val="superscript"/>
          <w:lang w:eastAsia="en-US"/>
        </w:rPr>
        <w:t>6</w:t>
      </w:r>
      <w:r w:rsidRPr="002B24F2">
        <w:rPr>
          <w:rFonts w:ascii="Arial Narrow" w:hAnsi="Arial Narrow"/>
          <w:i/>
          <w:snapToGrid w:val="0"/>
          <w:sz w:val="18"/>
          <w:szCs w:val="22"/>
          <w:lang w:eastAsia="en-US"/>
        </w:rPr>
        <w:t xml:space="preserve"> $50 million to &lt; $60 million</w:t>
      </w:r>
    </w:p>
    <w:p w14:paraId="01523791" w14:textId="77777777" w:rsidR="002C5493" w:rsidRPr="002B24F2" w:rsidRDefault="002C5493" w:rsidP="002C5493">
      <w:pPr>
        <w:widowControl w:val="0"/>
        <w:tabs>
          <w:tab w:val="left" w:pos="142"/>
        </w:tabs>
        <w:rPr>
          <w:rFonts w:ascii="Arial Narrow" w:hAnsi="Arial Narrow"/>
          <w:i/>
          <w:snapToGrid w:val="0"/>
          <w:sz w:val="18"/>
          <w:szCs w:val="22"/>
          <w:lang w:eastAsia="en-US"/>
        </w:rPr>
      </w:pPr>
      <w:r w:rsidRPr="002B24F2">
        <w:rPr>
          <w:rFonts w:ascii="Arial Narrow" w:hAnsi="Arial Narrow"/>
          <w:i/>
          <w:snapToGrid w:val="0"/>
          <w:sz w:val="18"/>
          <w:szCs w:val="22"/>
          <w:vertAlign w:val="superscript"/>
          <w:lang w:eastAsia="en-US"/>
        </w:rPr>
        <w:t>7</w:t>
      </w:r>
      <w:r w:rsidR="003A6A08" w:rsidRPr="002B24F2">
        <w:rPr>
          <w:rFonts w:ascii="Arial Narrow" w:hAnsi="Arial Narrow"/>
          <w:i/>
          <w:snapToGrid w:val="0"/>
          <w:sz w:val="18"/>
          <w:szCs w:val="22"/>
          <w:vertAlign w:val="superscript"/>
          <w:lang w:eastAsia="en-US"/>
        </w:rPr>
        <w:t xml:space="preserve"> </w:t>
      </w:r>
      <w:r w:rsidR="003A6A08" w:rsidRPr="002B24F2">
        <w:rPr>
          <w:rFonts w:ascii="Arial Narrow" w:hAnsi="Arial Narrow"/>
          <w:i/>
          <w:snapToGrid w:val="0"/>
          <w:sz w:val="18"/>
          <w:szCs w:val="22"/>
          <w:lang w:eastAsia="en-US"/>
        </w:rPr>
        <w:t>&lt;500</w:t>
      </w:r>
    </w:p>
    <w:p w14:paraId="4A2A61E2" w14:textId="77777777" w:rsidR="002C5493" w:rsidRPr="002B24F2" w:rsidRDefault="002C5493" w:rsidP="002C5493">
      <w:pPr>
        <w:widowControl w:val="0"/>
        <w:tabs>
          <w:tab w:val="left" w:pos="142"/>
        </w:tabs>
        <w:rPr>
          <w:rFonts w:ascii="Arial Narrow" w:hAnsi="Arial Narrow"/>
          <w:i/>
          <w:snapToGrid w:val="0"/>
          <w:sz w:val="18"/>
          <w:szCs w:val="22"/>
          <w:lang w:eastAsia="en-US"/>
        </w:rPr>
      </w:pPr>
      <w:r w:rsidRPr="002B24F2">
        <w:rPr>
          <w:rFonts w:ascii="Arial Narrow" w:hAnsi="Arial Narrow"/>
          <w:i/>
          <w:snapToGrid w:val="0"/>
          <w:sz w:val="18"/>
          <w:szCs w:val="22"/>
          <w:vertAlign w:val="superscript"/>
          <w:lang w:eastAsia="en-US"/>
        </w:rPr>
        <w:t>8</w:t>
      </w:r>
      <w:r w:rsidR="003A6A08" w:rsidRPr="002B24F2">
        <w:rPr>
          <w:rFonts w:ascii="Arial Narrow" w:hAnsi="Arial Narrow"/>
          <w:i/>
          <w:snapToGrid w:val="0"/>
          <w:sz w:val="18"/>
          <w:szCs w:val="22"/>
          <w:vertAlign w:val="superscript"/>
          <w:lang w:eastAsia="en-US"/>
        </w:rPr>
        <w:t xml:space="preserve"> </w:t>
      </w:r>
      <w:r w:rsidR="003A6A08" w:rsidRPr="002B24F2">
        <w:rPr>
          <w:rFonts w:ascii="Arial Narrow" w:hAnsi="Arial Narrow"/>
          <w:i/>
          <w:snapToGrid w:val="0"/>
          <w:sz w:val="18"/>
          <w:szCs w:val="22"/>
          <w:lang w:eastAsia="en-US"/>
        </w:rPr>
        <w:t>$0 to &lt; $10 million</w:t>
      </w:r>
    </w:p>
    <w:p w14:paraId="56F9FB62" w14:textId="77777777" w:rsidR="002C5493" w:rsidRPr="002B24F2" w:rsidRDefault="002C5493" w:rsidP="002C5493">
      <w:pPr>
        <w:widowControl w:val="0"/>
        <w:tabs>
          <w:tab w:val="left" w:pos="142"/>
        </w:tabs>
        <w:rPr>
          <w:rFonts w:ascii="Arial Narrow" w:hAnsi="Arial Narrow"/>
          <w:i/>
          <w:snapToGrid w:val="0"/>
          <w:sz w:val="18"/>
          <w:szCs w:val="22"/>
          <w:lang w:eastAsia="en-US"/>
        </w:rPr>
      </w:pPr>
      <w:r w:rsidRPr="002B24F2">
        <w:rPr>
          <w:rFonts w:ascii="Arial Narrow" w:hAnsi="Arial Narrow"/>
          <w:i/>
          <w:snapToGrid w:val="0"/>
          <w:sz w:val="18"/>
          <w:szCs w:val="22"/>
          <w:vertAlign w:val="superscript"/>
          <w:lang w:eastAsia="en-US"/>
        </w:rPr>
        <w:t>9</w:t>
      </w:r>
      <w:r w:rsidR="00206AC9" w:rsidRPr="002B24F2">
        <w:rPr>
          <w:rFonts w:ascii="Arial Narrow" w:hAnsi="Arial Narrow"/>
          <w:i/>
          <w:snapToGrid w:val="0"/>
          <w:sz w:val="18"/>
          <w:szCs w:val="22"/>
          <w:vertAlign w:val="superscript"/>
          <w:lang w:eastAsia="en-US"/>
        </w:rPr>
        <w:t xml:space="preserve"> </w:t>
      </w:r>
      <w:r w:rsidR="00206AC9" w:rsidRPr="002B24F2">
        <w:rPr>
          <w:rFonts w:ascii="Arial Narrow" w:hAnsi="Arial Narrow"/>
          <w:i/>
          <w:snapToGrid w:val="0"/>
          <w:sz w:val="18"/>
          <w:szCs w:val="22"/>
          <w:lang w:eastAsia="en-US"/>
        </w:rPr>
        <w:t>$10 million to &lt; $20 million</w:t>
      </w:r>
    </w:p>
    <w:p w14:paraId="4F2DD390" w14:textId="77777777" w:rsidR="002C5493" w:rsidRPr="002B24F2" w:rsidRDefault="002C5493" w:rsidP="002C5493">
      <w:pPr>
        <w:widowControl w:val="0"/>
        <w:tabs>
          <w:tab w:val="left" w:pos="142"/>
        </w:tabs>
        <w:rPr>
          <w:rFonts w:ascii="Arial Narrow" w:hAnsi="Arial Narrow"/>
          <w:i/>
          <w:snapToGrid w:val="0"/>
          <w:sz w:val="18"/>
          <w:szCs w:val="22"/>
          <w:lang w:eastAsia="en-US"/>
        </w:rPr>
      </w:pPr>
      <w:r w:rsidRPr="002B24F2">
        <w:rPr>
          <w:rFonts w:ascii="Arial Narrow" w:hAnsi="Arial Narrow"/>
          <w:i/>
          <w:snapToGrid w:val="0"/>
          <w:sz w:val="18"/>
          <w:szCs w:val="22"/>
          <w:vertAlign w:val="superscript"/>
          <w:lang w:eastAsia="en-US"/>
        </w:rPr>
        <w:t>10</w:t>
      </w:r>
      <w:r w:rsidR="001D2986" w:rsidRPr="002B24F2">
        <w:rPr>
          <w:rFonts w:ascii="Arial Narrow" w:hAnsi="Arial Narrow"/>
          <w:i/>
          <w:snapToGrid w:val="0"/>
          <w:sz w:val="18"/>
          <w:szCs w:val="22"/>
          <w:vertAlign w:val="superscript"/>
          <w:lang w:eastAsia="en-US"/>
        </w:rPr>
        <w:t xml:space="preserve"> </w:t>
      </w:r>
      <w:r w:rsidR="001D2986" w:rsidRPr="002B24F2">
        <w:rPr>
          <w:rFonts w:ascii="Arial Narrow" w:hAnsi="Arial Narrow"/>
          <w:i/>
          <w:snapToGrid w:val="0"/>
          <w:sz w:val="18"/>
          <w:szCs w:val="22"/>
          <w:lang w:eastAsia="en-US"/>
        </w:rPr>
        <w:t>5,000 to &lt; 10,000</w:t>
      </w:r>
    </w:p>
    <w:p w14:paraId="2C1A29E8" w14:textId="77777777" w:rsidR="001D2986" w:rsidRPr="002B24F2" w:rsidRDefault="001D2986" w:rsidP="002C5493">
      <w:pPr>
        <w:widowControl w:val="0"/>
        <w:tabs>
          <w:tab w:val="left" w:pos="142"/>
        </w:tabs>
        <w:rPr>
          <w:rFonts w:ascii="Arial Narrow" w:hAnsi="Arial Narrow"/>
          <w:i/>
          <w:snapToGrid w:val="0"/>
          <w:sz w:val="18"/>
          <w:szCs w:val="22"/>
          <w:lang w:eastAsia="en-US"/>
        </w:rPr>
      </w:pPr>
      <w:r w:rsidRPr="002B24F2">
        <w:rPr>
          <w:rFonts w:ascii="Arial Narrow" w:hAnsi="Arial Narrow"/>
          <w:i/>
          <w:snapToGrid w:val="0"/>
          <w:sz w:val="18"/>
          <w:szCs w:val="22"/>
          <w:vertAlign w:val="superscript"/>
          <w:lang w:eastAsia="en-US"/>
        </w:rPr>
        <w:t xml:space="preserve">11 </w:t>
      </w:r>
      <w:r w:rsidRPr="002B24F2">
        <w:rPr>
          <w:rFonts w:ascii="Arial Narrow" w:hAnsi="Arial Narrow"/>
          <w:i/>
          <w:snapToGrid w:val="0"/>
          <w:sz w:val="18"/>
          <w:szCs w:val="22"/>
          <w:lang w:eastAsia="en-US"/>
        </w:rPr>
        <w:t>net cost saving</w:t>
      </w:r>
    </w:p>
    <w:p w14:paraId="02C68705" w14:textId="77777777" w:rsidR="00F77E1D" w:rsidRPr="00FE7F89" w:rsidRDefault="00F77E1D" w:rsidP="008C7294">
      <w:pPr>
        <w:pStyle w:val="3-BodyText"/>
        <w:rPr>
          <w:rFonts w:ascii="Arial Narrow" w:hAnsi="Arial Narrow"/>
          <w:sz w:val="18"/>
          <w:szCs w:val="18"/>
        </w:rPr>
      </w:pPr>
      <w:bookmarkStart w:id="30" w:name="_Hlk48549879"/>
      <w:r w:rsidRPr="00FE7F89">
        <w:t xml:space="preserve">Table </w:t>
      </w:r>
      <w:r w:rsidR="00743289" w:rsidRPr="00FE7F89">
        <w:t>10</w:t>
      </w:r>
      <w:r w:rsidRPr="00FE7F89">
        <w:t xml:space="preserve"> presents the updated financial estimates </w:t>
      </w:r>
      <w:r w:rsidR="00FD77A8" w:rsidRPr="00FE7F89">
        <w:t>from</w:t>
      </w:r>
      <w:r w:rsidRPr="00FE7F89">
        <w:t xml:space="preserve"> the PSCR for the proposed listing of SEC</w:t>
      </w:r>
      <w:r w:rsidR="00F721D4" w:rsidRPr="00FE7F89">
        <w:t xml:space="preserve">, which was updated with </w:t>
      </w:r>
      <w:r w:rsidRPr="00FE7F89">
        <w:t xml:space="preserve">the revised </w:t>
      </w:r>
      <w:r w:rsidR="00F721D4" w:rsidRPr="00FE7F89">
        <w:t xml:space="preserve">AEMPs </w:t>
      </w:r>
      <w:r w:rsidRPr="00FE7F89">
        <w:t xml:space="preserve">and </w:t>
      </w:r>
      <w:r w:rsidR="00F721D4" w:rsidRPr="00FE7F89">
        <w:t>DPMQs</w:t>
      </w:r>
      <w:r w:rsidRPr="00FE7F89">
        <w:t xml:space="preserve"> </w:t>
      </w:r>
      <w:r w:rsidR="00F721D4" w:rsidRPr="00FE7F89">
        <w:t xml:space="preserve">(based on fees and mark-ups fees in 7CPA, effective 1 Jan 2021) </w:t>
      </w:r>
      <w:r w:rsidRPr="00FE7F89">
        <w:t>of SEC, GLM and CZP</w:t>
      </w:r>
      <w:r w:rsidR="00FE7F89">
        <w:t xml:space="preserve">. </w:t>
      </w:r>
      <w:r w:rsidRPr="00FE7F89">
        <w:t xml:space="preserve">The estimates did not account for use of SEC no load regimen or adjust for the proportion of initial/continuing/balance of supply scripts. </w:t>
      </w:r>
    </w:p>
    <w:p w14:paraId="15368736" w14:textId="77777777" w:rsidR="00F77E1D" w:rsidRPr="00FE7F89" w:rsidRDefault="00F77E1D" w:rsidP="002B086D">
      <w:pPr>
        <w:keepNext/>
        <w:jc w:val="left"/>
        <w:rPr>
          <w:rFonts w:ascii="Arial Narrow" w:eastAsia="Calibri" w:hAnsi="Arial Narrow"/>
          <w:sz w:val="20"/>
          <w:szCs w:val="20"/>
          <w:lang w:eastAsia="ja-JP"/>
        </w:rPr>
      </w:pPr>
      <w:r w:rsidRPr="00FE7F89">
        <w:rPr>
          <w:rFonts w:ascii="Arial Narrow" w:eastAsia="Calibri" w:hAnsi="Arial Narrow"/>
          <w:b/>
          <w:sz w:val="20"/>
          <w:szCs w:val="20"/>
          <w:lang w:eastAsia="ja-JP"/>
        </w:rPr>
        <w:t xml:space="preserve">Table </w:t>
      </w:r>
      <w:r w:rsidR="00743289" w:rsidRPr="00FE7F89">
        <w:rPr>
          <w:rFonts w:ascii="Arial Narrow" w:eastAsia="Calibri" w:hAnsi="Arial Narrow"/>
          <w:b/>
          <w:sz w:val="20"/>
          <w:szCs w:val="20"/>
          <w:lang w:eastAsia="ja-JP"/>
        </w:rPr>
        <w:t>10</w:t>
      </w:r>
      <w:r w:rsidRPr="00FE7F89">
        <w:rPr>
          <w:rFonts w:ascii="Arial Narrow" w:eastAsia="Calibri" w:hAnsi="Arial Narrow"/>
          <w:b/>
          <w:sz w:val="20"/>
          <w:szCs w:val="20"/>
          <w:lang w:eastAsia="ja-JP"/>
        </w:rPr>
        <w:t xml:space="preserve">: Financial implications to the PBS/RPBS of SEC </w:t>
      </w:r>
      <w:r w:rsidR="00B71077" w:rsidRPr="00FE7F89">
        <w:rPr>
          <w:rFonts w:ascii="Arial Narrow" w:eastAsia="Calibri" w:hAnsi="Arial Narrow"/>
          <w:b/>
          <w:sz w:val="20"/>
          <w:szCs w:val="20"/>
          <w:lang w:eastAsia="ja-JP"/>
        </w:rPr>
        <w:t>updated in the PSCR^*</w:t>
      </w:r>
    </w:p>
    <w:tbl>
      <w:tblPr>
        <w:tblW w:w="5045" w:type="pct"/>
        <w:tblBorders>
          <w:top w:val="single" w:sz="4" w:space="0" w:color="auto"/>
          <w:bottom w:val="single" w:sz="4" w:space="0" w:color="auto"/>
        </w:tblBorders>
        <w:tblCellMar>
          <w:left w:w="28" w:type="dxa"/>
          <w:right w:w="28" w:type="dxa"/>
        </w:tblCellMar>
        <w:tblLook w:val="04A0" w:firstRow="1" w:lastRow="0" w:firstColumn="1" w:lastColumn="0" w:noHBand="0" w:noVBand="1"/>
      </w:tblPr>
      <w:tblGrid>
        <w:gridCol w:w="2553"/>
        <w:gridCol w:w="1028"/>
        <w:gridCol w:w="1059"/>
        <w:gridCol w:w="1145"/>
        <w:gridCol w:w="1122"/>
        <w:gridCol w:w="1145"/>
        <w:gridCol w:w="1122"/>
      </w:tblGrid>
      <w:tr w:rsidR="00F77E1D" w:rsidRPr="00FE7F89" w14:paraId="2D500B28" w14:textId="77777777" w:rsidTr="00A35579">
        <w:trPr>
          <w:trHeight w:val="279"/>
        </w:trPr>
        <w:tc>
          <w:tcPr>
            <w:tcW w:w="1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DE587" w14:textId="77777777" w:rsidR="00F77E1D" w:rsidRPr="00FE7F89" w:rsidRDefault="00F77E1D" w:rsidP="002B086D">
            <w:pPr>
              <w:keepNext/>
              <w:rPr>
                <w:rFonts w:ascii="Arial Narrow" w:hAnsi="Arial Narrow"/>
                <w:bCs/>
                <w:color w:val="000000"/>
                <w:sz w:val="20"/>
              </w:rPr>
            </w:pP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B64C1" w14:textId="77777777" w:rsidR="00F77E1D" w:rsidRPr="00FE7F89" w:rsidRDefault="00140869" w:rsidP="002B086D">
            <w:pPr>
              <w:keepNext/>
              <w:jc w:val="center"/>
              <w:rPr>
                <w:rFonts w:ascii="Arial Narrow" w:hAnsi="Arial Narrow"/>
                <w:b/>
                <w:bCs/>
                <w:color w:val="000000"/>
                <w:sz w:val="20"/>
              </w:rPr>
            </w:pPr>
            <w:r w:rsidRPr="00FE7F89">
              <w:rPr>
                <w:rFonts w:ascii="Arial Narrow" w:hAnsi="Arial Narrow"/>
                <w:b/>
                <w:bCs/>
                <w:color w:val="000000"/>
                <w:sz w:val="20"/>
              </w:rPr>
              <w:t>Year 1</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50B7D" w14:textId="77777777" w:rsidR="00F77E1D" w:rsidRPr="00FE7F89" w:rsidRDefault="00140869" w:rsidP="002B086D">
            <w:pPr>
              <w:keepNext/>
              <w:jc w:val="center"/>
              <w:rPr>
                <w:rFonts w:ascii="Arial Narrow" w:hAnsi="Arial Narrow"/>
                <w:b/>
                <w:bCs/>
                <w:color w:val="000000"/>
                <w:sz w:val="20"/>
              </w:rPr>
            </w:pPr>
            <w:r w:rsidRPr="00FE7F89">
              <w:rPr>
                <w:rFonts w:ascii="Arial Narrow" w:hAnsi="Arial Narrow"/>
                <w:b/>
                <w:bCs/>
                <w:color w:val="000000"/>
                <w:sz w:val="20"/>
              </w:rPr>
              <w:t>Year 2</w:t>
            </w:r>
          </w:p>
        </w:tc>
        <w:tc>
          <w:tcPr>
            <w:tcW w:w="6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B6B046" w14:textId="77777777" w:rsidR="00F77E1D" w:rsidRPr="00FE7F89" w:rsidRDefault="00140869" w:rsidP="002B086D">
            <w:pPr>
              <w:keepNext/>
              <w:jc w:val="center"/>
              <w:rPr>
                <w:rFonts w:ascii="Arial Narrow" w:hAnsi="Arial Narrow"/>
                <w:b/>
                <w:bCs/>
                <w:color w:val="000000"/>
                <w:sz w:val="20"/>
              </w:rPr>
            </w:pPr>
            <w:r w:rsidRPr="00FE7F89">
              <w:rPr>
                <w:rFonts w:ascii="Arial Narrow" w:hAnsi="Arial Narrow"/>
                <w:b/>
                <w:bCs/>
                <w:color w:val="000000"/>
                <w:sz w:val="20"/>
              </w:rPr>
              <w:t>Year 3</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53CA2" w14:textId="77777777" w:rsidR="00F77E1D" w:rsidRPr="00FE7F89" w:rsidRDefault="00140869" w:rsidP="002B086D">
            <w:pPr>
              <w:keepNext/>
              <w:jc w:val="center"/>
              <w:rPr>
                <w:rFonts w:ascii="Arial Narrow" w:hAnsi="Arial Narrow"/>
                <w:b/>
                <w:bCs/>
                <w:color w:val="000000"/>
                <w:sz w:val="20"/>
              </w:rPr>
            </w:pPr>
            <w:r w:rsidRPr="00FE7F89">
              <w:rPr>
                <w:rFonts w:ascii="Arial Narrow" w:hAnsi="Arial Narrow"/>
                <w:b/>
                <w:bCs/>
                <w:color w:val="000000"/>
                <w:sz w:val="20"/>
              </w:rPr>
              <w:t>Year 4</w:t>
            </w:r>
          </w:p>
        </w:tc>
        <w:tc>
          <w:tcPr>
            <w:tcW w:w="6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3C61B" w14:textId="77777777" w:rsidR="00F77E1D" w:rsidRPr="00FE7F89" w:rsidRDefault="00140869" w:rsidP="002B086D">
            <w:pPr>
              <w:keepNext/>
              <w:jc w:val="center"/>
              <w:rPr>
                <w:rFonts w:ascii="Arial Narrow" w:hAnsi="Arial Narrow"/>
                <w:b/>
                <w:bCs/>
                <w:color w:val="000000"/>
                <w:sz w:val="20"/>
              </w:rPr>
            </w:pPr>
            <w:r w:rsidRPr="00FE7F89">
              <w:rPr>
                <w:rFonts w:ascii="Arial Narrow" w:hAnsi="Arial Narrow"/>
                <w:b/>
                <w:bCs/>
                <w:color w:val="000000"/>
                <w:sz w:val="20"/>
              </w:rPr>
              <w:t>Year 5</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3B694" w14:textId="77777777" w:rsidR="00F77E1D" w:rsidRPr="00FE7F89" w:rsidRDefault="00140869" w:rsidP="002B086D">
            <w:pPr>
              <w:keepNext/>
              <w:jc w:val="center"/>
              <w:rPr>
                <w:rFonts w:ascii="Arial Narrow" w:hAnsi="Arial Narrow"/>
                <w:b/>
                <w:bCs/>
                <w:color w:val="000000"/>
                <w:sz w:val="20"/>
              </w:rPr>
            </w:pPr>
            <w:r w:rsidRPr="00FE7F89">
              <w:rPr>
                <w:rFonts w:ascii="Arial Narrow" w:hAnsi="Arial Narrow"/>
                <w:b/>
                <w:bCs/>
                <w:color w:val="000000"/>
                <w:sz w:val="20"/>
              </w:rPr>
              <w:t>Year 6</w:t>
            </w:r>
          </w:p>
        </w:tc>
      </w:tr>
      <w:tr w:rsidR="00140869" w:rsidRPr="00FE7F89" w14:paraId="4CF75445" w14:textId="77777777" w:rsidTr="00A35579">
        <w:trPr>
          <w:trHeight w:val="279"/>
        </w:trPr>
        <w:tc>
          <w:tcPr>
            <w:tcW w:w="1390" w:type="pct"/>
            <w:tcBorders>
              <w:top w:val="single" w:sz="4" w:space="0" w:color="auto"/>
              <w:left w:val="single" w:sz="4" w:space="0" w:color="auto"/>
              <w:bottom w:val="single" w:sz="4" w:space="0" w:color="auto"/>
              <w:right w:val="single" w:sz="4" w:space="0" w:color="auto"/>
            </w:tcBorders>
            <w:shd w:val="clear" w:color="auto" w:fill="auto"/>
            <w:noWrap/>
          </w:tcPr>
          <w:p w14:paraId="72C8CAA1" w14:textId="77777777" w:rsidR="00140869" w:rsidRPr="00FE7F89" w:rsidRDefault="00140869" w:rsidP="002B086D">
            <w:pPr>
              <w:keepNext/>
              <w:rPr>
                <w:rFonts w:ascii="Arial Narrow" w:hAnsi="Arial Narrow"/>
                <w:b/>
                <w:bCs/>
                <w:color w:val="000000"/>
                <w:sz w:val="20"/>
              </w:rPr>
            </w:pPr>
            <w:r w:rsidRPr="00FE7F89">
              <w:rPr>
                <w:rFonts w:ascii="Arial Narrow" w:hAnsi="Arial Narrow"/>
                <w:b/>
                <w:sz w:val="20"/>
                <w:szCs w:val="20"/>
              </w:rPr>
              <w:t>Patients treated with a bDMARD</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127F2C" w14:textId="77777777" w:rsidR="00140869" w:rsidRPr="00EA61FF" w:rsidDel="00140869" w:rsidRDefault="00EA61FF" w:rsidP="002B086D">
            <w:pPr>
              <w:keepNext/>
              <w:jc w:val="center"/>
              <w:rPr>
                <w:rFonts w:ascii="Arial Narrow" w:hAnsi="Arial Narrow"/>
                <w:bCs/>
                <w:color w:val="000000"/>
                <w:sz w:val="20"/>
                <w:vertAlign w:val="superscript"/>
              </w:rPr>
            </w:pPr>
            <w:r>
              <w:rPr>
                <w:rFonts w:ascii="Arial Narrow" w:hAnsi="Arial Narrow"/>
                <w:noProof/>
                <w:color w:val="000000"/>
                <w:sz w:val="20"/>
                <w:szCs w:val="20"/>
                <w:highlight w:val="black"/>
              </w:rPr>
              <w:t>'''''''''''''</w:t>
            </w:r>
            <w:r w:rsidR="00DF337E" w:rsidRPr="00DF337E">
              <w:rPr>
                <w:rFonts w:ascii="Arial Narrow" w:hAnsi="Arial Narrow"/>
                <w:sz w:val="20"/>
                <w:szCs w:val="20"/>
                <w:vertAlign w:val="superscript"/>
              </w:rPr>
              <w:t>1</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A5780E" w14:textId="77777777" w:rsidR="00140869" w:rsidRPr="00EA61FF" w:rsidDel="00140869" w:rsidRDefault="00EA61FF" w:rsidP="002B086D">
            <w:pPr>
              <w:keepNext/>
              <w:jc w:val="center"/>
              <w:rPr>
                <w:rFonts w:ascii="Arial Narrow" w:hAnsi="Arial Narrow"/>
                <w:bCs/>
                <w:color w:val="000000"/>
                <w:sz w:val="20"/>
              </w:rPr>
            </w:pPr>
            <w:r>
              <w:rPr>
                <w:rFonts w:ascii="Arial Narrow" w:hAnsi="Arial Narrow"/>
                <w:noProof/>
                <w:color w:val="000000"/>
                <w:sz w:val="20"/>
                <w:szCs w:val="20"/>
                <w:highlight w:val="black"/>
              </w:rPr>
              <w:t>'''''''''''''''</w:t>
            </w:r>
            <w:r w:rsidR="00DF337E" w:rsidRPr="00DF337E">
              <w:rPr>
                <w:rFonts w:ascii="Arial Narrow" w:hAnsi="Arial Narrow"/>
                <w:sz w:val="20"/>
                <w:szCs w:val="20"/>
                <w:vertAlign w:val="superscript"/>
              </w:rPr>
              <w:t>1</w:t>
            </w:r>
          </w:p>
        </w:tc>
        <w:tc>
          <w:tcPr>
            <w:tcW w:w="6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FB65FC" w14:textId="77777777" w:rsidR="00140869" w:rsidRPr="00EA61FF" w:rsidDel="00140869" w:rsidRDefault="00EA61FF" w:rsidP="002B086D">
            <w:pPr>
              <w:keepNext/>
              <w:jc w:val="center"/>
              <w:rPr>
                <w:rFonts w:ascii="Arial Narrow" w:hAnsi="Arial Narrow"/>
                <w:bCs/>
                <w:color w:val="000000"/>
                <w:sz w:val="20"/>
              </w:rPr>
            </w:pPr>
            <w:r>
              <w:rPr>
                <w:rFonts w:ascii="Arial Narrow" w:hAnsi="Arial Narrow"/>
                <w:noProof/>
                <w:color w:val="000000"/>
                <w:sz w:val="20"/>
                <w:szCs w:val="20"/>
                <w:highlight w:val="black"/>
              </w:rPr>
              <w:t>'''''''''''''</w:t>
            </w:r>
            <w:r w:rsidR="00DF337E" w:rsidRPr="00DF337E">
              <w:rPr>
                <w:rFonts w:ascii="Arial Narrow" w:hAnsi="Arial Narrow"/>
                <w:sz w:val="20"/>
                <w:szCs w:val="20"/>
                <w:vertAlign w:val="superscript"/>
              </w:rPr>
              <w:t>1</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845787" w14:textId="77777777" w:rsidR="00140869" w:rsidRPr="00EA61FF" w:rsidDel="00140869" w:rsidRDefault="00EA61FF" w:rsidP="002B086D">
            <w:pPr>
              <w:keepNext/>
              <w:jc w:val="center"/>
              <w:rPr>
                <w:rFonts w:ascii="Arial Narrow" w:hAnsi="Arial Narrow"/>
                <w:bCs/>
                <w:color w:val="000000"/>
                <w:sz w:val="20"/>
              </w:rPr>
            </w:pPr>
            <w:r>
              <w:rPr>
                <w:rFonts w:ascii="Arial Narrow" w:hAnsi="Arial Narrow"/>
                <w:noProof/>
                <w:color w:val="000000"/>
                <w:sz w:val="20"/>
                <w:szCs w:val="20"/>
                <w:highlight w:val="black"/>
              </w:rPr>
              <w:t>''''''''''''''</w:t>
            </w:r>
            <w:r w:rsidR="00DF337E" w:rsidRPr="00DF337E">
              <w:rPr>
                <w:rFonts w:ascii="Arial Narrow" w:hAnsi="Arial Narrow"/>
                <w:sz w:val="20"/>
                <w:szCs w:val="20"/>
                <w:vertAlign w:val="superscript"/>
              </w:rPr>
              <w:t>1</w:t>
            </w:r>
          </w:p>
        </w:tc>
        <w:tc>
          <w:tcPr>
            <w:tcW w:w="6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1EADDD" w14:textId="77777777" w:rsidR="00140869" w:rsidRPr="00EA61FF" w:rsidDel="00140869" w:rsidRDefault="00EA61FF" w:rsidP="002B086D">
            <w:pPr>
              <w:keepNext/>
              <w:jc w:val="center"/>
              <w:rPr>
                <w:rFonts w:ascii="Arial Narrow" w:hAnsi="Arial Narrow"/>
                <w:bCs/>
                <w:color w:val="000000"/>
                <w:sz w:val="20"/>
              </w:rPr>
            </w:pPr>
            <w:r>
              <w:rPr>
                <w:rFonts w:ascii="Arial Narrow" w:hAnsi="Arial Narrow"/>
                <w:noProof/>
                <w:color w:val="000000"/>
                <w:sz w:val="20"/>
                <w:szCs w:val="20"/>
                <w:highlight w:val="black"/>
              </w:rPr>
              <w:t>'''''''''''''</w:t>
            </w:r>
            <w:r w:rsidR="00DF337E" w:rsidRPr="00DF337E">
              <w:rPr>
                <w:rFonts w:ascii="Arial Narrow" w:hAnsi="Arial Narrow"/>
                <w:sz w:val="20"/>
                <w:szCs w:val="20"/>
                <w:vertAlign w:val="superscript"/>
              </w:rPr>
              <w:t>1</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00A643" w14:textId="77777777" w:rsidR="00140869" w:rsidRPr="00EA61FF" w:rsidDel="00140869" w:rsidRDefault="00EA61FF" w:rsidP="002B086D">
            <w:pPr>
              <w:keepNext/>
              <w:jc w:val="center"/>
              <w:rPr>
                <w:rFonts w:ascii="Arial Narrow" w:hAnsi="Arial Narrow"/>
                <w:bCs/>
                <w:color w:val="000000"/>
                <w:sz w:val="20"/>
              </w:rPr>
            </w:pPr>
            <w:r>
              <w:rPr>
                <w:rFonts w:ascii="Arial Narrow" w:hAnsi="Arial Narrow"/>
                <w:noProof/>
                <w:color w:val="000000"/>
                <w:sz w:val="20"/>
                <w:szCs w:val="20"/>
                <w:highlight w:val="black"/>
              </w:rPr>
              <w:t>''''''''''''''</w:t>
            </w:r>
            <w:r w:rsidR="00DF337E" w:rsidRPr="00DF337E">
              <w:rPr>
                <w:rFonts w:ascii="Arial Narrow" w:hAnsi="Arial Narrow"/>
                <w:sz w:val="20"/>
                <w:szCs w:val="20"/>
                <w:vertAlign w:val="superscript"/>
              </w:rPr>
              <w:t>1</w:t>
            </w:r>
          </w:p>
        </w:tc>
      </w:tr>
      <w:tr w:rsidR="00140869" w:rsidRPr="00FE7F89" w14:paraId="1974DCFD" w14:textId="77777777" w:rsidTr="00A35579">
        <w:trPr>
          <w:trHeight w:val="5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4768C5B0" w14:textId="77777777" w:rsidR="00140869" w:rsidRPr="00FE7F89" w:rsidRDefault="00140869" w:rsidP="002B086D">
            <w:pPr>
              <w:keepNext/>
              <w:jc w:val="left"/>
              <w:rPr>
                <w:rFonts w:ascii="Arial Narrow" w:hAnsi="Arial Narrow"/>
                <w:b/>
                <w:sz w:val="20"/>
                <w:szCs w:val="20"/>
              </w:rPr>
            </w:pPr>
            <w:r w:rsidRPr="00FE7F89">
              <w:rPr>
                <w:rFonts w:ascii="Arial Narrow" w:hAnsi="Arial Narrow"/>
                <w:b/>
                <w:sz w:val="20"/>
                <w:szCs w:val="20"/>
              </w:rPr>
              <w:t>Estimated use of bDMARDs for nr-axSpA without SEC (current world with GLM and CZP)</w:t>
            </w:r>
          </w:p>
        </w:tc>
      </w:tr>
      <w:tr w:rsidR="00140869" w:rsidRPr="00FE7F89" w14:paraId="33F35473" w14:textId="77777777" w:rsidTr="00A35579">
        <w:trPr>
          <w:trHeight w:val="267"/>
        </w:trPr>
        <w:tc>
          <w:tcPr>
            <w:tcW w:w="1390" w:type="pct"/>
            <w:tcBorders>
              <w:top w:val="nil"/>
              <w:left w:val="single" w:sz="4" w:space="0" w:color="auto"/>
              <w:bottom w:val="single" w:sz="4" w:space="0" w:color="auto"/>
              <w:right w:val="single" w:sz="4" w:space="0" w:color="auto"/>
            </w:tcBorders>
          </w:tcPr>
          <w:p w14:paraId="334E868A" w14:textId="77777777" w:rsidR="00140869" w:rsidRPr="00FE7F89" w:rsidRDefault="00140869" w:rsidP="002B086D">
            <w:pPr>
              <w:keepNext/>
              <w:jc w:val="left"/>
              <w:rPr>
                <w:rFonts w:ascii="Arial Narrow" w:hAnsi="Arial Narrow"/>
                <w:sz w:val="20"/>
                <w:szCs w:val="20"/>
              </w:rPr>
            </w:pPr>
            <w:r w:rsidRPr="00FE7F89">
              <w:rPr>
                <w:rFonts w:ascii="Arial Narrow" w:hAnsi="Arial Narrow"/>
                <w:sz w:val="20"/>
                <w:szCs w:val="20"/>
              </w:rPr>
              <w:t>GLM and CZP net PBS/RPBS cost</w:t>
            </w:r>
          </w:p>
        </w:tc>
        <w:tc>
          <w:tcPr>
            <w:tcW w:w="561" w:type="pct"/>
            <w:tcBorders>
              <w:left w:val="single" w:sz="4" w:space="0" w:color="auto"/>
              <w:bottom w:val="single" w:sz="4" w:space="0" w:color="auto"/>
              <w:right w:val="single" w:sz="4" w:space="0" w:color="auto"/>
            </w:tcBorders>
            <w:shd w:val="clear" w:color="auto" w:fill="auto"/>
            <w:noWrap/>
          </w:tcPr>
          <w:p w14:paraId="668C318D" w14:textId="77777777" w:rsidR="00140869" w:rsidRPr="00EA61FF" w:rsidRDefault="00EA61FF" w:rsidP="00DF337E">
            <w:pPr>
              <w:keepNext/>
              <w:jc w:val="left"/>
              <w:rPr>
                <w:rFonts w:ascii="Arial Narrow" w:hAnsi="Arial Narrow"/>
                <w:sz w:val="20"/>
                <w:szCs w:val="20"/>
              </w:rPr>
            </w:pPr>
            <w:r>
              <w:rPr>
                <w:rFonts w:ascii="Arial Narrow" w:hAnsi="Arial Narrow"/>
                <w:noProof/>
                <w:color w:val="000000"/>
                <w:sz w:val="20"/>
                <w:szCs w:val="20"/>
                <w:highlight w:val="black"/>
              </w:rPr>
              <w:t>'''''''''''''''''''''''''''''</w:t>
            </w:r>
            <w:r w:rsidR="00DF337E">
              <w:rPr>
                <w:rFonts w:ascii="Arial Narrow" w:hAnsi="Arial Narrow"/>
                <w:sz w:val="20"/>
                <w:szCs w:val="20"/>
                <w:vertAlign w:val="superscript"/>
              </w:rPr>
              <w:t>2</w:t>
            </w:r>
          </w:p>
        </w:tc>
        <w:tc>
          <w:tcPr>
            <w:tcW w:w="577" w:type="pct"/>
            <w:tcBorders>
              <w:left w:val="single" w:sz="4" w:space="0" w:color="auto"/>
              <w:bottom w:val="single" w:sz="4" w:space="0" w:color="auto"/>
              <w:right w:val="single" w:sz="4" w:space="0" w:color="auto"/>
            </w:tcBorders>
            <w:shd w:val="clear" w:color="auto" w:fill="auto"/>
            <w:noWrap/>
          </w:tcPr>
          <w:p w14:paraId="2B55CAC3" w14:textId="77777777" w:rsidR="00140869" w:rsidRPr="00EA61FF" w:rsidRDefault="00EA61FF" w:rsidP="002B086D">
            <w:pPr>
              <w:keepNext/>
              <w:jc w:val="left"/>
              <w:rPr>
                <w:rFonts w:ascii="Arial Narrow" w:hAnsi="Arial Narrow"/>
                <w:sz w:val="20"/>
                <w:szCs w:val="20"/>
              </w:rPr>
            </w:pPr>
            <w:r>
              <w:rPr>
                <w:rFonts w:ascii="Arial Narrow" w:hAnsi="Arial Narrow"/>
                <w:noProof/>
                <w:color w:val="000000"/>
                <w:sz w:val="20"/>
                <w:szCs w:val="20"/>
                <w:highlight w:val="black"/>
              </w:rPr>
              <w:t>''''''''''''''''''''''''''''''</w:t>
            </w:r>
            <w:r w:rsidR="00DF337E">
              <w:rPr>
                <w:rFonts w:ascii="Arial Narrow" w:hAnsi="Arial Narrow"/>
                <w:sz w:val="20"/>
                <w:szCs w:val="20"/>
                <w:vertAlign w:val="superscript"/>
              </w:rPr>
              <w:t>3</w:t>
            </w:r>
          </w:p>
        </w:tc>
        <w:tc>
          <w:tcPr>
            <w:tcW w:w="624" w:type="pct"/>
            <w:tcBorders>
              <w:left w:val="single" w:sz="4" w:space="0" w:color="auto"/>
              <w:bottom w:val="single" w:sz="4" w:space="0" w:color="auto"/>
              <w:right w:val="single" w:sz="4" w:space="0" w:color="auto"/>
            </w:tcBorders>
            <w:shd w:val="clear" w:color="auto" w:fill="auto"/>
            <w:noWrap/>
          </w:tcPr>
          <w:p w14:paraId="15505AD5" w14:textId="77777777" w:rsidR="00140869" w:rsidRPr="00EA61FF" w:rsidRDefault="00EA61FF" w:rsidP="002B086D">
            <w:pPr>
              <w:keepNext/>
              <w:jc w:val="left"/>
              <w:rPr>
                <w:rFonts w:ascii="Arial Narrow" w:hAnsi="Arial Narrow"/>
                <w:sz w:val="20"/>
                <w:szCs w:val="20"/>
              </w:rPr>
            </w:pPr>
            <w:r>
              <w:rPr>
                <w:rFonts w:ascii="Arial Narrow" w:hAnsi="Arial Narrow"/>
                <w:noProof/>
                <w:color w:val="000000"/>
                <w:sz w:val="20"/>
                <w:szCs w:val="20"/>
                <w:highlight w:val="black"/>
              </w:rPr>
              <w:t>'''''''''''''''''''''''''''</w:t>
            </w:r>
            <w:r w:rsidR="00DF337E">
              <w:rPr>
                <w:rFonts w:ascii="Arial Narrow" w:hAnsi="Arial Narrow"/>
                <w:sz w:val="20"/>
                <w:szCs w:val="20"/>
                <w:vertAlign w:val="superscript"/>
              </w:rPr>
              <w:t>4</w:t>
            </w:r>
          </w:p>
        </w:tc>
        <w:tc>
          <w:tcPr>
            <w:tcW w:w="612" w:type="pct"/>
            <w:tcBorders>
              <w:left w:val="single" w:sz="4" w:space="0" w:color="auto"/>
              <w:bottom w:val="single" w:sz="4" w:space="0" w:color="auto"/>
              <w:right w:val="single" w:sz="4" w:space="0" w:color="auto"/>
            </w:tcBorders>
            <w:shd w:val="clear" w:color="auto" w:fill="auto"/>
            <w:noWrap/>
          </w:tcPr>
          <w:p w14:paraId="46B95580" w14:textId="77777777" w:rsidR="00140869" w:rsidRPr="00EA61FF" w:rsidRDefault="00EA61FF" w:rsidP="002B086D">
            <w:pPr>
              <w:keepNext/>
              <w:jc w:val="left"/>
              <w:rPr>
                <w:rFonts w:ascii="Arial Narrow" w:hAnsi="Arial Narrow"/>
                <w:sz w:val="20"/>
                <w:szCs w:val="20"/>
              </w:rPr>
            </w:pPr>
            <w:r>
              <w:rPr>
                <w:rFonts w:ascii="Arial Narrow" w:hAnsi="Arial Narrow"/>
                <w:noProof/>
                <w:color w:val="000000"/>
                <w:sz w:val="20"/>
                <w:szCs w:val="20"/>
                <w:highlight w:val="black"/>
              </w:rPr>
              <w:t>'''''''''''''''''''''''''''</w:t>
            </w:r>
            <w:r w:rsidR="00DF337E">
              <w:rPr>
                <w:rFonts w:ascii="Arial Narrow" w:hAnsi="Arial Narrow"/>
                <w:sz w:val="20"/>
                <w:szCs w:val="20"/>
                <w:vertAlign w:val="superscript"/>
              </w:rPr>
              <w:t>2</w:t>
            </w:r>
          </w:p>
        </w:tc>
        <w:tc>
          <w:tcPr>
            <w:tcW w:w="624" w:type="pct"/>
            <w:tcBorders>
              <w:left w:val="single" w:sz="4" w:space="0" w:color="auto"/>
              <w:bottom w:val="single" w:sz="4" w:space="0" w:color="auto"/>
              <w:right w:val="single" w:sz="4" w:space="0" w:color="auto"/>
            </w:tcBorders>
            <w:shd w:val="clear" w:color="auto" w:fill="auto"/>
            <w:noWrap/>
          </w:tcPr>
          <w:p w14:paraId="4F11EB36" w14:textId="77777777" w:rsidR="00140869" w:rsidRPr="00EA61FF" w:rsidRDefault="00EA61FF" w:rsidP="002B086D">
            <w:pPr>
              <w:keepNext/>
              <w:jc w:val="left"/>
              <w:rPr>
                <w:rFonts w:ascii="Arial Narrow" w:hAnsi="Arial Narrow"/>
                <w:sz w:val="20"/>
                <w:szCs w:val="20"/>
              </w:rPr>
            </w:pPr>
            <w:r>
              <w:rPr>
                <w:rFonts w:ascii="Arial Narrow" w:hAnsi="Arial Narrow"/>
                <w:noProof/>
                <w:color w:val="000000"/>
                <w:sz w:val="20"/>
                <w:szCs w:val="20"/>
                <w:highlight w:val="black"/>
              </w:rPr>
              <w:t>'''''''''''''''''''''''''''</w:t>
            </w:r>
            <w:r w:rsidR="00DF337E">
              <w:rPr>
                <w:rFonts w:ascii="Arial Narrow" w:hAnsi="Arial Narrow"/>
                <w:sz w:val="20"/>
                <w:szCs w:val="20"/>
                <w:vertAlign w:val="superscript"/>
              </w:rPr>
              <w:t>2</w:t>
            </w:r>
          </w:p>
        </w:tc>
        <w:tc>
          <w:tcPr>
            <w:tcW w:w="612" w:type="pct"/>
            <w:tcBorders>
              <w:left w:val="single" w:sz="4" w:space="0" w:color="auto"/>
              <w:bottom w:val="single" w:sz="4" w:space="0" w:color="auto"/>
              <w:right w:val="single" w:sz="4" w:space="0" w:color="auto"/>
            </w:tcBorders>
            <w:shd w:val="clear" w:color="auto" w:fill="auto"/>
            <w:noWrap/>
          </w:tcPr>
          <w:p w14:paraId="7D795D0A" w14:textId="77777777" w:rsidR="00140869" w:rsidRPr="00EA61FF" w:rsidRDefault="00EA61FF" w:rsidP="002B086D">
            <w:pPr>
              <w:keepNext/>
              <w:jc w:val="left"/>
              <w:rPr>
                <w:rFonts w:ascii="Arial Narrow" w:hAnsi="Arial Narrow"/>
                <w:sz w:val="20"/>
                <w:szCs w:val="20"/>
              </w:rPr>
            </w:pPr>
            <w:r>
              <w:rPr>
                <w:rFonts w:ascii="Arial Narrow" w:hAnsi="Arial Narrow"/>
                <w:noProof/>
                <w:color w:val="000000"/>
                <w:sz w:val="20"/>
                <w:szCs w:val="20"/>
                <w:highlight w:val="black"/>
              </w:rPr>
              <w:t>''''''''''''''''''''''''''''''''</w:t>
            </w:r>
            <w:r w:rsidR="00DF337E">
              <w:rPr>
                <w:rFonts w:ascii="Arial Narrow" w:hAnsi="Arial Narrow"/>
                <w:sz w:val="20"/>
                <w:szCs w:val="20"/>
                <w:vertAlign w:val="superscript"/>
              </w:rPr>
              <w:t>2</w:t>
            </w:r>
          </w:p>
        </w:tc>
      </w:tr>
      <w:tr w:rsidR="00140869" w:rsidRPr="00FE7F89" w14:paraId="06F097B2" w14:textId="77777777" w:rsidTr="00A35579">
        <w:trPr>
          <w:trHeight w:val="5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18FB9785" w14:textId="77777777" w:rsidR="00140869" w:rsidRPr="00FE7F89" w:rsidRDefault="00140869" w:rsidP="002B086D">
            <w:pPr>
              <w:keepNext/>
              <w:jc w:val="left"/>
              <w:rPr>
                <w:rFonts w:ascii="Arial Narrow" w:hAnsi="Arial Narrow"/>
                <w:b/>
                <w:sz w:val="20"/>
                <w:szCs w:val="20"/>
              </w:rPr>
            </w:pPr>
            <w:r w:rsidRPr="00FE7F89">
              <w:rPr>
                <w:rFonts w:ascii="Arial Narrow" w:hAnsi="Arial Narrow"/>
                <w:b/>
                <w:sz w:val="20"/>
                <w:szCs w:val="20"/>
              </w:rPr>
              <w:t>Estimated use of bDMARDs for nr-axSpA with SEC (proposed world with SEC, GLM and CZP)</w:t>
            </w:r>
          </w:p>
        </w:tc>
      </w:tr>
      <w:tr w:rsidR="00140869" w:rsidRPr="00FE7F89" w14:paraId="566DC996" w14:textId="77777777" w:rsidTr="00A35579">
        <w:trPr>
          <w:trHeight w:val="80"/>
        </w:trPr>
        <w:tc>
          <w:tcPr>
            <w:tcW w:w="1390" w:type="pct"/>
            <w:tcBorders>
              <w:left w:val="single" w:sz="4" w:space="0" w:color="auto"/>
              <w:bottom w:val="single" w:sz="4" w:space="0" w:color="auto"/>
              <w:right w:val="single" w:sz="4" w:space="0" w:color="auto"/>
            </w:tcBorders>
            <w:shd w:val="clear" w:color="auto" w:fill="auto"/>
            <w:noWrap/>
            <w:vAlign w:val="center"/>
          </w:tcPr>
          <w:p w14:paraId="56F83AFD" w14:textId="77777777" w:rsidR="00140869" w:rsidRPr="00FE7F89" w:rsidRDefault="00140869" w:rsidP="002B086D">
            <w:pPr>
              <w:keepNext/>
              <w:jc w:val="left"/>
              <w:rPr>
                <w:rFonts w:ascii="Arial Narrow" w:hAnsi="Arial Narrow"/>
                <w:sz w:val="20"/>
                <w:szCs w:val="20"/>
              </w:rPr>
            </w:pPr>
            <w:r w:rsidRPr="00FE7F89">
              <w:rPr>
                <w:rFonts w:ascii="Arial Narrow" w:hAnsi="Arial Narrow"/>
                <w:sz w:val="20"/>
                <w:szCs w:val="20"/>
              </w:rPr>
              <w:t>SEC net PBS/RPBS cost</w:t>
            </w:r>
          </w:p>
        </w:tc>
        <w:tc>
          <w:tcPr>
            <w:tcW w:w="561" w:type="pct"/>
            <w:tcBorders>
              <w:left w:val="single" w:sz="4" w:space="0" w:color="auto"/>
              <w:bottom w:val="single" w:sz="4" w:space="0" w:color="auto"/>
              <w:right w:val="single" w:sz="4" w:space="0" w:color="auto"/>
            </w:tcBorders>
            <w:shd w:val="clear" w:color="auto" w:fill="auto"/>
            <w:noWrap/>
          </w:tcPr>
          <w:p w14:paraId="0BFBE603" w14:textId="77777777" w:rsidR="00140869" w:rsidRPr="00EA61FF" w:rsidRDefault="00EA61FF" w:rsidP="00DF337E">
            <w:pPr>
              <w:keepNext/>
              <w:jc w:val="left"/>
              <w:rPr>
                <w:rFonts w:ascii="Arial Narrow" w:hAnsi="Arial Narrow"/>
                <w:sz w:val="20"/>
                <w:szCs w:val="20"/>
              </w:rPr>
            </w:pPr>
            <w:r>
              <w:rPr>
                <w:rFonts w:ascii="Arial Narrow" w:hAnsi="Arial Narrow"/>
                <w:noProof/>
                <w:color w:val="000000"/>
                <w:sz w:val="20"/>
                <w:szCs w:val="20"/>
                <w:highlight w:val="black"/>
              </w:rPr>
              <w:t>'''''''''''''''''''''''''''</w:t>
            </w:r>
            <w:r w:rsidR="00DF337E">
              <w:rPr>
                <w:rFonts w:ascii="Arial Narrow" w:hAnsi="Arial Narrow"/>
                <w:sz w:val="20"/>
                <w:szCs w:val="20"/>
                <w:vertAlign w:val="superscript"/>
              </w:rPr>
              <w:t>5</w:t>
            </w:r>
          </w:p>
        </w:tc>
        <w:tc>
          <w:tcPr>
            <w:tcW w:w="577" w:type="pct"/>
            <w:tcBorders>
              <w:left w:val="single" w:sz="4" w:space="0" w:color="auto"/>
              <w:bottom w:val="single" w:sz="4" w:space="0" w:color="auto"/>
              <w:right w:val="single" w:sz="4" w:space="0" w:color="auto"/>
            </w:tcBorders>
            <w:shd w:val="clear" w:color="auto" w:fill="auto"/>
            <w:noWrap/>
          </w:tcPr>
          <w:p w14:paraId="59B3BC5B" w14:textId="77777777" w:rsidR="00140869" w:rsidRPr="00EA61FF" w:rsidRDefault="00EA61FF" w:rsidP="002B086D">
            <w:pPr>
              <w:keepNext/>
              <w:jc w:val="left"/>
              <w:rPr>
                <w:rFonts w:ascii="Arial Narrow" w:hAnsi="Arial Narrow"/>
                <w:sz w:val="20"/>
                <w:szCs w:val="20"/>
              </w:rPr>
            </w:pPr>
            <w:r>
              <w:rPr>
                <w:rFonts w:ascii="Arial Narrow" w:hAnsi="Arial Narrow"/>
                <w:noProof/>
                <w:color w:val="000000"/>
                <w:sz w:val="20"/>
                <w:szCs w:val="20"/>
                <w:highlight w:val="black"/>
              </w:rPr>
              <w:t>'''''''''''''''''''''''''</w:t>
            </w:r>
            <w:r w:rsidR="00DF337E">
              <w:rPr>
                <w:rFonts w:ascii="Arial Narrow" w:hAnsi="Arial Narrow"/>
                <w:sz w:val="20"/>
                <w:szCs w:val="20"/>
                <w:vertAlign w:val="superscript"/>
              </w:rPr>
              <w:t>5</w:t>
            </w:r>
          </w:p>
        </w:tc>
        <w:tc>
          <w:tcPr>
            <w:tcW w:w="624" w:type="pct"/>
            <w:tcBorders>
              <w:left w:val="single" w:sz="4" w:space="0" w:color="auto"/>
              <w:bottom w:val="single" w:sz="4" w:space="0" w:color="auto"/>
              <w:right w:val="single" w:sz="4" w:space="0" w:color="auto"/>
            </w:tcBorders>
            <w:shd w:val="clear" w:color="auto" w:fill="auto"/>
            <w:noWrap/>
          </w:tcPr>
          <w:p w14:paraId="5F4DE2E5" w14:textId="77777777" w:rsidR="00140869" w:rsidRPr="00EA61FF" w:rsidRDefault="00EA61FF" w:rsidP="002B086D">
            <w:pPr>
              <w:keepNext/>
              <w:jc w:val="left"/>
              <w:rPr>
                <w:rFonts w:ascii="Arial Narrow" w:hAnsi="Arial Narrow"/>
                <w:sz w:val="20"/>
                <w:szCs w:val="20"/>
              </w:rPr>
            </w:pPr>
            <w:r>
              <w:rPr>
                <w:rFonts w:ascii="Arial Narrow" w:hAnsi="Arial Narrow"/>
                <w:noProof/>
                <w:color w:val="000000"/>
                <w:sz w:val="20"/>
                <w:szCs w:val="20"/>
                <w:highlight w:val="black"/>
              </w:rPr>
              <w:t>'''''''''''''''''''''''''''</w:t>
            </w:r>
            <w:r w:rsidR="00DF337E">
              <w:rPr>
                <w:rFonts w:ascii="Arial Narrow" w:hAnsi="Arial Narrow"/>
                <w:sz w:val="20"/>
                <w:szCs w:val="20"/>
                <w:vertAlign w:val="superscript"/>
              </w:rPr>
              <w:t>6</w:t>
            </w:r>
          </w:p>
        </w:tc>
        <w:tc>
          <w:tcPr>
            <w:tcW w:w="612" w:type="pct"/>
            <w:tcBorders>
              <w:left w:val="single" w:sz="4" w:space="0" w:color="auto"/>
              <w:bottom w:val="single" w:sz="4" w:space="0" w:color="auto"/>
              <w:right w:val="single" w:sz="4" w:space="0" w:color="auto"/>
            </w:tcBorders>
            <w:shd w:val="clear" w:color="auto" w:fill="auto"/>
            <w:noWrap/>
          </w:tcPr>
          <w:p w14:paraId="4A06645A" w14:textId="77777777" w:rsidR="00140869" w:rsidRPr="00EA61FF" w:rsidRDefault="00EA61FF" w:rsidP="002B086D">
            <w:pPr>
              <w:keepNext/>
              <w:jc w:val="left"/>
              <w:rPr>
                <w:rFonts w:ascii="Arial Narrow" w:hAnsi="Arial Narrow"/>
                <w:sz w:val="20"/>
                <w:szCs w:val="20"/>
              </w:rPr>
            </w:pPr>
            <w:r>
              <w:rPr>
                <w:rFonts w:ascii="Arial Narrow" w:hAnsi="Arial Narrow"/>
                <w:noProof/>
                <w:color w:val="000000"/>
                <w:sz w:val="20"/>
                <w:szCs w:val="20"/>
                <w:highlight w:val="black"/>
              </w:rPr>
              <w:t>''''''''''''''''''''''''''''''''</w:t>
            </w:r>
            <w:r w:rsidR="00DF337E">
              <w:rPr>
                <w:rFonts w:ascii="Arial Narrow" w:hAnsi="Arial Narrow"/>
                <w:sz w:val="20"/>
                <w:szCs w:val="20"/>
                <w:vertAlign w:val="superscript"/>
              </w:rPr>
              <w:t>6</w:t>
            </w:r>
          </w:p>
        </w:tc>
        <w:tc>
          <w:tcPr>
            <w:tcW w:w="624" w:type="pct"/>
            <w:tcBorders>
              <w:left w:val="single" w:sz="4" w:space="0" w:color="auto"/>
              <w:bottom w:val="single" w:sz="4" w:space="0" w:color="auto"/>
              <w:right w:val="single" w:sz="4" w:space="0" w:color="auto"/>
            </w:tcBorders>
            <w:shd w:val="clear" w:color="auto" w:fill="auto"/>
            <w:noWrap/>
          </w:tcPr>
          <w:p w14:paraId="72449F84" w14:textId="77777777" w:rsidR="00140869" w:rsidRPr="00EA61FF" w:rsidRDefault="00EA61FF" w:rsidP="002B086D">
            <w:pPr>
              <w:keepNext/>
              <w:jc w:val="left"/>
              <w:rPr>
                <w:rFonts w:ascii="Arial Narrow" w:hAnsi="Arial Narrow"/>
                <w:sz w:val="20"/>
                <w:szCs w:val="20"/>
              </w:rPr>
            </w:pPr>
            <w:r>
              <w:rPr>
                <w:rFonts w:ascii="Arial Narrow" w:hAnsi="Arial Narrow"/>
                <w:noProof/>
                <w:color w:val="000000"/>
                <w:sz w:val="20"/>
                <w:szCs w:val="20"/>
                <w:highlight w:val="black"/>
              </w:rPr>
              <w:t>''''''''''''''''''''''''''''''</w:t>
            </w:r>
            <w:r w:rsidR="00DF337E">
              <w:rPr>
                <w:rFonts w:ascii="Arial Narrow" w:hAnsi="Arial Narrow"/>
                <w:sz w:val="20"/>
                <w:szCs w:val="20"/>
                <w:vertAlign w:val="superscript"/>
              </w:rPr>
              <w:t>6</w:t>
            </w:r>
          </w:p>
        </w:tc>
        <w:tc>
          <w:tcPr>
            <w:tcW w:w="612" w:type="pct"/>
            <w:tcBorders>
              <w:left w:val="single" w:sz="4" w:space="0" w:color="auto"/>
              <w:bottom w:val="single" w:sz="4" w:space="0" w:color="auto"/>
              <w:right w:val="single" w:sz="4" w:space="0" w:color="auto"/>
            </w:tcBorders>
            <w:shd w:val="clear" w:color="auto" w:fill="auto"/>
            <w:noWrap/>
          </w:tcPr>
          <w:p w14:paraId="4DA88E74" w14:textId="77777777" w:rsidR="00140869" w:rsidRPr="00EA61FF" w:rsidRDefault="00EA61FF" w:rsidP="002B086D">
            <w:pPr>
              <w:keepNext/>
              <w:jc w:val="left"/>
              <w:rPr>
                <w:rFonts w:ascii="Arial Narrow" w:hAnsi="Arial Narrow"/>
                <w:sz w:val="20"/>
                <w:szCs w:val="20"/>
              </w:rPr>
            </w:pPr>
            <w:r>
              <w:rPr>
                <w:rFonts w:ascii="Arial Narrow" w:hAnsi="Arial Narrow"/>
                <w:noProof/>
                <w:color w:val="000000"/>
                <w:sz w:val="20"/>
                <w:szCs w:val="20"/>
                <w:highlight w:val="black"/>
              </w:rPr>
              <w:t>''''''''''''''''''''''''''''</w:t>
            </w:r>
            <w:r w:rsidR="00DF337E">
              <w:rPr>
                <w:rFonts w:ascii="Arial Narrow" w:hAnsi="Arial Narrow"/>
                <w:sz w:val="20"/>
                <w:szCs w:val="20"/>
                <w:vertAlign w:val="superscript"/>
              </w:rPr>
              <w:t>3</w:t>
            </w:r>
          </w:p>
        </w:tc>
      </w:tr>
      <w:tr w:rsidR="00140869" w:rsidRPr="00FE7F89" w14:paraId="188B6632" w14:textId="77777777" w:rsidTr="00A35579">
        <w:trPr>
          <w:trHeight w:val="50"/>
        </w:trPr>
        <w:tc>
          <w:tcPr>
            <w:tcW w:w="5000" w:type="pct"/>
            <w:gridSpan w:val="7"/>
            <w:tcBorders>
              <w:top w:val="single" w:sz="4" w:space="0" w:color="auto"/>
              <w:left w:val="single" w:sz="4" w:space="0" w:color="auto"/>
              <w:bottom w:val="single" w:sz="4" w:space="0" w:color="auto"/>
              <w:right w:val="single" w:sz="4" w:space="0" w:color="auto"/>
            </w:tcBorders>
            <w:noWrap/>
            <w:vAlign w:val="center"/>
          </w:tcPr>
          <w:p w14:paraId="4CDB6A57" w14:textId="77777777" w:rsidR="00140869" w:rsidRPr="00FE7F89" w:rsidRDefault="00140869" w:rsidP="002B086D">
            <w:pPr>
              <w:keepNext/>
              <w:jc w:val="left"/>
              <w:rPr>
                <w:rFonts w:ascii="Arial Narrow" w:hAnsi="Arial Narrow"/>
                <w:b/>
                <w:sz w:val="20"/>
                <w:szCs w:val="20"/>
              </w:rPr>
            </w:pPr>
            <w:r w:rsidRPr="00FE7F89">
              <w:rPr>
                <w:rFonts w:ascii="Arial Narrow" w:hAnsi="Arial Narrow"/>
                <w:b/>
                <w:sz w:val="20"/>
                <w:szCs w:val="20"/>
              </w:rPr>
              <w:t>Estimated change of use of other drugs (proposed world with SEC, GLM and CZP)</w:t>
            </w:r>
          </w:p>
        </w:tc>
      </w:tr>
      <w:tr w:rsidR="00140869" w:rsidRPr="00FE7F89" w14:paraId="0190BB1A" w14:textId="77777777" w:rsidTr="00A35579">
        <w:trPr>
          <w:trHeight w:val="267"/>
        </w:trPr>
        <w:tc>
          <w:tcPr>
            <w:tcW w:w="1390" w:type="pct"/>
            <w:tcBorders>
              <w:top w:val="nil"/>
              <w:left w:val="single" w:sz="4" w:space="0" w:color="auto"/>
              <w:bottom w:val="single" w:sz="4" w:space="0" w:color="auto"/>
              <w:right w:val="single" w:sz="4" w:space="0" w:color="auto"/>
            </w:tcBorders>
            <w:shd w:val="clear" w:color="auto" w:fill="auto"/>
            <w:vAlign w:val="center"/>
          </w:tcPr>
          <w:p w14:paraId="36DC56CB" w14:textId="77777777" w:rsidR="00140869" w:rsidRPr="00FE7F89" w:rsidRDefault="00140869" w:rsidP="002B086D">
            <w:pPr>
              <w:keepNext/>
              <w:jc w:val="left"/>
              <w:rPr>
                <w:rFonts w:ascii="Arial Narrow" w:hAnsi="Arial Narrow"/>
                <w:sz w:val="20"/>
                <w:szCs w:val="20"/>
              </w:rPr>
            </w:pPr>
            <w:r w:rsidRPr="00FE7F89">
              <w:rPr>
                <w:rFonts w:ascii="Arial Narrow" w:hAnsi="Arial Narrow"/>
                <w:sz w:val="20"/>
                <w:szCs w:val="20"/>
              </w:rPr>
              <w:t>GLM and CZP net PBS/RPBS cost</w:t>
            </w:r>
          </w:p>
        </w:tc>
        <w:tc>
          <w:tcPr>
            <w:tcW w:w="561" w:type="pct"/>
            <w:tcBorders>
              <w:top w:val="nil"/>
              <w:left w:val="single" w:sz="4" w:space="0" w:color="auto"/>
              <w:bottom w:val="single" w:sz="4" w:space="0" w:color="auto"/>
              <w:right w:val="single" w:sz="4" w:space="0" w:color="auto"/>
            </w:tcBorders>
            <w:shd w:val="clear" w:color="auto" w:fill="auto"/>
            <w:noWrap/>
          </w:tcPr>
          <w:p w14:paraId="3DFA804A" w14:textId="77777777" w:rsidR="00140869" w:rsidRPr="00FE7F89" w:rsidRDefault="00140869" w:rsidP="002B086D">
            <w:pPr>
              <w:keepNext/>
              <w:jc w:val="left"/>
              <w:rPr>
                <w:rFonts w:ascii="Arial Narrow" w:hAnsi="Arial Narrow"/>
                <w:sz w:val="20"/>
                <w:szCs w:val="20"/>
              </w:rPr>
            </w:pPr>
            <w:r w:rsidRPr="00FE7F89">
              <w:rPr>
                <w:rFonts w:ascii="Arial Narrow" w:hAnsi="Arial Narrow"/>
                <w:sz w:val="20"/>
                <w:szCs w:val="20"/>
              </w:rPr>
              <w:t>-</w:t>
            </w:r>
            <w:r w:rsidR="00EA61FF">
              <w:rPr>
                <w:rFonts w:ascii="Arial Narrow" w:hAnsi="Arial Narrow"/>
                <w:noProof/>
                <w:color w:val="000000"/>
                <w:sz w:val="20"/>
                <w:szCs w:val="20"/>
                <w:highlight w:val="black"/>
              </w:rPr>
              <w:t>''''''''''''''''''''''''''</w:t>
            </w:r>
            <w:r w:rsidR="00DF337E">
              <w:rPr>
                <w:rFonts w:ascii="Arial Narrow" w:hAnsi="Arial Narrow"/>
                <w:sz w:val="20"/>
                <w:szCs w:val="20"/>
                <w:vertAlign w:val="superscript"/>
              </w:rPr>
              <w:t>5</w:t>
            </w:r>
          </w:p>
        </w:tc>
        <w:tc>
          <w:tcPr>
            <w:tcW w:w="577" w:type="pct"/>
            <w:tcBorders>
              <w:top w:val="nil"/>
              <w:left w:val="single" w:sz="4" w:space="0" w:color="auto"/>
              <w:bottom w:val="single" w:sz="4" w:space="0" w:color="auto"/>
              <w:right w:val="single" w:sz="4" w:space="0" w:color="auto"/>
            </w:tcBorders>
            <w:shd w:val="clear" w:color="auto" w:fill="auto"/>
            <w:noWrap/>
          </w:tcPr>
          <w:p w14:paraId="4E1868DB" w14:textId="77777777" w:rsidR="00140869" w:rsidRPr="00FE7F89" w:rsidRDefault="00140869" w:rsidP="002B086D">
            <w:pPr>
              <w:keepNext/>
              <w:jc w:val="left"/>
              <w:rPr>
                <w:rFonts w:ascii="Arial Narrow" w:hAnsi="Arial Narrow"/>
                <w:sz w:val="20"/>
                <w:szCs w:val="20"/>
              </w:rPr>
            </w:pPr>
            <w:r w:rsidRPr="00FE7F89">
              <w:rPr>
                <w:rFonts w:ascii="Arial Narrow" w:hAnsi="Arial Narrow"/>
                <w:sz w:val="20"/>
                <w:szCs w:val="20"/>
              </w:rPr>
              <w:t>-</w:t>
            </w:r>
            <w:r w:rsidR="00EA61FF">
              <w:rPr>
                <w:rFonts w:ascii="Arial Narrow" w:hAnsi="Arial Narrow"/>
                <w:noProof/>
                <w:color w:val="000000"/>
                <w:sz w:val="20"/>
                <w:szCs w:val="20"/>
                <w:highlight w:val="black"/>
              </w:rPr>
              <w:t>''''''''''''''''''''''''''''</w:t>
            </w:r>
            <w:r w:rsidR="00DF337E">
              <w:rPr>
                <w:rFonts w:ascii="Arial Narrow" w:hAnsi="Arial Narrow"/>
                <w:sz w:val="20"/>
                <w:szCs w:val="20"/>
                <w:vertAlign w:val="superscript"/>
              </w:rPr>
              <w:t>5</w:t>
            </w:r>
          </w:p>
        </w:tc>
        <w:tc>
          <w:tcPr>
            <w:tcW w:w="624" w:type="pct"/>
            <w:tcBorders>
              <w:top w:val="nil"/>
              <w:left w:val="single" w:sz="4" w:space="0" w:color="auto"/>
              <w:bottom w:val="single" w:sz="4" w:space="0" w:color="auto"/>
              <w:right w:val="single" w:sz="4" w:space="0" w:color="auto"/>
            </w:tcBorders>
            <w:shd w:val="clear" w:color="auto" w:fill="auto"/>
            <w:noWrap/>
          </w:tcPr>
          <w:p w14:paraId="197B6876" w14:textId="77777777" w:rsidR="00140869" w:rsidRPr="00FE7F89" w:rsidRDefault="00140869" w:rsidP="002B086D">
            <w:pPr>
              <w:keepNext/>
              <w:jc w:val="left"/>
              <w:rPr>
                <w:rFonts w:ascii="Arial Narrow" w:hAnsi="Arial Narrow"/>
                <w:sz w:val="20"/>
                <w:szCs w:val="20"/>
              </w:rPr>
            </w:pPr>
            <w:r w:rsidRPr="00FE7F89">
              <w:rPr>
                <w:rFonts w:ascii="Arial Narrow" w:hAnsi="Arial Narrow"/>
                <w:sz w:val="20"/>
                <w:szCs w:val="20"/>
              </w:rPr>
              <w:t>-</w:t>
            </w:r>
            <w:r w:rsidR="00EA61FF">
              <w:rPr>
                <w:rFonts w:ascii="Arial Narrow" w:hAnsi="Arial Narrow"/>
                <w:noProof/>
                <w:color w:val="000000"/>
                <w:sz w:val="20"/>
                <w:szCs w:val="20"/>
                <w:highlight w:val="black"/>
              </w:rPr>
              <w:t>'''''''''''''''''''''''''''''''</w:t>
            </w:r>
            <w:r w:rsidR="00DF337E">
              <w:rPr>
                <w:rFonts w:ascii="Arial Narrow" w:hAnsi="Arial Narrow"/>
                <w:sz w:val="20"/>
                <w:szCs w:val="20"/>
                <w:vertAlign w:val="superscript"/>
              </w:rPr>
              <w:t>6</w:t>
            </w:r>
          </w:p>
        </w:tc>
        <w:tc>
          <w:tcPr>
            <w:tcW w:w="612" w:type="pct"/>
            <w:tcBorders>
              <w:top w:val="nil"/>
              <w:left w:val="single" w:sz="4" w:space="0" w:color="auto"/>
              <w:bottom w:val="single" w:sz="4" w:space="0" w:color="auto"/>
              <w:right w:val="single" w:sz="4" w:space="0" w:color="auto"/>
            </w:tcBorders>
            <w:shd w:val="clear" w:color="auto" w:fill="auto"/>
            <w:noWrap/>
          </w:tcPr>
          <w:p w14:paraId="2E63349C" w14:textId="77777777" w:rsidR="00140869" w:rsidRPr="00FE7F89" w:rsidRDefault="00140869" w:rsidP="002B086D">
            <w:pPr>
              <w:keepNext/>
              <w:jc w:val="left"/>
              <w:rPr>
                <w:rFonts w:ascii="Arial Narrow" w:hAnsi="Arial Narrow"/>
                <w:sz w:val="20"/>
                <w:szCs w:val="20"/>
              </w:rPr>
            </w:pPr>
            <w:r w:rsidRPr="00FE7F89">
              <w:rPr>
                <w:rFonts w:ascii="Arial Narrow" w:hAnsi="Arial Narrow"/>
                <w:sz w:val="20"/>
                <w:szCs w:val="20"/>
              </w:rPr>
              <w:t>-</w:t>
            </w:r>
            <w:r w:rsidR="00EA61FF">
              <w:rPr>
                <w:rFonts w:ascii="Arial Narrow" w:hAnsi="Arial Narrow"/>
                <w:noProof/>
                <w:color w:val="000000"/>
                <w:sz w:val="20"/>
                <w:szCs w:val="20"/>
                <w:highlight w:val="black"/>
              </w:rPr>
              <w:t>'''''''''''''''''''''''''''</w:t>
            </w:r>
            <w:r w:rsidR="00DF337E">
              <w:rPr>
                <w:rFonts w:ascii="Arial Narrow" w:hAnsi="Arial Narrow"/>
                <w:sz w:val="20"/>
                <w:szCs w:val="20"/>
                <w:vertAlign w:val="superscript"/>
              </w:rPr>
              <w:t>6</w:t>
            </w:r>
          </w:p>
        </w:tc>
        <w:tc>
          <w:tcPr>
            <w:tcW w:w="624" w:type="pct"/>
            <w:tcBorders>
              <w:top w:val="nil"/>
              <w:left w:val="single" w:sz="4" w:space="0" w:color="auto"/>
              <w:bottom w:val="single" w:sz="4" w:space="0" w:color="auto"/>
              <w:right w:val="single" w:sz="4" w:space="0" w:color="auto"/>
            </w:tcBorders>
            <w:shd w:val="clear" w:color="auto" w:fill="auto"/>
            <w:noWrap/>
          </w:tcPr>
          <w:p w14:paraId="2EE611ED" w14:textId="77777777" w:rsidR="00140869" w:rsidRPr="00FE7F89" w:rsidRDefault="00140869" w:rsidP="002B086D">
            <w:pPr>
              <w:keepNext/>
              <w:jc w:val="left"/>
              <w:rPr>
                <w:rFonts w:ascii="Arial Narrow" w:hAnsi="Arial Narrow"/>
                <w:sz w:val="20"/>
                <w:szCs w:val="20"/>
              </w:rPr>
            </w:pPr>
            <w:r w:rsidRPr="00FE7F89">
              <w:rPr>
                <w:rFonts w:ascii="Arial Narrow" w:hAnsi="Arial Narrow"/>
                <w:sz w:val="20"/>
                <w:szCs w:val="20"/>
              </w:rPr>
              <w:t>-</w:t>
            </w:r>
            <w:r w:rsidR="00EA61FF">
              <w:rPr>
                <w:rFonts w:ascii="Arial Narrow" w:hAnsi="Arial Narrow"/>
                <w:noProof/>
                <w:color w:val="000000"/>
                <w:sz w:val="20"/>
                <w:szCs w:val="20"/>
                <w:highlight w:val="black"/>
              </w:rPr>
              <w:t>'''''''''''''''''''''''''''''''</w:t>
            </w:r>
            <w:r w:rsidR="00DF337E">
              <w:rPr>
                <w:rFonts w:ascii="Arial Narrow" w:hAnsi="Arial Narrow"/>
                <w:sz w:val="20"/>
                <w:szCs w:val="20"/>
                <w:vertAlign w:val="superscript"/>
              </w:rPr>
              <w:t>6</w:t>
            </w:r>
          </w:p>
        </w:tc>
        <w:tc>
          <w:tcPr>
            <w:tcW w:w="612" w:type="pct"/>
            <w:tcBorders>
              <w:top w:val="nil"/>
              <w:left w:val="single" w:sz="4" w:space="0" w:color="auto"/>
              <w:bottom w:val="single" w:sz="4" w:space="0" w:color="auto"/>
              <w:right w:val="single" w:sz="4" w:space="0" w:color="auto"/>
            </w:tcBorders>
            <w:shd w:val="clear" w:color="auto" w:fill="auto"/>
            <w:noWrap/>
          </w:tcPr>
          <w:p w14:paraId="4B4A6EFD" w14:textId="77777777" w:rsidR="00140869" w:rsidRPr="00FE7F89" w:rsidRDefault="00140869" w:rsidP="002B086D">
            <w:pPr>
              <w:keepNext/>
              <w:jc w:val="left"/>
              <w:rPr>
                <w:rFonts w:ascii="Arial Narrow" w:hAnsi="Arial Narrow"/>
                <w:sz w:val="20"/>
                <w:szCs w:val="20"/>
              </w:rPr>
            </w:pPr>
            <w:r w:rsidRPr="00DF337E">
              <w:rPr>
                <w:rFonts w:ascii="Arial Narrow" w:hAnsi="Arial Narrow"/>
                <w:sz w:val="20"/>
                <w:szCs w:val="20"/>
              </w:rPr>
              <w:t>-</w:t>
            </w:r>
            <w:r w:rsidR="00EA61FF">
              <w:rPr>
                <w:rFonts w:ascii="Arial Narrow" w:hAnsi="Arial Narrow"/>
                <w:noProof/>
                <w:color w:val="000000"/>
                <w:sz w:val="20"/>
                <w:szCs w:val="20"/>
                <w:highlight w:val="black"/>
              </w:rPr>
              <w:t>'''''''''''''''''''''''''''''</w:t>
            </w:r>
            <w:r w:rsidR="00DF337E">
              <w:rPr>
                <w:rFonts w:ascii="Arial Narrow" w:hAnsi="Arial Narrow"/>
                <w:sz w:val="20"/>
                <w:szCs w:val="20"/>
                <w:vertAlign w:val="superscript"/>
              </w:rPr>
              <w:t>3</w:t>
            </w:r>
          </w:p>
        </w:tc>
      </w:tr>
      <w:tr w:rsidR="00140869" w:rsidRPr="00FE7F89" w14:paraId="34A4F3CD" w14:textId="77777777" w:rsidTr="00A35579">
        <w:trPr>
          <w:trHeight w:val="267"/>
        </w:trPr>
        <w:tc>
          <w:tcPr>
            <w:tcW w:w="1390" w:type="pct"/>
            <w:tcBorders>
              <w:left w:val="single" w:sz="4" w:space="0" w:color="auto"/>
              <w:bottom w:val="single" w:sz="4" w:space="0" w:color="auto"/>
              <w:right w:val="single" w:sz="4" w:space="0" w:color="auto"/>
            </w:tcBorders>
            <w:shd w:val="clear" w:color="auto" w:fill="auto"/>
            <w:noWrap/>
            <w:vAlign w:val="center"/>
            <w:hideMark/>
          </w:tcPr>
          <w:p w14:paraId="28668A19" w14:textId="77777777" w:rsidR="00140869" w:rsidRPr="00FE7F89" w:rsidRDefault="00140869" w:rsidP="002B086D">
            <w:pPr>
              <w:keepNext/>
              <w:jc w:val="left"/>
              <w:rPr>
                <w:rFonts w:ascii="Arial Narrow" w:hAnsi="Arial Narrow"/>
                <w:b/>
                <w:sz w:val="20"/>
                <w:szCs w:val="20"/>
              </w:rPr>
            </w:pPr>
            <w:r w:rsidRPr="00FE7F89">
              <w:rPr>
                <w:rFonts w:ascii="Arial Narrow" w:hAnsi="Arial Narrow"/>
                <w:b/>
                <w:sz w:val="20"/>
                <w:szCs w:val="20"/>
              </w:rPr>
              <w:t>Net cost to PBS / RPBS</w:t>
            </w:r>
          </w:p>
        </w:tc>
        <w:tc>
          <w:tcPr>
            <w:tcW w:w="561" w:type="pct"/>
            <w:tcBorders>
              <w:left w:val="single" w:sz="4" w:space="0" w:color="auto"/>
              <w:bottom w:val="single" w:sz="4" w:space="0" w:color="auto"/>
              <w:right w:val="single" w:sz="4" w:space="0" w:color="auto"/>
            </w:tcBorders>
            <w:shd w:val="clear" w:color="auto" w:fill="auto"/>
            <w:noWrap/>
            <w:vAlign w:val="center"/>
            <w:hideMark/>
          </w:tcPr>
          <w:p w14:paraId="00CC96A9" w14:textId="77777777" w:rsidR="00140869" w:rsidRPr="00EA61FF" w:rsidRDefault="00EA61FF" w:rsidP="002B086D">
            <w:pPr>
              <w:keepNext/>
              <w:jc w:val="left"/>
              <w:rPr>
                <w:rFonts w:ascii="Arial Narrow" w:hAnsi="Arial Narrow"/>
                <w:b/>
                <w:sz w:val="20"/>
                <w:szCs w:val="20"/>
              </w:rPr>
            </w:pPr>
            <w:r>
              <w:rPr>
                <w:rFonts w:ascii="Arial Narrow" w:hAnsi="Arial Narrow"/>
                <w:b/>
                <w:noProof/>
                <w:color w:val="000000"/>
                <w:sz w:val="20"/>
                <w:szCs w:val="20"/>
                <w:highlight w:val="black"/>
              </w:rPr>
              <w:t>'''''''''''''''''</w:t>
            </w:r>
            <w:r w:rsidR="00DF337E">
              <w:rPr>
                <w:rFonts w:ascii="Arial Narrow" w:hAnsi="Arial Narrow"/>
                <w:sz w:val="20"/>
                <w:szCs w:val="20"/>
                <w:vertAlign w:val="superscript"/>
              </w:rPr>
              <w:t>5</w:t>
            </w:r>
          </w:p>
        </w:tc>
        <w:tc>
          <w:tcPr>
            <w:tcW w:w="577" w:type="pct"/>
            <w:tcBorders>
              <w:left w:val="single" w:sz="4" w:space="0" w:color="auto"/>
              <w:bottom w:val="single" w:sz="4" w:space="0" w:color="auto"/>
              <w:right w:val="single" w:sz="4" w:space="0" w:color="auto"/>
            </w:tcBorders>
            <w:shd w:val="clear" w:color="auto" w:fill="auto"/>
            <w:noWrap/>
            <w:vAlign w:val="center"/>
            <w:hideMark/>
          </w:tcPr>
          <w:p w14:paraId="43BC8B80" w14:textId="77777777" w:rsidR="00140869" w:rsidRPr="00EA61FF" w:rsidRDefault="00EA61FF" w:rsidP="002B086D">
            <w:pPr>
              <w:keepNext/>
              <w:jc w:val="left"/>
              <w:rPr>
                <w:rFonts w:ascii="Arial Narrow" w:hAnsi="Arial Narrow"/>
                <w:b/>
                <w:sz w:val="20"/>
                <w:szCs w:val="20"/>
              </w:rPr>
            </w:pPr>
            <w:r>
              <w:rPr>
                <w:rFonts w:ascii="Arial Narrow" w:hAnsi="Arial Narrow"/>
                <w:b/>
                <w:noProof/>
                <w:color w:val="000000"/>
                <w:sz w:val="20"/>
                <w:szCs w:val="20"/>
                <w:highlight w:val="black"/>
              </w:rPr>
              <w:t>''''''''''''''''''''</w:t>
            </w:r>
            <w:r w:rsidR="00DF337E">
              <w:rPr>
                <w:rFonts w:ascii="Arial Narrow" w:hAnsi="Arial Narrow"/>
                <w:sz w:val="20"/>
                <w:szCs w:val="20"/>
                <w:vertAlign w:val="superscript"/>
              </w:rPr>
              <w:t>5</w:t>
            </w:r>
          </w:p>
        </w:tc>
        <w:tc>
          <w:tcPr>
            <w:tcW w:w="624" w:type="pct"/>
            <w:tcBorders>
              <w:left w:val="single" w:sz="4" w:space="0" w:color="auto"/>
              <w:bottom w:val="single" w:sz="4" w:space="0" w:color="auto"/>
              <w:right w:val="single" w:sz="4" w:space="0" w:color="auto"/>
            </w:tcBorders>
            <w:shd w:val="clear" w:color="auto" w:fill="auto"/>
            <w:noWrap/>
            <w:vAlign w:val="center"/>
            <w:hideMark/>
          </w:tcPr>
          <w:p w14:paraId="3340953E" w14:textId="77777777" w:rsidR="00140869" w:rsidRPr="00EA61FF" w:rsidRDefault="00EA61FF" w:rsidP="002B086D">
            <w:pPr>
              <w:keepNext/>
              <w:jc w:val="left"/>
              <w:rPr>
                <w:rFonts w:ascii="Arial Narrow" w:hAnsi="Arial Narrow"/>
                <w:b/>
                <w:sz w:val="20"/>
                <w:szCs w:val="20"/>
              </w:rPr>
            </w:pPr>
            <w:r>
              <w:rPr>
                <w:rFonts w:ascii="Arial Narrow" w:hAnsi="Arial Narrow"/>
                <w:b/>
                <w:noProof/>
                <w:color w:val="000000"/>
                <w:sz w:val="20"/>
                <w:szCs w:val="20"/>
                <w:highlight w:val="black"/>
              </w:rPr>
              <w:t>'''''''''''''''''</w:t>
            </w:r>
            <w:r w:rsidR="00DF337E">
              <w:rPr>
                <w:rFonts w:ascii="Arial Narrow" w:hAnsi="Arial Narrow"/>
                <w:sz w:val="20"/>
                <w:szCs w:val="20"/>
                <w:vertAlign w:val="superscript"/>
              </w:rPr>
              <w:t>5</w:t>
            </w:r>
          </w:p>
        </w:tc>
        <w:tc>
          <w:tcPr>
            <w:tcW w:w="612" w:type="pct"/>
            <w:tcBorders>
              <w:left w:val="single" w:sz="4" w:space="0" w:color="auto"/>
              <w:bottom w:val="single" w:sz="4" w:space="0" w:color="auto"/>
              <w:right w:val="single" w:sz="4" w:space="0" w:color="auto"/>
            </w:tcBorders>
            <w:shd w:val="clear" w:color="auto" w:fill="auto"/>
            <w:noWrap/>
            <w:vAlign w:val="center"/>
            <w:hideMark/>
          </w:tcPr>
          <w:p w14:paraId="4FAA29CA" w14:textId="77777777" w:rsidR="00140869" w:rsidRPr="00EA61FF" w:rsidRDefault="00EA61FF" w:rsidP="002B086D">
            <w:pPr>
              <w:keepNext/>
              <w:jc w:val="left"/>
              <w:rPr>
                <w:rFonts w:ascii="Arial Narrow" w:hAnsi="Arial Narrow"/>
                <w:b/>
                <w:sz w:val="20"/>
                <w:szCs w:val="20"/>
              </w:rPr>
            </w:pPr>
            <w:r>
              <w:rPr>
                <w:rFonts w:ascii="Arial Narrow" w:hAnsi="Arial Narrow"/>
                <w:b/>
                <w:noProof/>
                <w:color w:val="000000"/>
                <w:sz w:val="20"/>
                <w:szCs w:val="20"/>
                <w:highlight w:val="black"/>
              </w:rPr>
              <w:t>''''''''''''''''</w:t>
            </w:r>
            <w:r w:rsidR="00DF337E">
              <w:rPr>
                <w:rFonts w:ascii="Arial Narrow" w:hAnsi="Arial Narrow"/>
                <w:sz w:val="20"/>
                <w:szCs w:val="20"/>
                <w:vertAlign w:val="superscript"/>
              </w:rPr>
              <w:t>5</w:t>
            </w:r>
          </w:p>
        </w:tc>
        <w:tc>
          <w:tcPr>
            <w:tcW w:w="624" w:type="pct"/>
            <w:tcBorders>
              <w:left w:val="single" w:sz="4" w:space="0" w:color="auto"/>
              <w:bottom w:val="single" w:sz="4" w:space="0" w:color="auto"/>
              <w:right w:val="single" w:sz="4" w:space="0" w:color="auto"/>
            </w:tcBorders>
            <w:shd w:val="clear" w:color="auto" w:fill="auto"/>
            <w:noWrap/>
            <w:vAlign w:val="center"/>
            <w:hideMark/>
          </w:tcPr>
          <w:p w14:paraId="4E12020C" w14:textId="77777777" w:rsidR="00140869" w:rsidRPr="00EA61FF" w:rsidRDefault="00EA61FF" w:rsidP="002B086D">
            <w:pPr>
              <w:keepNext/>
              <w:jc w:val="left"/>
              <w:rPr>
                <w:rFonts w:ascii="Arial Narrow" w:hAnsi="Arial Narrow"/>
                <w:b/>
                <w:sz w:val="20"/>
                <w:szCs w:val="20"/>
              </w:rPr>
            </w:pPr>
            <w:r>
              <w:rPr>
                <w:rFonts w:ascii="Arial Narrow" w:hAnsi="Arial Narrow"/>
                <w:b/>
                <w:noProof/>
                <w:color w:val="000000"/>
                <w:sz w:val="20"/>
                <w:szCs w:val="20"/>
                <w:highlight w:val="black"/>
              </w:rPr>
              <w:t>'''''''''''''''''</w:t>
            </w:r>
            <w:r w:rsidR="00DF337E">
              <w:rPr>
                <w:rFonts w:ascii="Arial Narrow" w:hAnsi="Arial Narrow"/>
                <w:sz w:val="20"/>
                <w:szCs w:val="20"/>
                <w:vertAlign w:val="superscript"/>
              </w:rPr>
              <w:t>5</w:t>
            </w:r>
          </w:p>
        </w:tc>
        <w:tc>
          <w:tcPr>
            <w:tcW w:w="612" w:type="pct"/>
            <w:tcBorders>
              <w:left w:val="single" w:sz="4" w:space="0" w:color="auto"/>
              <w:bottom w:val="single" w:sz="4" w:space="0" w:color="auto"/>
              <w:right w:val="single" w:sz="4" w:space="0" w:color="auto"/>
            </w:tcBorders>
            <w:shd w:val="clear" w:color="auto" w:fill="auto"/>
            <w:noWrap/>
            <w:vAlign w:val="center"/>
            <w:hideMark/>
          </w:tcPr>
          <w:p w14:paraId="23E57422" w14:textId="77777777" w:rsidR="00140869" w:rsidRPr="00EA61FF" w:rsidRDefault="00EA61FF" w:rsidP="002B086D">
            <w:pPr>
              <w:keepNext/>
              <w:jc w:val="left"/>
              <w:rPr>
                <w:rFonts w:ascii="Arial Narrow" w:hAnsi="Arial Narrow"/>
                <w:b/>
                <w:sz w:val="20"/>
                <w:szCs w:val="20"/>
              </w:rPr>
            </w:pPr>
            <w:r>
              <w:rPr>
                <w:rFonts w:ascii="Arial Narrow" w:hAnsi="Arial Narrow"/>
                <w:b/>
                <w:noProof/>
                <w:color w:val="000000"/>
                <w:sz w:val="20"/>
                <w:szCs w:val="20"/>
                <w:highlight w:val="black"/>
              </w:rPr>
              <w:t>''''''''''''''''</w:t>
            </w:r>
            <w:r w:rsidR="00DF337E">
              <w:rPr>
                <w:rFonts w:ascii="Arial Narrow" w:hAnsi="Arial Narrow"/>
                <w:sz w:val="20"/>
                <w:szCs w:val="20"/>
                <w:vertAlign w:val="superscript"/>
              </w:rPr>
              <w:t>5</w:t>
            </w:r>
          </w:p>
        </w:tc>
      </w:tr>
    </w:tbl>
    <w:p w14:paraId="3729C2D6" w14:textId="77777777" w:rsidR="00140869" w:rsidRPr="00FE7F89" w:rsidRDefault="00140869" w:rsidP="002B086D">
      <w:pPr>
        <w:keepNext/>
        <w:widowControl w:val="0"/>
        <w:tabs>
          <w:tab w:val="left" w:pos="142"/>
        </w:tabs>
        <w:rPr>
          <w:rFonts w:ascii="Arial Narrow" w:hAnsi="Arial Narrow"/>
          <w:snapToGrid w:val="0"/>
          <w:sz w:val="18"/>
          <w:szCs w:val="22"/>
          <w:lang w:eastAsia="en-US"/>
        </w:rPr>
      </w:pPr>
      <w:r w:rsidRPr="00FE7F89">
        <w:rPr>
          <w:rFonts w:ascii="Arial Narrow" w:hAnsi="Arial Narrow"/>
          <w:snapToGrid w:val="0"/>
          <w:sz w:val="18"/>
          <w:szCs w:val="22"/>
          <w:lang w:eastAsia="en-US"/>
        </w:rPr>
        <w:t>Abbreviations: bDMARD=biologic disease-modifying anti-rheumatic drug; CZP=certolizumab pegol; GLM=golimumab; nr-axSpA=non-radiographic axial spondyloarthritis; SEC=secukinumab;</w:t>
      </w:r>
    </w:p>
    <w:p w14:paraId="58244A88" w14:textId="77777777" w:rsidR="00B71077" w:rsidRPr="00FE7F89" w:rsidRDefault="00140869" w:rsidP="002B086D">
      <w:pPr>
        <w:keepNext/>
        <w:tabs>
          <w:tab w:val="left" w:pos="142"/>
        </w:tabs>
        <w:jc w:val="left"/>
      </w:pPr>
      <w:r w:rsidRPr="00FE7F89">
        <w:rPr>
          <w:rFonts w:ascii="Arial Narrow" w:eastAsia="Calibri" w:hAnsi="Arial Narrow"/>
          <w:sz w:val="18"/>
          <w:szCs w:val="18"/>
          <w:lang w:eastAsia="ja-JP"/>
        </w:rPr>
        <w:t>^</w:t>
      </w:r>
      <w:r w:rsidRPr="00FE7F89">
        <w:rPr>
          <w:rFonts w:ascii="Arial Narrow" w:eastAsia="Calibri" w:hAnsi="Arial Narrow"/>
          <w:sz w:val="18"/>
          <w:szCs w:val="18"/>
          <w:lang w:eastAsia="ja-JP"/>
        </w:rPr>
        <w:tab/>
        <w:t>DPMQs were updated in the PSCR to include changes to distribution and dispensing fees in 7CPA effective 1 Jan 2021.</w:t>
      </w:r>
      <w:r w:rsidR="00C40A40" w:rsidRPr="00FE7F89">
        <w:t xml:space="preserve"> </w:t>
      </w:r>
    </w:p>
    <w:p w14:paraId="034C257E" w14:textId="77777777" w:rsidR="00140869" w:rsidRPr="00FE7F89" w:rsidRDefault="00B71077" w:rsidP="002B086D">
      <w:pPr>
        <w:keepNext/>
        <w:tabs>
          <w:tab w:val="left" w:pos="142"/>
        </w:tabs>
        <w:jc w:val="left"/>
        <w:rPr>
          <w:rFonts w:ascii="Arial Narrow" w:eastAsia="Calibri" w:hAnsi="Arial Narrow"/>
          <w:sz w:val="18"/>
          <w:szCs w:val="18"/>
          <w:lang w:eastAsia="ja-JP"/>
        </w:rPr>
      </w:pPr>
      <w:r w:rsidRPr="00FE7F89">
        <w:rPr>
          <w:rFonts w:ascii="Arial Narrow" w:eastAsia="Calibri" w:hAnsi="Arial Narrow"/>
          <w:sz w:val="18"/>
          <w:szCs w:val="18"/>
          <w:lang w:eastAsia="ja-JP"/>
        </w:rPr>
        <w:t xml:space="preserve">* </w:t>
      </w:r>
      <w:r w:rsidR="00C40A40" w:rsidRPr="00FE7F89">
        <w:rPr>
          <w:rFonts w:ascii="Arial Narrow" w:eastAsia="Calibri" w:hAnsi="Arial Narrow"/>
          <w:sz w:val="18"/>
          <w:szCs w:val="18"/>
          <w:lang w:eastAsia="ja-JP"/>
        </w:rPr>
        <w:t>The estimates did not account for use of SEC no load regimen or adjust for the proportion of initial/continuing/balance of supply scripts.</w:t>
      </w:r>
    </w:p>
    <w:p w14:paraId="1B46FD56" w14:textId="77777777" w:rsidR="00140869" w:rsidRPr="00FE7F89" w:rsidRDefault="00140869" w:rsidP="002B086D">
      <w:pPr>
        <w:keepNext/>
        <w:tabs>
          <w:tab w:val="left" w:pos="142"/>
        </w:tabs>
        <w:jc w:val="left"/>
        <w:rPr>
          <w:rFonts w:ascii="Arial Narrow" w:eastAsia="Calibri" w:hAnsi="Arial Narrow"/>
          <w:sz w:val="18"/>
          <w:szCs w:val="18"/>
          <w:lang w:eastAsia="ja-JP"/>
        </w:rPr>
      </w:pPr>
      <w:r w:rsidRPr="00FE7F89">
        <w:rPr>
          <w:rFonts w:ascii="Arial Narrow" w:eastAsia="Calibri" w:hAnsi="Arial Narrow"/>
          <w:sz w:val="18"/>
          <w:szCs w:val="18"/>
          <w:lang w:eastAsia="ja-JP"/>
        </w:rPr>
        <w:t>Source: Table 4 of the PSCR and Attachment 13_Utilisation and financial estimates.xlsx.</w:t>
      </w:r>
    </w:p>
    <w:p w14:paraId="0D718651" w14:textId="77777777" w:rsidR="00DF337E" w:rsidRPr="002B24F2" w:rsidRDefault="00DF337E" w:rsidP="00DF337E">
      <w:pPr>
        <w:pStyle w:val="TableFigureFooter"/>
        <w:keepNext/>
        <w:spacing w:after="0"/>
        <w:contextualSpacing w:val="0"/>
        <w:rPr>
          <w:i/>
        </w:rPr>
      </w:pPr>
      <w:r w:rsidRPr="002B24F2">
        <w:rPr>
          <w:i/>
        </w:rPr>
        <w:t>The redacted values correspond to the following ranges:</w:t>
      </w:r>
    </w:p>
    <w:p w14:paraId="573A9323" w14:textId="77777777" w:rsidR="00DF337E" w:rsidRPr="002B24F2" w:rsidRDefault="00DF337E" w:rsidP="00DF337E">
      <w:pPr>
        <w:pStyle w:val="TableFigureFooter"/>
        <w:keepNext/>
        <w:spacing w:after="0"/>
        <w:contextualSpacing w:val="0"/>
        <w:rPr>
          <w:i/>
        </w:rPr>
      </w:pPr>
      <w:r w:rsidRPr="002B24F2">
        <w:rPr>
          <w:i/>
          <w:vertAlign w:val="superscript"/>
        </w:rPr>
        <w:t>1</w:t>
      </w:r>
      <w:r w:rsidRPr="002B24F2">
        <w:rPr>
          <w:i/>
        </w:rPr>
        <w:t xml:space="preserve"> 500 to &lt; 5000</w:t>
      </w:r>
    </w:p>
    <w:p w14:paraId="7D2B8B04" w14:textId="77777777" w:rsidR="00DF337E" w:rsidRPr="002B24F2" w:rsidRDefault="00DF337E" w:rsidP="00DF337E">
      <w:pPr>
        <w:pStyle w:val="TableFigureFooter"/>
        <w:keepNext/>
        <w:spacing w:after="0"/>
        <w:contextualSpacing w:val="0"/>
        <w:rPr>
          <w:i/>
          <w:vertAlign w:val="superscript"/>
          <w:lang w:eastAsia="en-US"/>
        </w:rPr>
      </w:pPr>
      <w:r w:rsidRPr="002B24F2">
        <w:rPr>
          <w:i/>
          <w:vertAlign w:val="superscript"/>
        </w:rPr>
        <w:t xml:space="preserve">2 </w:t>
      </w:r>
      <w:r w:rsidRPr="002B24F2">
        <w:rPr>
          <w:i/>
          <w:lang w:eastAsia="en-US"/>
        </w:rPr>
        <w:t>$30 million to &lt; $40 million</w:t>
      </w:r>
    </w:p>
    <w:p w14:paraId="0A810879" w14:textId="77777777" w:rsidR="00DF337E" w:rsidRPr="002B24F2" w:rsidRDefault="00DF337E" w:rsidP="00DF337E">
      <w:pPr>
        <w:widowControl w:val="0"/>
        <w:tabs>
          <w:tab w:val="left" w:pos="142"/>
        </w:tabs>
        <w:rPr>
          <w:rFonts w:ascii="Arial Narrow" w:hAnsi="Arial Narrow"/>
          <w:i/>
          <w:snapToGrid w:val="0"/>
          <w:sz w:val="18"/>
          <w:szCs w:val="22"/>
          <w:lang w:eastAsia="en-US"/>
        </w:rPr>
      </w:pPr>
      <w:r w:rsidRPr="002B24F2">
        <w:rPr>
          <w:rFonts w:ascii="Arial Narrow" w:hAnsi="Arial Narrow"/>
          <w:i/>
          <w:snapToGrid w:val="0"/>
          <w:sz w:val="18"/>
          <w:szCs w:val="22"/>
          <w:vertAlign w:val="superscript"/>
          <w:lang w:eastAsia="en-US"/>
        </w:rPr>
        <w:t xml:space="preserve">3 </w:t>
      </w:r>
      <w:r w:rsidRPr="002B24F2">
        <w:rPr>
          <w:rFonts w:ascii="Arial Narrow" w:hAnsi="Arial Narrow"/>
          <w:i/>
          <w:snapToGrid w:val="0"/>
          <w:sz w:val="18"/>
          <w:szCs w:val="22"/>
          <w:lang w:eastAsia="en-US"/>
        </w:rPr>
        <w:t>$20 million to &lt; $30 million</w:t>
      </w:r>
    </w:p>
    <w:p w14:paraId="132ED2B7" w14:textId="77777777" w:rsidR="00DF337E" w:rsidRPr="002B24F2" w:rsidRDefault="00DF337E" w:rsidP="00DF337E">
      <w:pPr>
        <w:tabs>
          <w:tab w:val="left" w:pos="142"/>
        </w:tabs>
        <w:jc w:val="left"/>
        <w:rPr>
          <w:rFonts w:ascii="Arial Narrow" w:hAnsi="Arial Narrow"/>
          <w:i/>
          <w:snapToGrid w:val="0"/>
          <w:sz w:val="18"/>
          <w:szCs w:val="22"/>
          <w:lang w:eastAsia="en-US"/>
        </w:rPr>
      </w:pPr>
      <w:r w:rsidRPr="002B24F2">
        <w:rPr>
          <w:rFonts w:ascii="Arial Narrow" w:hAnsi="Arial Narrow"/>
          <w:i/>
          <w:snapToGrid w:val="0"/>
          <w:sz w:val="18"/>
          <w:szCs w:val="22"/>
          <w:vertAlign w:val="superscript"/>
          <w:lang w:eastAsia="en-US"/>
        </w:rPr>
        <w:t>4</w:t>
      </w:r>
      <w:r w:rsidRPr="002B24F2">
        <w:rPr>
          <w:rFonts w:ascii="Arial Narrow" w:hAnsi="Arial Narrow"/>
          <w:i/>
          <w:snapToGrid w:val="0"/>
          <w:sz w:val="18"/>
          <w:szCs w:val="22"/>
          <w:lang w:eastAsia="en-US"/>
        </w:rPr>
        <w:t xml:space="preserve"> $50 million to &lt; $60 million</w:t>
      </w:r>
    </w:p>
    <w:p w14:paraId="06567845" w14:textId="77777777" w:rsidR="00DF337E" w:rsidRPr="002B24F2" w:rsidRDefault="00DF337E" w:rsidP="00DF337E">
      <w:pPr>
        <w:tabs>
          <w:tab w:val="left" w:pos="142"/>
        </w:tabs>
        <w:jc w:val="left"/>
        <w:rPr>
          <w:rFonts w:ascii="Arial Narrow" w:hAnsi="Arial Narrow"/>
          <w:i/>
          <w:snapToGrid w:val="0"/>
          <w:sz w:val="18"/>
          <w:szCs w:val="22"/>
          <w:lang w:eastAsia="en-US"/>
        </w:rPr>
      </w:pPr>
      <w:r w:rsidRPr="002B24F2">
        <w:rPr>
          <w:rFonts w:ascii="Arial Narrow" w:hAnsi="Arial Narrow"/>
          <w:i/>
          <w:snapToGrid w:val="0"/>
          <w:sz w:val="18"/>
          <w:szCs w:val="22"/>
          <w:vertAlign w:val="superscript"/>
          <w:lang w:eastAsia="en-US"/>
        </w:rPr>
        <w:t>5</w:t>
      </w:r>
      <w:r w:rsidRPr="002B24F2">
        <w:rPr>
          <w:rFonts w:ascii="Arial Narrow" w:hAnsi="Arial Narrow"/>
          <w:i/>
          <w:snapToGrid w:val="0"/>
          <w:sz w:val="18"/>
          <w:szCs w:val="22"/>
          <w:lang w:eastAsia="en-US"/>
        </w:rPr>
        <w:t xml:space="preserve"> $0 to &lt; $10 million</w:t>
      </w:r>
    </w:p>
    <w:p w14:paraId="3E50B4FA" w14:textId="77777777" w:rsidR="00DF337E" w:rsidRPr="002B24F2" w:rsidRDefault="00DF337E" w:rsidP="00DF337E">
      <w:pPr>
        <w:tabs>
          <w:tab w:val="left" w:pos="142"/>
        </w:tabs>
        <w:jc w:val="left"/>
        <w:rPr>
          <w:rFonts w:ascii="Arial Narrow" w:hAnsi="Arial Narrow"/>
          <w:i/>
          <w:snapToGrid w:val="0"/>
          <w:sz w:val="18"/>
          <w:szCs w:val="22"/>
          <w:lang w:eastAsia="en-US"/>
        </w:rPr>
      </w:pPr>
      <w:r w:rsidRPr="002B24F2">
        <w:rPr>
          <w:rFonts w:ascii="Arial Narrow" w:hAnsi="Arial Narrow"/>
          <w:i/>
          <w:snapToGrid w:val="0"/>
          <w:sz w:val="18"/>
          <w:szCs w:val="22"/>
          <w:vertAlign w:val="superscript"/>
          <w:lang w:eastAsia="en-US"/>
        </w:rPr>
        <w:t>6</w:t>
      </w:r>
      <w:r w:rsidRPr="002B24F2">
        <w:rPr>
          <w:rFonts w:ascii="Arial Narrow" w:hAnsi="Arial Narrow"/>
          <w:i/>
          <w:snapToGrid w:val="0"/>
          <w:sz w:val="18"/>
          <w:szCs w:val="22"/>
          <w:lang w:eastAsia="en-US"/>
        </w:rPr>
        <w:t xml:space="preserve"> $10 million to &lt; $20 million</w:t>
      </w:r>
    </w:p>
    <w:p w14:paraId="393BA05B" w14:textId="77777777" w:rsidR="00B531CA" w:rsidRPr="00FE7F89" w:rsidRDefault="00FD77A8" w:rsidP="009C2A0D">
      <w:pPr>
        <w:pStyle w:val="3-BodyText"/>
        <w:rPr>
          <w:bCs/>
        </w:rPr>
      </w:pPr>
      <w:r w:rsidRPr="00FE7F89">
        <w:t xml:space="preserve">The PSCR estimated the proposed listing of SEC with loading regimen would result in a cost to the PBS/RPBS of </w:t>
      </w:r>
      <w:r w:rsidR="009C2A0D" w:rsidRPr="009C2A0D">
        <w:t>$0 to &lt; $10 million</w:t>
      </w:r>
      <w:r w:rsidR="009C2A0D" w:rsidRPr="009C2A0D" w:rsidDel="009C2A0D">
        <w:t xml:space="preserve"> </w:t>
      </w:r>
      <w:r w:rsidRPr="00FE7F89">
        <w:t>(updated AEMPs and DPMQs) over the first 6 years.</w:t>
      </w:r>
      <w:r w:rsidR="003D165E" w:rsidRPr="00FE7F89">
        <w:t xml:space="preserve"> </w:t>
      </w:r>
      <w:r w:rsidR="009349D8" w:rsidRPr="00FE7F89">
        <w:t xml:space="preserve">However, when the SEC volumes were updated in the pre-PBAC response to account for the no loading dose regimen, at the requested price, </w:t>
      </w:r>
      <w:r w:rsidR="003D165E" w:rsidRPr="00FE7F89">
        <w:t>the proposed listing of SEC with loading</w:t>
      </w:r>
      <w:r w:rsidR="00490E22" w:rsidRPr="00FE7F89">
        <w:t xml:space="preserve"> regimen </w:t>
      </w:r>
      <w:r w:rsidR="009349D8" w:rsidRPr="00FE7F89">
        <w:t xml:space="preserve">was estimated to </w:t>
      </w:r>
      <w:r w:rsidR="00490E22" w:rsidRPr="00FE7F89">
        <w:t>result in a cost-</w:t>
      </w:r>
      <w:r w:rsidR="003D165E" w:rsidRPr="00FE7F89">
        <w:t xml:space="preserve">saving to the PBS/RPBS of </w:t>
      </w:r>
      <w:r w:rsidR="009C2A0D" w:rsidRPr="009C2A0D">
        <w:t>$0 to &lt; $10 million</w:t>
      </w:r>
      <w:r w:rsidR="009C2A0D" w:rsidRPr="009C2A0D" w:rsidDel="009C2A0D">
        <w:t xml:space="preserve"> </w:t>
      </w:r>
      <w:r w:rsidR="003D165E" w:rsidRPr="00FE7F89">
        <w:t>(updated AEMPs and DPMQs) over the first 6 years.</w:t>
      </w:r>
      <w:r w:rsidR="00A91D46" w:rsidRPr="00FE7F89">
        <w:t xml:space="preserve"> </w:t>
      </w:r>
      <w:r w:rsidR="00B531CA" w:rsidRPr="00FE7F89">
        <w:rPr>
          <w:bCs/>
        </w:rPr>
        <w:t>The estimated cost</w:t>
      </w:r>
      <w:r w:rsidR="00560A79" w:rsidRPr="00FE7F89">
        <w:rPr>
          <w:bCs/>
        </w:rPr>
        <w:t xml:space="preserve"> savings</w:t>
      </w:r>
      <w:r w:rsidR="00B531CA" w:rsidRPr="00FE7F89">
        <w:rPr>
          <w:bCs/>
        </w:rPr>
        <w:t xml:space="preserve"> </w:t>
      </w:r>
      <w:r w:rsidR="00240031" w:rsidRPr="00FE7F89">
        <w:rPr>
          <w:bCs/>
        </w:rPr>
        <w:t>was unreliable and potentially underestimated the net cost to government</w:t>
      </w:r>
      <w:r w:rsidR="00FE7F89">
        <w:rPr>
          <w:bCs/>
        </w:rPr>
        <w:t xml:space="preserve">. </w:t>
      </w:r>
      <w:r w:rsidR="00240031" w:rsidRPr="00FE7F89">
        <w:rPr>
          <w:bCs/>
        </w:rPr>
        <w:t>The financial estimates were driven by the assumed distribution of initial and continuing scripts, and the assumed number of scripts per patient per year (script relativities)</w:t>
      </w:r>
      <w:r w:rsidR="00FE7F89">
        <w:rPr>
          <w:bCs/>
        </w:rPr>
        <w:t xml:space="preserve">. </w:t>
      </w:r>
      <w:r w:rsidR="001E38C5" w:rsidRPr="00FE7F89">
        <w:rPr>
          <w:bCs/>
        </w:rPr>
        <w:t xml:space="preserve">The estimated market size (from patient numbers in a PSD and </w:t>
      </w:r>
      <w:r w:rsidR="001E38C5" w:rsidRPr="00FE7F89">
        <w:rPr>
          <w:bCs/>
        </w:rPr>
        <w:lastRenderedPageBreak/>
        <w:t>scripts per patient per year for continuing therapy) and proportion of initial and continuing scripts (based on another indication with script adjustments) were not transparent, and the assumed script relativities ignored loading doses which underestimated cost to government for SEC (i.e. SEC 150mg with loading).</w:t>
      </w:r>
      <w:r w:rsidR="003B4153" w:rsidRPr="00FE7F89">
        <w:rPr>
          <w:bCs/>
        </w:rPr>
        <w:t xml:space="preserve"> The PBAC noted that the estimated utilisation of GLM and CZP was overestimated in the submission when compared to the current utilisation of GLM and CZP for nr-axSpA</w:t>
      </w:r>
      <w:r w:rsidR="00F7189D" w:rsidRPr="00FE7F89">
        <w:rPr>
          <w:bCs/>
        </w:rPr>
        <w:t xml:space="preserve"> based on </w:t>
      </w:r>
      <w:r w:rsidR="00F7189D" w:rsidRPr="00FE7F89">
        <w:t>PBS dispensing data</w:t>
      </w:r>
      <w:r w:rsidR="003B4153" w:rsidRPr="00FE7F89">
        <w:rPr>
          <w:bCs/>
        </w:rPr>
        <w:t>.</w:t>
      </w:r>
    </w:p>
    <w:bookmarkEnd w:id="30"/>
    <w:p w14:paraId="3F838C1D" w14:textId="77777777" w:rsidR="00B531CA" w:rsidRPr="00FE7F89" w:rsidRDefault="00B531CA" w:rsidP="00366E53">
      <w:pPr>
        <w:pStyle w:val="3-BodyText"/>
      </w:pPr>
      <w:r w:rsidRPr="00FE7F89">
        <w:rPr>
          <w:bCs/>
        </w:rPr>
        <w:t>The submission noted potential uncertainty in the</w:t>
      </w:r>
      <w:r w:rsidRPr="00FE7F89">
        <w:t xml:space="preserve"> financial estimates which were inferred from the PSDs of GLM and CZP</w:t>
      </w:r>
      <w:r w:rsidR="004D45B5" w:rsidRPr="00FE7F89">
        <w:t>, but expected that</w:t>
      </w:r>
      <w:r w:rsidRPr="00FE7F89">
        <w:t xml:space="preserve"> SEC would join the existing RSA</w:t>
      </w:r>
      <w:r w:rsidR="004D45B5" w:rsidRPr="00FE7F89">
        <w:t xml:space="preserve"> with GLM and CZP</w:t>
      </w:r>
      <w:r w:rsidR="00FE7F89">
        <w:t xml:space="preserve">. </w:t>
      </w:r>
      <w:r w:rsidRPr="00FE7F89">
        <w:t>The submission did not present any sensitivity analyses</w:t>
      </w:r>
      <w:r w:rsidR="004D45B5" w:rsidRPr="00FE7F89">
        <w:t>.</w:t>
      </w:r>
    </w:p>
    <w:p w14:paraId="34A31232" w14:textId="77777777" w:rsidR="00576972" w:rsidRPr="00FE7F89" w:rsidRDefault="00576972" w:rsidP="00606FBA">
      <w:pPr>
        <w:pStyle w:val="4-SubsectionHeading"/>
      </w:pPr>
      <w:bookmarkStart w:id="31" w:name="_Toc22897649"/>
      <w:bookmarkStart w:id="32" w:name="_Toc51149528"/>
      <w:r w:rsidRPr="00FE7F89">
        <w:t>Financial Management – Risk Sharing Arrangements</w:t>
      </w:r>
      <w:bookmarkEnd w:id="31"/>
      <w:bookmarkEnd w:id="32"/>
    </w:p>
    <w:p w14:paraId="6EFDE3F3" w14:textId="77777777" w:rsidR="00B75438" w:rsidRPr="00FE7F89" w:rsidRDefault="00B75438" w:rsidP="00F61C18">
      <w:pPr>
        <w:pStyle w:val="ListParagraph"/>
        <w:numPr>
          <w:ilvl w:val="1"/>
          <w:numId w:val="1"/>
        </w:numPr>
      </w:pPr>
      <w:r w:rsidRPr="00FE7F89">
        <w:t xml:space="preserve">The </w:t>
      </w:r>
      <w:r w:rsidR="00077B65" w:rsidRPr="00FE7F89">
        <w:t>s</w:t>
      </w:r>
      <w:r w:rsidRPr="00FE7F89">
        <w:t>ponsor expects SEC to join the existing RSA with GLM and CZP upon listing, which would address the uncertainty around the assumptions and estimates in the submission</w:t>
      </w:r>
      <w:r w:rsidR="004D1A57" w:rsidRPr="00FE7F89">
        <w:t>.</w:t>
      </w:r>
    </w:p>
    <w:p w14:paraId="1D1ECEAD" w14:textId="77777777" w:rsidR="002F1AAD" w:rsidRPr="00FE7F89" w:rsidRDefault="00F83831">
      <w:pPr>
        <w:jc w:val="left"/>
        <w:rPr>
          <w:rFonts w:cs="Times New Roman"/>
          <w:i/>
        </w:rPr>
      </w:pPr>
      <w:r w:rsidRPr="00FE7F89">
        <w:rPr>
          <w:rFonts w:cs="Times New Roman"/>
          <w:i/>
        </w:rPr>
        <w:t>For more detail on PBAC’s view, see section 7 PBAC outcome.</w:t>
      </w:r>
    </w:p>
    <w:p w14:paraId="41EB7DD1" w14:textId="77777777" w:rsidR="002F1AAD" w:rsidRPr="00FE7F89" w:rsidRDefault="002F1AAD" w:rsidP="002F1AAD">
      <w:pPr>
        <w:pStyle w:val="2-SectionHeading"/>
      </w:pPr>
      <w:r w:rsidRPr="00FE7F89">
        <w:t>PBAC Outcome</w:t>
      </w:r>
    </w:p>
    <w:p w14:paraId="024692E5" w14:textId="77777777" w:rsidR="003D7A06" w:rsidRPr="00FE7F89" w:rsidRDefault="00F44FD8" w:rsidP="00F44FD8">
      <w:pPr>
        <w:widowControl w:val="0"/>
        <w:numPr>
          <w:ilvl w:val="1"/>
          <w:numId w:val="1"/>
        </w:numPr>
        <w:spacing w:after="120"/>
        <w:rPr>
          <w:rFonts w:asciiTheme="minorHAnsi" w:hAnsiTheme="minorHAnsi"/>
          <w:bCs/>
          <w:snapToGrid w:val="0"/>
        </w:rPr>
      </w:pPr>
      <w:r w:rsidRPr="00FE7F89">
        <w:t xml:space="preserve">The PBAC recommended the </w:t>
      </w:r>
      <w:r w:rsidR="00D04A76" w:rsidRPr="00FE7F89">
        <w:t xml:space="preserve">Authority Required </w:t>
      </w:r>
      <w:r w:rsidRPr="00FE7F89">
        <w:t xml:space="preserve">listing of </w:t>
      </w:r>
      <w:r w:rsidR="00360981" w:rsidRPr="00FE7F89">
        <w:t>secukinumab (</w:t>
      </w:r>
      <w:r w:rsidRPr="00FE7F89">
        <w:t>SEC</w:t>
      </w:r>
      <w:r w:rsidR="00360981" w:rsidRPr="00FE7F89">
        <w:t>)</w:t>
      </w:r>
      <w:r w:rsidRPr="00FE7F89">
        <w:t xml:space="preserve"> for the treatment of</w:t>
      </w:r>
      <w:r w:rsidR="00360981" w:rsidRPr="00FE7F89">
        <w:t xml:space="preserve"> </w:t>
      </w:r>
      <w:r w:rsidR="00DD1B02" w:rsidRPr="00FE7F89">
        <w:rPr>
          <w:bCs/>
        </w:rPr>
        <w:t>non-radiographic axial spondyloarthritis (nr-axSpA)</w:t>
      </w:r>
      <w:r w:rsidR="00D04A76" w:rsidRPr="00FE7F89">
        <w:t xml:space="preserve">. </w:t>
      </w:r>
      <w:r w:rsidR="00D04A76" w:rsidRPr="00FE7F89">
        <w:rPr>
          <w:rFonts w:asciiTheme="minorHAnsi" w:hAnsiTheme="minorHAnsi"/>
          <w:bCs/>
          <w:snapToGrid w:val="0"/>
        </w:rPr>
        <w:t>The PBAC’s recommendation for listing was based on, among other matters, its assessment that the cost-effectiveness of SEC would be acceptable if it were</w:t>
      </w:r>
      <w:r w:rsidRPr="00FE7F89">
        <w:t xml:space="preserve"> cost-minimis</w:t>
      </w:r>
      <w:r w:rsidR="00D04A76" w:rsidRPr="00FE7F89">
        <w:t xml:space="preserve">ed </w:t>
      </w:r>
      <w:r w:rsidRPr="00FE7F89">
        <w:t xml:space="preserve">to the lowest cost </w:t>
      </w:r>
      <w:r w:rsidR="00DD1B02" w:rsidRPr="00FE7F89">
        <w:t>biologic disease-modifying anti-rheumatic drug (bDMARD)</w:t>
      </w:r>
      <w:r w:rsidRPr="00FE7F89">
        <w:t xml:space="preserve"> for this indication. </w:t>
      </w:r>
    </w:p>
    <w:p w14:paraId="687E181B" w14:textId="77777777" w:rsidR="0033642B" w:rsidRDefault="00224707" w:rsidP="00C64491">
      <w:pPr>
        <w:widowControl w:val="0"/>
        <w:numPr>
          <w:ilvl w:val="1"/>
          <w:numId w:val="1"/>
        </w:numPr>
        <w:spacing w:after="120"/>
        <w:rPr>
          <w:rFonts w:asciiTheme="minorHAnsi" w:hAnsiTheme="minorHAnsi"/>
          <w:bCs/>
          <w:snapToGrid w:val="0"/>
        </w:rPr>
      </w:pPr>
      <w:r w:rsidRPr="00FE7F89">
        <w:rPr>
          <w:rFonts w:asciiTheme="minorHAnsi" w:hAnsiTheme="minorHAnsi"/>
          <w:bCs/>
          <w:snapToGrid w:val="0"/>
        </w:rPr>
        <w:t xml:space="preserve">The </w:t>
      </w:r>
      <w:r w:rsidR="003D7A06" w:rsidRPr="00FE7F89">
        <w:rPr>
          <w:rFonts w:asciiTheme="minorHAnsi" w:hAnsiTheme="minorHAnsi"/>
          <w:bCs/>
          <w:snapToGrid w:val="0"/>
        </w:rPr>
        <w:t xml:space="preserve">PBAC considered the nominated comparators of golimumab </w:t>
      </w:r>
      <w:r w:rsidR="00C66D86" w:rsidRPr="00FE7F89">
        <w:rPr>
          <w:rFonts w:asciiTheme="minorHAnsi" w:hAnsiTheme="minorHAnsi"/>
          <w:bCs/>
          <w:snapToGrid w:val="0"/>
        </w:rPr>
        <w:t>(GLM) and certolizumab pegol (C</w:t>
      </w:r>
      <w:r w:rsidR="003D7A06" w:rsidRPr="00FE7F89">
        <w:rPr>
          <w:rFonts w:asciiTheme="minorHAnsi" w:hAnsiTheme="minorHAnsi"/>
          <w:bCs/>
          <w:snapToGrid w:val="0"/>
        </w:rPr>
        <w:t>Z</w:t>
      </w:r>
      <w:r w:rsidR="00C66D86" w:rsidRPr="00FE7F89">
        <w:rPr>
          <w:rFonts w:asciiTheme="minorHAnsi" w:hAnsiTheme="minorHAnsi"/>
          <w:bCs/>
          <w:snapToGrid w:val="0"/>
        </w:rPr>
        <w:t>P</w:t>
      </w:r>
      <w:r w:rsidR="003D7A06" w:rsidRPr="00FE7F89">
        <w:rPr>
          <w:rFonts w:asciiTheme="minorHAnsi" w:hAnsiTheme="minorHAnsi"/>
          <w:bCs/>
          <w:snapToGrid w:val="0"/>
        </w:rPr>
        <w:t xml:space="preserve">) were appropriate and </w:t>
      </w:r>
      <w:r w:rsidR="00D04A76" w:rsidRPr="00FE7F89">
        <w:rPr>
          <w:rFonts w:asciiTheme="minorHAnsi" w:hAnsiTheme="minorHAnsi"/>
          <w:bCs/>
          <w:snapToGrid w:val="0"/>
        </w:rPr>
        <w:t xml:space="preserve">advised </w:t>
      </w:r>
      <w:r w:rsidR="003D7A06" w:rsidRPr="00FE7F89">
        <w:rPr>
          <w:rFonts w:asciiTheme="minorHAnsi" w:hAnsiTheme="minorHAnsi"/>
          <w:bCs/>
          <w:snapToGrid w:val="0"/>
        </w:rPr>
        <w:t xml:space="preserve">the </w:t>
      </w:r>
      <w:r w:rsidRPr="00FE7F89">
        <w:rPr>
          <w:rFonts w:asciiTheme="minorHAnsi" w:hAnsiTheme="minorHAnsi"/>
          <w:bCs/>
          <w:snapToGrid w:val="0"/>
        </w:rPr>
        <w:t xml:space="preserve">equi-effective doses </w:t>
      </w:r>
      <w:r w:rsidR="003D7A06" w:rsidRPr="00FE7F89">
        <w:rPr>
          <w:rFonts w:asciiTheme="minorHAnsi" w:hAnsiTheme="minorHAnsi"/>
          <w:bCs/>
          <w:snapToGrid w:val="0"/>
        </w:rPr>
        <w:t>were</w:t>
      </w:r>
      <w:r w:rsidR="0033642B">
        <w:rPr>
          <w:rFonts w:asciiTheme="minorHAnsi" w:hAnsiTheme="minorHAnsi"/>
          <w:bCs/>
          <w:snapToGrid w:val="0"/>
        </w:rPr>
        <w:t>:</w:t>
      </w:r>
    </w:p>
    <w:p w14:paraId="486FB780" w14:textId="77777777" w:rsidR="0033642B" w:rsidRDefault="00224707" w:rsidP="00C57F94">
      <w:pPr>
        <w:pStyle w:val="ListParagraph"/>
        <w:widowControl w:val="0"/>
        <w:numPr>
          <w:ilvl w:val="0"/>
          <w:numId w:val="37"/>
        </w:numPr>
        <w:ind w:left="1077" w:hanging="357"/>
        <w:rPr>
          <w:bCs/>
        </w:rPr>
      </w:pPr>
      <w:r w:rsidRPr="0033642B">
        <w:rPr>
          <w:bCs/>
        </w:rPr>
        <w:t>SEC</w:t>
      </w:r>
      <w:r w:rsidR="0033642B">
        <w:rPr>
          <w:bCs/>
        </w:rPr>
        <w:t>:</w:t>
      </w:r>
      <w:r w:rsidRPr="0033642B">
        <w:rPr>
          <w:bCs/>
        </w:rPr>
        <w:t xml:space="preserve"> 150 mg at Week 0, 1, 2, 3 and 4,</w:t>
      </w:r>
      <w:r w:rsidR="003D7A06" w:rsidRPr="0033642B">
        <w:rPr>
          <w:bCs/>
        </w:rPr>
        <w:t xml:space="preserve"> </w:t>
      </w:r>
      <w:r w:rsidRPr="0033642B">
        <w:rPr>
          <w:bCs/>
        </w:rPr>
        <w:t>then SEC 150 mg every 4 weeks</w:t>
      </w:r>
      <w:r w:rsidR="0033642B">
        <w:rPr>
          <w:bCs/>
        </w:rPr>
        <w:t>;</w:t>
      </w:r>
      <w:r w:rsidR="00485BB5" w:rsidRPr="0033642B">
        <w:rPr>
          <w:bCs/>
        </w:rPr>
        <w:t xml:space="preserve"> or SEC 150 mg every 4 weeks</w:t>
      </w:r>
    </w:p>
    <w:p w14:paraId="00DF855E" w14:textId="77777777" w:rsidR="0033642B" w:rsidRDefault="00224707" w:rsidP="00C57F94">
      <w:pPr>
        <w:pStyle w:val="ListParagraph"/>
        <w:widowControl w:val="0"/>
        <w:numPr>
          <w:ilvl w:val="0"/>
          <w:numId w:val="37"/>
        </w:numPr>
        <w:ind w:left="1077" w:hanging="357"/>
        <w:rPr>
          <w:bCs/>
        </w:rPr>
      </w:pPr>
      <w:r w:rsidRPr="0033642B">
        <w:rPr>
          <w:bCs/>
        </w:rPr>
        <w:t>GLM</w:t>
      </w:r>
      <w:r w:rsidR="0033642B">
        <w:rPr>
          <w:bCs/>
        </w:rPr>
        <w:t xml:space="preserve">: </w:t>
      </w:r>
      <w:r w:rsidRPr="0033642B">
        <w:rPr>
          <w:bCs/>
        </w:rPr>
        <w:t xml:space="preserve">50 mg every </w:t>
      </w:r>
      <w:r w:rsidR="00485BB5" w:rsidRPr="0033642B">
        <w:rPr>
          <w:bCs/>
        </w:rPr>
        <w:t>4 weeks</w:t>
      </w:r>
    </w:p>
    <w:p w14:paraId="1A0C0ECA" w14:textId="77777777" w:rsidR="0033642B" w:rsidRDefault="00224707" w:rsidP="00C57F94">
      <w:pPr>
        <w:pStyle w:val="ListParagraph"/>
        <w:widowControl w:val="0"/>
        <w:numPr>
          <w:ilvl w:val="0"/>
          <w:numId w:val="37"/>
        </w:numPr>
        <w:ind w:left="1077" w:hanging="357"/>
        <w:rPr>
          <w:bCs/>
        </w:rPr>
      </w:pPr>
      <w:r w:rsidRPr="0033642B">
        <w:rPr>
          <w:bCs/>
        </w:rPr>
        <w:t>CZP</w:t>
      </w:r>
      <w:r w:rsidR="0015241D">
        <w:rPr>
          <w:bCs/>
        </w:rPr>
        <w:t xml:space="preserve">: </w:t>
      </w:r>
      <w:r w:rsidRPr="0033642B">
        <w:rPr>
          <w:bCs/>
        </w:rPr>
        <w:t>400 mg at Week 0, 2, 4, then 200 mg every 2 weeks</w:t>
      </w:r>
      <w:r w:rsidR="0033642B">
        <w:rPr>
          <w:bCs/>
        </w:rPr>
        <w:t>;</w:t>
      </w:r>
      <w:r w:rsidRPr="0033642B">
        <w:rPr>
          <w:bCs/>
        </w:rPr>
        <w:t xml:space="preserve"> or </w:t>
      </w:r>
      <w:r w:rsidR="0015241D">
        <w:rPr>
          <w:bCs/>
        </w:rPr>
        <w:t xml:space="preserve">CZP </w:t>
      </w:r>
      <w:r w:rsidRPr="0033642B">
        <w:rPr>
          <w:bCs/>
        </w:rPr>
        <w:t>400 mg every 4 weeks.</w:t>
      </w:r>
    </w:p>
    <w:p w14:paraId="5BA0123B" w14:textId="77777777" w:rsidR="00267676" w:rsidRDefault="00224707" w:rsidP="00267676">
      <w:pPr>
        <w:widowControl w:val="0"/>
        <w:numPr>
          <w:ilvl w:val="1"/>
          <w:numId w:val="38"/>
        </w:numPr>
        <w:snapToGrid w:val="0"/>
        <w:spacing w:after="120"/>
        <w:rPr>
          <w:rFonts w:asciiTheme="minorHAnsi" w:hAnsiTheme="minorHAnsi"/>
          <w:bCs/>
          <w:szCs w:val="22"/>
        </w:rPr>
      </w:pPr>
      <w:r w:rsidRPr="0033642B">
        <w:rPr>
          <w:bCs/>
          <w:snapToGrid w:val="0"/>
        </w:rPr>
        <w:t xml:space="preserve">The PBAC reiterated its decision during the consideration of SEC at the March 2016 meeting that the </w:t>
      </w:r>
      <w:r w:rsidR="003D7A06" w:rsidRPr="0033642B">
        <w:rPr>
          <w:bCs/>
          <w:snapToGrid w:val="0"/>
        </w:rPr>
        <w:t>4</w:t>
      </w:r>
      <w:r w:rsidRPr="0033642B">
        <w:rPr>
          <w:bCs/>
          <w:snapToGrid w:val="0"/>
        </w:rPr>
        <w:t xml:space="preserve">-weekly dosing was the most appropriate frame of reference for considering equi-effective doses (para 7.2, SEC AS PSD March 2016 PBAC meeting). </w:t>
      </w:r>
      <w:r w:rsidR="00267676">
        <w:rPr>
          <w:bCs/>
          <w:snapToGrid w:val="0"/>
        </w:rPr>
        <w:t xml:space="preserve"> </w:t>
      </w:r>
      <w:r w:rsidR="00267676">
        <w:rPr>
          <w:rFonts w:asciiTheme="minorHAnsi" w:hAnsiTheme="minorHAnsi"/>
          <w:bCs/>
        </w:rPr>
        <w:t xml:space="preserve">The PBAC advised the cost-minimisation analysis should use the approved ex-manufacturer price and be conducted over 2 years, consistent with the approach previously applied to bDMARDs for other indications.  </w:t>
      </w:r>
    </w:p>
    <w:p w14:paraId="26E84547" w14:textId="77777777" w:rsidR="00162050" w:rsidRPr="00FE7F89" w:rsidRDefault="00D85C04" w:rsidP="00162050">
      <w:pPr>
        <w:widowControl w:val="0"/>
        <w:numPr>
          <w:ilvl w:val="1"/>
          <w:numId w:val="1"/>
        </w:numPr>
        <w:spacing w:after="120"/>
        <w:rPr>
          <w:rFonts w:asciiTheme="minorHAnsi" w:hAnsiTheme="minorHAnsi"/>
          <w:bCs/>
          <w:snapToGrid w:val="0"/>
        </w:rPr>
      </w:pPr>
      <w:r w:rsidRPr="00FE7F89">
        <w:rPr>
          <w:rFonts w:asciiTheme="minorHAnsi" w:hAnsiTheme="minorHAnsi"/>
          <w:bCs/>
          <w:snapToGrid w:val="0"/>
        </w:rPr>
        <w:t xml:space="preserve">The PBAC recommended </w:t>
      </w:r>
      <w:r w:rsidR="00290D64" w:rsidRPr="00FE7F89">
        <w:rPr>
          <w:rFonts w:asciiTheme="minorHAnsi" w:hAnsiTheme="minorHAnsi"/>
          <w:bCs/>
          <w:snapToGrid w:val="0"/>
        </w:rPr>
        <w:t xml:space="preserve">that </w:t>
      </w:r>
      <w:r w:rsidR="004C05F3" w:rsidRPr="00FE7F89">
        <w:rPr>
          <w:rFonts w:asciiTheme="minorHAnsi" w:hAnsiTheme="minorHAnsi"/>
          <w:bCs/>
          <w:snapToGrid w:val="0"/>
        </w:rPr>
        <w:t xml:space="preserve">the </w:t>
      </w:r>
      <w:r w:rsidRPr="00FE7F89">
        <w:rPr>
          <w:rFonts w:asciiTheme="minorHAnsi" w:hAnsiTheme="minorHAnsi"/>
          <w:bCs/>
          <w:snapToGrid w:val="0"/>
        </w:rPr>
        <w:t xml:space="preserve">listing of SEC for </w:t>
      </w:r>
      <w:r w:rsidR="00290D64" w:rsidRPr="00FE7F89">
        <w:rPr>
          <w:rFonts w:asciiTheme="minorHAnsi" w:hAnsiTheme="minorHAnsi"/>
          <w:bCs/>
          <w:snapToGrid w:val="0"/>
        </w:rPr>
        <w:t xml:space="preserve">the initial treatment of </w:t>
      </w:r>
      <w:r w:rsidRPr="00FE7F89">
        <w:rPr>
          <w:rFonts w:asciiTheme="minorHAnsi" w:hAnsiTheme="minorHAnsi"/>
          <w:bCs/>
          <w:snapToGrid w:val="0"/>
        </w:rPr>
        <w:t xml:space="preserve">nr-axSpA </w:t>
      </w:r>
      <w:r w:rsidR="00290D64" w:rsidRPr="00FE7F89">
        <w:rPr>
          <w:rFonts w:asciiTheme="minorHAnsi" w:hAnsiTheme="minorHAnsi"/>
          <w:bCs/>
          <w:snapToGrid w:val="0"/>
        </w:rPr>
        <w:lastRenderedPageBreak/>
        <w:t xml:space="preserve">should </w:t>
      </w:r>
      <w:r w:rsidR="00B33CAD" w:rsidRPr="00FE7F89">
        <w:rPr>
          <w:rFonts w:asciiTheme="minorHAnsi" w:hAnsiTheme="minorHAnsi"/>
          <w:bCs/>
          <w:snapToGrid w:val="0"/>
        </w:rPr>
        <w:t xml:space="preserve">allow patients to be </w:t>
      </w:r>
      <w:r w:rsidR="004C05F3" w:rsidRPr="00FE7F89">
        <w:rPr>
          <w:rFonts w:asciiTheme="minorHAnsi" w:hAnsiTheme="minorHAnsi"/>
          <w:bCs/>
          <w:snapToGrid w:val="0"/>
        </w:rPr>
        <w:t xml:space="preserve">treated </w:t>
      </w:r>
      <w:r w:rsidRPr="00FE7F89">
        <w:rPr>
          <w:rFonts w:asciiTheme="minorHAnsi" w:hAnsiTheme="minorHAnsi"/>
          <w:bCs/>
          <w:snapToGrid w:val="0"/>
        </w:rPr>
        <w:t xml:space="preserve">with </w:t>
      </w:r>
      <w:r w:rsidR="004C05F3" w:rsidRPr="00FE7F89">
        <w:rPr>
          <w:rFonts w:asciiTheme="minorHAnsi" w:hAnsiTheme="minorHAnsi"/>
          <w:bCs/>
          <w:snapToGrid w:val="0"/>
        </w:rPr>
        <w:t xml:space="preserve">or </w:t>
      </w:r>
      <w:r w:rsidRPr="00FE7F89">
        <w:rPr>
          <w:rFonts w:asciiTheme="minorHAnsi" w:hAnsiTheme="minorHAnsi"/>
          <w:bCs/>
          <w:snapToGrid w:val="0"/>
        </w:rPr>
        <w:t>without loading</w:t>
      </w:r>
      <w:r w:rsidR="003D7A06" w:rsidRPr="00FE7F89">
        <w:rPr>
          <w:rFonts w:asciiTheme="minorHAnsi" w:hAnsiTheme="minorHAnsi"/>
          <w:bCs/>
          <w:snapToGrid w:val="0"/>
        </w:rPr>
        <w:t xml:space="preserve"> doses</w:t>
      </w:r>
      <w:r w:rsidRPr="00FE7F89">
        <w:rPr>
          <w:rFonts w:asciiTheme="minorHAnsi" w:hAnsiTheme="minorHAnsi"/>
          <w:bCs/>
          <w:snapToGrid w:val="0"/>
        </w:rPr>
        <w:t xml:space="preserve">. </w:t>
      </w:r>
      <w:r w:rsidR="003D7A06" w:rsidRPr="00FE7F89">
        <w:rPr>
          <w:rFonts w:asciiTheme="minorHAnsi" w:hAnsiTheme="minorHAnsi"/>
          <w:bCs/>
          <w:snapToGrid w:val="0"/>
        </w:rPr>
        <w:t xml:space="preserve">The PBAC </w:t>
      </w:r>
      <w:r w:rsidR="00D01EE9" w:rsidRPr="00FE7F89">
        <w:rPr>
          <w:rFonts w:asciiTheme="minorHAnsi" w:hAnsiTheme="minorHAnsi"/>
          <w:bCs/>
          <w:snapToGrid w:val="0"/>
        </w:rPr>
        <w:t xml:space="preserve">agreed with </w:t>
      </w:r>
      <w:r w:rsidR="003D7A06" w:rsidRPr="00FE7F89">
        <w:rPr>
          <w:rFonts w:asciiTheme="minorHAnsi" w:hAnsiTheme="minorHAnsi"/>
          <w:bCs/>
          <w:snapToGrid w:val="0"/>
        </w:rPr>
        <w:t>the ACM advi</w:t>
      </w:r>
      <w:r w:rsidR="00D01EE9" w:rsidRPr="00FE7F89">
        <w:rPr>
          <w:rFonts w:asciiTheme="minorHAnsi" w:hAnsiTheme="minorHAnsi"/>
          <w:bCs/>
          <w:snapToGrid w:val="0"/>
        </w:rPr>
        <w:t xml:space="preserve">ce </w:t>
      </w:r>
      <w:r w:rsidR="003D7A06" w:rsidRPr="00FE7F89">
        <w:rPr>
          <w:rFonts w:asciiTheme="minorHAnsi" w:hAnsiTheme="minorHAnsi"/>
          <w:bCs/>
          <w:snapToGrid w:val="0"/>
        </w:rPr>
        <w:t>that the choice between SEC with and without loading should be made clinically by the rheumatologist.</w:t>
      </w:r>
      <w:r w:rsidR="004C05F3" w:rsidRPr="00FE7F89">
        <w:rPr>
          <w:rFonts w:asciiTheme="minorHAnsi" w:hAnsiTheme="minorHAnsi"/>
          <w:bCs/>
          <w:snapToGrid w:val="0"/>
        </w:rPr>
        <w:t xml:space="preserve"> </w:t>
      </w:r>
      <w:r w:rsidR="00DB5497" w:rsidRPr="00FE7F89">
        <w:rPr>
          <w:rFonts w:asciiTheme="minorHAnsi" w:hAnsiTheme="minorHAnsi"/>
          <w:bCs/>
          <w:snapToGrid w:val="0"/>
        </w:rPr>
        <w:t>The PBAC noted that</w:t>
      </w:r>
      <w:r w:rsidR="00EF78D3" w:rsidRPr="00FE7F89">
        <w:rPr>
          <w:rFonts w:asciiTheme="minorHAnsi" w:hAnsiTheme="minorHAnsi"/>
          <w:bCs/>
          <w:snapToGrid w:val="0"/>
        </w:rPr>
        <w:t xml:space="preserve"> the evidence provided </w:t>
      </w:r>
      <w:r w:rsidR="00135FC3" w:rsidRPr="00FE7F89">
        <w:rPr>
          <w:rFonts w:asciiTheme="minorHAnsi" w:hAnsiTheme="minorHAnsi"/>
          <w:bCs/>
          <w:snapToGrid w:val="0"/>
        </w:rPr>
        <w:t xml:space="preserve">in the submission </w:t>
      </w:r>
      <w:r w:rsidR="00EF78D3" w:rsidRPr="00FE7F89">
        <w:rPr>
          <w:rFonts w:asciiTheme="minorHAnsi" w:hAnsiTheme="minorHAnsi"/>
          <w:bCs/>
          <w:snapToGrid w:val="0"/>
        </w:rPr>
        <w:t>demonstrated</w:t>
      </w:r>
      <w:r w:rsidR="00DB5497" w:rsidRPr="00FE7F89">
        <w:rPr>
          <w:rFonts w:asciiTheme="minorHAnsi" w:hAnsiTheme="minorHAnsi"/>
          <w:bCs/>
          <w:snapToGrid w:val="0"/>
        </w:rPr>
        <w:t xml:space="preserve"> there was no difference in response rate between SEC with and without loading dose for the treatment of nr-axSpA. </w:t>
      </w:r>
      <w:r w:rsidR="009C5923" w:rsidRPr="00FE7F89">
        <w:rPr>
          <w:rFonts w:asciiTheme="minorHAnsi" w:hAnsiTheme="minorHAnsi"/>
          <w:bCs/>
          <w:snapToGrid w:val="0"/>
        </w:rPr>
        <w:t xml:space="preserve">Additionally, the PBAC noted that it was likely that clinicians would </w:t>
      </w:r>
      <w:r w:rsidR="00E71AA6" w:rsidRPr="00FE7F89">
        <w:rPr>
          <w:rFonts w:asciiTheme="minorHAnsi" w:hAnsiTheme="minorHAnsi"/>
          <w:bCs/>
          <w:snapToGrid w:val="0"/>
        </w:rPr>
        <w:t>initiate</w:t>
      </w:r>
      <w:r w:rsidR="009C5923" w:rsidRPr="00FE7F89">
        <w:rPr>
          <w:rFonts w:asciiTheme="minorHAnsi" w:hAnsiTheme="minorHAnsi"/>
          <w:bCs/>
          <w:snapToGrid w:val="0"/>
        </w:rPr>
        <w:t xml:space="preserve"> patients on SEC with the loading dose given </w:t>
      </w:r>
      <w:r w:rsidR="00F33D03" w:rsidRPr="00FE7F89">
        <w:rPr>
          <w:rFonts w:asciiTheme="minorHAnsi" w:hAnsiTheme="minorHAnsi"/>
          <w:bCs/>
          <w:snapToGrid w:val="0"/>
        </w:rPr>
        <w:t xml:space="preserve">SEC </w:t>
      </w:r>
      <w:r w:rsidR="009C5923" w:rsidRPr="00FE7F89">
        <w:rPr>
          <w:rFonts w:asciiTheme="minorHAnsi" w:hAnsiTheme="minorHAnsi"/>
          <w:bCs/>
          <w:snapToGrid w:val="0"/>
        </w:rPr>
        <w:t>is TGA approved to be used with loading dose for ankylosing spondylitis (AS), plaque psoriasis and psoriatic arthritis.</w:t>
      </w:r>
      <w:r w:rsidR="00162050" w:rsidRPr="00FE7F89">
        <w:rPr>
          <w:rFonts w:asciiTheme="minorHAnsi" w:hAnsiTheme="minorHAnsi"/>
          <w:bCs/>
          <w:snapToGrid w:val="0"/>
        </w:rPr>
        <w:t xml:space="preserve"> </w:t>
      </w:r>
    </w:p>
    <w:p w14:paraId="37B67CE0" w14:textId="77777777" w:rsidR="00703FC3" w:rsidRPr="00083A47" w:rsidRDefault="00703FC3" w:rsidP="005435A5">
      <w:pPr>
        <w:pStyle w:val="3-BodyText"/>
      </w:pPr>
      <w:r w:rsidRPr="00FE7F89">
        <w:t>The PBAC advised</w:t>
      </w:r>
      <w:r w:rsidR="00091F63" w:rsidRPr="00FE7F89">
        <w:t xml:space="preserve"> that the </w:t>
      </w:r>
      <w:r w:rsidR="00B33CAD" w:rsidRPr="00FE7F89">
        <w:t xml:space="preserve">requested </w:t>
      </w:r>
      <w:r w:rsidR="00091F63" w:rsidRPr="00FE7F89">
        <w:t>duration of initial treatment of 20 weeks</w:t>
      </w:r>
      <w:r w:rsidR="00307F73" w:rsidRPr="00FE7F89">
        <w:t xml:space="preserve"> </w:t>
      </w:r>
      <w:r w:rsidR="00D00183" w:rsidRPr="00FE7F89">
        <w:t>wa</w:t>
      </w:r>
      <w:r w:rsidRPr="00FE7F89">
        <w:t xml:space="preserve">s </w:t>
      </w:r>
      <w:r w:rsidR="00B33CAD" w:rsidRPr="00FE7F89">
        <w:t xml:space="preserve">clinically </w:t>
      </w:r>
      <w:r w:rsidRPr="00FE7F89">
        <w:t>appropriate</w:t>
      </w:r>
      <w:r w:rsidR="005435A5" w:rsidRPr="00FE7F89">
        <w:t xml:space="preserve"> given the loading dose would likely be used for SEC and </w:t>
      </w:r>
      <w:r w:rsidR="005435A5" w:rsidRPr="00FE7F89">
        <w:rPr>
          <w:bCs/>
        </w:rPr>
        <w:t xml:space="preserve">patients would be able to be assessed </w:t>
      </w:r>
      <w:r w:rsidR="002D1BF6" w:rsidRPr="00FE7F89">
        <w:rPr>
          <w:bCs/>
        </w:rPr>
        <w:t xml:space="preserve">between </w:t>
      </w:r>
      <w:r w:rsidR="005435A5" w:rsidRPr="00FE7F89">
        <w:rPr>
          <w:bCs/>
        </w:rPr>
        <w:t>week 16-20 which is consistent with CZP treatment</w:t>
      </w:r>
      <w:r w:rsidR="002D1BF6" w:rsidRPr="00FE7F89">
        <w:rPr>
          <w:bCs/>
        </w:rPr>
        <w:t>.</w:t>
      </w:r>
    </w:p>
    <w:p w14:paraId="6EE16D2C" w14:textId="77777777" w:rsidR="00083A47" w:rsidRPr="00FE7F89" w:rsidRDefault="00083A47" w:rsidP="00091348">
      <w:pPr>
        <w:pStyle w:val="3-BodyText"/>
      </w:pPr>
      <w:r w:rsidRPr="006D73BD">
        <w:t>The PBAC noted the indirect comparisons in the ITT trial populations generally favoured CZP over SEC for BASDAI50 and ASAS20, and GLM over SEC for ASAS20.</w:t>
      </w:r>
      <w:r>
        <w:t xml:space="preserve"> The PBAC noted there were a number of </w:t>
      </w:r>
      <w:r w:rsidR="0087408A">
        <w:t>key differences in study design</w:t>
      </w:r>
      <w:r>
        <w:t xml:space="preserve"> across the trials (paragraph </w:t>
      </w:r>
      <w:r w:rsidRPr="00F027E7">
        <w:t>6.6</w:t>
      </w:r>
      <w:r>
        <w:t xml:space="preserve">) </w:t>
      </w:r>
      <w:r w:rsidR="005530D4">
        <w:t xml:space="preserve">which may confound the indirect comparisons. </w:t>
      </w:r>
      <w:r w:rsidR="006D73BD">
        <w:t xml:space="preserve">The PBAC noted the </w:t>
      </w:r>
      <w:r w:rsidR="00091348">
        <w:t xml:space="preserve">indirect comparisons based on the </w:t>
      </w:r>
      <w:r w:rsidR="006D73BD">
        <w:t>PBS population subgroup</w:t>
      </w:r>
      <w:r w:rsidR="00091348">
        <w:t xml:space="preserve"> </w:t>
      </w:r>
      <w:r w:rsidR="00091348" w:rsidRPr="00091348">
        <w:t>demonstrated there were no statistically signi</w:t>
      </w:r>
      <w:r w:rsidR="00091348">
        <w:t xml:space="preserve">ficant differences between SEC </w:t>
      </w:r>
      <w:r w:rsidR="00091348" w:rsidRPr="00091348">
        <w:t>compared to CZP and GLM for BASDAI50 or ASAS20</w:t>
      </w:r>
      <w:r w:rsidR="00D22106">
        <w:t>, although the comparison was based on small patient numbers</w:t>
      </w:r>
      <w:r w:rsidR="00091348">
        <w:t xml:space="preserve">. </w:t>
      </w:r>
      <w:r w:rsidR="00D22106">
        <w:t xml:space="preserve">The PBAC recalled it had previously considered SEC to be non-inferior to CZP and GLM in other indications including AS. The PBAC </w:t>
      </w:r>
      <w:r w:rsidR="00091348">
        <w:t>considered that,</w:t>
      </w:r>
      <w:r w:rsidR="0087408A">
        <w:t xml:space="preserve"> overall, </w:t>
      </w:r>
      <w:r w:rsidR="00091348">
        <w:t>the clinical claim of non-inferior comparative efficacy between SEC, GLM and CZP was reasonable</w:t>
      </w:r>
      <w:r w:rsidR="00D22106">
        <w:t xml:space="preserve">. </w:t>
      </w:r>
    </w:p>
    <w:p w14:paraId="59261BFB" w14:textId="77777777" w:rsidR="00040E94" w:rsidRPr="00FE7F89" w:rsidRDefault="00512E78" w:rsidP="002F1AAD">
      <w:pPr>
        <w:widowControl w:val="0"/>
        <w:numPr>
          <w:ilvl w:val="1"/>
          <w:numId w:val="1"/>
        </w:numPr>
        <w:spacing w:after="120"/>
        <w:rPr>
          <w:rFonts w:asciiTheme="minorHAnsi" w:hAnsiTheme="minorHAnsi"/>
          <w:bCs/>
          <w:snapToGrid w:val="0"/>
        </w:rPr>
      </w:pPr>
      <w:r w:rsidRPr="00FE7F89">
        <w:rPr>
          <w:rFonts w:asciiTheme="minorHAnsi" w:hAnsiTheme="minorHAnsi"/>
          <w:bCs/>
          <w:snapToGrid w:val="0"/>
        </w:rPr>
        <w:t xml:space="preserve">The PBAC </w:t>
      </w:r>
      <w:r w:rsidR="00381B9A" w:rsidRPr="00FE7F89">
        <w:rPr>
          <w:rFonts w:asciiTheme="minorHAnsi" w:hAnsiTheme="minorHAnsi"/>
          <w:bCs/>
          <w:snapToGrid w:val="0"/>
        </w:rPr>
        <w:t xml:space="preserve">considered that the clinical claim of non-inferior comparative safety between SEC, GLM and CZP was reasonable. The PBAC </w:t>
      </w:r>
      <w:r w:rsidRPr="00FE7F89">
        <w:rPr>
          <w:rFonts w:asciiTheme="minorHAnsi" w:hAnsiTheme="minorHAnsi"/>
          <w:bCs/>
          <w:snapToGrid w:val="0"/>
        </w:rPr>
        <w:t>noted that there was no significant difference i</w:t>
      </w:r>
      <w:r w:rsidR="00040E94" w:rsidRPr="00FE7F89">
        <w:rPr>
          <w:rFonts w:asciiTheme="minorHAnsi" w:hAnsiTheme="minorHAnsi"/>
          <w:bCs/>
          <w:snapToGrid w:val="0"/>
        </w:rPr>
        <w:t xml:space="preserve">n the </w:t>
      </w:r>
      <w:r w:rsidR="00381B9A" w:rsidRPr="00FE7F89">
        <w:rPr>
          <w:rFonts w:asciiTheme="minorHAnsi" w:hAnsiTheme="minorHAnsi"/>
          <w:bCs/>
          <w:snapToGrid w:val="0"/>
        </w:rPr>
        <w:t xml:space="preserve">comparative </w:t>
      </w:r>
      <w:r w:rsidR="00040E94" w:rsidRPr="00FE7F89">
        <w:rPr>
          <w:rFonts w:asciiTheme="minorHAnsi" w:hAnsiTheme="minorHAnsi"/>
          <w:bCs/>
          <w:snapToGrid w:val="0"/>
        </w:rPr>
        <w:t xml:space="preserve">safety </w:t>
      </w:r>
      <w:r w:rsidRPr="00FE7F89">
        <w:rPr>
          <w:rFonts w:asciiTheme="minorHAnsi" w:hAnsiTheme="minorHAnsi"/>
          <w:bCs/>
          <w:snapToGrid w:val="0"/>
        </w:rPr>
        <w:t xml:space="preserve">between SEC </w:t>
      </w:r>
      <w:r w:rsidR="00381B9A" w:rsidRPr="00FE7F89">
        <w:rPr>
          <w:rFonts w:asciiTheme="minorHAnsi" w:hAnsiTheme="minorHAnsi"/>
          <w:bCs/>
          <w:snapToGrid w:val="0"/>
        </w:rPr>
        <w:t>(</w:t>
      </w:r>
      <w:r w:rsidRPr="00FE7F89">
        <w:rPr>
          <w:rFonts w:asciiTheme="minorHAnsi" w:hAnsiTheme="minorHAnsi"/>
          <w:bCs/>
          <w:snapToGrid w:val="0"/>
        </w:rPr>
        <w:t>with and without loading</w:t>
      </w:r>
      <w:r w:rsidR="00381B9A" w:rsidRPr="00FE7F89">
        <w:rPr>
          <w:rFonts w:asciiTheme="minorHAnsi" w:hAnsiTheme="minorHAnsi"/>
          <w:bCs/>
          <w:snapToGrid w:val="0"/>
        </w:rPr>
        <w:t>)</w:t>
      </w:r>
      <w:r w:rsidRPr="00FE7F89">
        <w:rPr>
          <w:rFonts w:asciiTheme="minorHAnsi" w:hAnsiTheme="minorHAnsi"/>
          <w:bCs/>
          <w:snapToGrid w:val="0"/>
        </w:rPr>
        <w:t xml:space="preserve">, GLM and CZP. </w:t>
      </w:r>
    </w:p>
    <w:p w14:paraId="260C54B6" w14:textId="77777777" w:rsidR="00DD32A7" w:rsidRPr="00FE7F89" w:rsidRDefault="00A6717B" w:rsidP="001E7487">
      <w:pPr>
        <w:pStyle w:val="3-BodyText"/>
      </w:pPr>
      <w:r w:rsidRPr="00FE7F89">
        <w:t>The</w:t>
      </w:r>
      <w:r w:rsidR="00F97499" w:rsidRPr="00FE7F89">
        <w:t xml:space="preserve"> PBAC considered the </w:t>
      </w:r>
      <w:r w:rsidR="001A44D0" w:rsidRPr="00FE7F89">
        <w:t xml:space="preserve">market share approach presented in the submission </w:t>
      </w:r>
      <w:r w:rsidR="001E7487" w:rsidRPr="00FE7F89">
        <w:t xml:space="preserve">was inappropriate given </w:t>
      </w:r>
      <w:r w:rsidR="00795042" w:rsidRPr="00FE7F89">
        <w:t xml:space="preserve">the </w:t>
      </w:r>
      <w:r w:rsidR="001E7487" w:rsidRPr="00FE7F89">
        <w:t>m</w:t>
      </w:r>
      <w:r w:rsidR="001E7487" w:rsidRPr="00FE7F89">
        <w:rPr>
          <w:bCs/>
        </w:rPr>
        <w:t xml:space="preserve">arket size was estimated from </w:t>
      </w:r>
      <w:r w:rsidR="00083A47">
        <w:rPr>
          <w:bCs/>
        </w:rPr>
        <w:t xml:space="preserve">patient numbers in </w:t>
      </w:r>
      <w:r w:rsidR="001E7487" w:rsidRPr="00FE7F89">
        <w:rPr>
          <w:bCs/>
        </w:rPr>
        <w:t xml:space="preserve">PSDs and assumptions which were </w:t>
      </w:r>
      <w:r w:rsidRPr="00FE7F89">
        <w:rPr>
          <w:bCs/>
        </w:rPr>
        <w:t xml:space="preserve">unreliable and </w:t>
      </w:r>
      <w:r w:rsidR="00795042" w:rsidRPr="00FE7F89">
        <w:t>overestimated</w:t>
      </w:r>
      <w:r w:rsidR="00655E7E" w:rsidRPr="00FE7F89">
        <w:t xml:space="preserve"> compared to the </w:t>
      </w:r>
      <w:r w:rsidR="00795042" w:rsidRPr="00FE7F89">
        <w:t>actual utilisation of GLM and CZP</w:t>
      </w:r>
      <w:r w:rsidR="00536BBB" w:rsidRPr="00FE7F89">
        <w:t xml:space="preserve"> for nr-axSpA</w:t>
      </w:r>
      <w:r w:rsidR="007C10F3" w:rsidRPr="00FE7F89">
        <w:t xml:space="preserve"> based on PBS dispensing data</w:t>
      </w:r>
      <w:r w:rsidR="00795042" w:rsidRPr="00FE7F89">
        <w:t xml:space="preserve">. </w:t>
      </w:r>
      <w:r w:rsidR="00083A47" w:rsidRPr="00FE7F89">
        <w:t>The PBAC advised that the listing for SEC for nr-axSpA on a cost minimisation basis as described in paragraph 7.2 should not result in any additional cost to the PBS.</w:t>
      </w:r>
    </w:p>
    <w:p w14:paraId="421A8C81" w14:textId="77777777" w:rsidR="007C10F3" w:rsidRPr="00FE7F89" w:rsidRDefault="00DD32A7" w:rsidP="002F1AAD">
      <w:pPr>
        <w:widowControl w:val="0"/>
        <w:numPr>
          <w:ilvl w:val="1"/>
          <w:numId w:val="1"/>
        </w:numPr>
        <w:spacing w:after="120"/>
        <w:rPr>
          <w:rFonts w:asciiTheme="minorHAnsi" w:hAnsiTheme="minorHAnsi"/>
          <w:bCs/>
          <w:snapToGrid w:val="0"/>
        </w:rPr>
      </w:pPr>
      <w:r w:rsidRPr="00FE7F89">
        <w:rPr>
          <w:rFonts w:asciiTheme="minorHAnsi" w:hAnsiTheme="minorHAnsi"/>
          <w:bCs/>
          <w:snapToGrid w:val="0"/>
        </w:rPr>
        <w:t xml:space="preserve">The PBAC noted the PSCR and Pre-PBAC response </w:t>
      </w:r>
      <w:r w:rsidR="00536BBB" w:rsidRPr="00FE7F89">
        <w:rPr>
          <w:rFonts w:asciiTheme="minorHAnsi" w:hAnsiTheme="minorHAnsi"/>
          <w:bCs/>
          <w:snapToGrid w:val="0"/>
        </w:rPr>
        <w:t xml:space="preserve">updated the </w:t>
      </w:r>
      <w:r w:rsidRPr="00FE7F89">
        <w:rPr>
          <w:rFonts w:asciiTheme="minorHAnsi" w:hAnsiTheme="minorHAnsi"/>
          <w:bCs/>
          <w:snapToGrid w:val="0"/>
        </w:rPr>
        <w:t xml:space="preserve">cost minimisation based on a 50:50 weighting for SEC with and without loading compared with GLM and CZP. The PBAC considered that </w:t>
      </w:r>
      <w:r w:rsidR="00D04A76" w:rsidRPr="00FE7F89">
        <w:rPr>
          <w:rFonts w:asciiTheme="minorHAnsi" w:hAnsiTheme="minorHAnsi"/>
          <w:bCs/>
          <w:snapToGrid w:val="0"/>
        </w:rPr>
        <w:t xml:space="preserve">there is currently no clinical evidence on utilisation of the loading dose versus no loading dose, but </w:t>
      </w:r>
      <w:r w:rsidR="00536BBB" w:rsidRPr="00FE7F89">
        <w:rPr>
          <w:rFonts w:asciiTheme="minorHAnsi" w:hAnsiTheme="minorHAnsi"/>
          <w:bCs/>
          <w:snapToGrid w:val="0"/>
        </w:rPr>
        <w:t xml:space="preserve">it </w:t>
      </w:r>
      <w:r w:rsidR="00D04A76" w:rsidRPr="00FE7F89">
        <w:rPr>
          <w:rFonts w:asciiTheme="minorHAnsi" w:hAnsiTheme="minorHAnsi"/>
          <w:bCs/>
          <w:snapToGrid w:val="0"/>
        </w:rPr>
        <w:t xml:space="preserve">would be </w:t>
      </w:r>
      <w:r w:rsidR="00536BBB" w:rsidRPr="00FE7F89">
        <w:rPr>
          <w:rFonts w:asciiTheme="minorHAnsi" w:hAnsiTheme="minorHAnsi"/>
          <w:bCs/>
          <w:snapToGrid w:val="0"/>
        </w:rPr>
        <w:t>likely that</w:t>
      </w:r>
      <w:r w:rsidR="00C26AA6" w:rsidRPr="00FE7F89">
        <w:rPr>
          <w:rFonts w:asciiTheme="minorHAnsi" w:hAnsiTheme="minorHAnsi"/>
          <w:bCs/>
          <w:snapToGrid w:val="0"/>
        </w:rPr>
        <w:t xml:space="preserve"> a</w:t>
      </w:r>
      <w:r w:rsidR="00536BBB" w:rsidRPr="00FE7F89">
        <w:rPr>
          <w:rFonts w:asciiTheme="minorHAnsi" w:hAnsiTheme="minorHAnsi"/>
          <w:bCs/>
          <w:snapToGrid w:val="0"/>
        </w:rPr>
        <w:t xml:space="preserve"> </w:t>
      </w:r>
      <w:r w:rsidRPr="00FE7F89">
        <w:rPr>
          <w:rFonts w:asciiTheme="minorHAnsi" w:hAnsiTheme="minorHAnsi"/>
          <w:bCs/>
          <w:snapToGrid w:val="0"/>
        </w:rPr>
        <w:t>70:30 weighting</w:t>
      </w:r>
      <w:r w:rsidR="00135FC3" w:rsidRPr="00FE7F89">
        <w:rPr>
          <w:rFonts w:asciiTheme="minorHAnsi" w:hAnsiTheme="minorHAnsi"/>
          <w:bCs/>
          <w:snapToGrid w:val="0"/>
        </w:rPr>
        <w:t>,</w:t>
      </w:r>
      <w:r w:rsidR="00C26AA6" w:rsidRPr="00FE7F89">
        <w:rPr>
          <w:rFonts w:asciiTheme="minorHAnsi" w:hAnsiTheme="minorHAnsi"/>
          <w:bCs/>
          <w:snapToGrid w:val="0"/>
        </w:rPr>
        <w:t xml:space="preserve"> for</w:t>
      </w:r>
      <w:r w:rsidRPr="00FE7F89">
        <w:rPr>
          <w:rFonts w:asciiTheme="minorHAnsi" w:hAnsiTheme="minorHAnsi"/>
          <w:bCs/>
          <w:snapToGrid w:val="0"/>
        </w:rPr>
        <w:t xml:space="preserve"> </w:t>
      </w:r>
      <w:r w:rsidR="00CC6D91" w:rsidRPr="00FE7F89">
        <w:rPr>
          <w:rFonts w:asciiTheme="minorHAnsi" w:hAnsiTheme="minorHAnsi"/>
          <w:bCs/>
          <w:snapToGrid w:val="0"/>
        </w:rPr>
        <w:t xml:space="preserve">with and without </w:t>
      </w:r>
      <w:r w:rsidR="00180E9B" w:rsidRPr="00FE7F89">
        <w:rPr>
          <w:rFonts w:asciiTheme="minorHAnsi" w:hAnsiTheme="minorHAnsi"/>
          <w:bCs/>
          <w:snapToGrid w:val="0"/>
        </w:rPr>
        <w:t>loading</w:t>
      </w:r>
      <w:r w:rsidR="00C26AA6" w:rsidRPr="00FE7F89">
        <w:rPr>
          <w:rFonts w:asciiTheme="minorHAnsi" w:hAnsiTheme="minorHAnsi"/>
          <w:bCs/>
          <w:snapToGrid w:val="0"/>
        </w:rPr>
        <w:t xml:space="preserve"> doses</w:t>
      </w:r>
      <w:r w:rsidR="00180E9B" w:rsidRPr="00FE7F89">
        <w:rPr>
          <w:rFonts w:asciiTheme="minorHAnsi" w:hAnsiTheme="minorHAnsi"/>
          <w:bCs/>
          <w:snapToGrid w:val="0"/>
        </w:rPr>
        <w:t xml:space="preserve"> respectively</w:t>
      </w:r>
      <w:r w:rsidR="00135FC3" w:rsidRPr="00FE7F89">
        <w:rPr>
          <w:rFonts w:asciiTheme="minorHAnsi" w:hAnsiTheme="minorHAnsi"/>
          <w:bCs/>
          <w:snapToGrid w:val="0"/>
        </w:rPr>
        <w:t>,</w:t>
      </w:r>
      <w:r w:rsidR="00180E9B" w:rsidRPr="00FE7F89">
        <w:rPr>
          <w:rFonts w:asciiTheme="minorHAnsi" w:hAnsiTheme="minorHAnsi"/>
          <w:bCs/>
          <w:snapToGrid w:val="0"/>
        </w:rPr>
        <w:t xml:space="preserve"> </w:t>
      </w:r>
      <w:r w:rsidR="00135FC3" w:rsidRPr="00FE7F89">
        <w:rPr>
          <w:rFonts w:asciiTheme="minorHAnsi" w:hAnsiTheme="minorHAnsi"/>
          <w:bCs/>
          <w:snapToGrid w:val="0"/>
        </w:rPr>
        <w:t>to</w:t>
      </w:r>
      <w:r w:rsidRPr="00FE7F89">
        <w:rPr>
          <w:rFonts w:asciiTheme="minorHAnsi" w:hAnsiTheme="minorHAnsi"/>
          <w:bCs/>
          <w:snapToGrid w:val="0"/>
        </w:rPr>
        <w:t xml:space="preserve"> </w:t>
      </w:r>
      <w:r w:rsidR="00180E9B" w:rsidRPr="00FE7F89">
        <w:rPr>
          <w:rFonts w:asciiTheme="minorHAnsi" w:hAnsiTheme="minorHAnsi"/>
          <w:bCs/>
          <w:snapToGrid w:val="0"/>
        </w:rPr>
        <w:t xml:space="preserve">occur given the </w:t>
      </w:r>
      <w:r w:rsidRPr="00FE7F89">
        <w:rPr>
          <w:rFonts w:asciiTheme="minorHAnsi" w:hAnsiTheme="minorHAnsi"/>
          <w:bCs/>
          <w:snapToGrid w:val="0"/>
        </w:rPr>
        <w:t xml:space="preserve">loading dose </w:t>
      </w:r>
      <w:r w:rsidR="00180E9B" w:rsidRPr="00FE7F89">
        <w:rPr>
          <w:rFonts w:asciiTheme="minorHAnsi" w:hAnsiTheme="minorHAnsi"/>
          <w:bCs/>
          <w:snapToGrid w:val="0"/>
        </w:rPr>
        <w:t xml:space="preserve">is currently </w:t>
      </w:r>
      <w:r w:rsidR="00EB5595" w:rsidRPr="00FE7F89">
        <w:rPr>
          <w:rFonts w:asciiTheme="minorHAnsi" w:hAnsiTheme="minorHAnsi"/>
          <w:bCs/>
          <w:snapToGrid w:val="0"/>
        </w:rPr>
        <w:t xml:space="preserve">TGA approved </w:t>
      </w:r>
      <w:r w:rsidR="00180E9B" w:rsidRPr="00FE7F89">
        <w:rPr>
          <w:rFonts w:asciiTheme="minorHAnsi" w:hAnsiTheme="minorHAnsi"/>
          <w:bCs/>
          <w:snapToGrid w:val="0"/>
        </w:rPr>
        <w:t xml:space="preserve">for </w:t>
      </w:r>
      <w:r w:rsidRPr="00FE7F89">
        <w:rPr>
          <w:rFonts w:asciiTheme="minorHAnsi" w:hAnsiTheme="minorHAnsi"/>
          <w:bCs/>
          <w:snapToGrid w:val="0"/>
        </w:rPr>
        <w:t>SEC for AS</w:t>
      </w:r>
      <w:r w:rsidR="00180E9B" w:rsidRPr="00FE7F89">
        <w:rPr>
          <w:rFonts w:asciiTheme="minorHAnsi" w:hAnsiTheme="minorHAnsi"/>
          <w:bCs/>
          <w:snapToGrid w:val="0"/>
        </w:rPr>
        <w:t>, plaque psoriasis and psoriatic arthritis</w:t>
      </w:r>
      <w:r w:rsidR="002963BE" w:rsidRPr="00FE7F89">
        <w:rPr>
          <w:rFonts w:asciiTheme="minorHAnsi" w:hAnsiTheme="minorHAnsi"/>
          <w:bCs/>
          <w:snapToGrid w:val="0"/>
        </w:rPr>
        <w:t xml:space="preserve"> and clinicians would be familiar with using </w:t>
      </w:r>
      <w:r w:rsidR="00135FC3" w:rsidRPr="00FE7F89">
        <w:rPr>
          <w:rFonts w:asciiTheme="minorHAnsi" w:hAnsiTheme="minorHAnsi"/>
          <w:bCs/>
          <w:snapToGrid w:val="0"/>
        </w:rPr>
        <w:t>the</w:t>
      </w:r>
      <w:r w:rsidR="002963BE" w:rsidRPr="00FE7F89">
        <w:rPr>
          <w:rFonts w:asciiTheme="minorHAnsi" w:hAnsiTheme="minorHAnsi"/>
          <w:bCs/>
          <w:snapToGrid w:val="0"/>
        </w:rPr>
        <w:t xml:space="preserve"> loading dose</w:t>
      </w:r>
      <w:r w:rsidR="00135FC3" w:rsidRPr="00FE7F89">
        <w:rPr>
          <w:rFonts w:asciiTheme="minorHAnsi" w:hAnsiTheme="minorHAnsi"/>
          <w:bCs/>
          <w:snapToGrid w:val="0"/>
        </w:rPr>
        <w:t xml:space="preserve"> regimen</w:t>
      </w:r>
      <w:r w:rsidRPr="00FE7F89">
        <w:rPr>
          <w:rFonts w:asciiTheme="minorHAnsi" w:hAnsiTheme="minorHAnsi"/>
          <w:bCs/>
          <w:snapToGrid w:val="0"/>
        </w:rPr>
        <w:t xml:space="preserve">. </w:t>
      </w:r>
    </w:p>
    <w:p w14:paraId="0F8D0828" w14:textId="77777777" w:rsidR="002F1AAD" w:rsidRPr="00FE7F89" w:rsidRDefault="007C10F3" w:rsidP="002F1AAD">
      <w:pPr>
        <w:widowControl w:val="0"/>
        <w:numPr>
          <w:ilvl w:val="1"/>
          <w:numId w:val="1"/>
        </w:numPr>
        <w:spacing w:after="120"/>
        <w:rPr>
          <w:rFonts w:asciiTheme="minorHAnsi" w:hAnsiTheme="minorHAnsi"/>
          <w:bCs/>
          <w:snapToGrid w:val="0"/>
        </w:rPr>
      </w:pPr>
      <w:r w:rsidRPr="00FE7F89">
        <w:lastRenderedPageBreak/>
        <w:t xml:space="preserve">The PBAC recommended that </w:t>
      </w:r>
      <w:r w:rsidR="00D151E7" w:rsidRPr="00FE7F89">
        <w:t xml:space="preserve">SEC be included within the </w:t>
      </w:r>
      <w:r w:rsidRPr="00FE7F89">
        <w:t xml:space="preserve">current Risk Sharing </w:t>
      </w:r>
      <w:r w:rsidR="00A15758">
        <w:t>Arrangements</w:t>
      </w:r>
      <w:r w:rsidR="00A15758" w:rsidRPr="00FE7F89">
        <w:t xml:space="preserve"> </w:t>
      </w:r>
      <w:r w:rsidRPr="00FE7F89">
        <w:t>for GLM and CZP and considered that this arrangement would address the uncertainty around the assumptions and estimates in the submission.</w:t>
      </w:r>
    </w:p>
    <w:p w14:paraId="307EB176" w14:textId="77777777" w:rsidR="00EF78D3" w:rsidRPr="00FE7F89" w:rsidRDefault="00135FC3" w:rsidP="00EF78D3">
      <w:pPr>
        <w:widowControl w:val="0"/>
        <w:numPr>
          <w:ilvl w:val="1"/>
          <w:numId w:val="1"/>
        </w:numPr>
        <w:spacing w:after="120"/>
        <w:rPr>
          <w:rFonts w:asciiTheme="minorHAnsi" w:hAnsiTheme="minorHAnsi"/>
          <w:bCs/>
          <w:snapToGrid w:val="0"/>
        </w:rPr>
      </w:pPr>
      <w:r w:rsidRPr="00FE7F89">
        <w:rPr>
          <w:rFonts w:eastAsia="Calibri"/>
        </w:rPr>
        <w:t>T</w:t>
      </w:r>
      <w:r w:rsidR="00EF78D3" w:rsidRPr="00FE7F89">
        <w:rPr>
          <w:rFonts w:eastAsia="Calibri"/>
        </w:rPr>
        <w:t>he PBAC considered the following in relation to the restrictions for SEC:</w:t>
      </w:r>
    </w:p>
    <w:p w14:paraId="076AC7EC" w14:textId="77777777" w:rsidR="00EF78D3" w:rsidRPr="00FE7F89" w:rsidRDefault="00EF78D3" w:rsidP="00C57F94">
      <w:pPr>
        <w:pStyle w:val="ListBullet"/>
        <w:tabs>
          <w:tab w:val="clear" w:pos="360"/>
        </w:tabs>
        <w:spacing w:after="120"/>
        <w:ind w:left="1077" w:hanging="357"/>
        <w:contextualSpacing w:val="0"/>
      </w:pPr>
      <w:r w:rsidRPr="00FE7F89">
        <w:rPr>
          <w:rFonts w:eastAsia="Calibri"/>
        </w:rPr>
        <w:t xml:space="preserve">the maximum permitted treatment failures of biologic medicines should remain at ‘3’, but that each drug should only be trialled once in a treatment cycle. The PBAC noted that there will be flow-on restriction changes to GLM and CZP regarding the number of treatment failures within a treatment cycle. The PBAC also advised that the NOTE for GLM and CZP should be modified to include SEC in the list of biological medicines. </w:t>
      </w:r>
    </w:p>
    <w:p w14:paraId="26846A39" w14:textId="77777777" w:rsidR="00EF78D3" w:rsidRDefault="00EF78D3" w:rsidP="00C57F94">
      <w:pPr>
        <w:pStyle w:val="ListParagraph"/>
        <w:widowControl w:val="0"/>
        <w:numPr>
          <w:ilvl w:val="0"/>
          <w:numId w:val="32"/>
        </w:numPr>
        <w:ind w:left="1077" w:hanging="357"/>
      </w:pPr>
      <w:r w:rsidRPr="00FE7F89">
        <w:rPr>
          <w:rFonts w:eastAsia="Calibri"/>
        </w:rPr>
        <w:t>the authority approval/methods of SEC should be aligned with the listings for GLM and CZP</w:t>
      </w:r>
      <w:r w:rsidR="0057491F">
        <w:rPr>
          <w:rFonts w:eastAsia="Calibri"/>
        </w:rPr>
        <w:t xml:space="preserve">. </w:t>
      </w:r>
      <w:r w:rsidRPr="00FE7F89">
        <w:rPr>
          <w:rFonts w:eastAsia="Calibri"/>
        </w:rPr>
        <w:t xml:space="preserve">The PBAC </w:t>
      </w:r>
      <w:r w:rsidR="00AF1805">
        <w:rPr>
          <w:rFonts w:eastAsia="Calibri"/>
        </w:rPr>
        <w:t xml:space="preserve">considered </w:t>
      </w:r>
      <w:r w:rsidRPr="00FE7F89">
        <w:rPr>
          <w:rFonts w:eastAsia="Calibri"/>
        </w:rPr>
        <w:t xml:space="preserve">that the delayed assessment through the written-only method would allow accurate screening for PBS eligibility non-compliance for authority applications without a history use of the biological medicine. However, as noted previously for </w:t>
      </w:r>
      <w:r w:rsidR="00850146">
        <w:rPr>
          <w:rFonts w:eastAsia="Calibri"/>
        </w:rPr>
        <w:t>CZP</w:t>
      </w:r>
      <w:r w:rsidRPr="00FE7F89">
        <w:rPr>
          <w:rFonts w:eastAsia="Calibri"/>
        </w:rPr>
        <w:t xml:space="preserve"> in November 2019,</w:t>
      </w:r>
      <w:r w:rsidR="00E66C96">
        <w:t xml:space="preserve"> in situations where Services Australia has confirmed patient details regarding diagnosis, disease severity and past</w:t>
      </w:r>
      <w:r w:rsidR="0078141D">
        <w:t xml:space="preserve"> relevant</w:t>
      </w:r>
      <w:r w:rsidR="00E66C96">
        <w:t xml:space="preserve"> treatments</w:t>
      </w:r>
      <w:r w:rsidR="0078141D">
        <w:t xml:space="preserve"> through a prior</w:t>
      </w:r>
      <w:r w:rsidR="00E66C96">
        <w:t xml:space="preserve"> written application, such situations </w:t>
      </w:r>
      <w:r w:rsidR="0078141D">
        <w:t xml:space="preserve">(Initial 2 – change of treatment; Initial 3 – re-commencement after a specified break, Continuing treatment, Balance of Supply requests) </w:t>
      </w:r>
      <w:r w:rsidR="00E66C96">
        <w:t xml:space="preserve">need not </w:t>
      </w:r>
      <w:r w:rsidR="0078141D">
        <w:t>warrant further</w:t>
      </w:r>
      <w:r w:rsidR="00E66C96">
        <w:t xml:space="preserve"> </w:t>
      </w:r>
      <w:r w:rsidR="0078141D">
        <w:t>applications through the written channel. In these situations, an immediate assessment Authority Required (online/telephone) listing should suffice</w:t>
      </w:r>
      <w:r w:rsidRPr="00FE7F89">
        <w:t>.</w:t>
      </w:r>
    </w:p>
    <w:p w14:paraId="40EBDD1B" w14:textId="77777777" w:rsidR="006945FF" w:rsidRPr="006945FF" w:rsidRDefault="006945FF" w:rsidP="00C57F94">
      <w:pPr>
        <w:pStyle w:val="ListParagraph"/>
        <w:widowControl w:val="0"/>
        <w:numPr>
          <w:ilvl w:val="0"/>
          <w:numId w:val="32"/>
        </w:numPr>
        <w:ind w:left="1077" w:hanging="357"/>
        <w:rPr>
          <w:bCs/>
        </w:rPr>
      </w:pPr>
      <w:r>
        <w:rPr>
          <w:rFonts w:eastAsia="Calibri"/>
        </w:rPr>
        <w:t>The PBAC discussed t</w:t>
      </w:r>
      <w:r w:rsidRPr="00FE7F89">
        <w:rPr>
          <w:rFonts w:eastAsia="Calibri"/>
        </w:rPr>
        <w:t xml:space="preserve">he </w:t>
      </w:r>
      <w:r>
        <w:rPr>
          <w:rFonts w:eastAsia="Calibri"/>
        </w:rPr>
        <w:t xml:space="preserve">practicality of creating </w:t>
      </w:r>
      <w:r w:rsidRPr="00FE7F89">
        <w:rPr>
          <w:rFonts w:eastAsia="Calibri"/>
        </w:rPr>
        <w:t>separate listings for</w:t>
      </w:r>
      <w:r>
        <w:rPr>
          <w:rFonts w:eastAsia="Calibri"/>
        </w:rPr>
        <w:t xml:space="preserve"> the</w:t>
      </w:r>
      <w:r w:rsidRPr="00FE7F89">
        <w:rPr>
          <w:rFonts w:eastAsia="Calibri"/>
        </w:rPr>
        <w:t xml:space="preserve"> loading </w:t>
      </w:r>
      <w:r>
        <w:rPr>
          <w:rFonts w:eastAsia="Calibri"/>
        </w:rPr>
        <w:t xml:space="preserve">dose regimen </w:t>
      </w:r>
      <w:r w:rsidRPr="00FE7F89">
        <w:rPr>
          <w:rFonts w:eastAsia="Calibri"/>
        </w:rPr>
        <w:t xml:space="preserve">and </w:t>
      </w:r>
      <w:r>
        <w:rPr>
          <w:rFonts w:eastAsia="Calibri"/>
        </w:rPr>
        <w:t>the no loading dose regimen and considered a single listing that permits either situation (loading doses/no loading doses) would be reasonable, particularly noting that all the listings for SEC are Authority Required listings, whereby the prescriber would be interacting with Services Australia for each new prescription.</w:t>
      </w:r>
      <w:r w:rsidRPr="00FE7F89">
        <w:rPr>
          <w:rFonts w:eastAsia="Calibri"/>
        </w:rPr>
        <w:t xml:space="preserve"> </w:t>
      </w:r>
      <w:r>
        <w:rPr>
          <w:rFonts w:eastAsia="Calibri"/>
        </w:rPr>
        <w:t xml:space="preserve">Although the </w:t>
      </w:r>
      <w:r w:rsidRPr="00FE7F89">
        <w:rPr>
          <w:rFonts w:eastAsia="Calibri"/>
        </w:rPr>
        <w:t>initial treatment</w:t>
      </w:r>
      <w:r>
        <w:rPr>
          <w:rFonts w:eastAsia="Calibri"/>
        </w:rPr>
        <w:t xml:space="preserve"> listings would list </w:t>
      </w:r>
      <w:r w:rsidRPr="00FE7F89">
        <w:rPr>
          <w:rFonts w:eastAsia="Calibri"/>
        </w:rPr>
        <w:t xml:space="preserve">a </w:t>
      </w:r>
      <w:r>
        <w:rPr>
          <w:rFonts w:eastAsia="Calibri"/>
        </w:rPr>
        <w:t xml:space="preserve">stated </w:t>
      </w:r>
      <w:r w:rsidRPr="0091306C">
        <w:rPr>
          <w:rFonts w:eastAsia="Calibri"/>
        </w:rPr>
        <w:t>number of zero repeats</w:t>
      </w:r>
      <w:r>
        <w:rPr>
          <w:rFonts w:eastAsia="Calibri"/>
        </w:rPr>
        <w:t>, requests for increased repeats would be permitted for patients not utilising the loading doses such that the prescriber could request more than zero repeats</w:t>
      </w:r>
      <w:r w:rsidRPr="00FE7F89">
        <w:rPr>
          <w:rFonts w:eastAsia="Calibri"/>
        </w:rPr>
        <w:t xml:space="preserve">. </w:t>
      </w:r>
      <w:r>
        <w:rPr>
          <w:rFonts w:eastAsia="Calibri"/>
        </w:rPr>
        <w:t>Therefore, when the no loading dose regimen is prescribed, a</w:t>
      </w:r>
      <w:r w:rsidRPr="00FE7F89">
        <w:rPr>
          <w:rFonts w:eastAsia="Calibri"/>
        </w:rPr>
        <w:t xml:space="preserve"> prescriber instruction </w:t>
      </w:r>
      <w:r>
        <w:rPr>
          <w:rFonts w:eastAsia="Calibri"/>
        </w:rPr>
        <w:t xml:space="preserve">directing </w:t>
      </w:r>
      <w:r w:rsidRPr="00FE7F89">
        <w:rPr>
          <w:rFonts w:eastAsia="Calibri"/>
        </w:rPr>
        <w:t xml:space="preserve">prescribers to request the maximum quantity of 1 and maximum of 4 repeats </w:t>
      </w:r>
      <w:r>
        <w:rPr>
          <w:rFonts w:eastAsia="Calibri"/>
        </w:rPr>
        <w:t>should be included; and Services Australia should</w:t>
      </w:r>
      <w:r w:rsidRPr="006F65B3">
        <w:rPr>
          <w:rFonts w:eastAsia="Calibri"/>
        </w:rPr>
        <w:t xml:space="preserve"> </w:t>
      </w:r>
      <w:r>
        <w:rPr>
          <w:rFonts w:eastAsia="Calibri"/>
        </w:rPr>
        <w:t xml:space="preserve">only approve a maximum quantity of 1 pack (not 5 packs per prescription). </w:t>
      </w:r>
    </w:p>
    <w:p w14:paraId="338E2AD4" w14:textId="77777777" w:rsidR="00BD20D4" w:rsidRPr="00FE7F89" w:rsidRDefault="00BD20D4" w:rsidP="00BD20D4">
      <w:pPr>
        <w:pStyle w:val="3-BodyText"/>
        <w:rPr>
          <w:bCs/>
        </w:rPr>
      </w:pPr>
      <w:r w:rsidRPr="00FE7F89">
        <w:rPr>
          <w:bCs/>
        </w:rPr>
        <w:t xml:space="preserve">The PBAC noted that its recommendation was on a cost-minimisation basis and advised that, because SEC is not expected to provide a substantial and clinically relevant improvement in efficacy, or reduction of toxicity, over GLM or CZP, or not expected to address a high and urgent unmet clinical need given the presence of an alternative therapy, the criteria prescribed by the </w:t>
      </w:r>
      <w:r w:rsidRPr="00FE7F89">
        <w:rPr>
          <w:bCs/>
          <w:i/>
        </w:rPr>
        <w:t>National Health (Pharmaceuticals and Vaccines – Cost Recovery) Regulations 2009</w:t>
      </w:r>
      <w:r w:rsidRPr="00FE7F89">
        <w:rPr>
          <w:bCs/>
        </w:rPr>
        <w:t xml:space="preserve"> for Pricing Pathway A were not met.</w:t>
      </w:r>
    </w:p>
    <w:p w14:paraId="700DCE92" w14:textId="4A898B44" w:rsidR="002F1AAD" w:rsidRPr="00FE7F89" w:rsidRDefault="002F1AAD" w:rsidP="002F1AAD">
      <w:pPr>
        <w:widowControl w:val="0"/>
        <w:numPr>
          <w:ilvl w:val="1"/>
          <w:numId w:val="1"/>
        </w:numPr>
        <w:spacing w:after="120"/>
        <w:rPr>
          <w:rFonts w:asciiTheme="minorHAnsi" w:hAnsiTheme="minorHAnsi"/>
          <w:bCs/>
          <w:snapToGrid w:val="0"/>
        </w:rPr>
      </w:pPr>
      <w:r w:rsidRPr="00FE7F89">
        <w:rPr>
          <w:rFonts w:asciiTheme="minorHAnsi" w:hAnsiTheme="minorHAnsi"/>
          <w:bCs/>
          <w:snapToGrid w:val="0"/>
        </w:rPr>
        <w:lastRenderedPageBreak/>
        <w:t>The PBAC noted that this submission is not eligible for an Independent Review</w:t>
      </w:r>
      <w:r w:rsidR="00307F73" w:rsidRPr="00FE7F89">
        <w:rPr>
          <w:rFonts w:asciiTheme="minorHAnsi" w:hAnsiTheme="minorHAnsi"/>
          <w:bCs/>
          <w:snapToGrid w:val="0"/>
        </w:rPr>
        <w:t xml:space="preserve"> as it received a positive recommendation</w:t>
      </w:r>
      <w:r w:rsidR="00FE7F89">
        <w:rPr>
          <w:rFonts w:asciiTheme="minorHAnsi" w:hAnsiTheme="minorHAnsi"/>
          <w:bCs/>
          <w:snapToGrid w:val="0"/>
        </w:rPr>
        <w:t xml:space="preserve">. </w:t>
      </w:r>
    </w:p>
    <w:p w14:paraId="5CBAA2C9" w14:textId="77777777" w:rsidR="002F1AAD" w:rsidRPr="00FE7F89" w:rsidRDefault="002F1AAD" w:rsidP="00BD20D4">
      <w:pPr>
        <w:pStyle w:val="ListParagraph"/>
        <w:rPr>
          <w:b/>
          <w:bCs/>
        </w:rPr>
      </w:pPr>
      <w:r w:rsidRPr="00FE7F89">
        <w:rPr>
          <w:bCs/>
        </w:rPr>
        <w:t xml:space="preserve"> </w:t>
      </w:r>
      <w:r w:rsidRPr="00FE7F89">
        <w:rPr>
          <w:b/>
          <w:bCs/>
        </w:rPr>
        <w:t>Outcome:</w:t>
      </w:r>
    </w:p>
    <w:p w14:paraId="7F03DAA6" w14:textId="77777777" w:rsidR="002F1AAD" w:rsidRPr="00C57F94" w:rsidRDefault="00C57F94" w:rsidP="00C57F94">
      <w:pPr>
        <w:rPr>
          <w:rFonts w:asciiTheme="minorHAnsi" w:hAnsiTheme="minorHAnsi"/>
          <w:bCs/>
          <w:snapToGrid w:val="0"/>
        </w:rPr>
      </w:pPr>
      <w:r>
        <w:rPr>
          <w:rFonts w:asciiTheme="minorHAnsi" w:hAnsiTheme="minorHAnsi"/>
          <w:bCs/>
          <w:snapToGrid w:val="0"/>
        </w:rPr>
        <w:t>Recommended</w:t>
      </w:r>
    </w:p>
    <w:p w14:paraId="51E80625" w14:textId="77777777" w:rsidR="002F1AAD" w:rsidRPr="00FE7F89" w:rsidRDefault="002F1AAD" w:rsidP="00C57F94">
      <w:pPr>
        <w:pStyle w:val="2-SectionHeading"/>
      </w:pPr>
      <w:r w:rsidRPr="00FE7F89">
        <w:t>Recommended listing</w:t>
      </w:r>
    </w:p>
    <w:p w14:paraId="4D408C63" w14:textId="77777777" w:rsidR="002F1AAD" w:rsidRDefault="00560A79" w:rsidP="00C57F94">
      <w:pPr>
        <w:keepNext/>
        <w:widowControl w:val="0"/>
        <w:numPr>
          <w:ilvl w:val="1"/>
          <w:numId w:val="1"/>
        </w:numPr>
        <w:spacing w:after="120"/>
        <w:rPr>
          <w:rFonts w:asciiTheme="minorHAnsi" w:hAnsiTheme="minorHAnsi"/>
          <w:bCs/>
          <w:snapToGrid w:val="0"/>
        </w:rPr>
      </w:pPr>
      <w:r w:rsidRPr="00FE7F89">
        <w:rPr>
          <w:rFonts w:asciiTheme="minorHAnsi" w:hAnsiTheme="minorHAnsi"/>
          <w:bCs/>
          <w:snapToGrid w:val="0"/>
        </w:rPr>
        <w:t>Add indication as follows</w:t>
      </w:r>
      <w:r w:rsidR="002F1AAD" w:rsidRPr="00FE7F89">
        <w:rPr>
          <w:rFonts w:asciiTheme="minorHAnsi" w:hAnsiTheme="minorHAnsi"/>
          <w:bCs/>
          <w:snapToGrid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3540"/>
        <w:gridCol w:w="992"/>
        <w:gridCol w:w="709"/>
        <w:gridCol w:w="709"/>
        <w:gridCol w:w="709"/>
        <w:gridCol w:w="1087"/>
      </w:tblGrid>
      <w:tr w:rsidR="00804062" w:rsidRPr="00FE7F89" w14:paraId="2D338319" w14:textId="77777777" w:rsidTr="001066BE">
        <w:trPr>
          <w:cantSplit/>
          <w:trHeight w:val="471"/>
        </w:trPr>
        <w:tc>
          <w:tcPr>
            <w:tcW w:w="2668" w:type="pct"/>
            <w:gridSpan w:val="2"/>
          </w:tcPr>
          <w:p w14:paraId="40568EBA" w14:textId="77777777" w:rsidR="00804062" w:rsidRPr="00FE7F89" w:rsidRDefault="0089622D" w:rsidP="00C57F94">
            <w:pPr>
              <w:keepNext/>
              <w:ind w:left="-108"/>
              <w:rPr>
                <w:rFonts w:ascii="Arial Narrow" w:hAnsi="Arial Narrow"/>
                <w:b/>
                <w:color w:val="000000" w:themeColor="text1"/>
                <w:sz w:val="18"/>
                <w:szCs w:val="18"/>
              </w:rPr>
            </w:pPr>
            <w:r w:rsidRPr="00FE7F89">
              <w:rPr>
                <w:rFonts w:ascii="Arial Narrow" w:hAnsi="Arial Narrow"/>
                <w:b/>
                <w:color w:val="000000" w:themeColor="text1"/>
                <w:sz w:val="18"/>
                <w:szCs w:val="18"/>
              </w:rPr>
              <w:t>MEDICINAL PRODUCT</w:t>
            </w:r>
          </w:p>
          <w:p w14:paraId="53AE4A77" w14:textId="77777777" w:rsidR="00804062" w:rsidRPr="00FE7F89" w:rsidRDefault="0089622D" w:rsidP="00C57F94">
            <w:pPr>
              <w:keepNext/>
              <w:ind w:left="-108"/>
              <w:rPr>
                <w:rFonts w:ascii="Arial Narrow" w:hAnsi="Arial Narrow"/>
                <w:b/>
                <w:color w:val="000000" w:themeColor="text1"/>
                <w:sz w:val="18"/>
                <w:szCs w:val="18"/>
              </w:rPr>
            </w:pPr>
            <w:r w:rsidRPr="00FE7F89">
              <w:rPr>
                <w:rFonts w:ascii="Arial Narrow" w:hAnsi="Arial Narrow"/>
                <w:b/>
                <w:color w:val="000000" w:themeColor="text1"/>
                <w:sz w:val="18"/>
                <w:szCs w:val="18"/>
              </w:rPr>
              <w:t>medicinal product pack</w:t>
            </w:r>
          </w:p>
        </w:tc>
        <w:tc>
          <w:tcPr>
            <w:tcW w:w="550" w:type="pct"/>
          </w:tcPr>
          <w:p w14:paraId="606B895A" w14:textId="77777777" w:rsidR="00804062" w:rsidRPr="00FE7F89" w:rsidRDefault="00804062" w:rsidP="00C57F94">
            <w:pPr>
              <w:keepNext/>
              <w:ind w:left="-108"/>
              <w:jc w:val="center"/>
              <w:rPr>
                <w:rFonts w:ascii="Arial Narrow" w:hAnsi="Arial Narrow"/>
                <w:b/>
                <w:color w:val="000000" w:themeColor="text1"/>
                <w:sz w:val="18"/>
                <w:szCs w:val="18"/>
              </w:rPr>
            </w:pPr>
            <w:r w:rsidRPr="00FE7F89">
              <w:rPr>
                <w:rFonts w:ascii="Arial Narrow" w:hAnsi="Arial Narrow"/>
                <w:b/>
                <w:color w:val="000000" w:themeColor="text1"/>
                <w:sz w:val="18"/>
                <w:szCs w:val="18"/>
              </w:rPr>
              <w:t>PBS item code</w:t>
            </w:r>
          </w:p>
        </w:tc>
        <w:tc>
          <w:tcPr>
            <w:tcW w:w="393" w:type="pct"/>
          </w:tcPr>
          <w:p w14:paraId="18811E89" w14:textId="77777777" w:rsidR="00804062" w:rsidRPr="00FE7F89" w:rsidRDefault="00804062" w:rsidP="00C57F94">
            <w:pPr>
              <w:keepNext/>
              <w:ind w:left="-108"/>
              <w:jc w:val="center"/>
              <w:rPr>
                <w:rFonts w:ascii="Arial Narrow" w:hAnsi="Arial Narrow"/>
                <w:b/>
                <w:color w:val="000000" w:themeColor="text1"/>
                <w:sz w:val="18"/>
                <w:szCs w:val="18"/>
              </w:rPr>
            </w:pPr>
            <w:r w:rsidRPr="00FE7F89">
              <w:rPr>
                <w:rFonts w:ascii="Arial Narrow" w:hAnsi="Arial Narrow"/>
                <w:b/>
                <w:color w:val="000000" w:themeColor="text1"/>
                <w:sz w:val="18"/>
                <w:szCs w:val="18"/>
              </w:rPr>
              <w:t>Max. qty packs</w:t>
            </w:r>
          </w:p>
        </w:tc>
        <w:tc>
          <w:tcPr>
            <w:tcW w:w="393" w:type="pct"/>
          </w:tcPr>
          <w:p w14:paraId="2C7D2345" w14:textId="77777777" w:rsidR="00804062" w:rsidRPr="00FE7F89" w:rsidRDefault="00804062" w:rsidP="00C57F94">
            <w:pPr>
              <w:keepNext/>
              <w:ind w:left="-108"/>
              <w:jc w:val="center"/>
              <w:rPr>
                <w:rFonts w:ascii="Arial Narrow" w:hAnsi="Arial Narrow"/>
                <w:b/>
                <w:color w:val="000000" w:themeColor="text1"/>
                <w:sz w:val="18"/>
                <w:szCs w:val="18"/>
              </w:rPr>
            </w:pPr>
            <w:r w:rsidRPr="00FE7F89">
              <w:rPr>
                <w:rFonts w:ascii="Arial Narrow" w:hAnsi="Arial Narrow"/>
                <w:b/>
                <w:color w:val="000000" w:themeColor="text1"/>
                <w:sz w:val="18"/>
                <w:szCs w:val="18"/>
              </w:rPr>
              <w:t>Max. qty units</w:t>
            </w:r>
          </w:p>
        </w:tc>
        <w:tc>
          <w:tcPr>
            <w:tcW w:w="393" w:type="pct"/>
          </w:tcPr>
          <w:p w14:paraId="57BEDC11" w14:textId="77777777" w:rsidR="00804062" w:rsidRPr="00FE7F89" w:rsidRDefault="00804062" w:rsidP="00C57F94">
            <w:pPr>
              <w:keepNext/>
              <w:ind w:left="-108"/>
              <w:jc w:val="center"/>
              <w:rPr>
                <w:rFonts w:ascii="Arial Narrow" w:hAnsi="Arial Narrow"/>
                <w:b/>
                <w:color w:val="000000" w:themeColor="text1"/>
                <w:sz w:val="18"/>
                <w:szCs w:val="18"/>
              </w:rPr>
            </w:pPr>
            <w:r w:rsidRPr="00FE7F89">
              <w:rPr>
                <w:rFonts w:ascii="Arial Narrow" w:hAnsi="Arial Narrow"/>
                <w:b/>
                <w:color w:val="000000" w:themeColor="text1"/>
                <w:sz w:val="18"/>
                <w:szCs w:val="18"/>
              </w:rPr>
              <w:t>№.of</w:t>
            </w:r>
          </w:p>
          <w:p w14:paraId="500D5563" w14:textId="77777777" w:rsidR="00804062" w:rsidRPr="00FE7F89" w:rsidRDefault="00804062" w:rsidP="00C57F94">
            <w:pPr>
              <w:keepNext/>
              <w:ind w:left="-108"/>
              <w:jc w:val="center"/>
              <w:rPr>
                <w:rFonts w:ascii="Arial Narrow" w:hAnsi="Arial Narrow"/>
                <w:b/>
                <w:color w:val="000000" w:themeColor="text1"/>
                <w:sz w:val="18"/>
                <w:szCs w:val="18"/>
              </w:rPr>
            </w:pPr>
            <w:r w:rsidRPr="00FE7F89">
              <w:rPr>
                <w:rFonts w:ascii="Arial Narrow" w:hAnsi="Arial Narrow"/>
                <w:b/>
                <w:color w:val="000000" w:themeColor="text1"/>
                <w:sz w:val="18"/>
                <w:szCs w:val="18"/>
              </w:rPr>
              <w:t>Rpts</w:t>
            </w:r>
          </w:p>
        </w:tc>
        <w:tc>
          <w:tcPr>
            <w:tcW w:w="603" w:type="pct"/>
          </w:tcPr>
          <w:p w14:paraId="2A918F4F" w14:textId="77777777" w:rsidR="00804062" w:rsidRPr="00FE7F89" w:rsidRDefault="00804062" w:rsidP="00C57F94">
            <w:pPr>
              <w:keepNext/>
              <w:rPr>
                <w:rFonts w:ascii="Arial Narrow" w:hAnsi="Arial Narrow"/>
                <w:b/>
                <w:color w:val="000000" w:themeColor="text1"/>
                <w:sz w:val="18"/>
                <w:szCs w:val="18"/>
              </w:rPr>
            </w:pPr>
            <w:r w:rsidRPr="00FE7F89">
              <w:rPr>
                <w:rFonts w:ascii="Arial Narrow" w:hAnsi="Arial Narrow"/>
                <w:b/>
                <w:color w:val="000000" w:themeColor="text1"/>
                <w:sz w:val="18"/>
                <w:szCs w:val="18"/>
              </w:rPr>
              <w:t>Available brands</w:t>
            </w:r>
          </w:p>
        </w:tc>
      </w:tr>
      <w:tr w:rsidR="0089622D" w:rsidRPr="00FE7F89" w14:paraId="23F9BB92" w14:textId="77777777" w:rsidTr="002E2268">
        <w:trPr>
          <w:cantSplit/>
          <w:trHeight w:val="107"/>
        </w:trPr>
        <w:tc>
          <w:tcPr>
            <w:tcW w:w="5000" w:type="pct"/>
            <w:gridSpan w:val="7"/>
          </w:tcPr>
          <w:p w14:paraId="2C390ECE" w14:textId="77777777" w:rsidR="0089622D" w:rsidRPr="00FE7F89" w:rsidRDefault="0089622D" w:rsidP="00C57F94">
            <w:pPr>
              <w:keepNext/>
              <w:ind w:left="-120"/>
              <w:rPr>
                <w:rFonts w:ascii="Arial Narrow" w:hAnsi="Arial Narrow"/>
                <w:sz w:val="18"/>
                <w:szCs w:val="18"/>
              </w:rPr>
            </w:pPr>
            <w:r w:rsidRPr="00FE7F89">
              <w:rPr>
                <w:rFonts w:ascii="Arial Narrow" w:hAnsi="Arial Narrow"/>
                <w:sz w:val="18"/>
                <w:szCs w:val="18"/>
              </w:rPr>
              <w:t>SECUKINUMAB</w:t>
            </w:r>
          </w:p>
        </w:tc>
      </w:tr>
      <w:tr w:rsidR="00804062" w:rsidRPr="00FE7F89" w14:paraId="2B184535" w14:textId="77777777" w:rsidTr="002E2268">
        <w:trPr>
          <w:cantSplit/>
          <w:trHeight w:val="184"/>
        </w:trPr>
        <w:tc>
          <w:tcPr>
            <w:tcW w:w="2668" w:type="pct"/>
            <w:gridSpan w:val="2"/>
          </w:tcPr>
          <w:p w14:paraId="3E9D957F" w14:textId="77777777" w:rsidR="00804062" w:rsidRPr="00FE7F89" w:rsidRDefault="00804062" w:rsidP="00C57F94">
            <w:pPr>
              <w:keepNext/>
              <w:ind w:left="-120"/>
              <w:rPr>
                <w:rFonts w:ascii="Arial Narrow" w:hAnsi="Arial Narrow"/>
                <w:color w:val="000000" w:themeColor="text1"/>
                <w:sz w:val="18"/>
                <w:szCs w:val="18"/>
              </w:rPr>
            </w:pPr>
            <w:r w:rsidRPr="00FE7F89">
              <w:rPr>
                <w:rFonts w:ascii="Arial Narrow" w:hAnsi="Arial Narrow"/>
                <w:sz w:val="18"/>
                <w:szCs w:val="18"/>
              </w:rPr>
              <w:t>secuki</w:t>
            </w:r>
            <w:r w:rsidR="0089622D" w:rsidRPr="00FE7F89">
              <w:rPr>
                <w:rFonts w:ascii="Arial Narrow" w:hAnsi="Arial Narrow"/>
                <w:sz w:val="18"/>
                <w:szCs w:val="18"/>
              </w:rPr>
              <w:t>numab 150 mg/mL injection, 1 mL</w:t>
            </w:r>
            <w:r w:rsidRPr="00FE7F89">
              <w:rPr>
                <w:rFonts w:ascii="Arial Narrow" w:hAnsi="Arial Narrow"/>
                <w:sz w:val="18"/>
                <w:szCs w:val="18"/>
              </w:rPr>
              <w:t xml:space="preserve"> pen device</w:t>
            </w:r>
          </w:p>
        </w:tc>
        <w:tc>
          <w:tcPr>
            <w:tcW w:w="550" w:type="pct"/>
          </w:tcPr>
          <w:p w14:paraId="3E7D1196" w14:textId="77777777" w:rsidR="00804062" w:rsidRPr="00FE7F89" w:rsidRDefault="00804062" w:rsidP="00C57F94">
            <w:pPr>
              <w:keepNext/>
              <w:jc w:val="center"/>
              <w:rPr>
                <w:rFonts w:ascii="Arial Narrow" w:hAnsi="Arial Narrow"/>
                <w:color w:val="000000" w:themeColor="text1"/>
                <w:sz w:val="18"/>
                <w:szCs w:val="18"/>
              </w:rPr>
            </w:pPr>
            <w:r w:rsidRPr="00FE7F89">
              <w:rPr>
                <w:rFonts w:ascii="Arial Narrow" w:hAnsi="Arial Narrow"/>
                <w:sz w:val="18"/>
                <w:szCs w:val="18"/>
              </w:rPr>
              <w:t>NEW</w:t>
            </w:r>
          </w:p>
        </w:tc>
        <w:tc>
          <w:tcPr>
            <w:tcW w:w="393" w:type="pct"/>
          </w:tcPr>
          <w:p w14:paraId="5F188946" w14:textId="77777777" w:rsidR="00804062" w:rsidRPr="00FE7F89" w:rsidRDefault="00135FC3" w:rsidP="00C57F94">
            <w:pPr>
              <w:keepNext/>
              <w:jc w:val="center"/>
              <w:rPr>
                <w:rFonts w:ascii="Arial Narrow" w:hAnsi="Arial Narrow"/>
                <w:color w:val="000000" w:themeColor="text1"/>
                <w:sz w:val="18"/>
                <w:szCs w:val="18"/>
              </w:rPr>
            </w:pPr>
            <w:r w:rsidRPr="00FE7F89">
              <w:rPr>
                <w:rFonts w:ascii="Arial Narrow" w:hAnsi="Arial Narrow"/>
                <w:color w:val="000000" w:themeColor="text1"/>
                <w:sz w:val="18"/>
                <w:szCs w:val="18"/>
              </w:rPr>
              <w:t>5</w:t>
            </w:r>
          </w:p>
        </w:tc>
        <w:tc>
          <w:tcPr>
            <w:tcW w:w="393" w:type="pct"/>
          </w:tcPr>
          <w:p w14:paraId="4B571DD8" w14:textId="77777777" w:rsidR="00804062" w:rsidRPr="00FE7F89" w:rsidRDefault="00135FC3" w:rsidP="00C57F94">
            <w:pPr>
              <w:keepNext/>
              <w:ind w:left="-108"/>
              <w:jc w:val="center"/>
              <w:rPr>
                <w:rFonts w:ascii="Arial Narrow" w:hAnsi="Arial Narrow"/>
                <w:sz w:val="18"/>
                <w:szCs w:val="18"/>
              </w:rPr>
            </w:pPr>
            <w:r w:rsidRPr="00FE7F89">
              <w:rPr>
                <w:rFonts w:ascii="Arial Narrow" w:hAnsi="Arial Narrow"/>
                <w:sz w:val="18"/>
                <w:szCs w:val="18"/>
              </w:rPr>
              <w:t>5</w:t>
            </w:r>
          </w:p>
        </w:tc>
        <w:tc>
          <w:tcPr>
            <w:tcW w:w="393" w:type="pct"/>
          </w:tcPr>
          <w:p w14:paraId="6820B205" w14:textId="77777777" w:rsidR="00804062" w:rsidRPr="002E2268" w:rsidRDefault="002E2268" w:rsidP="002E2268">
            <w:pPr>
              <w:keepNext/>
              <w:jc w:val="center"/>
              <w:rPr>
                <w:rFonts w:ascii="Arial Narrow" w:hAnsi="Arial Narrow"/>
                <w:sz w:val="18"/>
                <w:szCs w:val="18"/>
              </w:rPr>
            </w:pPr>
            <w:r>
              <w:rPr>
                <w:rFonts w:ascii="Arial Narrow" w:hAnsi="Arial Narrow"/>
                <w:sz w:val="18"/>
                <w:szCs w:val="18"/>
              </w:rPr>
              <w:t>0</w:t>
            </w:r>
          </w:p>
        </w:tc>
        <w:tc>
          <w:tcPr>
            <w:tcW w:w="603" w:type="pct"/>
          </w:tcPr>
          <w:p w14:paraId="495A5FC1" w14:textId="77777777" w:rsidR="00804062" w:rsidRPr="00FE7F89" w:rsidRDefault="00804062" w:rsidP="00C57F94">
            <w:pPr>
              <w:keepNext/>
              <w:rPr>
                <w:rFonts w:ascii="Arial Narrow" w:hAnsi="Arial Narrow"/>
                <w:color w:val="000000" w:themeColor="text1"/>
                <w:sz w:val="18"/>
                <w:szCs w:val="18"/>
              </w:rPr>
            </w:pPr>
            <w:r w:rsidRPr="00FE7F89">
              <w:rPr>
                <w:rFonts w:ascii="Arial Narrow" w:hAnsi="Arial Narrow"/>
                <w:sz w:val="18"/>
                <w:szCs w:val="18"/>
              </w:rPr>
              <w:t>Cosentyx</w:t>
            </w:r>
          </w:p>
        </w:tc>
      </w:tr>
      <w:tr w:rsidR="00370DF0" w:rsidRPr="00FE7F89" w14:paraId="420D49EB" w14:textId="77777777" w:rsidTr="002E2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5000" w:type="pct"/>
            <w:gridSpan w:val="7"/>
            <w:tcBorders>
              <w:top w:val="single" w:sz="4" w:space="0" w:color="auto"/>
              <w:left w:val="single" w:sz="4" w:space="0" w:color="auto"/>
              <w:bottom w:val="single" w:sz="4" w:space="0" w:color="auto"/>
              <w:right w:val="single" w:sz="4" w:space="0" w:color="auto"/>
            </w:tcBorders>
          </w:tcPr>
          <w:p w14:paraId="5D23D0C7" w14:textId="77777777" w:rsidR="00370DF0" w:rsidRPr="00FE7F89" w:rsidRDefault="00370DF0" w:rsidP="00C57F94">
            <w:pPr>
              <w:keepNext/>
              <w:contextualSpacing/>
              <w:rPr>
                <w:rFonts w:ascii="Arial Narrow" w:hAnsi="Arial Narrow"/>
                <w:b/>
                <w:sz w:val="18"/>
                <w:szCs w:val="18"/>
              </w:rPr>
            </w:pPr>
          </w:p>
        </w:tc>
      </w:tr>
      <w:tr w:rsidR="00370DF0" w:rsidRPr="00FE7F89" w14:paraId="7E499D92"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5000" w:type="pct"/>
            <w:gridSpan w:val="7"/>
            <w:tcBorders>
              <w:top w:val="single" w:sz="4" w:space="0" w:color="auto"/>
              <w:left w:val="single" w:sz="4" w:space="0" w:color="auto"/>
              <w:bottom w:val="single" w:sz="4" w:space="0" w:color="auto"/>
              <w:right w:val="single" w:sz="4" w:space="0" w:color="auto"/>
            </w:tcBorders>
          </w:tcPr>
          <w:p w14:paraId="12D99E3B" w14:textId="77777777" w:rsidR="00370DF0" w:rsidRPr="00FE7F89" w:rsidRDefault="00370DF0" w:rsidP="00C57F94">
            <w:pPr>
              <w:keepNext/>
              <w:rPr>
                <w:rFonts w:ascii="Arial Narrow" w:hAnsi="Arial Narrow"/>
                <w:b/>
                <w:sz w:val="18"/>
                <w:szCs w:val="18"/>
              </w:rPr>
            </w:pPr>
            <w:r w:rsidRPr="00FE7F89">
              <w:rPr>
                <w:rFonts w:ascii="Arial Narrow" w:hAnsi="Arial Narrow"/>
                <w:b/>
                <w:sz w:val="18"/>
                <w:szCs w:val="18"/>
              </w:rPr>
              <w:t>Initial treatment 1 Restriction Summary [NEW] / Treatment of Concept (ToC): [NEW]</w:t>
            </w:r>
          </w:p>
          <w:p w14:paraId="4197F974" w14:textId="77777777" w:rsidR="00370DF0" w:rsidRPr="00FE7F89" w:rsidRDefault="00370DF0" w:rsidP="00C57F94">
            <w:pPr>
              <w:keepNext/>
              <w:jc w:val="left"/>
              <w:rPr>
                <w:rFonts w:ascii="Arial Narrow" w:hAnsi="Arial Narrow"/>
                <w:i/>
                <w:sz w:val="18"/>
                <w:szCs w:val="18"/>
              </w:rPr>
            </w:pPr>
            <w:r w:rsidRPr="00FE7F89">
              <w:rPr>
                <w:rFonts w:ascii="Arial Narrow" w:hAnsi="Arial Narrow"/>
                <w:sz w:val="18"/>
                <w:szCs w:val="18"/>
              </w:rPr>
              <w:t>(</w:t>
            </w:r>
            <w:r w:rsidRPr="00FE7F89">
              <w:rPr>
                <w:rFonts w:ascii="Arial Narrow" w:hAnsi="Arial Narrow"/>
                <w:i/>
                <w:sz w:val="18"/>
                <w:szCs w:val="18"/>
              </w:rPr>
              <w:t>Based on</w:t>
            </w:r>
            <w:r w:rsidRPr="00FE7F89">
              <w:rPr>
                <w:rFonts w:ascii="Arial Narrow" w:hAnsi="Arial Narrow"/>
                <w:sz w:val="18"/>
                <w:szCs w:val="18"/>
              </w:rPr>
              <w:t xml:space="preserve"> </w:t>
            </w:r>
            <w:r w:rsidRPr="00FE7F89">
              <w:rPr>
                <w:rFonts w:ascii="Arial Narrow" w:hAnsi="Arial Narrow"/>
                <w:i/>
                <w:sz w:val="18"/>
                <w:szCs w:val="18"/>
              </w:rPr>
              <w:t>Restriction Summary 10432 attached to certolizumab, 12027B, 12063X)</w:t>
            </w:r>
          </w:p>
        </w:tc>
      </w:tr>
      <w:tr w:rsidR="00370DF0" w:rsidRPr="00FE7F89" w14:paraId="2C9083DC" w14:textId="77777777" w:rsidTr="002E2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705" w:type="pct"/>
            <w:vMerge w:val="restart"/>
            <w:tcBorders>
              <w:top w:val="single" w:sz="4" w:space="0" w:color="auto"/>
              <w:left w:val="single" w:sz="4" w:space="0" w:color="auto"/>
              <w:right w:val="single" w:sz="4" w:space="0" w:color="auto"/>
            </w:tcBorders>
          </w:tcPr>
          <w:p w14:paraId="692EE059" w14:textId="77777777" w:rsidR="00370DF0" w:rsidRPr="00FE7F89" w:rsidRDefault="00370DF0" w:rsidP="00C57F94">
            <w:pPr>
              <w:keepNext/>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4661AF57" w14:textId="77777777" w:rsidR="00370DF0" w:rsidRPr="00FE7F89" w:rsidRDefault="00370DF0" w:rsidP="00C57F94">
            <w:pPr>
              <w:keepNext/>
              <w:contextualSpacing/>
              <w:rPr>
                <w:rFonts w:ascii="Arial Narrow" w:hAnsi="Arial Narrow"/>
                <w:sz w:val="18"/>
                <w:szCs w:val="18"/>
              </w:rPr>
            </w:pPr>
            <w:r w:rsidRPr="00FE7F89">
              <w:rPr>
                <w:rFonts w:ascii="Arial Narrow" w:hAnsi="Arial Narrow"/>
                <w:b/>
                <w:sz w:val="18"/>
                <w:szCs w:val="18"/>
              </w:rPr>
              <w:t xml:space="preserve">Category/program: </w:t>
            </w:r>
            <w:r w:rsidRPr="00FE7F89">
              <w:rPr>
                <w:rFonts w:ascii="Arial Narrow" w:hAnsi="Arial Narrow"/>
                <w:sz w:val="18"/>
                <w:szCs w:val="18"/>
              </w:rPr>
              <w:t>GENERAL – General Schedule (Code GE)</w:t>
            </w:r>
          </w:p>
        </w:tc>
      </w:tr>
      <w:tr w:rsidR="00370DF0" w:rsidRPr="00FE7F89" w14:paraId="57DAB01F"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vMerge/>
            <w:tcBorders>
              <w:left w:val="single" w:sz="4" w:space="0" w:color="auto"/>
              <w:right w:val="single" w:sz="4" w:space="0" w:color="auto"/>
            </w:tcBorders>
          </w:tcPr>
          <w:p w14:paraId="3F1F4DF0" w14:textId="77777777" w:rsidR="00370DF0" w:rsidRPr="00FE7F89" w:rsidRDefault="00370DF0" w:rsidP="00C57F94">
            <w:pPr>
              <w:keepNext/>
              <w:contextualSpacing/>
              <w:jc w:val="center"/>
              <w:rPr>
                <w:rFonts w:ascii="Arial Narrow" w:hAnsi="Arial Narrow"/>
                <w:b/>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2EFDC0D0" w14:textId="597D96F0" w:rsidR="00370DF0" w:rsidRPr="00FE7F89" w:rsidRDefault="00370DF0" w:rsidP="00C57F94">
            <w:pPr>
              <w:keepNext/>
              <w:contextualSpacing/>
              <w:rPr>
                <w:rFonts w:ascii="Arial Narrow" w:hAnsi="Arial Narrow"/>
                <w:b/>
                <w:sz w:val="18"/>
                <w:szCs w:val="18"/>
              </w:rPr>
            </w:pPr>
            <w:r w:rsidRPr="00FE7F89">
              <w:rPr>
                <w:rFonts w:ascii="Arial Narrow" w:hAnsi="Arial Narrow"/>
                <w:b/>
                <w:sz w:val="18"/>
                <w:szCs w:val="18"/>
              </w:rPr>
              <w:t>Prescriber type:</w:t>
            </w:r>
            <w:r w:rsidRPr="00FE7F89">
              <w:rPr>
                <w:rFonts w:ascii="Arial Narrow" w:hAnsi="Arial Narrow"/>
                <w:sz w:val="18"/>
                <w:szCs w:val="18"/>
              </w:rPr>
              <w:fldChar w:fldCharType="begin">
                <w:ffData>
                  <w:name w:val=""/>
                  <w:enabled/>
                  <w:calcOnExit w:val="0"/>
                  <w:checkBox>
                    <w:sizeAuto/>
                    <w:default w:val="1"/>
                  </w:checkBox>
                </w:ffData>
              </w:fldChar>
            </w:r>
            <w:r w:rsidRPr="00FE7F89">
              <w:rPr>
                <w:rFonts w:ascii="Arial Narrow" w:hAnsi="Arial Narrow"/>
                <w:sz w:val="18"/>
                <w:szCs w:val="18"/>
              </w:rPr>
              <w:instrText xml:space="preserve"> FORMCHECKBOX </w:instrText>
            </w:r>
            <w:r w:rsidR="00D13710">
              <w:rPr>
                <w:rFonts w:ascii="Arial Narrow" w:hAnsi="Arial Narrow"/>
                <w:sz w:val="18"/>
                <w:szCs w:val="18"/>
              </w:rPr>
            </w:r>
            <w:r w:rsidR="00D13710">
              <w:rPr>
                <w:rFonts w:ascii="Arial Narrow" w:hAnsi="Arial Narrow"/>
                <w:sz w:val="18"/>
                <w:szCs w:val="18"/>
              </w:rPr>
              <w:fldChar w:fldCharType="separate"/>
            </w:r>
            <w:r w:rsidRPr="00FE7F89">
              <w:rPr>
                <w:rFonts w:ascii="Arial Narrow" w:hAnsi="Arial Narrow"/>
                <w:sz w:val="18"/>
                <w:szCs w:val="18"/>
              </w:rPr>
              <w:fldChar w:fldCharType="end"/>
            </w:r>
            <w:r w:rsidRPr="00FE7F89">
              <w:rPr>
                <w:rFonts w:ascii="Arial Narrow" w:hAnsi="Arial Narrow"/>
                <w:sz w:val="18"/>
                <w:szCs w:val="18"/>
              </w:rPr>
              <w:t xml:space="preserve"> Medical Practitioners   </w:t>
            </w:r>
          </w:p>
        </w:tc>
      </w:tr>
      <w:tr w:rsidR="00370DF0" w:rsidRPr="00FE7F89" w14:paraId="56E7951A"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705" w:type="pct"/>
            <w:vMerge/>
            <w:tcBorders>
              <w:left w:val="single" w:sz="4" w:space="0" w:color="auto"/>
              <w:bottom w:val="single" w:sz="4" w:space="0" w:color="auto"/>
              <w:right w:val="single" w:sz="4" w:space="0" w:color="auto"/>
            </w:tcBorders>
          </w:tcPr>
          <w:p w14:paraId="7BA376D1" w14:textId="77777777" w:rsidR="00370DF0" w:rsidRPr="00FE7F89" w:rsidRDefault="00370DF0" w:rsidP="003E793B">
            <w:pPr>
              <w:contextualSpacing/>
              <w:jc w:val="center"/>
              <w:rPr>
                <w:rFonts w:ascii="Arial Narrow" w:hAnsi="Arial Narrow"/>
                <w:b/>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49121CCC" w14:textId="77777777" w:rsidR="00370DF0" w:rsidRPr="00FE7F89" w:rsidRDefault="00370DF0" w:rsidP="00DE5C91">
            <w:pPr>
              <w:contextualSpacing/>
              <w:rPr>
                <w:rFonts w:ascii="Arial Narrow" w:hAnsi="Arial Narrow"/>
                <w:b/>
                <w:sz w:val="18"/>
                <w:szCs w:val="18"/>
              </w:rPr>
            </w:pPr>
            <w:r w:rsidRPr="00FE7F89">
              <w:rPr>
                <w:rFonts w:ascii="Arial Narrow" w:hAnsi="Arial Narrow"/>
                <w:b/>
                <w:sz w:val="18"/>
                <w:szCs w:val="18"/>
              </w:rPr>
              <w:t>Restriction</w:t>
            </w:r>
            <w:r w:rsidR="00DE5C91" w:rsidRPr="00FE7F89">
              <w:rPr>
                <w:rFonts w:ascii="Arial Narrow" w:hAnsi="Arial Narrow"/>
                <w:b/>
                <w:sz w:val="18"/>
                <w:szCs w:val="18"/>
              </w:rPr>
              <w:t xml:space="preserve"> type</w:t>
            </w:r>
            <w:r w:rsidRPr="00FE7F89">
              <w:rPr>
                <w:rFonts w:ascii="Arial Narrow" w:hAnsi="Arial Narrow"/>
                <w:b/>
                <w:sz w:val="18"/>
                <w:szCs w:val="18"/>
              </w:rPr>
              <w:t xml:space="preserve">: </w:t>
            </w:r>
            <w:r w:rsidRPr="00FE7F89">
              <w:rPr>
                <w:rFonts w:ascii="Arial Narrow" w:hAnsi="Arial Narrow"/>
                <w:sz w:val="18"/>
                <w:szCs w:val="18"/>
              </w:rPr>
              <w:fldChar w:fldCharType="begin">
                <w:ffData>
                  <w:name w:val=""/>
                  <w:enabled/>
                  <w:calcOnExit w:val="0"/>
                  <w:checkBox>
                    <w:sizeAuto/>
                    <w:default w:val="1"/>
                  </w:checkBox>
                </w:ffData>
              </w:fldChar>
            </w:r>
            <w:r w:rsidRPr="00FE7F89">
              <w:rPr>
                <w:rFonts w:ascii="Arial Narrow" w:hAnsi="Arial Narrow"/>
                <w:sz w:val="18"/>
                <w:szCs w:val="18"/>
              </w:rPr>
              <w:instrText xml:space="preserve"> FORMCHECKBOX </w:instrText>
            </w:r>
            <w:r w:rsidR="00D13710">
              <w:rPr>
                <w:rFonts w:ascii="Arial Narrow" w:hAnsi="Arial Narrow"/>
                <w:sz w:val="18"/>
                <w:szCs w:val="18"/>
              </w:rPr>
            </w:r>
            <w:r w:rsidR="00D13710">
              <w:rPr>
                <w:rFonts w:ascii="Arial Narrow" w:hAnsi="Arial Narrow"/>
                <w:sz w:val="18"/>
                <w:szCs w:val="18"/>
              </w:rPr>
              <w:fldChar w:fldCharType="separate"/>
            </w:r>
            <w:r w:rsidRPr="00FE7F89">
              <w:rPr>
                <w:rFonts w:ascii="Arial Narrow" w:hAnsi="Arial Narrow"/>
                <w:sz w:val="18"/>
                <w:szCs w:val="18"/>
              </w:rPr>
              <w:fldChar w:fldCharType="end"/>
            </w:r>
            <w:r w:rsidRPr="00FE7F89">
              <w:rPr>
                <w:rFonts w:ascii="Arial Narrow" w:hAnsi="Arial Narrow"/>
                <w:sz w:val="18"/>
                <w:szCs w:val="18"/>
              </w:rPr>
              <w:t>Authority Required – delayed/non-immediate assessment by Services Australia (postal lodgement or electronic upload)</w:t>
            </w:r>
          </w:p>
        </w:tc>
      </w:tr>
      <w:tr w:rsidR="00DE5C91" w:rsidRPr="00FE7F89" w14:paraId="20562687"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705" w:type="pct"/>
            <w:tcBorders>
              <w:top w:val="single" w:sz="4" w:space="0" w:color="auto"/>
              <w:left w:val="single" w:sz="4" w:space="0" w:color="auto"/>
              <w:bottom w:val="single" w:sz="4" w:space="0" w:color="auto"/>
              <w:right w:val="single" w:sz="4" w:space="0" w:color="auto"/>
            </w:tcBorders>
          </w:tcPr>
          <w:p w14:paraId="0D4FDBDE" w14:textId="77777777" w:rsidR="00DE5C91" w:rsidRPr="00FE7F89" w:rsidRDefault="00DE5C91" w:rsidP="00DE5C91">
            <w:pPr>
              <w:contextualSpacing/>
              <w:jc w:val="center"/>
              <w:rPr>
                <w:rFonts w:ascii="Arial Narrow" w:hAnsi="Arial Narrow"/>
                <w:b/>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4BB289D2" w14:textId="77777777" w:rsidR="00DE5C91" w:rsidRPr="00FE7F89" w:rsidRDefault="00DE5C91" w:rsidP="00DE5C91">
            <w:pPr>
              <w:contextualSpacing/>
              <w:rPr>
                <w:rFonts w:ascii="Arial Narrow" w:hAnsi="Arial Narrow"/>
                <w:b/>
                <w:sz w:val="18"/>
                <w:szCs w:val="18"/>
              </w:rPr>
            </w:pPr>
            <w:r w:rsidRPr="00FE7F89">
              <w:rPr>
                <w:rFonts w:ascii="Arial Narrow" w:hAnsi="Arial Narrow"/>
                <w:b/>
                <w:sz w:val="18"/>
                <w:szCs w:val="18"/>
              </w:rPr>
              <w:t>Administrative advice:</w:t>
            </w:r>
          </w:p>
          <w:p w14:paraId="1B5E23A5" w14:textId="77777777" w:rsidR="00DE5C91" w:rsidRPr="00FE7F89" w:rsidRDefault="00DE5C91" w:rsidP="00DE5C91">
            <w:pPr>
              <w:contextualSpacing/>
              <w:rPr>
                <w:rFonts w:ascii="Arial Narrow" w:hAnsi="Arial Narrow"/>
                <w:b/>
                <w:sz w:val="18"/>
                <w:szCs w:val="18"/>
              </w:rPr>
            </w:pPr>
            <w:r w:rsidRPr="00FE7F89">
              <w:rPr>
                <w:rFonts w:ascii="Arial Narrow" w:hAnsi="Arial Narrow"/>
                <w:b/>
                <w:sz w:val="18"/>
                <w:szCs w:val="18"/>
              </w:rPr>
              <w:t>TREATMENT OF ADULT PATIENTS WITH NON-RADIOGRAPHIC A</w:t>
            </w:r>
            <w:r w:rsidR="00A4500E">
              <w:rPr>
                <w:rFonts w:ascii="Arial Narrow" w:hAnsi="Arial Narrow"/>
                <w:b/>
                <w:sz w:val="18"/>
                <w:szCs w:val="18"/>
              </w:rPr>
              <w:t>XIAL</w:t>
            </w:r>
            <w:r w:rsidRPr="00FE7F89">
              <w:rPr>
                <w:rFonts w:ascii="Arial Narrow" w:hAnsi="Arial Narrow"/>
                <w:b/>
                <w:sz w:val="18"/>
                <w:szCs w:val="18"/>
              </w:rPr>
              <w:t xml:space="preserve"> SPONDYL</w:t>
            </w:r>
            <w:r w:rsidR="00A4500E">
              <w:rPr>
                <w:rFonts w:ascii="Arial Narrow" w:hAnsi="Arial Narrow"/>
                <w:b/>
                <w:sz w:val="18"/>
                <w:szCs w:val="18"/>
              </w:rPr>
              <w:t>OARTHR</w:t>
            </w:r>
            <w:r w:rsidRPr="00FE7F89">
              <w:rPr>
                <w:rFonts w:ascii="Arial Narrow" w:hAnsi="Arial Narrow"/>
                <w:b/>
                <w:sz w:val="18"/>
                <w:szCs w:val="18"/>
              </w:rPr>
              <w:t>ITIS</w:t>
            </w:r>
          </w:p>
          <w:p w14:paraId="058A2911" w14:textId="77777777" w:rsidR="00DE5C91" w:rsidRPr="00FE7F89" w:rsidRDefault="00DE5C91" w:rsidP="00DE5C91">
            <w:pPr>
              <w:contextualSpacing/>
              <w:rPr>
                <w:rFonts w:ascii="Arial Narrow" w:hAnsi="Arial Narrow"/>
                <w:b/>
                <w:sz w:val="18"/>
                <w:szCs w:val="18"/>
              </w:rPr>
            </w:pPr>
            <w:r w:rsidRPr="00FE7F89">
              <w:rPr>
                <w:rFonts w:ascii="Arial Narrow" w:hAnsi="Arial Narrow"/>
                <w:i/>
                <w:sz w:val="18"/>
                <w:szCs w:val="18"/>
              </w:rPr>
              <w:t>(see restriction flow-on section at the end of this section for details)</w:t>
            </w:r>
          </w:p>
        </w:tc>
      </w:tr>
      <w:tr w:rsidR="00DE5C91" w:rsidRPr="00FE7F89" w14:paraId="20973FEF" w14:textId="77777777" w:rsidTr="002E2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3"/>
        </w:trPr>
        <w:tc>
          <w:tcPr>
            <w:tcW w:w="705" w:type="pct"/>
            <w:tcBorders>
              <w:top w:val="single" w:sz="4" w:space="0" w:color="auto"/>
              <w:left w:val="single" w:sz="4" w:space="0" w:color="auto"/>
              <w:bottom w:val="single" w:sz="4" w:space="0" w:color="auto"/>
              <w:right w:val="single" w:sz="4" w:space="0" w:color="auto"/>
            </w:tcBorders>
          </w:tcPr>
          <w:p w14:paraId="2410C91C" w14:textId="77777777" w:rsidR="00DE5C91" w:rsidRPr="00FE7F89" w:rsidRDefault="00DE5C91" w:rsidP="00DE5C91">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32FFF643" w14:textId="77777777" w:rsidR="00DE5C91" w:rsidRPr="00FE7F89" w:rsidRDefault="00DE5C91" w:rsidP="00DE5C91">
            <w:pPr>
              <w:contextualSpacing/>
              <w:rPr>
                <w:rFonts w:ascii="Arial Narrow" w:hAnsi="Arial Narrow"/>
                <w:b/>
                <w:sz w:val="18"/>
                <w:szCs w:val="18"/>
              </w:rPr>
            </w:pPr>
            <w:r w:rsidRPr="00FE7F89">
              <w:rPr>
                <w:rFonts w:ascii="Arial Narrow" w:hAnsi="Arial Narrow"/>
                <w:b/>
                <w:sz w:val="18"/>
                <w:szCs w:val="18"/>
              </w:rPr>
              <w:t xml:space="preserve">Administrative Advice: </w:t>
            </w:r>
            <w:r w:rsidRPr="00FE7F89">
              <w:rPr>
                <w:rFonts w:ascii="Arial Narrow" w:hAnsi="Arial Narrow"/>
                <w:sz w:val="18"/>
                <w:szCs w:val="18"/>
              </w:rPr>
              <w:t>No increase in the maximum quantity or number of units may be authorised.</w:t>
            </w:r>
          </w:p>
        </w:tc>
      </w:tr>
      <w:tr w:rsidR="00DE5C91" w:rsidRPr="00FE7F89" w14:paraId="75CE106A"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657C7443" w14:textId="77777777" w:rsidR="00DE5C91" w:rsidRPr="00FE7F89" w:rsidRDefault="00DE5C91" w:rsidP="00DE5C91">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72851045" w14:textId="77777777" w:rsidR="00DE5C91" w:rsidRPr="00FE7F89" w:rsidRDefault="00DE5C91" w:rsidP="00DE5C91">
            <w:pPr>
              <w:contextualSpacing/>
              <w:rPr>
                <w:rFonts w:ascii="Arial Narrow" w:hAnsi="Arial Narrow"/>
                <w:sz w:val="18"/>
                <w:szCs w:val="18"/>
              </w:rPr>
            </w:pPr>
            <w:r w:rsidRPr="00FE7F89">
              <w:rPr>
                <w:rFonts w:ascii="Arial Narrow" w:hAnsi="Arial Narrow"/>
                <w:b/>
                <w:bCs/>
                <w:sz w:val="18"/>
                <w:szCs w:val="18"/>
              </w:rPr>
              <w:t>Indication:</w:t>
            </w:r>
            <w:r w:rsidRPr="00FE7F89">
              <w:rPr>
                <w:rFonts w:ascii="Arial Narrow" w:hAnsi="Arial Narrow"/>
                <w:sz w:val="18"/>
                <w:szCs w:val="18"/>
              </w:rPr>
              <w:t xml:space="preserve"> Non-radiographic axial spondyloarthritis</w:t>
            </w:r>
          </w:p>
        </w:tc>
      </w:tr>
      <w:tr w:rsidR="00DE5C91" w:rsidRPr="00FE7F89" w14:paraId="3A650DD5"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7D589B54" w14:textId="77777777" w:rsidR="00DE5C91" w:rsidRPr="00FE7F89" w:rsidRDefault="00DE5C91" w:rsidP="00DE5C91">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4B4BEA37" w14:textId="77777777" w:rsidR="00DE5C91" w:rsidRPr="00FE7F89" w:rsidRDefault="00DE5C91" w:rsidP="00DE5C91">
            <w:pPr>
              <w:contextualSpacing/>
              <w:rPr>
                <w:rFonts w:ascii="Arial Narrow" w:hAnsi="Arial Narrow"/>
                <w:b/>
                <w:bCs/>
                <w:sz w:val="18"/>
                <w:szCs w:val="18"/>
              </w:rPr>
            </w:pPr>
            <w:r w:rsidRPr="00FE7F89">
              <w:rPr>
                <w:rFonts w:ascii="Arial Narrow" w:hAnsi="Arial Narrow"/>
                <w:b/>
                <w:bCs/>
                <w:sz w:val="18"/>
                <w:szCs w:val="18"/>
              </w:rPr>
              <w:t>Treatment Phase:</w:t>
            </w:r>
            <w:r w:rsidRPr="00FE7F89">
              <w:rPr>
                <w:rFonts w:ascii="Arial Narrow" w:hAnsi="Arial Narrow"/>
                <w:sz w:val="18"/>
                <w:szCs w:val="18"/>
              </w:rPr>
              <w:t xml:space="preserve"> Initial treatment - Initial 1 (New patient)</w:t>
            </w:r>
          </w:p>
        </w:tc>
      </w:tr>
      <w:tr w:rsidR="00DE5C91" w:rsidRPr="00FE7F89" w14:paraId="06B6AC43"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51D073A7" w14:textId="77777777" w:rsidR="00DE5C91" w:rsidRPr="00FE7F89" w:rsidRDefault="00DE5C91" w:rsidP="00DE5C91">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44F1AE40" w14:textId="77777777" w:rsidR="00DE5C91" w:rsidRPr="00FE7F89" w:rsidRDefault="00DE5C91" w:rsidP="00DE5C91">
            <w:pPr>
              <w:contextualSpacing/>
              <w:rPr>
                <w:rFonts w:ascii="Arial Narrow" w:hAnsi="Arial Narrow"/>
                <w:b/>
                <w:bCs/>
                <w:sz w:val="18"/>
                <w:szCs w:val="18"/>
              </w:rPr>
            </w:pPr>
            <w:r w:rsidRPr="00FE7F89">
              <w:rPr>
                <w:rFonts w:ascii="Arial Narrow" w:hAnsi="Arial Narrow"/>
                <w:b/>
                <w:bCs/>
                <w:sz w:val="18"/>
                <w:szCs w:val="18"/>
              </w:rPr>
              <w:t>Clinical criteria:</w:t>
            </w:r>
          </w:p>
        </w:tc>
      </w:tr>
      <w:tr w:rsidR="00DE5C91" w:rsidRPr="00FE7F89" w14:paraId="59CF150A"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28FB461B" w14:textId="77777777" w:rsidR="00DE5C91" w:rsidRPr="00FE7F89" w:rsidRDefault="00DE5C91" w:rsidP="00DE5C91">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4ABD4363" w14:textId="77777777" w:rsidR="00DE5C91" w:rsidRPr="00FE7F89" w:rsidRDefault="00DE5C91" w:rsidP="00DE5C91">
            <w:pPr>
              <w:contextualSpacing/>
              <w:rPr>
                <w:rFonts w:ascii="Arial Narrow" w:hAnsi="Arial Narrow"/>
                <w:b/>
                <w:bCs/>
                <w:sz w:val="18"/>
                <w:szCs w:val="18"/>
              </w:rPr>
            </w:pPr>
            <w:r w:rsidRPr="00FE7F89">
              <w:rPr>
                <w:rFonts w:ascii="Arial Narrow" w:hAnsi="Arial Narrow"/>
                <w:snapToGrid w:val="0"/>
                <w:sz w:val="18"/>
                <w:szCs w:val="18"/>
                <w:lang w:eastAsia="en-US"/>
              </w:rPr>
              <w:t>Patient must not have received PBS-subsidised treatment with a biological medicine for this condition</w:t>
            </w:r>
          </w:p>
        </w:tc>
      </w:tr>
      <w:tr w:rsidR="00DE5C91" w:rsidRPr="00FE7F89" w14:paraId="0AF6D43A"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705" w:type="pct"/>
            <w:tcBorders>
              <w:top w:val="single" w:sz="4" w:space="0" w:color="auto"/>
              <w:left w:val="single" w:sz="4" w:space="0" w:color="auto"/>
              <w:bottom w:val="single" w:sz="4" w:space="0" w:color="auto"/>
              <w:right w:val="single" w:sz="4" w:space="0" w:color="auto"/>
            </w:tcBorders>
          </w:tcPr>
          <w:p w14:paraId="786705EF" w14:textId="77777777" w:rsidR="00DE5C91" w:rsidRPr="00FE7F89" w:rsidRDefault="00DE5C91" w:rsidP="00DE5C91">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235B91D8" w14:textId="77777777" w:rsidR="00DE5C91" w:rsidRPr="00FE7F89" w:rsidRDefault="00DE5C91" w:rsidP="00DE5C91">
            <w:pPr>
              <w:contextualSpacing/>
              <w:rPr>
                <w:rFonts w:ascii="Arial Narrow" w:hAnsi="Arial Narrow"/>
                <w:b/>
                <w:snapToGrid w:val="0"/>
                <w:sz w:val="18"/>
                <w:szCs w:val="18"/>
                <w:lang w:eastAsia="en-US"/>
              </w:rPr>
            </w:pPr>
            <w:r w:rsidRPr="00FE7F89">
              <w:rPr>
                <w:rFonts w:ascii="Arial Narrow" w:hAnsi="Arial Narrow"/>
                <w:b/>
                <w:snapToGrid w:val="0"/>
                <w:sz w:val="18"/>
                <w:szCs w:val="18"/>
                <w:lang w:eastAsia="en-US"/>
              </w:rPr>
              <w:t>AND</w:t>
            </w:r>
          </w:p>
        </w:tc>
      </w:tr>
      <w:tr w:rsidR="00DE5C91" w:rsidRPr="00FE7F89" w14:paraId="344AFFEA"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3A3876DC" w14:textId="77777777" w:rsidR="00DE5C91" w:rsidRPr="00FE7F89" w:rsidRDefault="00DE5C91" w:rsidP="00DE5C91">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23349BD5" w14:textId="77777777" w:rsidR="00DE5C91" w:rsidRPr="00FE7F89" w:rsidRDefault="00DE5C91" w:rsidP="00DE5C91">
            <w:pPr>
              <w:contextualSpacing/>
              <w:rPr>
                <w:rFonts w:ascii="Arial Narrow" w:hAnsi="Arial Narrow"/>
                <w:sz w:val="18"/>
                <w:szCs w:val="18"/>
              </w:rPr>
            </w:pPr>
            <w:r w:rsidRPr="00FE7F89">
              <w:rPr>
                <w:rFonts w:ascii="Arial Narrow" w:hAnsi="Arial Narrow"/>
                <w:b/>
                <w:bCs/>
                <w:sz w:val="18"/>
                <w:szCs w:val="18"/>
              </w:rPr>
              <w:t>Clinical criteria:</w:t>
            </w:r>
          </w:p>
        </w:tc>
      </w:tr>
      <w:tr w:rsidR="00DE5C91" w:rsidRPr="00FE7F89" w14:paraId="4FCF79BE"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3C487D10" w14:textId="77777777" w:rsidR="00DE5C91" w:rsidRPr="00FE7F89" w:rsidRDefault="00DE5C91" w:rsidP="00DE5C91">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43F2AC79" w14:textId="77777777" w:rsidR="00DE5C91" w:rsidRPr="00FE7F89" w:rsidRDefault="00DE5C91" w:rsidP="00DE5C91">
            <w:pPr>
              <w:contextualSpacing/>
              <w:rPr>
                <w:rFonts w:ascii="Arial Narrow" w:hAnsi="Arial Narrow"/>
                <w:bCs/>
                <w:sz w:val="18"/>
                <w:szCs w:val="18"/>
              </w:rPr>
            </w:pPr>
            <w:r w:rsidRPr="00FE7F89">
              <w:rPr>
                <w:rFonts w:ascii="Arial Narrow" w:hAnsi="Arial Narrow"/>
                <w:bCs/>
                <w:sz w:val="18"/>
                <w:szCs w:val="18"/>
              </w:rPr>
              <w:t>Patient must have had chronic lower back pain and stiffness for 3 or more months that is relieved by exercise but not rest</w:t>
            </w:r>
          </w:p>
        </w:tc>
      </w:tr>
      <w:tr w:rsidR="00DE5C91" w:rsidRPr="00FE7F89" w14:paraId="1DB617DC"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705" w:type="pct"/>
            <w:tcBorders>
              <w:top w:val="single" w:sz="4" w:space="0" w:color="auto"/>
              <w:left w:val="single" w:sz="4" w:space="0" w:color="auto"/>
              <w:bottom w:val="single" w:sz="4" w:space="0" w:color="auto"/>
              <w:right w:val="single" w:sz="4" w:space="0" w:color="auto"/>
            </w:tcBorders>
          </w:tcPr>
          <w:p w14:paraId="657E5B6B" w14:textId="77777777" w:rsidR="00DE5C91" w:rsidRPr="00FE7F89" w:rsidRDefault="00DE5C91" w:rsidP="00DE5C91">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3B85F934" w14:textId="77777777" w:rsidR="00DE5C91" w:rsidRPr="00FE7F89" w:rsidRDefault="00DE5C91" w:rsidP="00DE5C91">
            <w:pPr>
              <w:contextualSpacing/>
              <w:rPr>
                <w:rFonts w:ascii="Arial Narrow" w:hAnsi="Arial Narrow"/>
                <w:b/>
                <w:bCs/>
                <w:sz w:val="18"/>
                <w:szCs w:val="18"/>
              </w:rPr>
            </w:pPr>
            <w:r w:rsidRPr="00FE7F89">
              <w:rPr>
                <w:rFonts w:ascii="Arial Narrow" w:hAnsi="Arial Narrow"/>
                <w:b/>
                <w:bCs/>
                <w:sz w:val="18"/>
                <w:szCs w:val="18"/>
              </w:rPr>
              <w:t>AND</w:t>
            </w:r>
          </w:p>
        </w:tc>
      </w:tr>
      <w:tr w:rsidR="00DE5C91" w:rsidRPr="00FE7F89" w14:paraId="5582FF2F"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705" w:type="pct"/>
            <w:tcBorders>
              <w:top w:val="single" w:sz="4" w:space="0" w:color="auto"/>
              <w:left w:val="single" w:sz="4" w:space="0" w:color="auto"/>
              <w:bottom w:val="single" w:sz="4" w:space="0" w:color="auto"/>
              <w:right w:val="single" w:sz="4" w:space="0" w:color="auto"/>
            </w:tcBorders>
          </w:tcPr>
          <w:p w14:paraId="6DBE0FD6" w14:textId="77777777" w:rsidR="00DE5C91" w:rsidRPr="00FE7F89" w:rsidRDefault="00DE5C91" w:rsidP="00DE5C91">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2F72786F" w14:textId="77777777" w:rsidR="00DE5C91" w:rsidRPr="00FE7F89" w:rsidRDefault="00DE5C91" w:rsidP="00DE5C91">
            <w:pPr>
              <w:contextualSpacing/>
              <w:rPr>
                <w:rFonts w:ascii="Arial Narrow" w:hAnsi="Arial Narrow"/>
                <w:b/>
                <w:bCs/>
                <w:sz w:val="18"/>
                <w:szCs w:val="18"/>
              </w:rPr>
            </w:pPr>
            <w:r w:rsidRPr="00FE7F89">
              <w:rPr>
                <w:rFonts w:ascii="Arial Narrow" w:hAnsi="Arial Narrow"/>
                <w:b/>
                <w:bCs/>
                <w:sz w:val="18"/>
                <w:szCs w:val="18"/>
              </w:rPr>
              <w:t>Clinical criteria:</w:t>
            </w:r>
          </w:p>
        </w:tc>
      </w:tr>
      <w:tr w:rsidR="00DE5C91" w:rsidRPr="00FE7F89" w14:paraId="64A3B7A5"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705" w:type="pct"/>
            <w:tcBorders>
              <w:top w:val="single" w:sz="4" w:space="0" w:color="auto"/>
              <w:left w:val="single" w:sz="4" w:space="0" w:color="auto"/>
              <w:bottom w:val="single" w:sz="4" w:space="0" w:color="auto"/>
              <w:right w:val="single" w:sz="4" w:space="0" w:color="auto"/>
            </w:tcBorders>
          </w:tcPr>
          <w:p w14:paraId="1D848525" w14:textId="77777777" w:rsidR="00DE5C91" w:rsidRPr="00FE7F89" w:rsidRDefault="00DE5C91" w:rsidP="00DE5C91">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7FF49276" w14:textId="77777777" w:rsidR="00DE5C91" w:rsidRPr="00FE7F89" w:rsidRDefault="00DE5C91" w:rsidP="00DE5C91">
            <w:pPr>
              <w:contextualSpacing/>
              <w:rPr>
                <w:rFonts w:ascii="Arial Narrow" w:hAnsi="Arial Narrow"/>
                <w:bCs/>
                <w:sz w:val="18"/>
                <w:szCs w:val="18"/>
              </w:rPr>
            </w:pPr>
            <w:r w:rsidRPr="00FE7F89">
              <w:rPr>
                <w:rFonts w:ascii="Arial Narrow" w:hAnsi="Arial Narrow"/>
                <w:bCs/>
                <w:sz w:val="18"/>
                <w:szCs w:val="18"/>
              </w:rPr>
              <w:t>Patient must have failed to achieve an adequate response following treatment with at least 2 non-steroidal anti-inflammatory drugs (NSAIDs), whilst completing an appropriate exercise program, for a total period of 3 months</w:t>
            </w:r>
          </w:p>
        </w:tc>
      </w:tr>
      <w:tr w:rsidR="00DE5C91" w:rsidRPr="00FE7F89" w14:paraId="5921F53F"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77C91BAA" w14:textId="77777777" w:rsidR="00DE5C91" w:rsidRPr="00FE7F89" w:rsidRDefault="00DE5C91" w:rsidP="00DE5C91">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79374A15" w14:textId="77777777" w:rsidR="00DE5C91" w:rsidRPr="00FE7F89" w:rsidRDefault="00DE5C91" w:rsidP="00DE5C91">
            <w:pPr>
              <w:contextualSpacing/>
              <w:rPr>
                <w:rFonts w:ascii="Arial Narrow" w:hAnsi="Arial Narrow"/>
                <w:b/>
                <w:sz w:val="18"/>
                <w:szCs w:val="18"/>
              </w:rPr>
            </w:pPr>
            <w:r w:rsidRPr="00FE7F89">
              <w:rPr>
                <w:rFonts w:ascii="Arial Narrow" w:hAnsi="Arial Narrow"/>
                <w:b/>
                <w:sz w:val="18"/>
                <w:szCs w:val="18"/>
              </w:rPr>
              <w:t>AND</w:t>
            </w:r>
          </w:p>
        </w:tc>
      </w:tr>
      <w:tr w:rsidR="00DE5C91" w:rsidRPr="00FE7F89" w14:paraId="56DD825D"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06CA6834" w14:textId="77777777" w:rsidR="00DE5C91" w:rsidRPr="00FE7F89" w:rsidRDefault="00DE5C91" w:rsidP="00DE5C91">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1E0C3F1A" w14:textId="77777777" w:rsidR="00DE5C91" w:rsidRPr="00FE7F89" w:rsidRDefault="00DE5C91" w:rsidP="00DE5C91">
            <w:pPr>
              <w:contextualSpacing/>
              <w:rPr>
                <w:rFonts w:ascii="Arial Narrow" w:hAnsi="Arial Narrow"/>
                <w:sz w:val="18"/>
                <w:szCs w:val="18"/>
              </w:rPr>
            </w:pPr>
            <w:r w:rsidRPr="00FE7F89">
              <w:rPr>
                <w:rFonts w:ascii="Arial Narrow" w:hAnsi="Arial Narrow"/>
                <w:b/>
                <w:bCs/>
                <w:sz w:val="18"/>
                <w:szCs w:val="18"/>
              </w:rPr>
              <w:t>Clinical criteria:</w:t>
            </w:r>
          </w:p>
        </w:tc>
      </w:tr>
      <w:tr w:rsidR="00DE5C91" w:rsidRPr="00FE7F89" w14:paraId="6077F8A5"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705" w:type="pct"/>
            <w:tcBorders>
              <w:top w:val="single" w:sz="4" w:space="0" w:color="auto"/>
              <w:left w:val="single" w:sz="4" w:space="0" w:color="auto"/>
              <w:bottom w:val="single" w:sz="4" w:space="0" w:color="auto"/>
              <w:right w:val="single" w:sz="4" w:space="0" w:color="auto"/>
            </w:tcBorders>
          </w:tcPr>
          <w:p w14:paraId="0ADF134A" w14:textId="77777777" w:rsidR="00DE5C91" w:rsidRPr="00FE7F89" w:rsidRDefault="00DE5C91" w:rsidP="00DE5C91">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2AF3A7C5" w14:textId="77777777" w:rsidR="00DE5C91" w:rsidRPr="00FE7F89" w:rsidRDefault="00DE5C91" w:rsidP="00DE5C91">
            <w:pPr>
              <w:contextualSpacing/>
              <w:rPr>
                <w:rFonts w:ascii="Arial Narrow" w:hAnsi="Arial Narrow"/>
                <w:bCs/>
                <w:sz w:val="18"/>
                <w:szCs w:val="18"/>
              </w:rPr>
            </w:pPr>
            <w:r w:rsidRPr="00FE7F89">
              <w:rPr>
                <w:rFonts w:ascii="Arial Narrow" w:hAnsi="Arial Narrow"/>
                <w:bCs/>
                <w:sz w:val="18"/>
                <w:szCs w:val="18"/>
              </w:rPr>
              <w:t>Patient must have one or more of the following: (a) enthesitis (heel); (b) uveitis; (c) dactylitis; (d) psoriasis; (e) inflammatory bowel disease; or (f) positive for Human Leukocyte Antigen B27 (HLA-B27)</w:t>
            </w:r>
          </w:p>
        </w:tc>
      </w:tr>
      <w:tr w:rsidR="00DE5C91" w:rsidRPr="00FE7F89" w14:paraId="66B86F93"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758AC81A" w14:textId="77777777" w:rsidR="00DE5C91" w:rsidRPr="00FE7F89" w:rsidRDefault="00DE5C91" w:rsidP="00DE5C91">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682B7871" w14:textId="77777777" w:rsidR="00DE5C91" w:rsidRPr="00FE7F89" w:rsidRDefault="00DE5C91" w:rsidP="00DE5C91">
            <w:pPr>
              <w:contextualSpacing/>
              <w:rPr>
                <w:rFonts w:ascii="Arial Narrow" w:hAnsi="Arial Narrow"/>
                <w:b/>
                <w:bCs/>
                <w:sz w:val="18"/>
                <w:szCs w:val="18"/>
              </w:rPr>
            </w:pPr>
            <w:r w:rsidRPr="00FE7F89">
              <w:rPr>
                <w:rFonts w:ascii="Arial Narrow" w:hAnsi="Arial Narrow"/>
                <w:b/>
                <w:bCs/>
                <w:sz w:val="18"/>
                <w:szCs w:val="18"/>
              </w:rPr>
              <w:t>AND</w:t>
            </w:r>
          </w:p>
        </w:tc>
      </w:tr>
      <w:tr w:rsidR="00DE5C91" w:rsidRPr="00FE7F89" w14:paraId="75D2A7CB"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4C9D4327" w14:textId="77777777" w:rsidR="00DE5C91" w:rsidRPr="00FE7F89" w:rsidRDefault="00DE5C91" w:rsidP="00DE5C91">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48260676" w14:textId="77777777" w:rsidR="00DE5C91" w:rsidRPr="00FE7F89" w:rsidRDefault="00DE5C91" w:rsidP="00DE5C91">
            <w:pPr>
              <w:contextualSpacing/>
              <w:rPr>
                <w:rFonts w:ascii="Arial Narrow" w:hAnsi="Arial Narrow"/>
                <w:b/>
                <w:bCs/>
                <w:sz w:val="18"/>
                <w:szCs w:val="18"/>
              </w:rPr>
            </w:pPr>
            <w:r w:rsidRPr="00FE7F89">
              <w:rPr>
                <w:rFonts w:ascii="Arial Narrow" w:hAnsi="Arial Narrow"/>
                <w:b/>
                <w:bCs/>
                <w:sz w:val="18"/>
                <w:szCs w:val="18"/>
              </w:rPr>
              <w:t>Clinical criteria:</w:t>
            </w:r>
          </w:p>
        </w:tc>
      </w:tr>
      <w:tr w:rsidR="00DE5C91" w:rsidRPr="00FE7F89" w14:paraId="44E7BCA8"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705" w:type="pct"/>
            <w:tcBorders>
              <w:top w:val="single" w:sz="4" w:space="0" w:color="auto"/>
              <w:left w:val="single" w:sz="4" w:space="0" w:color="auto"/>
              <w:bottom w:val="single" w:sz="4" w:space="0" w:color="auto"/>
              <w:right w:val="single" w:sz="4" w:space="0" w:color="auto"/>
            </w:tcBorders>
          </w:tcPr>
          <w:p w14:paraId="2D7C092A" w14:textId="77777777" w:rsidR="00DE5C91" w:rsidRPr="00FE7F89" w:rsidRDefault="00DE5C91" w:rsidP="00DE5C91">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0A7851D3" w14:textId="77777777" w:rsidR="00DE5C91" w:rsidRPr="00FE7F89" w:rsidRDefault="00DE5C91" w:rsidP="00DE5C91">
            <w:pPr>
              <w:contextualSpacing/>
              <w:rPr>
                <w:rFonts w:ascii="Arial Narrow" w:hAnsi="Arial Narrow"/>
                <w:bCs/>
                <w:sz w:val="18"/>
                <w:szCs w:val="18"/>
              </w:rPr>
            </w:pPr>
            <w:r w:rsidRPr="00FE7F89">
              <w:rPr>
                <w:rFonts w:ascii="Arial Narrow" w:hAnsi="Arial Narrow"/>
                <w:bCs/>
                <w:sz w:val="18"/>
                <w:szCs w:val="18"/>
              </w:rPr>
              <w:t>The condition must not be radiographically evidenced on plain x-ray of Grade II bilateral sacroiliitis or Grade III or IV unilateral sacroiliitis</w:t>
            </w:r>
          </w:p>
        </w:tc>
      </w:tr>
      <w:tr w:rsidR="00DE5C91" w:rsidRPr="00FE7F89" w14:paraId="6362688D"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093D4AEE" w14:textId="77777777" w:rsidR="00DE5C91" w:rsidRPr="00FE7F89" w:rsidRDefault="00DE5C91" w:rsidP="00DE5C91">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0F705465" w14:textId="77777777" w:rsidR="00DE5C91" w:rsidRPr="00FE7F89" w:rsidRDefault="00DE5C91" w:rsidP="00DE5C91">
            <w:pPr>
              <w:contextualSpacing/>
              <w:rPr>
                <w:rFonts w:ascii="Arial Narrow" w:hAnsi="Arial Narrow"/>
                <w:b/>
                <w:bCs/>
                <w:sz w:val="18"/>
                <w:szCs w:val="18"/>
              </w:rPr>
            </w:pPr>
            <w:r w:rsidRPr="00FE7F89">
              <w:rPr>
                <w:rFonts w:ascii="Arial Narrow" w:hAnsi="Arial Narrow"/>
                <w:b/>
                <w:bCs/>
                <w:sz w:val="18"/>
                <w:szCs w:val="18"/>
              </w:rPr>
              <w:t>AND</w:t>
            </w:r>
          </w:p>
        </w:tc>
      </w:tr>
      <w:tr w:rsidR="00DE5C91" w:rsidRPr="00FE7F89" w14:paraId="6C37BD5E"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705" w:type="pct"/>
            <w:tcBorders>
              <w:top w:val="single" w:sz="4" w:space="0" w:color="auto"/>
              <w:left w:val="single" w:sz="4" w:space="0" w:color="auto"/>
              <w:bottom w:val="single" w:sz="4" w:space="0" w:color="auto"/>
              <w:right w:val="single" w:sz="4" w:space="0" w:color="auto"/>
            </w:tcBorders>
          </w:tcPr>
          <w:p w14:paraId="5151DC76" w14:textId="77777777" w:rsidR="00DE5C91" w:rsidRPr="00FE7F89" w:rsidRDefault="00DE5C91" w:rsidP="00DE5C91">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4C8382A4" w14:textId="77777777" w:rsidR="00DE5C91" w:rsidRPr="00FE7F89" w:rsidRDefault="00DE5C91" w:rsidP="00DE5C91">
            <w:pPr>
              <w:contextualSpacing/>
              <w:rPr>
                <w:rFonts w:ascii="Arial Narrow" w:hAnsi="Arial Narrow"/>
                <w:b/>
                <w:bCs/>
                <w:sz w:val="18"/>
                <w:szCs w:val="18"/>
              </w:rPr>
            </w:pPr>
            <w:r w:rsidRPr="00FE7F89">
              <w:rPr>
                <w:rFonts w:ascii="Arial Narrow" w:hAnsi="Arial Narrow"/>
                <w:b/>
                <w:bCs/>
                <w:sz w:val="18"/>
                <w:szCs w:val="18"/>
              </w:rPr>
              <w:t>Clinical criteria:</w:t>
            </w:r>
          </w:p>
        </w:tc>
      </w:tr>
      <w:tr w:rsidR="00DE5C91" w:rsidRPr="00FE7F89" w14:paraId="359AC3F9"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705" w:type="pct"/>
            <w:tcBorders>
              <w:top w:val="single" w:sz="4" w:space="0" w:color="auto"/>
              <w:left w:val="single" w:sz="4" w:space="0" w:color="auto"/>
              <w:bottom w:val="single" w:sz="4" w:space="0" w:color="auto"/>
              <w:right w:val="single" w:sz="4" w:space="0" w:color="auto"/>
            </w:tcBorders>
          </w:tcPr>
          <w:p w14:paraId="3168BFA7" w14:textId="77777777" w:rsidR="00DE5C91" w:rsidRPr="00FE7F89" w:rsidRDefault="00DE5C91" w:rsidP="00DE5C91">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1A8D30ED" w14:textId="77777777" w:rsidR="00DE5C91" w:rsidRPr="00FE7F89" w:rsidRDefault="00DE5C91" w:rsidP="00DE5C91">
            <w:pPr>
              <w:contextualSpacing/>
              <w:rPr>
                <w:rFonts w:ascii="Arial Narrow" w:hAnsi="Arial Narrow"/>
                <w:sz w:val="18"/>
                <w:szCs w:val="18"/>
              </w:rPr>
            </w:pPr>
            <w:r w:rsidRPr="00FE7F89">
              <w:rPr>
                <w:rFonts w:ascii="Arial Narrow" w:hAnsi="Arial Narrow"/>
                <w:sz w:val="18"/>
                <w:szCs w:val="18"/>
              </w:rPr>
              <w:t>The condition must be non-radiographic axial spondyloarthritis, as defined by Assessment of Spondyloarthritis International Society (ASAS) criteria</w:t>
            </w:r>
          </w:p>
        </w:tc>
      </w:tr>
      <w:tr w:rsidR="00DE5C91" w:rsidRPr="00FE7F89" w14:paraId="19411653"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0D5CF310" w14:textId="77777777" w:rsidR="00DE5C91" w:rsidRPr="00FE7F89" w:rsidRDefault="00DE5C91" w:rsidP="00DE5C91">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41E56ADA" w14:textId="77777777" w:rsidR="00DE5C91" w:rsidRPr="00FE7F89" w:rsidRDefault="00DE5C91" w:rsidP="00DE5C91">
            <w:pPr>
              <w:contextualSpacing/>
              <w:rPr>
                <w:rFonts w:ascii="Arial Narrow" w:hAnsi="Arial Narrow"/>
                <w:b/>
                <w:sz w:val="18"/>
                <w:szCs w:val="18"/>
              </w:rPr>
            </w:pPr>
            <w:r w:rsidRPr="00FE7F89">
              <w:rPr>
                <w:rFonts w:ascii="Arial Narrow" w:hAnsi="Arial Narrow"/>
                <w:b/>
                <w:sz w:val="18"/>
                <w:szCs w:val="18"/>
              </w:rPr>
              <w:t>AND</w:t>
            </w:r>
          </w:p>
        </w:tc>
      </w:tr>
      <w:tr w:rsidR="00DE5C91" w:rsidRPr="00FE7F89" w14:paraId="7B2C5036"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71021B8E" w14:textId="77777777" w:rsidR="00DE5C91" w:rsidRPr="00FE7F89" w:rsidRDefault="00DE5C91" w:rsidP="00DE5C91">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78E819A2" w14:textId="77777777" w:rsidR="00DE5C91" w:rsidRPr="00FE7F89" w:rsidRDefault="00DE5C91" w:rsidP="00DE5C91">
            <w:pPr>
              <w:contextualSpacing/>
              <w:rPr>
                <w:rFonts w:ascii="Arial Narrow" w:hAnsi="Arial Narrow"/>
                <w:b/>
                <w:sz w:val="18"/>
                <w:szCs w:val="18"/>
              </w:rPr>
            </w:pPr>
            <w:r w:rsidRPr="00FE7F89">
              <w:rPr>
                <w:rFonts w:ascii="Arial Narrow" w:hAnsi="Arial Narrow"/>
                <w:b/>
                <w:sz w:val="18"/>
                <w:szCs w:val="18"/>
              </w:rPr>
              <w:t>Clinical criteria:</w:t>
            </w:r>
          </w:p>
        </w:tc>
      </w:tr>
      <w:tr w:rsidR="00DE5C91" w:rsidRPr="00FE7F89" w14:paraId="52AFC1AC"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705" w:type="pct"/>
            <w:tcBorders>
              <w:top w:val="single" w:sz="4" w:space="0" w:color="auto"/>
              <w:left w:val="single" w:sz="4" w:space="0" w:color="auto"/>
              <w:bottom w:val="single" w:sz="4" w:space="0" w:color="auto"/>
              <w:right w:val="single" w:sz="4" w:space="0" w:color="auto"/>
            </w:tcBorders>
          </w:tcPr>
          <w:p w14:paraId="6E0E2B44" w14:textId="77777777" w:rsidR="00DE5C91" w:rsidRPr="00FE7F89" w:rsidRDefault="00DE5C91" w:rsidP="00DE5C91">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309EAF17" w14:textId="77777777" w:rsidR="00DE5C91" w:rsidRPr="00FE7F89" w:rsidRDefault="00DE5C91" w:rsidP="00DE5C91">
            <w:pPr>
              <w:contextualSpacing/>
              <w:rPr>
                <w:rFonts w:ascii="Arial Narrow" w:hAnsi="Arial Narrow"/>
                <w:sz w:val="18"/>
                <w:szCs w:val="18"/>
              </w:rPr>
            </w:pPr>
            <w:r w:rsidRPr="00FE7F89">
              <w:rPr>
                <w:rFonts w:ascii="Arial Narrow" w:hAnsi="Arial Narrow"/>
                <w:sz w:val="18"/>
                <w:szCs w:val="18"/>
              </w:rPr>
              <w:t>The condition must be sacroiliitis with active inflammation and/or oedema on non-contrast Magnetic Resonance Imaging (MRI)</w:t>
            </w:r>
          </w:p>
        </w:tc>
      </w:tr>
      <w:tr w:rsidR="00DE5C91" w:rsidRPr="00FE7F89" w14:paraId="14BE37B1"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705" w:type="pct"/>
            <w:tcBorders>
              <w:top w:val="single" w:sz="4" w:space="0" w:color="auto"/>
              <w:left w:val="single" w:sz="4" w:space="0" w:color="auto"/>
              <w:bottom w:val="single" w:sz="4" w:space="0" w:color="auto"/>
              <w:right w:val="single" w:sz="4" w:space="0" w:color="auto"/>
            </w:tcBorders>
          </w:tcPr>
          <w:p w14:paraId="3BA5C5CA" w14:textId="77777777" w:rsidR="00DE5C91" w:rsidRPr="00FE7F89" w:rsidRDefault="00DE5C91" w:rsidP="00DE5C91">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61A1BC35" w14:textId="77777777" w:rsidR="00DE5C91" w:rsidRPr="00FE7F89" w:rsidRDefault="00DE5C91" w:rsidP="00DE5C91">
            <w:pPr>
              <w:contextualSpacing/>
              <w:rPr>
                <w:rFonts w:ascii="Arial Narrow" w:hAnsi="Arial Narrow"/>
                <w:b/>
                <w:sz w:val="18"/>
                <w:szCs w:val="18"/>
              </w:rPr>
            </w:pPr>
            <w:r w:rsidRPr="00FE7F89">
              <w:rPr>
                <w:rFonts w:ascii="Arial Narrow" w:hAnsi="Arial Narrow"/>
                <w:b/>
                <w:sz w:val="18"/>
                <w:szCs w:val="18"/>
              </w:rPr>
              <w:t>AND</w:t>
            </w:r>
          </w:p>
        </w:tc>
      </w:tr>
      <w:tr w:rsidR="00DE5C91" w:rsidRPr="00FE7F89" w14:paraId="0362B747"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606B2D22" w14:textId="77777777" w:rsidR="00DE5C91" w:rsidRPr="00FE7F89" w:rsidRDefault="00DE5C91" w:rsidP="00DE5C91">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0AAF5529" w14:textId="77777777" w:rsidR="00DE5C91" w:rsidRPr="00FE7F89" w:rsidRDefault="00DE5C91" w:rsidP="00DE5C91">
            <w:pPr>
              <w:contextualSpacing/>
              <w:rPr>
                <w:rFonts w:ascii="Arial Narrow" w:hAnsi="Arial Narrow"/>
                <w:b/>
                <w:sz w:val="18"/>
                <w:szCs w:val="18"/>
              </w:rPr>
            </w:pPr>
            <w:r w:rsidRPr="00FE7F89">
              <w:rPr>
                <w:rFonts w:ascii="Arial Narrow" w:hAnsi="Arial Narrow"/>
                <w:b/>
                <w:sz w:val="18"/>
                <w:szCs w:val="18"/>
              </w:rPr>
              <w:t>Clinical criteria:</w:t>
            </w:r>
          </w:p>
        </w:tc>
      </w:tr>
      <w:tr w:rsidR="00DE5C91" w:rsidRPr="00FE7F89" w14:paraId="68E14CDA"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705" w:type="pct"/>
            <w:tcBorders>
              <w:top w:val="single" w:sz="4" w:space="0" w:color="auto"/>
              <w:left w:val="single" w:sz="4" w:space="0" w:color="auto"/>
              <w:bottom w:val="single" w:sz="4" w:space="0" w:color="auto"/>
              <w:right w:val="single" w:sz="4" w:space="0" w:color="auto"/>
            </w:tcBorders>
          </w:tcPr>
          <w:p w14:paraId="7D1DC6CD" w14:textId="77777777" w:rsidR="00DE5C91" w:rsidRPr="00FE7F89" w:rsidRDefault="00DE5C91" w:rsidP="00DE5C91">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7A60A686" w14:textId="77777777" w:rsidR="00DE5C91" w:rsidRPr="00FE7F89" w:rsidRDefault="00DE5C91" w:rsidP="00DE5C91">
            <w:pPr>
              <w:contextualSpacing/>
              <w:rPr>
                <w:rFonts w:ascii="Arial Narrow" w:hAnsi="Arial Narrow"/>
                <w:sz w:val="18"/>
                <w:szCs w:val="18"/>
              </w:rPr>
            </w:pPr>
            <w:r w:rsidRPr="00FE7F89">
              <w:rPr>
                <w:rFonts w:ascii="Arial Narrow" w:hAnsi="Arial Narrow"/>
                <w:sz w:val="18"/>
                <w:szCs w:val="18"/>
              </w:rPr>
              <w:t>The condition must have presence of Bone Marrow Oedema (BMO) depicted as a hyperintense signal on a Short Tau Inversion Recovery (STIR) image (or equivalent)</w:t>
            </w:r>
          </w:p>
        </w:tc>
      </w:tr>
      <w:tr w:rsidR="00DE5C91" w:rsidRPr="00FE7F89" w14:paraId="34BD084B"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705" w:type="pct"/>
            <w:tcBorders>
              <w:top w:val="single" w:sz="4" w:space="0" w:color="auto"/>
              <w:left w:val="single" w:sz="4" w:space="0" w:color="auto"/>
              <w:bottom w:val="single" w:sz="4" w:space="0" w:color="auto"/>
              <w:right w:val="single" w:sz="4" w:space="0" w:color="auto"/>
            </w:tcBorders>
          </w:tcPr>
          <w:p w14:paraId="264E2FDF" w14:textId="77777777" w:rsidR="00DE5C91" w:rsidRPr="00FE7F89" w:rsidRDefault="00DE5C91" w:rsidP="00DE5C91">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208F4E56" w14:textId="77777777" w:rsidR="00DE5C91" w:rsidRPr="00FE7F89" w:rsidRDefault="00DE5C91" w:rsidP="00DE5C91">
            <w:pPr>
              <w:contextualSpacing/>
              <w:rPr>
                <w:rFonts w:ascii="Arial Narrow" w:hAnsi="Arial Narrow"/>
                <w:b/>
                <w:sz w:val="18"/>
                <w:szCs w:val="18"/>
              </w:rPr>
            </w:pPr>
            <w:r w:rsidRPr="00FE7F89">
              <w:rPr>
                <w:rFonts w:ascii="Arial Narrow" w:hAnsi="Arial Narrow"/>
                <w:b/>
                <w:sz w:val="18"/>
                <w:szCs w:val="18"/>
              </w:rPr>
              <w:t>AND</w:t>
            </w:r>
          </w:p>
        </w:tc>
      </w:tr>
      <w:tr w:rsidR="00DE5C91" w:rsidRPr="00FE7F89" w14:paraId="7028E5CF"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52F3F0EC" w14:textId="77777777" w:rsidR="00DE5C91" w:rsidRPr="00FE7F89" w:rsidRDefault="00DE5C91" w:rsidP="00DE5C91">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736E791B" w14:textId="77777777" w:rsidR="00DE5C91" w:rsidRPr="00FE7F89" w:rsidRDefault="00DE5C91" w:rsidP="00DE5C91">
            <w:pPr>
              <w:contextualSpacing/>
              <w:rPr>
                <w:rFonts w:ascii="Arial Narrow" w:hAnsi="Arial Narrow"/>
                <w:b/>
                <w:sz w:val="18"/>
                <w:szCs w:val="18"/>
              </w:rPr>
            </w:pPr>
            <w:r w:rsidRPr="00FE7F89">
              <w:rPr>
                <w:rFonts w:ascii="Arial Narrow" w:hAnsi="Arial Narrow"/>
                <w:b/>
                <w:sz w:val="18"/>
                <w:szCs w:val="18"/>
              </w:rPr>
              <w:t>Clinical criteria:</w:t>
            </w:r>
          </w:p>
        </w:tc>
      </w:tr>
      <w:tr w:rsidR="00DE5C91" w:rsidRPr="00FE7F89" w14:paraId="5C0ABF00"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6C0530B4" w14:textId="77777777" w:rsidR="00DE5C91" w:rsidRPr="00FE7F89" w:rsidRDefault="00DE5C91" w:rsidP="00DE5C91">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1E2A68FF" w14:textId="77777777" w:rsidR="00DE5C91" w:rsidRPr="00FE7F89" w:rsidRDefault="00DE5C91" w:rsidP="00DE5C91">
            <w:pPr>
              <w:contextualSpacing/>
              <w:rPr>
                <w:rFonts w:ascii="Arial Narrow" w:hAnsi="Arial Narrow"/>
                <w:sz w:val="18"/>
                <w:szCs w:val="18"/>
              </w:rPr>
            </w:pPr>
            <w:r w:rsidRPr="00FE7F89">
              <w:rPr>
                <w:rFonts w:ascii="Arial Narrow" w:hAnsi="Arial Narrow"/>
                <w:sz w:val="18"/>
                <w:szCs w:val="18"/>
              </w:rPr>
              <w:t>The condition must have BMO depicted as a hypointense signal on a T1 weighted image (without gadolinium)</w:t>
            </w:r>
          </w:p>
        </w:tc>
      </w:tr>
      <w:tr w:rsidR="00DE5C91" w:rsidRPr="00FE7F89" w14:paraId="5EB6410A"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234E3DF7" w14:textId="77777777" w:rsidR="00DE5C91" w:rsidRPr="00FE7F89" w:rsidRDefault="00DE5C91" w:rsidP="00DE5C91">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0BABF3D7" w14:textId="77777777" w:rsidR="00DE5C91" w:rsidRPr="00FE7F89" w:rsidRDefault="00DE5C91" w:rsidP="00DE5C91">
            <w:pPr>
              <w:contextualSpacing/>
              <w:rPr>
                <w:rFonts w:ascii="Arial Narrow" w:hAnsi="Arial Narrow"/>
                <w:b/>
                <w:sz w:val="18"/>
                <w:szCs w:val="18"/>
              </w:rPr>
            </w:pPr>
            <w:r w:rsidRPr="00FE7F89">
              <w:rPr>
                <w:rFonts w:ascii="Arial Narrow" w:hAnsi="Arial Narrow"/>
                <w:b/>
                <w:sz w:val="18"/>
                <w:szCs w:val="18"/>
              </w:rPr>
              <w:t>AND</w:t>
            </w:r>
          </w:p>
        </w:tc>
      </w:tr>
      <w:tr w:rsidR="00DE5C91" w:rsidRPr="00FE7F89" w14:paraId="309817A5"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shd w:val="clear" w:color="auto" w:fill="auto"/>
          </w:tcPr>
          <w:p w14:paraId="10EA16D8" w14:textId="77777777" w:rsidR="00DE5C91" w:rsidRPr="00FE7F89" w:rsidRDefault="00DE5C91" w:rsidP="00DE5C91">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shd w:val="clear" w:color="auto" w:fill="auto"/>
          </w:tcPr>
          <w:p w14:paraId="7F7B19C2" w14:textId="77777777" w:rsidR="00DE5C91" w:rsidRPr="00FE7F89" w:rsidRDefault="00DE5C91" w:rsidP="00DE5C91">
            <w:pPr>
              <w:contextualSpacing/>
              <w:rPr>
                <w:rFonts w:ascii="Arial Narrow" w:hAnsi="Arial Narrow"/>
                <w:b/>
                <w:sz w:val="18"/>
                <w:szCs w:val="18"/>
              </w:rPr>
            </w:pPr>
            <w:r w:rsidRPr="00FE7F89">
              <w:rPr>
                <w:rFonts w:ascii="Arial Narrow" w:hAnsi="Arial Narrow"/>
                <w:b/>
                <w:sz w:val="18"/>
                <w:szCs w:val="18"/>
              </w:rPr>
              <w:t>Clinical criteria:</w:t>
            </w:r>
          </w:p>
        </w:tc>
      </w:tr>
      <w:tr w:rsidR="00DE5C91" w:rsidRPr="00FE7F89" w14:paraId="310B5080"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705" w:type="pct"/>
            <w:tcBorders>
              <w:top w:val="single" w:sz="4" w:space="0" w:color="auto"/>
              <w:left w:val="single" w:sz="4" w:space="0" w:color="auto"/>
              <w:bottom w:val="single" w:sz="4" w:space="0" w:color="auto"/>
              <w:right w:val="single" w:sz="4" w:space="0" w:color="auto"/>
            </w:tcBorders>
            <w:shd w:val="clear" w:color="auto" w:fill="auto"/>
          </w:tcPr>
          <w:p w14:paraId="55CFEBA2" w14:textId="77777777" w:rsidR="00DE5C91" w:rsidRPr="00FE7F89" w:rsidRDefault="00DE5C91" w:rsidP="00DE5C91">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shd w:val="clear" w:color="auto" w:fill="auto"/>
          </w:tcPr>
          <w:p w14:paraId="248F85C3" w14:textId="77777777" w:rsidR="00DE5C91" w:rsidRPr="00FE7F89" w:rsidRDefault="00DE5C91" w:rsidP="0016668E">
            <w:pPr>
              <w:contextualSpacing/>
              <w:rPr>
                <w:rFonts w:ascii="Arial Narrow" w:hAnsi="Arial Narrow"/>
                <w:sz w:val="18"/>
                <w:szCs w:val="18"/>
              </w:rPr>
            </w:pPr>
            <w:r w:rsidRPr="00FE7F89">
              <w:rPr>
                <w:rFonts w:ascii="Arial Narrow" w:hAnsi="Arial Narrow"/>
                <w:sz w:val="18"/>
                <w:szCs w:val="18"/>
              </w:rPr>
              <w:t>Patient must not receive more than 20 weeks of treatment under this restriction.</w:t>
            </w:r>
          </w:p>
        </w:tc>
      </w:tr>
      <w:tr w:rsidR="00DE5C91" w:rsidRPr="00FE7F89" w14:paraId="355FEA17"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1A1BFCFE" w14:textId="77777777" w:rsidR="00DE5C91" w:rsidRPr="00FE7F89" w:rsidRDefault="00DE5C91" w:rsidP="00DE5C91">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3EC5627B" w14:textId="77777777" w:rsidR="00DE5C91" w:rsidRPr="00FE7F89" w:rsidRDefault="00DE5C91" w:rsidP="00DE5C91">
            <w:pPr>
              <w:contextualSpacing/>
              <w:rPr>
                <w:rFonts w:ascii="Arial Narrow" w:hAnsi="Arial Narrow"/>
                <w:b/>
                <w:sz w:val="18"/>
                <w:szCs w:val="18"/>
              </w:rPr>
            </w:pPr>
            <w:r w:rsidRPr="00FE7F89">
              <w:rPr>
                <w:rFonts w:ascii="Arial Narrow" w:hAnsi="Arial Narrow"/>
                <w:b/>
                <w:sz w:val="18"/>
                <w:szCs w:val="18"/>
              </w:rPr>
              <w:t>AND</w:t>
            </w:r>
          </w:p>
        </w:tc>
      </w:tr>
      <w:tr w:rsidR="00DE5C91" w:rsidRPr="00FE7F89" w14:paraId="1392FCB3"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3BA4534A" w14:textId="77777777" w:rsidR="00DE5C91" w:rsidRPr="00FE7F89" w:rsidRDefault="00DE5C91" w:rsidP="00DE5C91">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2A1C1D0B" w14:textId="77777777" w:rsidR="00DE5C91" w:rsidRPr="00FE7F89" w:rsidRDefault="00DE5C91" w:rsidP="00DE5C91">
            <w:pPr>
              <w:contextualSpacing/>
              <w:rPr>
                <w:rFonts w:ascii="Arial Narrow" w:hAnsi="Arial Narrow"/>
                <w:sz w:val="18"/>
                <w:szCs w:val="18"/>
              </w:rPr>
            </w:pPr>
            <w:r w:rsidRPr="00FE7F89">
              <w:rPr>
                <w:rFonts w:ascii="Arial Narrow" w:hAnsi="Arial Narrow"/>
                <w:b/>
                <w:bCs/>
                <w:sz w:val="18"/>
                <w:szCs w:val="18"/>
              </w:rPr>
              <w:t>Population criteria:</w:t>
            </w:r>
          </w:p>
        </w:tc>
      </w:tr>
      <w:tr w:rsidR="00DE5C91" w:rsidRPr="00FE7F89" w14:paraId="510AD6EE"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08F5205E" w14:textId="77777777" w:rsidR="00DE5C91" w:rsidRPr="00FE7F89" w:rsidRDefault="00DE5C91" w:rsidP="00DE5C91">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3EE7789C" w14:textId="77777777" w:rsidR="00DE5C91" w:rsidRPr="00FE7F89" w:rsidRDefault="00DE5C91" w:rsidP="00DE5C91">
            <w:pPr>
              <w:contextualSpacing/>
              <w:rPr>
                <w:rFonts w:ascii="Arial Narrow" w:hAnsi="Arial Narrow"/>
                <w:bCs/>
                <w:sz w:val="18"/>
                <w:szCs w:val="18"/>
              </w:rPr>
            </w:pPr>
            <w:r w:rsidRPr="00FE7F89">
              <w:rPr>
                <w:rFonts w:ascii="Arial Narrow" w:hAnsi="Arial Narrow"/>
                <w:bCs/>
                <w:sz w:val="18"/>
                <w:szCs w:val="18"/>
              </w:rPr>
              <w:t>Patient must be aged 18 years or older</w:t>
            </w:r>
          </w:p>
        </w:tc>
      </w:tr>
      <w:tr w:rsidR="00DE5C91" w:rsidRPr="00FE7F89" w14:paraId="48692C1F"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27E455A2" w14:textId="77777777" w:rsidR="00DE5C91" w:rsidRPr="00FE7F89" w:rsidRDefault="00DE5C91" w:rsidP="00DE5C91">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7DB5F446" w14:textId="77777777" w:rsidR="00DE5C91" w:rsidRPr="00FE7F89" w:rsidRDefault="00DE5C91" w:rsidP="00DE5C91">
            <w:pPr>
              <w:contextualSpacing/>
              <w:rPr>
                <w:rFonts w:ascii="Arial Narrow" w:hAnsi="Arial Narrow"/>
                <w:b/>
                <w:bCs/>
                <w:sz w:val="18"/>
                <w:szCs w:val="18"/>
              </w:rPr>
            </w:pPr>
            <w:r w:rsidRPr="00FE7F89">
              <w:rPr>
                <w:rFonts w:ascii="Arial Narrow" w:hAnsi="Arial Narrow"/>
                <w:b/>
                <w:bCs/>
                <w:sz w:val="18"/>
                <w:szCs w:val="18"/>
              </w:rPr>
              <w:t>Treatment criteria:</w:t>
            </w:r>
          </w:p>
        </w:tc>
      </w:tr>
      <w:tr w:rsidR="00DE5C91" w:rsidRPr="00FE7F89" w14:paraId="6F09BA0A"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05CE837F" w14:textId="77777777" w:rsidR="00DE5C91" w:rsidRPr="00FE7F89" w:rsidRDefault="00DE5C91" w:rsidP="00DE5C91">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5E9757A2" w14:textId="77777777" w:rsidR="00DE5C91" w:rsidRPr="00FE7F89" w:rsidRDefault="00DE5C91" w:rsidP="00DE5C91">
            <w:pPr>
              <w:contextualSpacing/>
              <w:rPr>
                <w:rFonts w:ascii="Arial Narrow" w:hAnsi="Arial Narrow"/>
                <w:bCs/>
                <w:sz w:val="18"/>
                <w:szCs w:val="18"/>
              </w:rPr>
            </w:pPr>
            <w:r w:rsidRPr="00FE7F89">
              <w:rPr>
                <w:rFonts w:ascii="Arial Narrow" w:hAnsi="Arial Narrow"/>
                <w:bCs/>
                <w:sz w:val="18"/>
                <w:szCs w:val="18"/>
              </w:rPr>
              <w:t>Must be treated by a rheumatologist; or</w:t>
            </w:r>
          </w:p>
        </w:tc>
      </w:tr>
      <w:tr w:rsidR="00DE5C91" w:rsidRPr="00FE7F89" w14:paraId="52544998"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633309D1" w14:textId="77777777" w:rsidR="00DE5C91" w:rsidRPr="00FE7F89" w:rsidRDefault="00DE5C91" w:rsidP="00DE5C91">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380C7E41" w14:textId="77777777" w:rsidR="00DE5C91" w:rsidRPr="00FE7F89" w:rsidRDefault="00DE5C91" w:rsidP="00DE5C91">
            <w:pPr>
              <w:contextualSpacing/>
              <w:rPr>
                <w:rFonts w:ascii="Arial Narrow" w:hAnsi="Arial Narrow"/>
                <w:bCs/>
                <w:sz w:val="18"/>
                <w:szCs w:val="18"/>
              </w:rPr>
            </w:pPr>
            <w:r w:rsidRPr="00FE7F89">
              <w:rPr>
                <w:rFonts w:ascii="Arial Narrow" w:hAnsi="Arial Narrow"/>
                <w:bCs/>
                <w:sz w:val="18"/>
                <w:szCs w:val="18"/>
              </w:rPr>
              <w:t>Must be treated by a clinical immunologist with expertise in the management of non-radiographic axial spondyloarthritis</w:t>
            </w:r>
          </w:p>
        </w:tc>
      </w:tr>
      <w:tr w:rsidR="00DE5C91" w:rsidRPr="00FE7F89" w14:paraId="0AAB98CA"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705" w:type="pct"/>
            <w:tcBorders>
              <w:top w:val="single" w:sz="4" w:space="0" w:color="auto"/>
              <w:left w:val="single" w:sz="4" w:space="0" w:color="auto"/>
              <w:bottom w:val="single" w:sz="4" w:space="0" w:color="auto"/>
              <w:right w:val="single" w:sz="4" w:space="0" w:color="auto"/>
            </w:tcBorders>
          </w:tcPr>
          <w:p w14:paraId="06983F16" w14:textId="77777777" w:rsidR="00DE5C91" w:rsidRPr="00FE7F89" w:rsidRDefault="00DE5C91" w:rsidP="00DE5C91">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19B8F3EE" w14:textId="77777777" w:rsidR="00DE5C91" w:rsidRPr="00FE7F89" w:rsidRDefault="00DE5C91" w:rsidP="00DE5C91">
            <w:pPr>
              <w:contextualSpacing/>
              <w:rPr>
                <w:rFonts w:ascii="Arial Narrow" w:hAnsi="Arial Narrow"/>
                <w:sz w:val="18"/>
                <w:szCs w:val="18"/>
              </w:rPr>
            </w:pPr>
            <w:r w:rsidRPr="00FE7F89">
              <w:rPr>
                <w:rFonts w:ascii="Arial Narrow" w:hAnsi="Arial Narrow"/>
                <w:b/>
                <w:bCs/>
                <w:sz w:val="18"/>
                <w:szCs w:val="18"/>
              </w:rPr>
              <w:t>Prescriber Instructions:</w:t>
            </w:r>
          </w:p>
          <w:p w14:paraId="6772A921" w14:textId="77777777" w:rsidR="00831249" w:rsidRDefault="00831249" w:rsidP="00DE5C91">
            <w:pPr>
              <w:spacing w:after="120"/>
              <w:contextualSpacing/>
              <w:rPr>
                <w:rFonts w:ascii="Arial Narrow" w:hAnsi="Arial Narrow"/>
                <w:color w:val="222222"/>
                <w:sz w:val="18"/>
                <w:szCs w:val="18"/>
                <w:lang w:eastAsia="zh-CN"/>
              </w:rPr>
            </w:pPr>
            <w:r>
              <w:rPr>
                <w:rFonts w:ascii="Arial Narrow" w:hAnsi="Arial Narrow"/>
                <w:color w:val="222222"/>
                <w:sz w:val="18"/>
                <w:szCs w:val="18"/>
                <w:lang w:eastAsia="zh-CN"/>
              </w:rPr>
              <w:t>The stated maximum quantity of 5 with zero repeats is intended for a patient undergoing the loading dose regimen of 150 mg administered at weeks 0, 1, 2, 3, and 4 (a total of 5 doses) followed by monthly administration thereafter.</w:t>
            </w:r>
          </w:p>
          <w:p w14:paraId="34CF559E" w14:textId="77777777" w:rsidR="00831249" w:rsidRDefault="00831249" w:rsidP="00DE5C91">
            <w:pPr>
              <w:spacing w:after="120"/>
              <w:contextualSpacing/>
              <w:rPr>
                <w:rFonts w:ascii="Arial Narrow" w:hAnsi="Arial Narrow"/>
                <w:color w:val="222222"/>
                <w:sz w:val="18"/>
                <w:szCs w:val="18"/>
                <w:lang w:eastAsia="zh-CN"/>
              </w:rPr>
            </w:pPr>
          </w:p>
          <w:p w14:paraId="11146731" w14:textId="77777777" w:rsidR="00831249" w:rsidRDefault="00831249" w:rsidP="00DE5C91">
            <w:pPr>
              <w:spacing w:after="120"/>
              <w:contextualSpacing/>
              <w:rPr>
                <w:rFonts w:ascii="Arial Narrow" w:hAnsi="Arial Narrow"/>
                <w:color w:val="222222"/>
                <w:sz w:val="18"/>
                <w:szCs w:val="18"/>
                <w:lang w:eastAsia="zh-CN"/>
              </w:rPr>
            </w:pPr>
            <w:r>
              <w:rPr>
                <w:rFonts w:ascii="Arial Narrow" w:hAnsi="Arial Narrow"/>
                <w:color w:val="222222"/>
                <w:sz w:val="18"/>
                <w:szCs w:val="18"/>
                <w:lang w:eastAsia="zh-CN"/>
              </w:rPr>
              <w:t>State in the application whether a loading dose regimen is intended or not.</w:t>
            </w:r>
          </w:p>
          <w:p w14:paraId="56C77FA4" w14:textId="77777777" w:rsidR="00831249" w:rsidRDefault="00831249" w:rsidP="00DE5C91">
            <w:pPr>
              <w:spacing w:after="120"/>
              <w:contextualSpacing/>
              <w:rPr>
                <w:rFonts w:ascii="Arial Narrow" w:hAnsi="Arial Narrow"/>
                <w:color w:val="222222"/>
                <w:sz w:val="18"/>
                <w:szCs w:val="18"/>
                <w:lang w:eastAsia="zh-CN"/>
              </w:rPr>
            </w:pPr>
          </w:p>
          <w:p w14:paraId="3E78A34D" w14:textId="77777777" w:rsidR="00831249" w:rsidRDefault="00831249" w:rsidP="00DE5C91">
            <w:pPr>
              <w:spacing w:after="120"/>
              <w:contextualSpacing/>
              <w:rPr>
                <w:rFonts w:ascii="Arial Narrow" w:hAnsi="Arial Narrow"/>
                <w:color w:val="222222"/>
                <w:sz w:val="18"/>
                <w:szCs w:val="18"/>
                <w:lang w:eastAsia="zh-CN"/>
              </w:rPr>
            </w:pPr>
            <w:r>
              <w:rPr>
                <w:rFonts w:ascii="Arial Narrow" w:hAnsi="Arial Narrow"/>
                <w:color w:val="222222"/>
                <w:sz w:val="18"/>
                <w:szCs w:val="18"/>
                <w:lang w:eastAsia="zh-CN"/>
              </w:rPr>
              <w:t>Where a loading dose regimen is intended, request a maximum quantity of 5 and zero repeats</w:t>
            </w:r>
            <w:r w:rsidR="005D0B0E">
              <w:rPr>
                <w:rFonts w:ascii="Arial Narrow" w:hAnsi="Arial Narrow"/>
                <w:color w:val="222222"/>
                <w:sz w:val="18"/>
                <w:szCs w:val="18"/>
                <w:lang w:eastAsia="zh-CN"/>
              </w:rPr>
              <w:t xml:space="preserve"> to cover doses at weeks 0, 1, 2, 3 and 4</w:t>
            </w:r>
            <w:r>
              <w:rPr>
                <w:rFonts w:ascii="Arial Narrow" w:hAnsi="Arial Narrow"/>
                <w:color w:val="222222"/>
                <w:sz w:val="18"/>
                <w:szCs w:val="18"/>
                <w:lang w:eastAsia="zh-CN"/>
              </w:rPr>
              <w:t xml:space="preserve">. Doses at week 8, 12, and 16 can be sought under the relevant ‘Balance of supply’ listing. </w:t>
            </w:r>
          </w:p>
          <w:p w14:paraId="351D89F4" w14:textId="77777777" w:rsidR="00831249" w:rsidRDefault="00831249" w:rsidP="00DE5C91">
            <w:pPr>
              <w:spacing w:after="120"/>
              <w:contextualSpacing/>
              <w:rPr>
                <w:rFonts w:ascii="Arial Narrow" w:hAnsi="Arial Narrow"/>
                <w:color w:val="222222"/>
                <w:sz w:val="18"/>
                <w:szCs w:val="18"/>
                <w:lang w:eastAsia="zh-CN"/>
              </w:rPr>
            </w:pPr>
          </w:p>
          <w:p w14:paraId="49422C55" w14:textId="77777777" w:rsidR="00DE5C91" w:rsidRPr="00FE7F89" w:rsidRDefault="00831249" w:rsidP="00831249">
            <w:pPr>
              <w:spacing w:after="120"/>
              <w:contextualSpacing/>
              <w:rPr>
                <w:rFonts w:ascii="Arial Narrow" w:hAnsi="Arial Narrow"/>
                <w:strike/>
                <w:color w:val="222222"/>
                <w:sz w:val="18"/>
                <w:szCs w:val="18"/>
                <w:lang w:eastAsia="zh-CN"/>
              </w:rPr>
            </w:pPr>
            <w:r>
              <w:rPr>
                <w:rFonts w:ascii="Arial Narrow" w:hAnsi="Arial Narrow"/>
                <w:color w:val="222222"/>
                <w:sz w:val="18"/>
                <w:szCs w:val="18"/>
                <w:lang w:eastAsia="zh-CN"/>
              </w:rPr>
              <w:t>Where no loading dose regimen is intended, r</w:t>
            </w:r>
            <w:r w:rsidR="00DE5C91" w:rsidRPr="00FE7F89">
              <w:rPr>
                <w:rFonts w:ascii="Arial Narrow" w:hAnsi="Arial Narrow"/>
                <w:color w:val="222222"/>
                <w:sz w:val="18"/>
                <w:szCs w:val="18"/>
                <w:lang w:eastAsia="zh-CN"/>
              </w:rPr>
              <w:t>equest a maximum quantity of 1 and seek an increase in the number of repeats from zero to 4 repeats</w:t>
            </w:r>
            <w:r>
              <w:rPr>
                <w:rFonts w:ascii="Arial Narrow" w:hAnsi="Arial Narrow"/>
                <w:color w:val="222222"/>
                <w:sz w:val="18"/>
                <w:szCs w:val="18"/>
                <w:lang w:eastAsia="zh-CN"/>
              </w:rPr>
              <w:t xml:space="preserve"> to cover dosing at weeks 4, 8, 12 and 16.</w:t>
            </w:r>
            <w:r w:rsidR="00DE5C91" w:rsidRPr="00FE7F89">
              <w:rPr>
                <w:rFonts w:ascii="Arial Narrow" w:hAnsi="Arial Narrow"/>
                <w:color w:val="222222"/>
                <w:sz w:val="18"/>
                <w:szCs w:val="18"/>
                <w:lang w:eastAsia="zh-CN"/>
              </w:rPr>
              <w:t xml:space="preserve">  .</w:t>
            </w:r>
            <w:r w:rsidR="005D0B0E">
              <w:rPr>
                <w:rFonts w:ascii="Arial Narrow" w:hAnsi="Arial Narrow"/>
                <w:color w:val="222222"/>
                <w:sz w:val="18"/>
                <w:szCs w:val="18"/>
                <w:lang w:eastAsia="zh-CN"/>
              </w:rPr>
              <w:t xml:space="preserve"> Where increased repeats are sought, the maximum quantity sought must not be greater than 1.</w:t>
            </w:r>
          </w:p>
        </w:tc>
      </w:tr>
      <w:tr w:rsidR="00DE5C91" w:rsidRPr="00FE7F89" w14:paraId="4D816402"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705" w:type="pct"/>
            <w:tcBorders>
              <w:top w:val="single" w:sz="4" w:space="0" w:color="auto"/>
              <w:left w:val="single" w:sz="4" w:space="0" w:color="auto"/>
              <w:bottom w:val="single" w:sz="4" w:space="0" w:color="auto"/>
              <w:right w:val="single" w:sz="4" w:space="0" w:color="auto"/>
            </w:tcBorders>
          </w:tcPr>
          <w:p w14:paraId="7411440A" w14:textId="77777777" w:rsidR="00DE5C91" w:rsidRPr="00FE7F89" w:rsidRDefault="00DE5C91" w:rsidP="00DE5C91">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556C187C" w14:textId="77777777" w:rsidR="00DE5C91" w:rsidRPr="00FE7F89" w:rsidRDefault="00DE5C91" w:rsidP="00DE5C91">
            <w:pPr>
              <w:contextualSpacing/>
              <w:rPr>
                <w:rFonts w:ascii="Arial Narrow" w:hAnsi="Arial Narrow"/>
                <w:sz w:val="18"/>
                <w:szCs w:val="18"/>
              </w:rPr>
            </w:pPr>
            <w:r w:rsidRPr="00FE7F89">
              <w:rPr>
                <w:rFonts w:ascii="Arial Narrow" w:hAnsi="Arial Narrow"/>
                <w:b/>
                <w:bCs/>
                <w:sz w:val="18"/>
                <w:szCs w:val="18"/>
              </w:rPr>
              <w:t>Prescriber Instructions:</w:t>
            </w:r>
          </w:p>
          <w:p w14:paraId="2EF439C5" w14:textId="77777777" w:rsidR="00DE5C91" w:rsidRPr="00FE7F89" w:rsidRDefault="00DE5C91" w:rsidP="00DE5C91">
            <w:pPr>
              <w:spacing w:after="120"/>
              <w:contextualSpacing/>
              <w:rPr>
                <w:rFonts w:ascii="Arial Narrow" w:hAnsi="Arial Narrow"/>
                <w:color w:val="222222"/>
                <w:sz w:val="18"/>
                <w:szCs w:val="18"/>
                <w:lang w:eastAsia="zh-CN"/>
              </w:rPr>
            </w:pPr>
            <w:r w:rsidRPr="00FE7F89">
              <w:rPr>
                <w:rFonts w:ascii="Arial Narrow" w:hAnsi="Arial Narrow"/>
                <w:color w:val="222222"/>
                <w:sz w:val="18"/>
                <w:szCs w:val="18"/>
                <w:lang w:eastAsia="zh-CN"/>
              </w:rPr>
              <w:t xml:space="preserve">The application must include details of the NSAIDs trialled, their doses and duration of treatment. </w:t>
            </w:r>
          </w:p>
          <w:p w14:paraId="6A59038B" w14:textId="77777777" w:rsidR="00DE5C91" w:rsidRPr="00FE7F89" w:rsidRDefault="00DE5C91" w:rsidP="00DE5C91">
            <w:pPr>
              <w:spacing w:after="120"/>
              <w:contextualSpacing/>
              <w:rPr>
                <w:rFonts w:ascii="Arial Narrow" w:hAnsi="Arial Narrow"/>
                <w:color w:val="222222"/>
                <w:sz w:val="18"/>
                <w:szCs w:val="18"/>
                <w:lang w:eastAsia="zh-CN"/>
              </w:rPr>
            </w:pPr>
            <w:r w:rsidRPr="00FE7F89">
              <w:rPr>
                <w:rFonts w:ascii="Arial Narrow" w:hAnsi="Arial Narrow"/>
                <w:color w:val="222222"/>
                <w:sz w:val="18"/>
                <w:szCs w:val="18"/>
                <w:lang w:eastAsia="zh-CN"/>
              </w:rPr>
              <w:t xml:space="preserve">If the NSAID dose is less than the maximum recommended dose in the relevant TGA-approved Product Information, the application must include the reason a higher dose cannot be used. </w:t>
            </w:r>
          </w:p>
          <w:p w14:paraId="73E9E88C" w14:textId="77777777" w:rsidR="00DE5C91" w:rsidRPr="00FE7F89" w:rsidRDefault="00DE5C91" w:rsidP="00DE5C91">
            <w:pPr>
              <w:spacing w:after="120"/>
              <w:contextualSpacing/>
              <w:rPr>
                <w:rFonts w:ascii="Arial Narrow" w:hAnsi="Arial Narrow"/>
                <w:color w:val="222222"/>
                <w:sz w:val="18"/>
                <w:szCs w:val="18"/>
                <w:lang w:eastAsia="zh-CN"/>
              </w:rPr>
            </w:pPr>
            <w:r w:rsidRPr="00FE7F89">
              <w:rPr>
                <w:rFonts w:ascii="Arial Narrow" w:hAnsi="Arial Narrow"/>
                <w:color w:val="222222"/>
                <w:sz w:val="18"/>
                <w:szCs w:val="18"/>
                <w:lang w:eastAsia="zh-CN"/>
              </w:rPr>
              <w:t xml:space="preserve">If treatment with NSAIDs is contraindicated according to the relevant TGA-approved Product Information, the application must provide details of the contraindication. </w:t>
            </w:r>
          </w:p>
          <w:p w14:paraId="6F8B4921" w14:textId="77777777" w:rsidR="00DE5C91" w:rsidRPr="00FE7F89" w:rsidRDefault="00DE5C91" w:rsidP="00DE5C91">
            <w:pPr>
              <w:spacing w:after="120"/>
              <w:contextualSpacing/>
              <w:rPr>
                <w:rFonts w:ascii="Arial Narrow" w:hAnsi="Arial Narrow"/>
                <w:color w:val="222222"/>
                <w:sz w:val="18"/>
                <w:szCs w:val="18"/>
                <w:lang w:eastAsia="zh-CN"/>
              </w:rPr>
            </w:pPr>
            <w:r w:rsidRPr="00FE7F89">
              <w:rPr>
                <w:rFonts w:ascii="Arial Narrow" w:hAnsi="Arial Narrow"/>
                <w:color w:val="222222"/>
                <w:sz w:val="18"/>
                <w:szCs w:val="18"/>
                <w:lang w:eastAsia="zh-CN"/>
              </w:rPr>
              <w:t xml:space="preserve">If intolerance to NSAID treatment develops during the relevant period of use which is of a severity to necessitate permanent treatment withdrawal, the application must provide details of the nature and severity of this intolerance. </w:t>
            </w:r>
          </w:p>
        </w:tc>
      </w:tr>
      <w:tr w:rsidR="00DE5C91" w:rsidRPr="00FE7F89" w14:paraId="138375E1"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705" w:type="pct"/>
            <w:tcBorders>
              <w:top w:val="single" w:sz="4" w:space="0" w:color="auto"/>
              <w:left w:val="single" w:sz="4" w:space="0" w:color="auto"/>
              <w:bottom w:val="single" w:sz="4" w:space="0" w:color="auto"/>
              <w:right w:val="single" w:sz="4" w:space="0" w:color="auto"/>
            </w:tcBorders>
          </w:tcPr>
          <w:p w14:paraId="77E685A7" w14:textId="77777777" w:rsidR="00DE5C91" w:rsidRPr="00FE7F89" w:rsidRDefault="00DE5C91" w:rsidP="00DE5C91">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61A24B35" w14:textId="77777777" w:rsidR="00DE5C91" w:rsidRPr="00FE7F89" w:rsidRDefault="00DE5C91" w:rsidP="00DE5C91">
            <w:pPr>
              <w:contextualSpacing/>
              <w:rPr>
                <w:rFonts w:ascii="Arial Narrow" w:hAnsi="Arial Narrow"/>
                <w:sz w:val="18"/>
                <w:szCs w:val="18"/>
              </w:rPr>
            </w:pPr>
            <w:r w:rsidRPr="00FE7F89">
              <w:rPr>
                <w:rFonts w:ascii="Arial Narrow" w:hAnsi="Arial Narrow"/>
                <w:b/>
                <w:bCs/>
                <w:sz w:val="18"/>
                <w:szCs w:val="18"/>
              </w:rPr>
              <w:t>Prescriber Instructions:</w:t>
            </w:r>
          </w:p>
          <w:p w14:paraId="2A2C0DB1" w14:textId="77777777" w:rsidR="00DE5C91" w:rsidRPr="00FE7F89" w:rsidRDefault="00DE5C91" w:rsidP="00DE5C91">
            <w:pPr>
              <w:spacing w:after="120"/>
              <w:contextualSpacing/>
              <w:rPr>
                <w:rFonts w:ascii="Arial Narrow" w:hAnsi="Arial Narrow"/>
                <w:color w:val="222222"/>
                <w:sz w:val="18"/>
                <w:szCs w:val="18"/>
                <w:lang w:eastAsia="zh-CN"/>
              </w:rPr>
            </w:pPr>
            <w:r w:rsidRPr="00FE7F89">
              <w:rPr>
                <w:rFonts w:ascii="Arial Narrow" w:hAnsi="Arial Narrow"/>
                <w:color w:val="222222"/>
                <w:sz w:val="18"/>
                <w:szCs w:val="18"/>
                <w:lang w:eastAsia="zh-CN"/>
              </w:rPr>
              <w:t xml:space="preserve">The following criteria indicate failure to achieve an adequate response to NSAIDs and must be demonstrated at the time of the initial application: </w:t>
            </w:r>
          </w:p>
          <w:p w14:paraId="7716062E" w14:textId="77777777" w:rsidR="00DE5C91" w:rsidRPr="00FE7F89" w:rsidRDefault="00DE5C91" w:rsidP="00DE5C91">
            <w:pPr>
              <w:spacing w:after="120"/>
              <w:contextualSpacing/>
              <w:rPr>
                <w:rFonts w:ascii="Arial Narrow" w:hAnsi="Arial Narrow"/>
                <w:color w:val="222222"/>
                <w:sz w:val="18"/>
                <w:szCs w:val="18"/>
                <w:lang w:eastAsia="zh-CN"/>
              </w:rPr>
            </w:pPr>
            <w:r w:rsidRPr="00FE7F89">
              <w:rPr>
                <w:rFonts w:ascii="Arial Narrow" w:hAnsi="Arial Narrow"/>
                <w:color w:val="222222"/>
                <w:sz w:val="18"/>
                <w:szCs w:val="18"/>
                <w:lang w:eastAsia="zh-CN"/>
              </w:rPr>
              <w:t xml:space="preserve">(a) a Bath Ankylosing Spondylitis Disease Activity Index (BASDAI) of at least 4 on a 0-10 scale; and </w:t>
            </w:r>
          </w:p>
          <w:p w14:paraId="22F80C79" w14:textId="77777777" w:rsidR="00DE5C91" w:rsidRPr="00FE7F89" w:rsidRDefault="00DE5C91" w:rsidP="00DE5C91">
            <w:pPr>
              <w:spacing w:after="120"/>
              <w:contextualSpacing/>
              <w:rPr>
                <w:rFonts w:ascii="Arial Narrow" w:hAnsi="Arial Narrow"/>
                <w:color w:val="222222"/>
                <w:sz w:val="18"/>
                <w:szCs w:val="18"/>
                <w:lang w:eastAsia="zh-CN"/>
              </w:rPr>
            </w:pPr>
            <w:r w:rsidRPr="00FE7F89">
              <w:rPr>
                <w:rFonts w:ascii="Arial Narrow" w:hAnsi="Arial Narrow"/>
                <w:color w:val="222222"/>
                <w:sz w:val="18"/>
                <w:szCs w:val="18"/>
                <w:lang w:eastAsia="zh-CN"/>
              </w:rPr>
              <w:t>(b) C-reactive protein (CRP) level greater than 10 mg per L.</w:t>
            </w:r>
          </w:p>
          <w:p w14:paraId="210337E1" w14:textId="77777777" w:rsidR="00DE5C91" w:rsidRPr="00FE7F89" w:rsidRDefault="00DE5C91" w:rsidP="00DE5C91">
            <w:pPr>
              <w:spacing w:after="120"/>
              <w:contextualSpacing/>
              <w:rPr>
                <w:rFonts w:ascii="Arial Narrow" w:hAnsi="Arial Narrow"/>
                <w:b/>
                <w:bCs/>
                <w:sz w:val="18"/>
                <w:szCs w:val="18"/>
              </w:rPr>
            </w:pPr>
            <w:r w:rsidRPr="00FE7F89">
              <w:rPr>
                <w:rFonts w:ascii="Arial Narrow" w:hAnsi="Arial Narrow"/>
                <w:color w:val="222222"/>
                <w:sz w:val="18"/>
                <w:szCs w:val="18"/>
                <w:lang w:eastAsia="zh-CN"/>
              </w:rPr>
              <w:t xml:space="preserve">The baseline BASDAI score and CRP level must be determined at the completion of the 3-month NSAID and exercise trial, but prior to ceasing NSAID treatment. All measures must be no more than 4 weeks old at the time of initial application. </w:t>
            </w:r>
          </w:p>
        </w:tc>
      </w:tr>
      <w:tr w:rsidR="00DE5C91" w:rsidRPr="00FE7F89" w14:paraId="606AB6B8"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705" w:type="pct"/>
            <w:tcBorders>
              <w:top w:val="single" w:sz="4" w:space="0" w:color="auto"/>
              <w:left w:val="single" w:sz="4" w:space="0" w:color="auto"/>
              <w:bottom w:val="single" w:sz="4" w:space="0" w:color="auto"/>
              <w:right w:val="single" w:sz="4" w:space="0" w:color="auto"/>
            </w:tcBorders>
          </w:tcPr>
          <w:p w14:paraId="354DE2A0" w14:textId="77777777" w:rsidR="00DE5C91" w:rsidRPr="00FE7F89" w:rsidRDefault="00DE5C91" w:rsidP="00DE5C91">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07FBDC36" w14:textId="77777777" w:rsidR="00DE5C91" w:rsidRPr="00FE7F89" w:rsidRDefault="00DE5C91" w:rsidP="00DE5C91">
            <w:pPr>
              <w:contextualSpacing/>
              <w:rPr>
                <w:rFonts w:ascii="Arial Narrow" w:hAnsi="Arial Narrow"/>
                <w:sz w:val="18"/>
                <w:szCs w:val="18"/>
              </w:rPr>
            </w:pPr>
            <w:r w:rsidRPr="00FE7F89">
              <w:rPr>
                <w:rFonts w:ascii="Arial Narrow" w:hAnsi="Arial Narrow"/>
                <w:b/>
                <w:bCs/>
                <w:sz w:val="18"/>
                <w:szCs w:val="18"/>
              </w:rPr>
              <w:t>Prescriber Instructions:</w:t>
            </w:r>
          </w:p>
          <w:p w14:paraId="643BAD0D" w14:textId="77777777" w:rsidR="00DE5C91" w:rsidRPr="00FE7F89" w:rsidRDefault="00DE5C91" w:rsidP="00DE5C91">
            <w:pPr>
              <w:spacing w:after="120"/>
              <w:contextualSpacing/>
              <w:rPr>
                <w:rFonts w:ascii="Arial Narrow" w:hAnsi="Arial Narrow"/>
                <w:color w:val="222222"/>
                <w:sz w:val="18"/>
                <w:szCs w:val="18"/>
                <w:lang w:eastAsia="zh-CN"/>
              </w:rPr>
            </w:pPr>
            <w:r w:rsidRPr="00FE7F89">
              <w:rPr>
                <w:rFonts w:ascii="Arial Narrow" w:hAnsi="Arial Narrow"/>
                <w:color w:val="222222"/>
                <w:sz w:val="18"/>
                <w:szCs w:val="18"/>
                <w:lang w:eastAsia="zh-CN"/>
              </w:rPr>
              <w:t>If the requirement to demonstrate an elevated CRP level could not be met, the reason must be stated in the application. Treatment with prednisolone dosed at 7.5 mg or higher daily (or equivalent) or a parenteral steroid within the past month (intramuscular or intravenous methylprednisolone or equivalent) is an acceptable reason.</w:t>
            </w:r>
          </w:p>
        </w:tc>
      </w:tr>
      <w:tr w:rsidR="00DE5C91" w:rsidRPr="00FE7F89" w14:paraId="27E8D081"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705" w:type="pct"/>
            <w:tcBorders>
              <w:top w:val="single" w:sz="4" w:space="0" w:color="auto"/>
              <w:left w:val="single" w:sz="4" w:space="0" w:color="auto"/>
              <w:bottom w:val="single" w:sz="4" w:space="0" w:color="auto"/>
              <w:right w:val="single" w:sz="4" w:space="0" w:color="auto"/>
            </w:tcBorders>
          </w:tcPr>
          <w:p w14:paraId="78F0995E" w14:textId="77777777" w:rsidR="00DE5C91" w:rsidRPr="00FE7F89" w:rsidRDefault="00DE5C91" w:rsidP="00DE5C91">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413893E6" w14:textId="77777777" w:rsidR="00DE5C91" w:rsidRPr="00FE7F89" w:rsidRDefault="00DE5C91" w:rsidP="00DE5C91">
            <w:pPr>
              <w:contextualSpacing/>
              <w:rPr>
                <w:rFonts w:ascii="Arial Narrow" w:hAnsi="Arial Narrow"/>
                <w:sz w:val="18"/>
                <w:szCs w:val="18"/>
              </w:rPr>
            </w:pPr>
            <w:r w:rsidRPr="00FE7F89">
              <w:rPr>
                <w:rFonts w:ascii="Arial Narrow" w:hAnsi="Arial Narrow"/>
                <w:b/>
                <w:bCs/>
                <w:sz w:val="18"/>
                <w:szCs w:val="18"/>
              </w:rPr>
              <w:t>Prescriber Instructions:</w:t>
            </w:r>
          </w:p>
          <w:p w14:paraId="328EB5FF" w14:textId="77777777" w:rsidR="00DE5C91" w:rsidRPr="00FE7F89" w:rsidRDefault="00DE5C91" w:rsidP="00DE5C91">
            <w:pPr>
              <w:spacing w:after="120"/>
              <w:contextualSpacing/>
              <w:rPr>
                <w:rFonts w:ascii="Arial Narrow" w:hAnsi="Arial Narrow"/>
                <w:color w:val="222222"/>
                <w:sz w:val="18"/>
                <w:szCs w:val="18"/>
                <w:lang w:eastAsia="zh-CN"/>
              </w:rPr>
            </w:pPr>
            <w:r w:rsidRPr="00FE7F89">
              <w:rPr>
                <w:rFonts w:ascii="Arial Narrow" w:hAnsi="Arial Narrow"/>
                <w:color w:val="222222"/>
                <w:sz w:val="18"/>
                <w:szCs w:val="18"/>
                <w:lang w:eastAsia="zh-CN"/>
              </w:rPr>
              <w:t>The assessment of the patient's response to the initial course of treatment must be made following a minimum of 12 weeks of treatment and submitted no later than 4 weeks from the cessation of that treatment course. If the response assessment is not conducted within these timeframes, the patient will be deemed to have failed this course of treatment in this treatment cycle.</w:t>
            </w:r>
          </w:p>
        </w:tc>
      </w:tr>
      <w:tr w:rsidR="00DE5C91" w:rsidRPr="00FE7F89" w14:paraId="6E5D3C7E"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705" w:type="pct"/>
            <w:tcBorders>
              <w:top w:val="single" w:sz="4" w:space="0" w:color="auto"/>
              <w:left w:val="single" w:sz="4" w:space="0" w:color="auto"/>
              <w:bottom w:val="single" w:sz="4" w:space="0" w:color="auto"/>
              <w:right w:val="single" w:sz="4" w:space="0" w:color="auto"/>
            </w:tcBorders>
          </w:tcPr>
          <w:p w14:paraId="2993A8AD" w14:textId="77777777" w:rsidR="00DE5C91" w:rsidRPr="00FE7F89" w:rsidRDefault="00DE5C91" w:rsidP="00DE5C91">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20BAB716" w14:textId="77777777" w:rsidR="00DE5C91" w:rsidRPr="00FE7F89" w:rsidRDefault="00DE5C91" w:rsidP="00DE5C91">
            <w:pPr>
              <w:contextualSpacing/>
              <w:rPr>
                <w:rFonts w:ascii="Arial Narrow" w:hAnsi="Arial Narrow"/>
                <w:sz w:val="18"/>
                <w:szCs w:val="18"/>
              </w:rPr>
            </w:pPr>
            <w:r w:rsidRPr="00FE7F89">
              <w:rPr>
                <w:rFonts w:ascii="Arial Narrow" w:hAnsi="Arial Narrow"/>
                <w:b/>
                <w:bCs/>
                <w:sz w:val="18"/>
                <w:szCs w:val="18"/>
              </w:rPr>
              <w:t>Prescriber Instructions:</w:t>
            </w:r>
          </w:p>
          <w:p w14:paraId="360E9059" w14:textId="77777777" w:rsidR="00DE5C91" w:rsidRPr="00FE7F89" w:rsidRDefault="00DE5C91" w:rsidP="00DE5C91">
            <w:pPr>
              <w:contextualSpacing/>
              <w:rPr>
                <w:rFonts w:ascii="Arial Narrow" w:hAnsi="Arial Narrow"/>
                <w:color w:val="222222"/>
                <w:sz w:val="18"/>
                <w:szCs w:val="18"/>
                <w:lang w:eastAsia="zh-CN"/>
              </w:rPr>
            </w:pPr>
            <w:r w:rsidRPr="00FE7F89">
              <w:rPr>
                <w:rFonts w:ascii="Arial Narrow" w:hAnsi="Arial Narrow"/>
                <w:color w:val="222222"/>
                <w:sz w:val="18"/>
                <w:szCs w:val="18"/>
                <w:lang w:eastAsia="zh-CN"/>
              </w:rPr>
              <w:t>The authority application must be made in writing and must include:</w:t>
            </w:r>
          </w:p>
          <w:p w14:paraId="67C47980" w14:textId="77777777" w:rsidR="00DE5C91" w:rsidRPr="00FE7F89" w:rsidRDefault="00DE5C91" w:rsidP="00DE5C91">
            <w:pPr>
              <w:contextualSpacing/>
              <w:rPr>
                <w:rFonts w:ascii="Arial Narrow" w:hAnsi="Arial Narrow"/>
                <w:color w:val="222222"/>
                <w:sz w:val="18"/>
                <w:szCs w:val="18"/>
                <w:lang w:eastAsia="zh-CN"/>
              </w:rPr>
            </w:pPr>
            <w:r w:rsidRPr="00FE7F89">
              <w:rPr>
                <w:rFonts w:ascii="Arial Narrow" w:hAnsi="Arial Narrow"/>
                <w:color w:val="222222"/>
                <w:sz w:val="18"/>
                <w:szCs w:val="18"/>
                <w:lang w:eastAsia="zh-CN"/>
              </w:rPr>
              <w:t>(a) a completed authority prescription form; and</w:t>
            </w:r>
          </w:p>
          <w:p w14:paraId="7776152A" w14:textId="77777777" w:rsidR="00DE5C91" w:rsidRPr="00FE7F89" w:rsidRDefault="00DE5C91" w:rsidP="00DE5C91">
            <w:pPr>
              <w:contextualSpacing/>
              <w:rPr>
                <w:rFonts w:ascii="Arial Narrow" w:hAnsi="Arial Narrow"/>
                <w:color w:val="222222"/>
                <w:sz w:val="18"/>
                <w:szCs w:val="18"/>
                <w:lang w:eastAsia="zh-CN"/>
              </w:rPr>
            </w:pPr>
            <w:r w:rsidRPr="00FE7F89">
              <w:rPr>
                <w:rFonts w:ascii="Arial Narrow" w:hAnsi="Arial Narrow"/>
                <w:color w:val="222222"/>
                <w:sz w:val="18"/>
                <w:szCs w:val="18"/>
                <w:lang w:eastAsia="zh-CN"/>
              </w:rPr>
              <w:t>(b) a completed Non-radiographic axial spondyloarthritis initial PBS Authority Application - Supporting Information Form which seeks details of:</w:t>
            </w:r>
          </w:p>
          <w:p w14:paraId="0816DB28" w14:textId="77777777" w:rsidR="00DE5C91" w:rsidRPr="00FE7F89" w:rsidRDefault="00DE5C91" w:rsidP="00DE5C91">
            <w:pPr>
              <w:contextualSpacing/>
              <w:rPr>
                <w:rFonts w:ascii="Arial Narrow" w:hAnsi="Arial Narrow"/>
                <w:color w:val="222222"/>
                <w:sz w:val="18"/>
                <w:szCs w:val="18"/>
                <w:lang w:eastAsia="zh-CN"/>
              </w:rPr>
            </w:pPr>
            <w:r w:rsidRPr="00FE7F89">
              <w:rPr>
                <w:rFonts w:ascii="Arial Narrow" w:hAnsi="Arial Narrow"/>
                <w:color w:val="222222"/>
                <w:sz w:val="18"/>
                <w:szCs w:val="18"/>
                <w:lang w:eastAsia="zh-CN"/>
              </w:rPr>
              <w:lastRenderedPageBreak/>
              <w:t>(i) the radiological report confirming the absence of Grade II bilateral sacroiliitis or Grade III or IV unilateral sacroiliitis; and</w:t>
            </w:r>
          </w:p>
          <w:p w14:paraId="6FE23A69" w14:textId="77777777" w:rsidR="00DE5C91" w:rsidRPr="00FE7F89" w:rsidRDefault="00DE5C91" w:rsidP="00DE5C91">
            <w:pPr>
              <w:contextualSpacing/>
              <w:rPr>
                <w:rFonts w:ascii="Arial Narrow" w:hAnsi="Arial Narrow"/>
                <w:color w:val="222222"/>
                <w:sz w:val="18"/>
                <w:szCs w:val="18"/>
                <w:lang w:eastAsia="zh-CN"/>
              </w:rPr>
            </w:pPr>
            <w:r w:rsidRPr="00FE7F89">
              <w:rPr>
                <w:rFonts w:ascii="Arial Narrow" w:hAnsi="Arial Narrow"/>
                <w:color w:val="222222"/>
                <w:sz w:val="18"/>
                <w:szCs w:val="18"/>
                <w:lang w:eastAsia="zh-CN"/>
              </w:rPr>
              <w:t>(ii) a baseline BASDAI score; and</w:t>
            </w:r>
          </w:p>
          <w:p w14:paraId="54E7C6C7" w14:textId="77777777" w:rsidR="00DE5C91" w:rsidRPr="00FE7F89" w:rsidRDefault="00DE5C91" w:rsidP="00DE5C91">
            <w:pPr>
              <w:contextualSpacing/>
              <w:rPr>
                <w:rFonts w:ascii="Arial Narrow" w:hAnsi="Arial Narrow"/>
                <w:color w:val="222222"/>
                <w:sz w:val="18"/>
                <w:szCs w:val="18"/>
                <w:lang w:eastAsia="zh-CN"/>
              </w:rPr>
            </w:pPr>
            <w:r w:rsidRPr="00FE7F89">
              <w:rPr>
                <w:rFonts w:ascii="Arial Narrow" w:hAnsi="Arial Narrow"/>
                <w:color w:val="222222"/>
                <w:sz w:val="18"/>
                <w:szCs w:val="18"/>
                <w:lang w:eastAsia="zh-CN"/>
              </w:rPr>
              <w:t>(iii) a baseline C-reactive protein (CRP) level; and</w:t>
            </w:r>
          </w:p>
          <w:p w14:paraId="5AC1AB37" w14:textId="77777777" w:rsidR="00DE5C91" w:rsidRPr="00FE7F89" w:rsidRDefault="00DE5C91" w:rsidP="00DE5C91">
            <w:pPr>
              <w:contextualSpacing/>
              <w:rPr>
                <w:rFonts w:ascii="Arial Narrow" w:hAnsi="Arial Narrow"/>
                <w:color w:val="222222"/>
                <w:sz w:val="18"/>
                <w:szCs w:val="18"/>
                <w:lang w:eastAsia="zh-CN"/>
              </w:rPr>
            </w:pPr>
            <w:r w:rsidRPr="00FE7F89">
              <w:rPr>
                <w:rFonts w:ascii="Arial Narrow" w:hAnsi="Arial Narrow"/>
                <w:color w:val="222222"/>
                <w:sz w:val="18"/>
                <w:szCs w:val="18"/>
                <w:lang w:eastAsia="zh-CN"/>
              </w:rPr>
              <w:t>(iv) a completed Exercise Program Self Certification Form included in the supporting information form; and</w:t>
            </w:r>
          </w:p>
          <w:p w14:paraId="52D23E89" w14:textId="77777777" w:rsidR="00DE5C91" w:rsidRPr="00FE7F89" w:rsidRDefault="00DE5C91" w:rsidP="00DE5C91">
            <w:pPr>
              <w:contextualSpacing/>
              <w:rPr>
                <w:rFonts w:ascii="Arial Narrow" w:hAnsi="Arial Narrow"/>
                <w:color w:val="222222"/>
                <w:sz w:val="18"/>
                <w:szCs w:val="18"/>
                <w:lang w:eastAsia="zh-CN"/>
              </w:rPr>
            </w:pPr>
            <w:r w:rsidRPr="00FE7F89">
              <w:rPr>
                <w:rFonts w:ascii="Arial Narrow" w:hAnsi="Arial Narrow"/>
                <w:color w:val="222222"/>
                <w:sz w:val="18"/>
                <w:szCs w:val="18"/>
                <w:lang w:eastAsia="zh-CN"/>
              </w:rPr>
              <w:t>(v) the MRI report; and</w:t>
            </w:r>
          </w:p>
          <w:p w14:paraId="66B5FAA3" w14:textId="77777777" w:rsidR="00DE5C91" w:rsidRPr="00FE7F89" w:rsidRDefault="00DE5C91" w:rsidP="00DE5C91">
            <w:pPr>
              <w:contextualSpacing/>
              <w:rPr>
                <w:rFonts w:ascii="Arial Narrow" w:hAnsi="Arial Narrow"/>
                <w:color w:val="222222"/>
                <w:sz w:val="18"/>
                <w:szCs w:val="18"/>
                <w:lang w:eastAsia="zh-CN"/>
              </w:rPr>
            </w:pPr>
            <w:r w:rsidRPr="00FE7F89">
              <w:rPr>
                <w:rFonts w:ascii="Arial Narrow" w:hAnsi="Arial Narrow"/>
                <w:color w:val="222222"/>
                <w:sz w:val="18"/>
                <w:szCs w:val="18"/>
                <w:lang w:eastAsia="zh-CN"/>
              </w:rPr>
              <w:t>(vi) the NSAIDs trialled, their doses and duration of treatment. If applicable, the reason a higher dose cannot be used where the NSAID dose is less than the maximum recommended dose in the relevant TGA-approved Product Information or details of the contraindication or intolerance according to the relevant TGA-approved Product Information must be included.</w:t>
            </w:r>
          </w:p>
        </w:tc>
      </w:tr>
      <w:tr w:rsidR="00DE5C91" w:rsidRPr="00FE7F89" w14:paraId="559EBCB4"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705" w:type="pct"/>
            <w:tcBorders>
              <w:top w:val="single" w:sz="4" w:space="0" w:color="auto"/>
              <w:left w:val="single" w:sz="4" w:space="0" w:color="auto"/>
              <w:bottom w:val="single" w:sz="4" w:space="0" w:color="auto"/>
              <w:right w:val="single" w:sz="4" w:space="0" w:color="auto"/>
            </w:tcBorders>
          </w:tcPr>
          <w:p w14:paraId="09E6A297" w14:textId="77777777" w:rsidR="00DE5C91" w:rsidRPr="00FE7F89" w:rsidRDefault="00DE5C91" w:rsidP="00DE5C91">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6FF83539" w14:textId="77777777" w:rsidR="00DE5C91" w:rsidRPr="00FE7F89" w:rsidRDefault="00DE5C91" w:rsidP="00DE5C91">
            <w:pPr>
              <w:contextualSpacing/>
              <w:rPr>
                <w:rFonts w:ascii="Arial Narrow" w:hAnsi="Arial Narrow"/>
                <w:sz w:val="18"/>
                <w:szCs w:val="18"/>
              </w:rPr>
            </w:pPr>
            <w:r w:rsidRPr="00FE7F89">
              <w:rPr>
                <w:rFonts w:ascii="Arial Narrow" w:hAnsi="Arial Narrow"/>
                <w:b/>
                <w:bCs/>
                <w:sz w:val="18"/>
                <w:szCs w:val="18"/>
              </w:rPr>
              <w:t>Prescriber Instructions:</w:t>
            </w:r>
          </w:p>
          <w:p w14:paraId="201EB8A8" w14:textId="77777777" w:rsidR="00DE5C91" w:rsidRPr="00FE7F89" w:rsidRDefault="00DE5C91" w:rsidP="00DE5C91">
            <w:pPr>
              <w:contextualSpacing/>
              <w:rPr>
                <w:rFonts w:ascii="Arial Narrow" w:hAnsi="Arial Narrow"/>
                <w:color w:val="222222"/>
                <w:sz w:val="18"/>
                <w:szCs w:val="18"/>
                <w:lang w:eastAsia="zh-CN"/>
              </w:rPr>
            </w:pPr>
            <w:r w:rsidRPr="00FE7F89">
              <w:rPr>
                <w:rFonts w:ascii="Arial Narrow" w:hAnsi="Arial Narrow"/>
                <w:color w:val="222222"/>
                <w:sz w:val="18"/>
                <w:szCs w:val="18"/>
                <w:lang w:eastAsia="zh-CN"/>
              </w:rPr>
              <w:t>The baseline BASDAI score and CRP level must also be documented in the patient's medical records.</w:t>
            </w:r>
          </w:p>
        </w:tc>
      </w:tr>
      <w:tr w:rsidR="00DE5C91" w:rsidRPr="00FE7F89" w14:paraId="2911A547"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705" w:type="pct"/>
            <w:tcBorders>
              <w:top w:val="single" w:sz="4" w:space="0" w:color="auto"/>
              <w:left w:val="single" w:sz="4" w:space="0" w:color="auto"/>
              <w:bottom w:val="single" w:sz="4" w:space="0" w:color="auto"/>
              <w:right w:val="single" w:sz="4" w:space="0" w:color="auto"/>
            </w:tcBorders>
          </w:tcPr>
          <w:p w14:paraId="45BA1DA8" w14:textId="77777777" w:rsidR="00DE5C91" w:rsidRPr="00FE7F89" w:rsidRDefault="00DE5C91" w:rsidP="00DE5C91">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10108ED3" w14:textId="77777777" w:rsidR="00DE5C91" w:rsidRPr="00FE7F89" w:rsidRDefault="00DE5C91" w:rsidP="00DE5C91">
            <w:pPr>
              <w:contextualSpacing/>
              <w:rPr>
                <w:rFonts w:ascii="Arial Narrow" w:hAnsi="Arial Narrow"/>
                <w:b/>
                <w:sz w:val="18"/>
                <w:szCs w:val="18"/>
              </w:rPr>
            </w:pPr>
            <w:r w:rsidRPr="00FE7F89">
              <w:rPr>
                <w:rFonts w:ascii="Arial Narrow" w:hAnsi="Arial Narrow"/>
                <w:b/>
                <w:sz w:val="18"/>
                <w:szCs w:val="18"/>
              </w:rPr>
              <w:t>Administrative advice:</w:t>
            </w:r>
          </w:p>
          <w:p w14:paraId="6643F17E" w14:textId="77777777" w:rsidR="00DE5C91" w:rsidRPr="00FE7F89" w:rsidRDefault="00DE5C91" w:rsidP="00DE5C91">
            <w:pPr>
              <w:contextualSpacing/>
              <w:rPr>
                <w:rFonts w:ascii="Arial Narrow" w:hAnsi="Arial Narrow"/>
                <w:color w:val="222222"/>
                <w:sz w:val="18"/>
                <w:szCs w:val="18"/>
                <w:lang w:eastAsia="zh-CN"/>
              </w:rPr>
            </w:pPr>
            <w:r w:rsidRPr="00FE7F89">
              <w:rPr>
                <w:rFonts w:ascii="Arial Narrow" w:hAnsi="Arial Narrow"/>
                <w:color w:val="222222"/>
                <w:sz w:val="18"/>
                <w:szCs w:val="18"/>
                <w:lang w:eastAsia="zh-CN"/>
              </w:rPr>
              <w:t>Any queries concerning the arrangements to prescribe may be directed to Services Australia on 1800 700 270 (hours of operation 8 a.m. to 5 p.m. EST Monday to Friday).</w:t>
            </w:r>
          </w:p>
          <w:p w14:paraId="57945B7E" w14:textId="77777777" w:rsidR="00DE5C91" w:rsidRPr="00FE7F89" w:rsidRDefault="00DE5C91" w:rsidP="00DE5C91">
            <w:pPr>
              <w:contextualSpacing/>
              <w:rPr>
                <w:rFonts w:ascii="Arial Narrow" w:hAnsi="Arial Narrow"/>
                <w:color w:val="222222"/>
                <w:sz w:val="18"/>
                <w:szCs w:val="18"/>
                <w:lang w:eastAsia="zh-CN"/>
              </w:rPr>
            </w:pPr>
            <w:r w:rsidRPr="00FE7F89">
              <w:rPr>
                <w:rFonts w:ascii="Arial Narrow" w:hAnsi="Arial Narrow"/>
                <w:color w:val="222222"/>
                <w:sz w:val="18"/>
                <w:szCs w:val="18"/>
                <w:lang w:eastAsia="zh-CN"/>
              </w:rPr>
              <w:t>Prescribing information (including Authority Application forms and other relevant documentation as applicable) is available on the Services Australia website at www.servicesaustralia.gov.au</w:t>
            </w:r>
          </w:p>
          <w:p w14:paraId="7186E01D" w14:textId="77777777" w:rsidR="00DE5C91" w:rsidRPr="00FE7F89" w:rsidRDefault="00DE5C91" w:rsidP="00DE5C91">
            <w:pPr>
              <w:contextualSpacing/>
              <w:rPr>
                <w:rFonts w:ascii="Arial Narrow" w:hAnsi="Arial Narrow"/>
                <w:color w:val="222222"/>
                <w:sz w:val="18"/>
                <w:szCs w:val="18"/>
                <w:lang w:eastAsia="zh-CN"/>
              </w:rPr>
            </w:pPr>
            <w:r w:rsidRPr="00FE7F89">
              <w:rPr>
                <w:rFonts w:ascii="Arial Narrow" w:hAnsi="Arial Narrow"/>
                <w:color w:val="222222"/>
                <w:sz w:val="18"/>
                <w:szCs w:val="18"/>
                <w:lang w:eastAsia="zh-CN"/>
              </w:rPr>
              <w:t>Applications for authority to prescribe should be submitted online using the form upload facility in Health Professional Online Services (HPOS) at www.servicesaustralia.gov.au/hpos</w:t>
            </w:r>
          </w:p>
          <w:p w14:paraId="5E50B597" w14:textId="77777777" w:rsidR="00DE5C91" w:rsidRPr="00FE7F89" w:rsidRDefault="00DE5C91" w:rsidP="00DE5C91">
            <w:pPr>
              <w:contextualSpacing/>
              <w:rPr>
                <w:rFonts w:ascii="Arial Narrow" w:hAnsi="Arial Narrow"/>
                <w:color w:val="222222"/>
                <w:sz w:val="18"/>
                <w:szCs w:val="18"/>
                <w:lang w:eastAsia="zh-CN"/>
              </w:rPr>
            </w:pPr>
            <w:r w:rsidRPr="00FE7F89">
              <w:rPr>
                <w:rFonts w:ascii="Arial Narrow" w:hAnsi="Arial Narrow"/>
                <w:color w:val="222222"/>
                <w:sz w:val="18"/>
                <w:szCs w:val="18"/>
                <w:lang w:eastAsia="zh-CN"/>
              </w:rPr>
              <w:t>Or mailed to:</w:t>
            </w:r>
          </w:p>
          <w:p w14:paraId="595341D6" w14:textId="77777777" w:rsidR="00DE5C91" w:rsidRPr="00FE7F89" w:rsidRDefault="00DE5C91" w:rsidP="00DE5C91">
            <w:pPr>
              <w:contextualSpacing/>
              <w:rPr>
                <w:rFonts w:ascii="Arial Narrow" w:hAnsi="Arial Narrow"/>
                <w:color w:val="222222"/>
                <w:sz w:val="18"/>
                <w:szCs w:val="18"/>
                <w:lang w:eastAsia="zh-CN"/>
              </w:rPr>
            </w:pPr>
            <w:r w:rsidRPr="00FE7F89">
              <w:rPr>
                <w:rFonts w:ascii="Arial Narrow" w:hAnsi="Arial Narrow"/>
                <w:color w:val="222222"/>
                <w:sz w:val="18"/>
                <w:szCs w:val="18"/>
                <w:lang w:eastAsia="zh-CN"/>
              </w:rPr>
              <w:t>Services Australia</w:t>
            </w:r>
          </w:p>
          <w:p w14:paraId="6A11A2BB" w14:textId="77777777" w:rsidR="00DE5C91" w:rsidRPr="00FE7F89" w:rsidRDefault="00DE5C91" w:rsidP="00DE5C91">
            <w:pPr>
              <w:contextualSpacing/>
              <w:rPr>
                <w:rFonts w:ascii="Arial Narrow" w:hAnsi="Arial Narrow"/>
                <w:color w:val="222222"/>
                <w:sz w:val="18"/>
                <w:szCs w:val="18"/>
                <w:lang w:eastAsia="zh-CN"/>
              </w:rPr>
            </w:pPr>
            <w:r w:rsidRPr="00FE7F89">
              <w:rPr>
                <w:rFonts w:ascii="Arial Narrow" w:hAnsi="Arial Narrow"/>
                <w:color w:val="222222"/>
                <w:sz w:val="18"/>
                <w:szCs w:val="18"/>
                <w:lang w:eastAsia="zh-CN"/>
              </w:rPr>
              <w:t>Complex Drugs</w:t>
            </w:r>
          </w:p>
          <w:p w14:paraId="419CC0AB" w14:textId="77777777" w:rsidR="00DE5C91" w:rsidRPr="00FE7F89" w:rsidRDefault="00DE5C91" w:rsidP="00DE5C91">
            <w:pPr>
              <w:contextualSpacing/>
              <w:rPr>
                <w:rFonts w:ascii="Arial Narrow" w:hAnsi="Arial Narrow"/>
                <w:color w:val="222222"/>
                <w:sz w:val="18"/>
                <w:szCs w:val="18"/>
                <w:lang w:eastAsia="zh-CN"/>
              </w:rPr>
            </w:pPr>
            <w:r w:rsidRPr="00FE7F89">
              <w:rPr>
                <w:rFonts w:ascii="Arial Narrow" w:hAnsi="Arial Narrow"/>
                <w:color w:val="222222"/>
                <w:sz w:val="18"/>
                <w:szCs w:val="18"/>
                <w:lang w:eastAsia="zh-CN"/>
              </w:rPr>
              <w:t>Reply Paid 9826</w:t>
            </w:r>
          </w:p>
          <w:p w14:paraId="359826B4" w14:textId="77777777" w:rsidR="00DE5C91" w:rsidRPr="00FE7F89" w:rsidRDefault="00DE5C91" w:rsidP="00DE5C91">
            <w:pPr>
              <w:contextualSpacing/>
              <w:rPr>
                <w:rFonts w:ascii="Arial Narrow" w:hAnsi="Arial Narrow"/>
                <w:b/>
                <w:bCs/>
                <w:sz w:val="18"/>
                <w:szCs w:val="18"/>
              </w:rPr>
            </w:pPr>
            <w:r w:rsidRPr="00FE7F89">
              <w:rPr>
                <w:rFonts w:ascii="Arial Narrow" w:hAnsi="Arial Narrow"/>
                <w:color w:val="222222"/>
                <w:sz w:val="18"/>
                <w:szCs w:val="18"/>
                <w:lang w:eastAsia="zh-CN"/>
              </w:rPr>
              <w:t>HOBART TAS 7001</w:t>
            </w:r>
          </w:p>
        </w:tc>
      </w:tr>
      <w:tr w:rsidR="009065AA" w:rsidRPr="00FE7F89" w14:paraId="4D94094B" w14:textId="77777777" w:rsidTr="001066BE">
        <w:tblPrEx>
          <w:tblCellMar>
            <w:top w:w="15" w:type="dxa"/>
            <w:left w:w="15" w:type="dxa"/>
            <w:bottom w:w="15" w:type="dxa"/>
            <w:right w:w="15" w:type="dxa"/>
          </w:tblCellMar>
          <w:tblLook w:val="04A0" w:firstRow="1" w:lastRow="0" w:firstColumn="1" w:lastColumn="0" w:noHBand="0" w:noVBand="1"/>
        </w:tblPrEx>
        <w:tc>
          <w:tcPr>
            <w:tcW w:w="5000" w:type="pct"/>
            <w:gridSpan w:val="7"/>
          </w:tcPr>
          <w:p w14:paraId="24FE5F20" w14:textId="77777777" w:rsidR="009065AA" w:rsidRPr="00FE7F89" w:rsidRDefault="009065AA" w:rsidP="003E793B">
            <w:pPr>
              <w:pStyle w:val="TableLeft"/>
              <w:rPr>
                <w:rFonts w:ascii="Arial Narrow" w:hAnsi="Arial Narrow"/>
                <w:b/>
                <w:szCs w:val="18"/>
              </w:rPr>
            </w:pPr>
          </w:p>
        </w:tc>
      </w:tr>
      <w:tr w:rsidR="009065AA" w:rsidRPr="00FE7F89" w14:paraId="2BC1A993" w14:textId="77777777" w:rsidTr="001066BE">
        <w:tblPrEx>
          <w:tblCellMar>
            <w:top w:w="15" w:type="dxa"/>
            <w:left w:w="15" w:type="dxa"/>
            <w:bottom w:w="15" w:type="dxa"/>
            <w:right w:w="15" w:type="dxa"/>
          </w:tblCellMar>
          <w:tblLook w:val="04A0" w:firstRow="1" w:lastRow="0" w:firstColumn="1" w:lastColumn="0" w:noHBand="0" w:noVBand="1"/>
        </w:tblPrEx>
        <w:tc>
          <w:tcPr>
            <w:tcW w:w="5000" w:type="pct"/>
            <w:gridSpan w:val="7"/>
          </w:tcPr>
          <w:p w14:paraId="433564B4" w14:textId="77777777" w:rsidR="009065AA" w:rsidRPr="00FE7F89" w:rsidRDefault="009065AA" w:rsidP="009065AA">
            <w:pPr>
              <w:rPr>
                <w:rFonts w:ascii="Arial Narrow" w:hAnsi="Arial Narrow"/>
                <w:b/>
                <w:sz w:val="18"/>
                <w:szCs w:val="18"/>
              </w:rPr>
            </w:pPr>
            <w:r w:rsidRPr="00FE7F89">
              <w:rPr>
                <w:rFonts w:ascii="Arial Narrow" w:hAnsi="Arial Narrow"/>
                <w:b/>
                <w:sz w:val="18"/>
                <w:szCs w:val="18"/>
              </w:rPr>
              <w:t>Initial treatment 2 Restriction Summary [NEW] / ToC: [NEW]</w:t>
            </w:r>
          </w:p>
          <w:p w14:paraId="72651ACA" w14:textId="77777777" w:rsidR="009065AA" w:rsidRPr="00FE7F89" w:rsidRDefault="009065AA" w:rsidP="009065AA">
            <w:pPr>
              <w:rPr>
                <w:rFonts w:ascii="Arial Narrow" w:hAnsi="Arial Narrow"/>
                <w:b/>
                <w:sz w:val="18"/>
                <w:szCs w:val="18"/>
              </w:rPr>
            </w:pPr>
            <w:r w:rsidRPr="00FE7F89">
              <w:rPr>
                <w:rFonts w:ascii="Arial Narrow" w:hAnsi="Arial Narrow"/>
                <w:i/>
                <w:sz w:val="18"/>
                <w:szCs w:val="18"/>
              </w:rPr>
              <w:t>(Based on Restriction Summary 10522 attached to certolizumab,12027B, 12063X)</w:t>
            </w:r>
          </w:p>
        </w:tc>
      </w:tr>
      <w:tr w:rsidR="009065AA" w:rsidRPr="00FE7F89" w14:paraId="78466B9C" w14:textId="77777777" w:rsidTr="001066BE">
        <w:tblPrEx>
          <w:tblCellMar>
            <w:top w:w="15" w:type="dxa"/>
            <w:left w:w="15" w:type="dxa"/>
            <w:bottom w:w="15" w:type="dxa"/>
            <w:right w:w="15" w:type="dxa"/>
          </w:tblCellMar>
          <w:tblLook w:val="04A0" w:firstRow="1" w:lastRow="0" w:firstColumn="1" w:lastColumn="0" w:noHBand="0" w:noVBand="1"/>
        </w:tblPrEx>
        <w:tc>
          <w:tcPr>
            <w:tcW w:w="705" w:type="pct"/>
            <w:vMerge w:val="restart"/>
          </w:tcPr>
          <w:p w14:paraId="3F933F59" w14:textId="77777777" w:rsidR="009065AA" w:rsidRPr="00FE7F89" w:rsidRDefault="009065AA" w:rsidP="009065AA">
            <w:pPr>
              <w:pStyle w:val="TableLeft"/>
              <w:jc w:val="center"/>
              <w:rPr>
                <w:rFonts w:ascii="Arial Narrow" w:hAnsi="Arial Narrow" w:cs="Arial"/>
                <w:szCs w:val="18"/>
              </w:rPr>
            </w:pPr>
          </w:p>
        </w:tc>
        <w:tc>
          <w:tcPr>
            <w:tcW w:w="4295" w:type="pct"/>
            <w:gridSpan w:val="6"/>
          </w:tcPr>
          <w:p w14:paraId="0EF21619" w14:textId="77777777" w:rsidR="009065AA" w:rsidRPr="00FE7F89" w:rsidRDefault="009065AA" w:rsidP="003E793B">
            <w:pPr>
              <w:pStyle w:val="TableLeft"/>
              <w:rPr>
                <w:rFonts w:ascii="Arial Narrow" w:hAnsi="Arial Narrow"/>
                <w:szCs w:val="18"/>
              </w:rPr>
            </w:pPr>
            <w:r w:rsidRPr="00FE7F89">
              <w:rPr>
                <w:rFonts w:ascii="Arial Narrow" w:hAnsi="Arial Narrow"/>
                <w:b/>
                <w:szCs w:val="18"/>
              </w:rPr>
              <w:t>Category / Program:</w:t>
            </w:r>
            <w:r w:rsidRPr="00FE7F89">
              <w:rPr>
                <w:rFonts w:ascii="Arial Narrow" w:hAnsi="Arial Narrow"/>
                <w:szCs w:val="18"/>
              </w:rPr>
              <w:t xml:space="preserve"> General Schedule (Code GE)</w:t>
            </w:r>
          </w:p>
        </w:tc>
      </w:tr>
      <w:tr w:rsidR="009065AA" w:rsidRPr="00FE7F89" w14:paraId="57AD7902" w14:textId="77777777" w:rsidTr="001066BE">
        <w:tblPrEx>
          <w:tblCellMar>
            <w:top w:w="15" w:type="dxa"/>
            <w:left w:w="15" w:type="dxa"/>
            <w:bottom w:w="15" w:type="dxa"/>
            <w:right w:w="15" w:type="dxa"/>
          </w:tblCellMar>
          <w:tblLook w:val="04A0" w:firstRow="1" w:lastRow="0" w:firstColumn="1" w:lastColumn="0" w:noHBand="0" w:noVBand="1"/>
        </w:tblPrEx>
        <w:tc>
          <w:tcPr>
            <w:tcW w:w="705" w:type="pct"/>
            <w:vMerge/>
          </w:tcPr>
          <w:p w14:paraId="409B3828" w14:textId="77777777" w:rsidR="009065AA" w:rsidRPr="00FE7F89" w:rsidRDefault="009065AA" w:rsidP="003E793B">
            <w:pPr>
              <w:pStyle w:val="TableLeft"/>
              <w:jc w:val="center"/>
              <w:rPr>
                <w:rFonts w:ascii="Arial Narrow" w:hAnsi="Arial Narrow"/>
                <w:szCs w:val="18"/>
              </w:rPr>
            </w:pPr>
          </w:p>
        </w:tc>
        <w:tc>
          <w:tcPr>
            <w:tcW w:w="4295" w:type="pct"/>
            <w:gridSpan w:val="6"/>
          </w:tcPr>
          <w:p w14:paraId="1DC6335F" w14:textId="77777777" w:rsidR="009065AA" w:rsidRPr="00FE7F89" w:rsidRDefault="009065AA" w:rsidP="009065AA">
            <w:pPr>
              <w:rPr>
                <w:rFonts w:ascii="Arial Narrow" w:hAnsi="Arial Narrow"/>
                <w:sz w:val="18"/>
                <w:szCs w:val="18"/>
              </w:rPr>
            </w:pPr>
            <w:r w:rsidRPr="00FE7F89">
              <w:rPr>
                <w:rFonts w:ascii="Arial Narrow" w:hAnsi="Arial Narrow"/>
                <w:b/>
                <w:sz w:val="18"/>
                <w:szCs w:val="18"/>
              </w:rPr>
              <w:t>Prescriber type:</w:t>
            </w:r>
            <w:r w:rsidRPr="00FE7F89">
              <w:rPr>
                <w:rFonts w:ascii="Arial Narrow" w:hAnsi="Arial Narrow"/>
                <w:sz w:val="18"/>
                <w:szCs w:val="18"/>
              </w:rPr>
              <w:t xml:space="preserve"> </w:t>
            </w:r>
            <w:r w:rsidRPr="00FE7F89">
              <w:rPr>
                <w:rFonts w:ascii="Arial Narrow" w:hAnsi="Arial Narrow"/>
                <w:sz w:val="18"/>
                <w:szCs w:val="18"/>
              </w:rPr>
              <w:fldChar w:fldCharType="begin">
                <w:ffData>
                  <w:name w:val=""/>
                  <w:enabled/>
                  <w:calcOnExit w:val="0"/>
                  <w:checkBox>
                    <w:sizeAuto/>
                    <w:default w:val="1"/>
                  </w:checkBox>
                </w:ffData>
              </w:fldChar>
            </w:r>
            <w:r w:rsidRPr="00FE7F89">
              <w:rPr>
                <w:rFonts w:ascii="Arial Narrow" w:hAnsi="Arial Narrow"/>
                <w:sz w:val="18"/>
                <w:szCs w:val="18"/>
              </w:rPr>
              <w:instrText xml:space="preserve"> FORMCHECKBOX </w:instrText>
            </w:r>
            <w:r w:rsidR="00D13710">
              <w:rPr>
                <w:rFonts w:ascii="Arial Narrow" w:hAnsi="Arial Narrow"/>
                <w:sz w:val="18"/>
                <w:szCs w:val="18"/>
              </w:rPr>
            </w:r>
            <w:r w:rsidR="00D13710">
              <w:rPr>
                <w:rFonts w:ascii="Arial Narrow" w:hAnsi="Arial Narrow"/>
                <w:sz w:val="18"/>
                <w:szCs w:val="18"/>
              </w:rPr>
              <w:fldChar w:fldCharType="separate"/>
            </w:r>
            <w:r w:rsidRPr="00FE7F89">
              <w:rPr>
                <w:rFonts w:ascii="Arial Narrow" w:hAnsi="Arial Narrow"/>
                <w:sz w:val="18"/>
                <w:szCs w:val="18"/>
              </w:rPr>
              <w:fldChar w:fldCharType="end"/>
            </w:r>
            <w:r w:rsidRPr="00FE7F89">
              <w:rPr>
                <w:rFonts w:ascii="Arial Narrow" w:hAnsi="Arial Narrow"/>
                <w:sz w:val="18"/>
                <w:szCs w:val="18"/>
              </w:rPr>
              <w:t xml:space="preserve"> Medical Practitioners </w:t>
            </w:r>
          </w:p>
        </w:tc>
      </w:tr>
      <w:tr w:rsidR="009065AA" w:rsidRPr="00FE7F89" w14:paraId="5919AC04" w14:textId="77777777" w:rsidTr="002E2268">
        <w:tblPrEx>
          <w:tblCellMar>
            <w:top w:w="15" w:type="dxa"/>
            <w:left w:w="15" w:type="dxa"/>
            <w:bottom w:w="15" w:type="dxa"/>
            <w:right w:w="15" w:type="dxa"/>
          </w:tblCellMar>
          <w:tblLook w:val="04A0" w:firstRow="1" w:lastRow="0" w:firstColumn="1" w:lastColumn="0" w:noHBand="0" w:noVBand="1"/>
        </w:tblPrEx>
        <w:trPr>
          <w:trHeight w:val="47"/>
        </w:trPr>
        <w:tc>
          <w:tcPr>
            <w:tcW w:w="705" w:type="pct"/>
            <w:vMerge/>
          </w:tcPr>
          <w:p w14:paraId="35083617" w14:textId="77777777" w:rsidR="009065AA" w:rsidRPr="00FE7F89" w:rsidRDefault="009065AA" w:rsidP="003E793B">
            <w:pPr>
              <w:jc w:val="center"/>
              <w:rPr>
                <w:rFonts w:ascii="Arial Narrow" w:hAnsi="Arial Narrow"/>
                <w:strike/>
                <w:sz w:val="18"/>
                <w:szCs w:val="18"/>
              </w:rPr>
            </w:pPr>
          </w:p>
        </w:tc>
        <w:tc>
          <w:tcPr>
            <w:tcW w:w="4295" w:type="pct"/>
            <w:gridSpan w:val="6"/>
          </w:tcPr>
          <w:p w14:paraId="170FED92" w14:textId="77777777" w:rsidR="009065AA" w:rsidRPr="00FE7F89" w:rsidRDefault="009065AA" w:rsidP="00266C07">
            <w:pPr>
              <w:rPr>
                <w:rFonts w:ascii="Arial Narrow" w:hAnsi="Arial Narrow"/>
                <w:b/>
                <w:sz w:val="18"/>
                <w:szCs w:val="18"/>
              </w:rPr>
            </w:pPr>
            <w:r w:rsidRPr="00FE7F89">
              <w:rPr>
                <w:rFonts w:ascii="Arial Narrow" w:hAnsi="Arial Narrow"/>
                <w:b/>
                <w:sz w:val="18"/>
                <w:szCs w:val="18"/>
              </w:rPr>
              <w:t>Restriction</w:t>
            </w:r>
            <w:r w:rsidR="00266C07" w:rsidRPr="00FE7F89">
              <w:rPr>
                <w:rFonts w:ascii="Arial Narrow" w:hAnsi="Arial Narrow"/>
                <w:b/>
                <w:sz w:val="18"/>
                <w:szCs w:val="18"/>
              </w:rPr>
              <w:t xml:space="preserve"> type</w:t>
            </w:r>
            <w:r w:rsidRPr="00FE7F89">
              <w:rPr>
                <w:rFonts w:ascii="Arial Narrow" w:hAnsi="Arial Narrow"/>
                <w:b/>
                <w:sz w:val="18"/>
                <w:szCs w:val="18"/>
              </w:rPr>
              <w:t xml:space="preserve">: </w:t>
            </w:r>
            <w:r w:rsidRPr="00FE7F89">
              <w:rPr>
                <w:rFonts w:ascii="Arial Narrow" w:hAnsi="Arial Narrow"/>
                <w:sz w:val="18"/>
                <w:szCs w:val="18"/>
              </w:rPr>
              <w:fldChar w:fldCharType="begin">
                <w:ffData>
                  <w:name w:val=""/>
                  <w:enabled/>
                  <w:calcOnExit w:val="0"/>
                  <w:checkBox>
                    <w:sizeAuto/>
                    <w:default w:val="1"/>
                  </w:checkBox>
                </w:ffData>
              </w:fldChar>
            </w:r>
            <w:r w:rsidRPr="00FE7F89">
              <w:rPr>
                <w:rFonts w:ascii="Arial Narrow" w:hAnsi="Arial Narrow"/>
                <w:sz w:val="18"/>
                <w:szCs w:val="18"/>
              </w:rPr>
              <w:instrText xml:space="preserve"> FORMCHECKBOX </w:instrText>
            </w:r>
            <w:r w:rsidR="00D13710">
              <w:rPr>
                <w:rFonts w:ascii="Arial Narrow" w:hAnsi="Arial Narrow"/>
                <w:sz w:val="18"/>
                <w:szCs w:val="18"/>
              </w:rPr>
            </w:r>
            <w:r w:rsidR="00D13710">
              <w:rPr>
                <w:rFonts w:ascii="Arial Narrow" w:hAnsi="Arial Narrow"/>
                <w:sz w:val="18"/>
                <w:szCs w:val="18"/>
              </w:rPr>
              <w:fldChar w:fldCharType="separate"/>
            </w:r>
            <w:r w:rsidRPr="00FE7F89">
              <w:rPr>
                <w:rFonts w:ascii="Arial Narrow" w:hAnsi="Arial Narrow"/>
                <w:sz w:val="18"/>
                <w:szCs w:val="18"/>
              </w:rPr>
              <w:fldChar w:fldCharType="end"/>
            </w:r>
            <w:r w:rsidRPr="00FE7F89">
              <w:rPr>
                <w:rFonts w:ascii="Arial Narrow" w:hAnsi="Arial Narrow"/>
                <w:sz w:val="18"/>
                <w:szCs w:val="18"/>
              </w:rPr>
              <w:t>Authority Required – immediate/real-time assessment by Services Australia (online/telephone)</w:t>
            </w:r>
          </w:p>
        </w:tc>
      </w:tr>
      <w:tr w:rsidR="00266C07" w:rsidRPr="00FE7F89" w14:paraId="15127B20" w14:textId="77777777" w:rsidTr="001066BE">
        <w:tblPrEx>
          <w:tblCellMar>
            <w:top w:w="15" w:type="dxa"/>
            <w:left w:w="15" w:type="dxa"/>
            <w:bottom w:w="15" w:type="dxa"/>
            <w:right w:w="15" w:type="dxa"/>
          </w:tblCellMar>
          <w:tblLook w:val="04A0" w:firstRow="1" w:lastRow="0" w:firstColumn="1" w:lastColumn="0" w:noHBand="0" w:noVBand="1"/>
        </w:tblPrEx>
        <w:tc>
          <w:tcPr>
            <w:tcW w:w="705" w:type="pct"/>
            <w:tcBorders>
              <w:top w:val="single" w:sz="4" w:space="0" w:color="auto"/>
              <w:left w:val="single" w:sz="4" w:space="0" w:color="auto"/>
              <w:bottom w:val="single" w:sz="4" w:space="0" w:color="auto"/>
              <w:right w:val="single" w:sz="4" w:space="0" w:color="auto"/>
            </w:tcBorders>
            <w:vAlign w:val="center"/>
          </w:tcPr>
          <w:p w14:paraId="48E8F536" w14:textId="77777777" w:rsidR="00266C07" w:rsidRPr="00FE7F89" w:rsidRDefault="00266C07" w:rsidP="00266C07">
            <w:pPr>
              <w:jc w:val="center"/>
              <w:rPr>
                <w:rFonts w:ascii="Arial Narrow" w:hAnsi="Arial Narrow"/>
                <w:color w:val="333333"/>
                <w:sz w:val="18"/>
                <w:szCs w:val="18"/>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2C13F7B4" w14:textId="77777777" w:rsidR="00266C07" w:rsidRPr="00FE7F89" w:rsidRDefault="00266C07" w:rsidP="00266C07">
            <w:pPr>
              <w:rPr>
                <w:rFonts w:ascii="Arial Narrow" w:hAnsi="Arial Narrow"/>
                <w:b/>
                <w:bCs/>
                <w:color w:val="333333"/>
                <w:sz w:val="18"/>
                <w:szCs w:val="18"/>
              </w:rPr>
            </w:pPr>
            <w:r w:rsidRPr="00FE7F89">
              <w:rPr>
                <w:rFonts w:ascii="Arial Narrow" w:hAnsi="Arial Narrow"/>
                <w:b/>
                <w:bCs/>
                <w:color w:val="333333"/>
                <w:sz w:val="18"/>
                <w:szCs w:val="18"/>
              </w:rPr>
              <w:t xml:space="preserve">Administrative Advice: </w:t>
            </w:r>
            <w:r w:rsidRPr="00FE7F89">
              <w:rPr>
                <w:rFonts w:ascii="Arial Narrow" w:hAnsi="Arial Narrow"/>
                <w:bCs/>
                <w:color w:val="333333"/>
                <w:sz w:val="18"/>
                <w:szCs w:val="18"/>
              </w:rPr>
              <w:t>No increase in the maximum quantity or number of units may be authorised.</w:t>
            </w:r>
          </w:p>
        </w:tc>
      </w:tr>
      <w:tr w:rsidR="00266C07" w:rsidRPr="00FE7F89" w14:paraId="1E5DAE46" w14:textId="77777777" w:rsidTr="001066BE">
        <w:tblPrEx>
          <w:tblCellMar>
            <w:top w:w="15" w:type="dxa"/>
            <w:left w:w="15" w:type="dxa"/>
            <w:bottom w:w="15" w:type="dxa"/>
            <w:right w:w="15" w:type="dxa"/>
          </w:tblCellMar>
          <w:tblLook w:val="04A0" w:firstRow="1" w:lastRow="0" w:firstColumn="1" w:lastColumn="0" w:noHBand="0" w:noVBand="1"/>
        </w:tblPrEx>
        <w:tc>
          <w:tcPr>
            <w:tcW w:w="705" w:type="pct"/>
            <w:tcBorders>
              <w:top w:val="single" w:sz="4" w:space="0" w:color="auto"/>
              <w:left w:val="single" w:sz="4" w:space="0" w:color="auto"/>
              <w:bottom w:val="single" w:sz="4" w:space="0" w:color="auto"/>
              <w:right w:val="single" w:sz="4" w:space="0" w:color="auto"/>
            </w:tcBorders>
            <w:vAlign w:val="center"/>
          </w:tcPr>
          <w:p w14:paraId="010A4016" w14:textId="77777777" w:rsidR="00266C07" w:rsidRPr="00FE7F89" w:rsidRDefault="00266C07" w:rsidP="00744908">
            <w:pPr>
              <w:jc w:val="center"/>
              <w:rPr>
                <w:rFonts w:ascii="Arial Narrow" w:hAnsi="Arial Narrow"/>
                <w:color w:val="333333"/>
                <w:sz w:val="18"/>
                <w:szCs w:val="18"/>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01494E15" w14:textId="77777777" w:rsidR="00266C07" w:rsidRPr="00FE7F89" w:rsidRDefault="00266C07" w:rsidP="00266C07">
            <w:pPr>
              <w:rPr>
                <w:rFonts w:ascii="Arial Narrow" w:hAnsi="Arial Narrow"/>
                <w:b/>
                <w:bCs/>
                <w:color w:val="333333"/>
                <w:sz w:val="18"/>
                <w:szCs w:val="18"/>
              </w:rPr>
            </w:pPr>
            <w:r w:rsidRPr="00FE7F89">
              <w:rPr>
                <w:rFonts w:ascii="Arial Narrow" w:hAnsi="Arial Narrow"/>
                <w:b/>
                <w:bCs/>
                <w:color w:val="333333"/>
                <w:sz w:val="18"/>
                <w:szCs w:val="18"/>
              </w:rPr>
              <w:t>Administrative advice:</w:t>
            </w:r>
          </w:p>
          <w:p w14:paraId="7445370C" w14:textId="77777777" w:rsidR="00266C07" w:rsidRPr="00FE7F89" w:rsidRDefault="001066BE" w:rsidP="00E04969">
            <w:pPr>
              <w:rPr>
                <w:rFonts w:ascii="Arial Narrow" w:hAnsi="Arial Narrow"/>
                <w:bCs/>
                <w:i/>
                <w:color w:val="333333"/>
                <w:sz w:val="18"/>
                <w:szCs w:val="18"/>
              </w:rPr>
            </w:pPr>
            <w:r w:rsidRPr="00FE7F89">
              <w:rPr>
                <w:rFonts w:ascii="Arial Narrow" w:hAnsi="Arial Narrow"/>
                <w:bCs/>
                <w:i/>
                <w:color w:val="333333"/>
                <w:sz w:val="18"/>
                <w:szCs w:val="18"/>
              </w:rPr>
              <w:t>(</w:t>
            </w:r>
            <w:r w:rsidR="00E04969">
              <w:rPr>
                <w:rFonts w:ascii="Arial Narrow" w:hAnsi="Arial Narrow"/>
                <w:bCs/>
                <w:i/>
                <w:color w:val="333333"/>
                <w:sz w:val="18"/>
                <w:szCs w:val="18"/>
              </w:rPr>
              <w:t>see restriction flow-</w:t>
            </w:r>
            <w:r w:rsidRPr="00FE7F89">
              <w:rPr>
                <w:rFonts w:ascii="Arial Narrow" w:hAnsi="Arial Narrow"/>
                <w:bCs/>
                <w:i/>
                <w:color w:val="333333"/>
                <w:sz w:val="18"/>
                <w:szCs w:val="18"/>
              </w:rPr>
              <w:t>on</w:t>
            </w:r>
            <w:r w:rsidR="00E04969">
              <w:rPr>
                <w:rFonts w:ascii="Arial Narrow" w:hAnsi="Arial Narrow"/>
                <w:bCs/>
                <w:i/>
                <w:color w:val="333333"/>
                <w:sz w:val="18"/>
                <w:szCs w:val="18"/>
              </w:rPr>
              <w:t xml:space="preserve"> changes at the end of</w:t>
            </w:r>
            <w:r w:rsidRPr="00FE7F89">
              <w:rPr>
                <w:rFonts w:ascii="Arial Narrow" w:hAnsi="Arial Narrow"/>
                <w:bCs/>
                <w:i/>
                <w:color w:val="333333"/>
                <w:sz w:val="18"/>
                <w:szCs w:val="18"/>
              </w:rPr>
              <w:t xml:space="preserve"> </w:t>
            </w:r>
            <w:r w:rsidR="00E04969">
              <w:rPr>
                <w:rFonts w:ascii="Arial Narrow" w:hAnsi="Arial Narrow"/>
                <w:bCs/>
                <w:i/>
                <w:color w:val="333333"/>
                <w:sz w:val="18"/>
                <w:szCs w:val="18"/>
              </w:rPr>
              <w:t xml:space="preserve">this section for </w:t>
            </w:r>
            <w:r w:rsidRPr="00FE7F89">
              <w:rPr>
                <w:rFonts w:ascii="Arial Narrow" w:hAnsi="Arial Narrow"/>
                <w:bCs/>
                <w:i/>
                <w:color w:val="333333"/>
                <w:sz w:val="18"/>
                <w:szCs w:val="18"/>
              </w:rPr>
              <w:t>details)</w:t>
            </w:r>
          </w:p>
        </w:tc>
      </w:tr>
      <w:tr w:rsidR="00266C07" w:rsidRPr="00FE7F89" w14:paraId="3B778762" w14:textId="77777777" w:rsidTr="00843DF5">
        <w:tblPrEx>
          <w:tblCellMar>
            <w:top w:w="15" w:type="dxa"/>
            <w:left w:w="15" w:type="dxa"/>
            <w:bottom w:w="15" w:type="dxa"/>
            <w:right w:w="15" w:type="dxa"/>
          </w:tblCellMar>
          <w:tblLook w:val="04A0" w:firstRow="1" w:lastRow="0" w:firstColumn="1" w:lastColumn="0" w:noHBand="0" w:noVBand="1"/>
        </w:tblPrEx>
        <w:tc>
          <w:tcPr>
            <w:tcW w:w="705" w:type="pct"/>
            <w:vAlign w:val="center"/>
          </w:tcPr>
          <w:p w14:paraId="0AF375BF" w14:textId="77777777" w:rsidR="00266C07" w:rsidRPr="00FE7F89" w:rsidRDefault="00266C07" w:rsidP="00266C07">
            <w:pPr>
              <w:jc w:val="center"/>
              <w:rPr>
                <w:rFonts w:ascii="Arial Narrow" w:hAnsi="Arial Narrow"/>
                <w:color w:val="333333"/>
                <w:sz w:val="18"/>
                <w:szCs w:val="18"/>
              </w:rPr>
            </w:pPr>
          </w:p>
        </w:tc>
        <w:tc>
          <w:tcPr>
            <w:tcW w:w="4295" w:type="pct"/>
            <w:gridSpan w:val="6"/>
            <w:vAlign w:val="center"/>
            <w:hideMark/>
          </w:tcPr>
          <w:p w14:paraId="38F8CA59" w14:textId="77777777" w:rsidR="00266C07" w:rsidRPr="00FE7F89" w:rsidRDefault="00266C07" w:rsidP="00266C07">
            <w:pPr>
              <w:rPr>
                <w:rFonts w:ascii="Arial Narrow" w:hAnsi="Arial Narrow"/>
                <w:color w:val="333333"/>
                <w:sz w:val="18"/>
                <w:szCs w:val="18"/>
              </w:rPr>
            </w:pPr>
            <w:r w:rsidRPr="00FE7F89">
              <w:rPr>
                <w:rFonts w:ascii="Arial Narrow" w:hAnsi="Arial Narrow"/>
                <w:b/>
                <w:bCs/>
                <w:color w:val="333333"/>
                <w:sz w:val="18"/>
                <w:szCs w:val="18"/>
              </w:rPr>
              <w:t xml:space="preserve">Indication: </w:t>
            </w:r>
            <w:r w:rsidRPr="00FE7F89">
              <w:rPr>
                <w:rFonts w:ascii="Arial Narrow" w:hAnsi="Arial Narrow"/>
                <w:color w:val="333333"/>
                <w:sz w:val="18"/>
                <w:szCs w:val="18"/>
              </w:rPr>
              <w:t>Non-radiographic axial spondyloarthritis</w:t>
            </w:r>
          </w:p>
        </w:tc>
      </w:tr>
      <w:tr w:rsidR="00266C07" w:rsidRPr="00FE7F89" w14:paraId="190C5957" w14:textId="77777777" w:rsidTr="00843DF5">
        <w:tblPrEx>
          <w:tblCellMar>
            <w:top w:w="15" w:type="dxa"/>
            <w:left w:w="15" w:type="dxa"/>
            <w:bottom w:w="15" w:type="dxa"/>
            <w:right w:w="15" w:type="dxa"/>
          </w:tblCellMar>
          <w:tblLook w:val="04A0" w:firstRow="1" w:lastRow="0" w:firstColumn="1" w:lastColumn="0" w:noHBand="0" w:noVBand="1"/>
        </w:tblPrEx>
        <w:tc>
          <w:tcPr>
            <w:tcW w:w="705" w:type="pct"/>
            <w:vAlign w:val="center"/>
          </w:tcPr>
          <w:p w14:paraId="73918647" w14:textId="77777777" w:rsidR="00266C07" w:rsidRPr="00FE7F89" w:rsidRDefault="00266C07" w:rsidP="00266C07">
            <w:pPr>
              <w:jc w:val="center"/>
              <w:rPr>
                <w:rFonts w:ascii="Arial Narrow" w:hAnsi="Arial Narrow"/>
                <w:color w:val="333333"/>
                <w:sz w:val="18"/>
                <w:szCs w:val="18"/>
              </w:rPr>
            </w:pPr>
          </w:p>
        </w:tc>
        <w:tc>
          <w:tcPr>
            <w:tcW w:w="4295" w:type="pct"/>
            <w:gridSpan w:val="6"/>
            <w:vAlign w:val="center"/>
            <w:hideMark/>
          </w:tcPr>
          <w:p w14:paraId="30D93D2B" w14:textId="77777777" w:rsidR="00266C07" w:rsidRPr="00FE7F89" w:rsidRDefault="00266C07" w:rsidP="00266C07">
            <w:pPr>
              <w:rPr>
                <w:rFonts w:ascii="Arial Narrow" w:hAnsi="Arial Narrow"/>
                <w:color w:val="333333"/>
                <w:sz w:val="18"/>
                <w:szCs w:val="18"/>
              </w:rPr>
            </w:pPr>
            <w:r w:rsidRPr="00FE7F89">
              <w:rPr>
                <w:rFonts w:ascii="Arial Narrow" w:hAnsi="Arial Narrow"/>
                <w:b/>
                <w:bCs/>
                <w:color w:val="333333"/>
                <w:sz w:val="18"/>
                <w:szCs w:val="18"/>
              </w:rPr>
              <w:t>Treatment Phase:</w:t>
            </w:r>
            <w:r w:rsidRPr="00FE7F89">
              <w:rPr>
                <w:rFonts w:ascii="Arial Narrow" w:hAnsi="Arial Narrow"/>
                <w:color w:val="333333"/>
                <w:sz w:val="18"/>
                <w:szCs w:val="18"/>
              </w:rPr>
              <w:t xml:space="preserve"> Initial treatment 2 (Change or re-commencement of treatment after a break in biological medicine of less than 5 years)</w:t>
            </w:r>
          </w:p>
        </w:tc>
      </w:tr>
      <w:tr w:rsidR="00266C07" w:rsidRPr="00FE7F89" w14:paraId="69C04880" w14:textId="77777777" w:rsidTr="00843DF5">
        <w:tblPrEx>
          <w:tblCellMar>
            <w:top w:w="15" w:type="dxa"/>
            <w:left w:w="15" w:type="dxa"/>
            <w:bottom w:w="15" w:type="dxa"/>
            <w:right w:w="15" w:type="dxa"/>
          </w:tblCellMar>
          <w:tblLook w:val="04A0" w:firstRow="1" w:lastRow="0" w:firstColumn="1" w:lastColumn="0" w:noHBand="0" w:noVBand="1"/>
        </w:tblPrEx>
        <w:tc>
          <w:tcPr>
            <w:tcW w:w="705" w:type="pct"/>
            <w:vAlign w:val="center"/>
          </w:tcPr>
          <w:p w14:paraId="09CC135C" w14:textId="77777777" w:rsidR="00266C07" w:rsidRPr="00FE7F89" w:rsidRDefault="00266C07" w:rsidP="00266C07">
            <w:pPr>
              <w:jc w:val="center"/>
              <w:rPr>
                <w:rFonts w:ascii="Arial Narrow" w:hAnsi="Arial Narrow"/>
                <w:color w:val="333333"/>
                <w:sz w:val="18"/>
                <w:szCs w:val="18"/>
              </w:rPr>
            </w:pPr>
          </w:p>
        </w:tc>
        <w:tc>
          <w:tcPr>
            <w:tcW w:w="4295" w:type="pct"/>
            <w:gridSpan w:val="6"/>
            <w:vAlign w:val="center"/>
            <w:hideMark/>
          </w:tcPr>
          <w:p w14:paraId="750F5F19" w14:textId="77777777" w:rsidR="00266C07" w:rsidRPr="00FE7F89" w:rsidRDefault="00266C07" w:rsidP="00266C07">
            <w:pPr>
              <w:rPr>
                <w:rFonts w:ascii="Arial Narrow" w:hAnsi="Arial Narrow"/>
                <w:color w:val="333333"/>
                <w:sz w:val="18"/>
                <w:szCs w:val="18"/>
              </w:rPr>
            </w:pPr>
            <w:r w:rsidRPr="00FE7F89">
              <w:rPr>
                <w:rFonts w:ascii="Arial Narrow" w:hAnsi="Arial Narrow"/>
                <w:b/>
                <w:bCs/>
                <w:color w:val="333333"/>
                <w:sz w:val="18"/>
                <w:szCs w:val="18"/>
              </w:rPr>
              <w:t>Clinical criteria:</w:t>
            </w:r>
          </w:p>
        </w:tc>
      </w:tr>
      <w:tr w:rsidR="00266C07" w:rsidRPr="00FE7F89" w14:paraId="172D63A4" w14:textId="77777777" w:rsidTr="00843DF5">
        <w:tblPrEx>
          <w:tblCellMar>
            <w:top w:w="15" w:type="dxa"/>
            <w:left w:w="15" w:type="dxa"/>
            <w:bottom w:w="15" w:type="dxa"/>
            <w:right w:w="15" w:type="dxa"/>
          </w:tblCellMar>
          <w:tblLook w:val="04A0" w:firstRow="1" w:lastRow="0" w:firstColumn="1" w:lastColumn="0" w:noHBand="0" w:noVBand="1"/>
        </w:tblPrEx>
        <w:tc>
          <w:tcPr>
            <w:tcW w:w="705" w:type="pct"/>
            <w:vAlign w:val="center"/>
          </w:tcPr>
          <w:p w14:paraId="10AA519C" w14:textId="77777777" w:rsidR="00266C07" w:rsidRPr="00FE7F89" w:rsidRDefault="00266C07" w:rsidP="00266C07">
            <w:pPr>
              <w:jc w:val="center"/>
              <w:rPr>
                <w:rFonts w:ascii="Arial Narrow" w:hAnsi="Arial Narrow"/>
                <w:color w:val="333333"/>
                <w:sz w:val="18"/>
                <w:szCs w:val="18"/>
              </w:rPr>
            </w:pPr>
          </w:p>
        </w:tc>
        <w:tc>
          <w:tcPr>
            <w:tcW w:w="4295" w:type="pct"/>
            <w:gridSpan w:val="6"/>
            <w:vAlign w:val="center"/>
            <w:hideMark/>
          </w:tcPr>
          <w:p w14:paraId="710991DB" w14:textId="77777777" w:rsidR="00266C07" w:rsidRPr="00FE7F89" w:rsidRDefault="00266C07" w:rsidP="00266C07">
            <w:pPr>
              <w:rPr>
                <w:rFonts w:ascii="Arial Narrow" w:hAnsi="Arial Narrow"/>
                <w:color w:val="333333"/>
                <w:sz w:val="18"/>
                <w:szCs w:val="18"/>
              </w:rPr>
            </w:pPr>
            <w:r w:rsidRPr="00FE7F89">
              <w:rPr>
                <w:rFonts w:ascii="Arial Narrow" w:hAnsi="Arial Narrow"/>
                <w:color w:val="333333"/>
                <w:sz w:val="18"/>
                <w:szCs w:val="18"/>
              </w:rPr>
              <w:t>Patient must have received prior PBS-subsidised treatment with a biological medicine for this condition in this treatment cycle</w:t>
            </w:r>
          </w:p>
        </w:tc>
      </w:tr>
      <w:tr w:rsidR="00266C07" w:rsidRPr="00FE7F89" w14:paraId="382F0DE6" w14:textId="77777777" w:rsidTr="00843DF5">
        <w:tblPrEx>
          <w:tblCellMar>
            <w:top w:w="15" w:type="dxa"/>
            <w:left w:w="15" w:type="dxa"/>
            <w:bottom w:w="15" w:type="dxa"/>
            <w:right w:w="15" w:type="dxa"/>
          </w:tblCellMar>
          <w:tblLook w:val="04A0" w:firstRow="1" w:lastRow="0" w:firstColumn="1" w:lastColumn="0" w:noHBand="0" w:noVBand="1"/>
        </w:tblPrEx>
        <w:tc>
          <w:tcPr>
            <w:tcW w:w="705" w:type="pct"/>
            <w:vAlign w:val="center"/>
          </w:tcPr>
          <w:p w14:paraId="43543F67" w14:textId="77777777" w:rsidR="00266C07" w:rsidRPr="00FE7F89" w:rsidRDefault="00266C07" w:rsidP="00266C07">
            <w:pPr>
              <w:jc w:val="center"/>
              <w:rPr>
                <w:rFonts w:ascii="Arial Narrow" w:hAnsi="Arial Narrow"/>
                <w:color w:val="333333"/>
                <w:sz w:val="18"/>
                <w:szCs w:val="18"/>
              </w:rPr>
            </w:pPr>
          </w:p>
        </w:tc>
        <w:tc>
          <w:tcPr>
            <w:tcW w:w="4295" w:type="pct"/>
            <w:gridSpan w:val="6"/>
            <w:vAlign w:val="center"/>
            <w:hideMark/>
          </w:tcPr>
          <w:p w14:paraId="12112E6F" w14:textId="77777777" w:rsidR="00266C07" w:rsidRPr="00FE7F89" w:rsidRDefault="00266C07" w:rsidP="00266C07">
            <w:pPr>
              <w:rPr>
                <w:rFonts w:ascii="Arial Narrow" w:hAnsi="Arial Narrow"/>
                <w:color w:val="333333"/>
                <w:sz w:val="18"/>
                <w:szCs w:val="18"/>
              </w:rPr>
            </w:pPr>
            <w:r w:rsidRPr="00FE7F89">
              <w:rPr>
                <w:rFonts w:ascii="Arial Narrow" w:hAnsi="Arial Narrow"/>
                <w:b/>
                <w:bCs/>
                <w:color w:val="333333"/>
                <w:sz w:val="18"/>
                <w:szCs w:val="18"/>
              </w:rPr>
              <w:t>AND</w:t>
            </w:r>
          </w:p>
        </w:tc>
      </w:tr>
      <w:tr w:rsidR="00266C07" w:rsidRPr="00FE7F89" w14:paraId="62A06448" w14:textId="77777777" w:rsidTr="001066BE">
        <w:tblPrEx>
          <w:tblCellMar>
            <w:top w:w="15" w:type="dxa"/>
            <w:left w:w="15" w:type="dxa"/>
            <w:bottom w:w="15" w:type="dxa"/>
            <w:right w:w="15" w:type="dxa"/>
          </w:tblCellMar>
          <w:tblLook w:val="04A0" w:firstRow="1" w:lastRow="0" w:firstColumn="1" w:lastColumn="0" w:noHBand="0" w:noVBand="1"/>
        </w:tblPrEx>
        <w:tc>
          <w:tcPr>
            <w:tcW w:w="705" w:type="pct"/>
            <w:vAlign w:val="center"/>
          </w:tcPr>
          <w:p w14:paraId="00350587" w14:textId="77777777" w:rsidR="00266C07" w:rsidRPr="00FE7F89" w:rsidRDefault="00266C07" w:rsidP="00266C07">
            <w:pPr>
              <w:jc w:val="center"/>
              <w:rPr>
                <w:rFonts w:ascii="Arial Narrow" w:hAnsi="Arial Narrow"/>
                <w:color w:val="333333"/>
                <w:sz w:val="18"/>
                <w:szCs w:val="18"/>
              </w:rPr>
            </w:pPr>
          </w:p>
        </w:tc>
        <w:tc>
          <w:tcPr>
            <w:tcW w:w="4295" w:type="pct"/>
            <w:gridSpan w:val="6"/>
            <w:vAlign w:val="center"/>
          </w:tcPr>
          <w:p w14:paraId="0D21BEC6" w14:textId="77777777" w:rsidR="00266C07" w:rsidRPr="00FE7F89" w:rsidRDefault="00266C07" w:rsidP="00266C07">
            <w:pPr>
              <w:rPr>
                <w:rFonts w:ascii="Arial Narrow" w:hAnsi="Arial Narrow"/>
                <w:b/>
                <w:bCs/>
                <w:color w:val="333333"/>
                <w:sz w:val="18"/>
                <w:szCs w:val="18"/>
              </w:rPr>
            </w:pPr>
            <w:r w:rsidRPr="00FE7F89">
              <w:rPr>
                <w:rFonts w:ascii="Arial Narrow" w:hAnsi="Arial Narrow"/>
                <w:b/>
                <w:bCs/>
                <w:color w:val="333333"/>
                <w:sz w:val="18"/>
                <w:szCs w:val="18"/>
              </w:rPr>
              <w:t>Clinical criteria:</w:t>
            </w:r>
          </w:p>
        </w:tc>
      </w:tr>
      <w:tr w:rsidR="00266C07" w:rsidRPr="00FE7F89" w14:paraId="7CCD4D68" w14:textId="77777777" w:rsidTr="001066BE">
        <w:tblPrEx>
          <w:tblCellMar>
            <w:top w:w="15" w:type="dxa"/>
            <w:left w:w="15" w:type="dxa"/>
            <w:bottom w:w="15" w:type="dxa"/>
            <w:right w:w="15" w:type="dxa"/>
          </w:tblCellMar>
          <w:tblLook w:val="04A0" w:firstRow="1" w:lastRow="0" w:firstColumn="1" w:lastColumn="0" w:noHBand="0" w:noVBand="1"/>
        </w:tblPrEx>
        <w:tc>
          <w:tcPr>
            <w:tcW w:w="705" w:type="pct"/>
            <w:vAlign w:val="center"/>
          </w:tcPr>
          <w:p w14:paraId="3E3408C5" w14:textId="77777777" w:rsidR="00266C07" w:rsidRPr="00FE7F89" w:rsidRDefault="00266C07" w:rsidP="00266C07">
            <w:pPr>
              <w:jc w:val="center"/>
              <w:rPr>
                <w:rFonts w:ascii="Arial Narrow" w:hAnsi="Arial Narrow"/>
                <w:color w:val="333333"/>
                <w:sz w:val="18"/>
                <w:szCs w:val="18"/>
              </w:rPr>
            </w:pPr>
          </w:p>
        </w:tc>
        <w:tc>
          <w:tcPr>
            <w:tcW w:w="4295" w:type="pct"/>
            <w:gridSpan w:val="6"/>
            <w:vAlign w:val="center"/>
          </w:tcPr>
          <w:p w14:paraId="6D414A53" w14:textId="77777777" w:rsidR="00266C07" w:rsidRPr="00FE7F89" w:rsidRDefault="00266C07" w:rsidP="00266C07">
            <w:pPr>
              <w:rPr>
                <w:rFonts w:ascii="Arial Narrow" w:hAnsi="Arial Narrow"/>
                <w:bCs/>
                <w:color w:val="333333"/>
                <w:sz w:val="18"/>
                <w:szCs w:val="18"/>
              </w:rPr>
            </w:pPr>
            <w:r w:rsidRPr="00FE7F89">
              <w:rPr>
                <w:rFonts w:ascii="Arial Narrow" w:hAnsi="Arial Narrow"/>
                <w:sz w:val="18"/>
                <w:szCs w:val="18"/>
              </w:rPr>
              <w:t>Patient must not have failed, or ceased to respond to, PBS-subsidised treatment with biological medicines more than three times for this PBS-indication during the current treatment cycle</w:t>
            </w:r>
          </w:p>
        </w:tc>
      </w:tr>
      <w:tr w:rsidR="00266C07" w:rsidRPr="00FE7F89" w14:paraId="68248BD4" w14:textId="77777777" w:rsidTr="001066BE">
        <w:tblPrEx>
          <w:tblCellMar>
            <w:top w:w="15" w:type="dxa"/>
            <w:left w:w="15" w:type="dxa"/>
            <w:bottom w:w="15" w:type="dxa"/>
            <w:right w:w="15" w:type="dxa"/>
          </w:tblCellMar>
          <w:tblLook w:val="04A0" w:firstRow="1" w:lastRow="0" w:firstColumn="1" w:lastColumn="0" w:noHBand="0" w:noVBand="1"/>
        </w:tblPrEx>
        <w:tc>
          <w:tcPr>
            <w:tcW w:w="705" w:type="pct"/>
            <w:vAlign w:val="center"/>
          </w:tcPr>
          <w:p w14:paraId="6B1F8757" w14:textId="77777777" w:rsidR="00266C07" w:rsidRPr="00FE7F89" w:rsidRDefault="00266C07" w:rsidP="00266C07">
            <w:pPr>
              <w:jc w:val="center"/>
              <w:rPr>
                <w:rFonts w:ascii="Arial Narrow" w:hAnsi="Arial Narrow"/>
                <w:color w:val="333333"/>
                <w:sz w:val="18"/>
                <w:szCs w:val="18"/>
              </w:rPr>
            </w:pPr>
          </w:p>
        </w:tc>
        <w:tc>
          <w:tcPr>
            <w:tcW w:w="4295" w:type="pct"/>
            <w:gridSpan w:val="6"/>
            <w:vAlign w:val="center"/>
          </w:tcPr>
          <w:p w14:paraId="3397F87C" w14:textId="77777777" w:rsidR="00266C07" w:rsidRPr="00FE7F89" w:rsidRDefault="00266C07" w:rsidP="00266C07">
            <w:pPr>
              <w:rPr>
                <w:rFonts w:ascii="Arial Narrow" w:hAnsi="Arial Narrow"/>
                <w:b/>
                <w:bCs/>
                <w:color w:val="333333"/>
                <w:sz w:val="18"/>
                <w:szCs w:val="18"/>
              </w:rPr>
            </w:pPr>
            <w:r w:rsidRPr="00FE7F89">
              <w:rPr>
                <w:rFonts w:ascii="Arial Narrow" w:hAnsi="Arial Narrow"/>
                <w:b/>
                <w:bCs/>
                <w:color w:val="333333"/>
                <w:sz w:val="18"/>
                <w:szCs w:val="18"/>
              </w:rPr>
              <w:t>AND</w:t>
            </w:r>
          </w:p>
        </w:tc>
      </w:tr>
      <w:tr w:rsidR="00266C07" w:rsidRPr="00FE7F89" w14:paraId="130AE36B" w14:textId="77777777" w:rsidTr="00843DF5">
        <w:tblPrEx>
          <w:tblCellMar>
            <w:top w:w="15" w:type="dxa"/>
            <w:left w:w="15" w:type="dxa"/>
            <w:bottom w:w="15" w:type="dxa"/>
            <w:right w:w="15" w:type="dxa"/>
          </w:tblCellMar>
          <w:tblLook w:val="04A0" w:firstRow="1" w:lastRow="0" w:firstColumn="1" w:lastColumn="0" w:noHBand="0" w:noVBand="1"/>
        </w:tblPrEx>
        <w:tc>
          <w:tcPr>
            <w:tcW w:w="705" w:type="pct"/>
            <w:vMerge w:val="restart"/>
            <w:shd w:val="clear" w:color="auto" w:fill="auto"/>
            <w:vAlign w:val="center"/>
          </w:tcPr>
          <w:p w14:paraId="5D153B9A" w14:textId="77777777" w:rsidR="00266C07" w:rsidRPr="00FE7F89" w:rsidRDefault="00266C07" w:rsidP="00266C07">
            <w:pPr>
              <w:jc w:val="center"/>
              <w:outlineLvl w:val="4"/>
              <w:rPr>
                <w:rFonts w:ascii="Arial Narrow" w:hAnsi="Arial Narrow"/>
                <w:color w:val="333333"/>
                <w:sz w:val="18"/>
                <w:szCs w:val="18"/>
              </w:rPr>
            </w:pPr>
          </w:p>
        </w:tc>
        <w:tc>
          <w:tcPr>
            <w:tcW w:w="4295" w:type="pct"/>
            <w:gridSpan w:val="6"/>
            <w:shd w:val="clear" w:color="auto" w:fill="auto"/>
            <w:vAlign w:val="center"/>
            <w:hideMark/>
          </w:tcPr>
          <w:p w14:paraId="129C58E4" w14:textId="77777777" w:rsidR="00266C07" w:rsidRPr="00FE7F89" w:rsidRDefault="00266C07" w:rsidP="00266C07">
            <w:pPr>
              <w:rPr>
                <w:rFonts w:ascii="Arial Narrow" w:hAnsi="Arial Narrow"/>
                <w:i/>
                <w:color w:val="333333"/>
                <w:sz w:val="18"/>
                <w:szCs w:val="18"/>
              </w:rPr>
            </w:pPr>
            <w:r w:rsidRPr="00FE7F89">
              <w:rPr>
                <w:rFonts w:ascii="Arial Narrow" w:hAnsi="Arial Narrow"/>
                <w:b/>
                <w:bCs/>
                <w:i/>
                <w:color w:val="333333"/>
                <w:sz w:val="18"/>
                <w:szCs w:val="18"/>
              </w:rPr>
              <w:t>Clinical criteria:</w:t>
            </w:r>
          </w:p>
        </w:tc>
      </w:tr>
      <w:tr w:rsidR="00266C07" w:rsidRPr="00FE7F89" w14:paraId="38452E9C" w14:textId="77777777" w:rsidTr="00843DF5">
        <w:tblPrEx>
          <w:tblCellMar>
            <w:top w:w="15" w:type="dxa"/>
            <w:left w:w="15" w:type="dxa"/>
            <w:bottom w:w="15" w:type="dxa"/>
            <w:right w:w="15" w:type="dxa"/>
          </w:tblCellMar>
          <w:tblLook w:val="04A0" w:firstRow="1" w:lastRow="0" w:firstColumn="1" w:lastColumn="0" w:noHBand="0" w:noVBand="1"/>
        </w:tblPrEx>
        <w:trPr>
          <w:hidden/>
        </w:trPr>
        <w:tc>
          <w:tcPr>
            <w:tcW w:w="705" w:type="pct"/>
            <w:vMerge/>
            <w:shd w:val="clear" w:color="auto" w:fill="auto"/>
            <w:vAlign w:val="center"/>
          </w:tcPr>
          <w:p w14:paraId="23C34961" w14:textId="77777777" w:rsidR="00266C07" w:rsidRPr="00FE7F89" w:rsidRDefault="00266C07" w:rsidP="00266C07">
            <w:pPr>
              <w:jc w:val="center"/>
              <w:outlineLvl w:val="4"/>
              <w:rPr>
                <w:rFonts w:ascii="Arial Narrow" w:hAnsi="Arial Narrow"/>
                <w:vanish/>
                <w:color w:val="333333"/>
                <w:sz w:val="18"/>
                <w:szCs w:val="18"/>
              </w:rPr>
            </w:pPr>
          </w:p>
        </w:tc>
        <w:tc>
          <w:tcPr>
            <w:tcW w:w="4295" w:type="pct"/>
            <w:gridSpan w:val="6"/>
            <w:shd w:val="clear" w:color="auto" w:fill="auto"/>
            <w:vAlign w:val="center"/>
            <w:hideMark/>
          </w:tcPr>
          <w:p w14:paraId="15E2C8FC" w14:textId="77777777" w:rsidR="00266C07" w:rsidRPr="00FE7F89" w:rsidRDefault="00266C07" w:rsidP="00266C07">
            <w:pPr>
              <w:rPr>
                <w:rFonts w:ascii="Arial Narrow" w:hAnsi="Arial Narrow"/>
                <w:i/>
                <w:color w:val="333333"/>
                <w:sz w:val="18"/>
                <w:szCs w:val="18"/>
              </w:rPr>
            </w:pPr>
            <w:r w:rsidRPr="00FE7F89">
              <w:rPr>
                <w:rFonts w:ascii="Arial Narrow" w:hAnsi="Arial Narrow"/>
                <w:i/>
                <w:sz w:val="18"/>
                <w:szCs w:val="18"/>
              </w:rPr>
              <w:t>Patient must not have failed PBS-subsidised therapy with this biological medicine for this PBS-indication more than once in the current treatment cycle</w:t>
            </w:r>
          </w:p>
        </w:tc>
      </w:tr>
      <w:tr w:rsidR="00266C07" w:rsidRPr="00FE7F89" w14:paraId="77B6B0E4" w14:textId="77777777" w:rsidTr="00843DF5">
        <w:tblPrEx>
          <w:tblCellMar>
            <w:top w:w="15" w:type="dxa"/>
            <w:left w:w="15" w:type="dxa"/>
            <w:bottom w:w="15" w:type="dxa"/>
            <w:right w:w="15" w:type="dxa"/>
          </w:tblCellMar>
          <w:tblLook w:val="04A0" w:firstRow="1" w:lastRow="0" w:firstColumn="1" w:lastColumn="0" w:noHBand="0" w:noVBand="1"/>
        </w:tblPrEx>
        <w:tc>
          <w:tcPr>
            <w:tcW w:w="705" w:type="pct"/>
            <w:vAlign w:val="center"/>
          </w:tcPr>
          <w:p w14:paraId="5119DFF3" w14:textId="77777777" w:rsidR="00266C07" w:rsidRPr="00FE7F89" w:rsidRDefault="00266C07" w:rsidP="00266C07">
            <w:pPr>
              <w:jc w:val="center"/>
              <w:rPr>
                <w:rFonts w:ascii="Arial Narrow" w:hAnsi="Arial Narrow"/>
                <w:color w:val="333333"/>
                <w:sz w:val="18"/>
                <w:szCs w:val="18"/>
              </w:rPr>
            </w:pPr>
          </w:p>
        </w:tc>
        <w:tc>
          <w:tcPr>
            <w:tcW w:w="4295" w:type="pct"/>
            <w:gridSpan w:val="6"/>
            <w:vAlign w:val="center"/>
            <w:hideMark/>
          </w:tcPr>
          <w:p w14:paraId="68B15FD7" w14:textId="77777777" w:rsidR="00266C07" w:rsidRPr="00FE7F89" w:rsidRDefault="00266C07" w:rsidP="00266C07">
            <w:pPr>
              <w:rPr>
                <w:rFonts w:ascii="Arial Narrow" w:hAnsi="Arial Narrow"/>
                <w:color w:val="333333"/>
                <w:sz w:val="18"/>
                <w:szCs w:val="18"/>
              </w:rPr>
            </w:pPr>
            <w:r w:rsidRPr="00FE7F89">
              <w:rPr>
                <w:rFonts w:ascii="Arial Narrow" w:hAnsi="Arial Narrow"/>
                <w:b/>
                <w:bCs/>
                <w:color w:val="333333"/>
                <w:sz w:val="18"/>
                <w:szCs w:val="18"/>
              </w:rPr>
              <w:t>AND</w:t>
            </w:r>
          </w:p>
        </w:tc>
      </w:tr>
      <w:tr w:rsidR="00266C07" w:rsidRPr="00FE7F89" w14:paraId="3AC4EFD4" w14:textId="77777777" w:rsidTr="001066BE">
        <w:tblPrEx>
          <w:tblCellMar>
            <w:top w:w="15" w:type="dxa"/>
            <w:left w:w="15" w:type="dxa"/>
            <w:bottom w:w="15" w:type="dxa"/>
            <w:right w:w="15" w:type="dxa"/>
          </w:tblCellMar>
          <w:tblLook w:val="04A0" w:firstRow="1" w:lastRow="0" w:firstColumn="1" w:lastColumn="0" w:noHBand="0" w:noVBand="1"/>
        </w:tblPrEx>
        <w:tc>
          <w:tcPr>
            <w:tcW w:w="705" w:type="pct"/>
            <w:vAlign w:val="center"/>
          </w:tcPr>
          <w:p w14:paraId="36AD0959" w14:textId="77777777" w:rsidR="00266C07" w:rsidRPr="00FE7F89" w:rsidRDefault="00266C07" w:rsidP="00266C07">
            <w:pPr>
              <w:jc w:val="center"/>
              <w:rPr>
                <w:rFonts w:ascii="Arial Narrow" w:hAnsi="Arial Narrow"/>
                <w:color w:val="333333"/>
                <w:sz w:val="18"/>
                <w:szCs w:val="18"/>
              </w:rPr>
            </w:pPr>
          </w:p>
        </w:tc>
        <w:tc>
          <w:tcPr>
            <w:tcW w:w="4295" w:type="pct"/>
            <w:gridSpan w:val="6"/>
            <w:vAlign w:val="center"/>
            <w:hideMark/>
          </w:tcPr>
          <w:p w14:paraId="274C722D" w14:textId="77777777" w:rsidR="00266C07" w:rsidRPr="00FE7F89" w:rsidRDefault="00266C07" w:rsidP="00266C07">
            <w:pPr>
              <w:rPr>
                <w:rFonts w:ascii="Arial Narrow" w:hAnsi="Arial Narrow"/>
                <w:color w:val="333333"/>
                <w:sz w:val="18"/>
                <w:szCs w:val="18"/>
              </w:rPr>
            </w:pPr>
            <w:r w:rsidRPr="00FE7F89">
              <w:rPr>
                <w:rFonts w:ascii="Arial Narrow" w:hAnsi="Arial Narrow"/>
                <w:b/>
                <w:bCs/>
                <w:color w:val="333333"/>
                <w:sz w:val="18"/>
                <w:szCs w:val="18"/>
              </w:rPr>
              <w:t>Clinical criteria:</w:t>
            </w:r>
          </w:p>
        </w:tc>
      </w:tr>
      <w:tr w:rsidR="00266C07" w:rsidRPr="00FE7F89" w14:paraId="4B4304DC" w14:textId="77777777" w:rsidTr="001066BE">
        <w:tblPrEx>
          <w:tblCellMar>
            <w:top w:w="15" w:type="dxa"/>
            <w:left w:w="15" w:type="dxa"/>
            <w:bottom w:w="15" w:type="dxa"/>
            <w:right w:w="15" w:type="dxa"/>
          </w:tblCellMar>
          <w:tblLook w:val="04A0" w:firstRow="1" w:lastRow="0" w:firstColumn="1" w:lastColumn="0" w:noHBand="0" w:noVBand="1"/>
        </w:tblPrEx>
        <w:trPr>
          <w:hidden/>
        </w:trPr>
        <w:tc>
          <w:tcPr>
            <w:tcW w:w="705" w:type="pct"/>
            <w:vAlign w:val="center"/>
          </w:tcPr>
          <w:p w14:paraId="30317CCC" w14:textId="77777777" w:rsidR="00266C07" w:rsidRPr="00FE7F89" w:rsidRDefault="00266C07" w:rsidP="00266C07">
            <w:pPr>
              <w:jc w:val="center"/>
              <w:rPr>
                <w:rFonts w:ascii="Arial Narrow" w:hAnsi="Arial Narrow"/>
                <w:vanish/>
                <w:sz w:val="18"/>
                <w:szCs w:val="18"/>
              </w:rPr>
            </w:pPr>
          </w:p>
        </w:tc>
        <w:tc>
          <w:tcPr>
            <w:tcW w:w="4295" w:type="pct"/>
            <w:gridSpan w:val="6"/>
            <w:vAlign w:val="center"/>
          </w:tcPr>
          <w:p w14:paraId="758D5D59" w14:textId="77777777" w:rsidR="00266C07" w:rsidRPr="00FE7F89" w:rsidRDefault="00266C07" w:rsidP="00266C07">
            <w:pPr>
              <w:rPr>
                <w:rFonts w:ascii="Arial Narrow" w:hAnsi="Arial Narrow"/>
                <w:sz w:val="18"/>
                <w:szCs w:val="18"/>
              </w:rPr>
            </w:pPr>
            <w:r w:rsidRPr="00FE7F89">
              <w:rPr>
                <w:rFonts w:ascii="Arial Narrow" w:hAnsi="Arial Narrow"/>
                <w:sz w:val="18"/>
                <w:szCs w:val="18"/>
              </w:rPr>
              <w:t>Patient must not receive more than 20 weeks of treatment under this restriction.</w:t>
            </w:r>
          </w:p>
        </w:tc>
      </w:tr>
      <w:tr w:rsidR="00266C07" w:rsidRPr="00FE7F89" w14:paraId="0131C2FC" w14:textId="77777777" w:rsidTr="00843DF5">
        <w:tblPrEx>
          <w:tblCellMar>
            <w:top w:w="15" w:type="dxa"/>
            <w:left w:w="15" w:type="dxa"/>
            <w:bottom w:w="15" w:type="dxa"/>
            <w:right w:w="15" w:type="dxa"/>
          </w:tblCellMar>
          <w:tblLook w:val="04A0" w:firstRow="1" w:lastRow="0" w:firstColumn="1" w:lastColumn="0" w:noHBand="0" w:noVBand="1"/>
        </w:tblPrEx>
        <w:tc>
          <w:tcPr>
            <w:tcW w:w="705" w:type="pct"/>
            <w:vAlign w:val="center"/>
          </w:tcPr>
          <w:p w14:paraId="651E4A8E" w14:textId="77777777" w:rsidR="00266C07" w:rsidRPr="00FE7F89" w:rsidRDefault="00266C07" w:rsidP="00266C07">
            <w:pPr>
              <w:jc w:val="center"/>
              <w:rPr>
                <w:rFonts w:ascii="Arial Narrow" w:hAnsi="Arial Narrow"/>
                <w:color w:val="333333"/>
                <w:sz w:val="18"/>
                <w:szCs w:val="18"/>
              </w:rPr>
            </w:pPr>
          </w:p>
        </w:tc>
        <w:tc>
          <w:tcPr>
            <w:tcW w:w="4295" w:type="pct"/>
            <w:gridSpan w:val="6"/>
            <w:vAlign w:val="center"/>
            <w:hideMark/>
          </w:tcPr>
          <w:p w14:paraId="561F133C" w14:textId="77777777" w:rsidR="00266C07" w:rsidRPr="00FE7F89" w:rsidRDefault="00266C07" w:rsidP="00266C07">
            <w:pPr>
              <w:rPr>
                <w:rFonts w:ascii="Arial Narrow" w:hAnsi="Arial Narrow"/>
                <w:color w:val="333333"/>
                <w:sz w:val="18"/>
                <w:szCs w:val="18"/>
              </w:rPr>
            </w:pPr>
            <w:r w:rsidRPr="00FE7F89">
              <w:rPr>
                <w:rFonts w:ascii="Arial Narrow" w:hAnsi="Arial Narrow"/>
                <w:b/>
                <w:bCs/>
                <w:color w:val="333333"/>
                <w:sz w:val="18"/>
                <w:szCs w:val="18"/>
              </w:rPr>
              <w:t>AND</w:t>
            </w:r>
          </w:p>
        </w:tc>
      </w:tr>
      <w:tr w:rsidR="00266C07" w:rsidRPr="00FE7F89" w14:paraId="3CB88429" w14:textId="77777777" w:rsidTr="00843DF5">
        <w:tblPrEx>
          <w:tblCellMar>
            <w:top w:w="15" w:type="dxa"/>
            <w:left w:w="15" w:type="dxa"/>
            <w:bottom w:w="15" w:type="dxa"/>
            <w:right w:w="15" w:type="dxa"/>
          </w:tblCellMar>
          <w:tblLook w:val="04A0" w:firstRow="1" w:lastRow="0" w:firstColumn="1" w:lastColumn="0" w:noHBand="0" w:noVBand="1"/>
        </w:tblPrEx>
        <w:tc>
          <w:tcPr>
            <w:tcW w:w="705" w:type="pct"/>
            <w:vAlign w:val="center"/>
          </w:tcPr>
          <w:p w14:paraId="6D11FD62" w14:textId="77777777" w:rsidR="00266C07" w:rsidRPr="00FE7F89" w:rsidRDefault="00266C07" w:rsidP="00266C07">
            <w:pPr>
              <w:jc w:val="center"/>
              <w:rPr>
                <w:rFonts w:ascii="Arial Narrow" w:hAnsi="Arial Narrow"/>
                <w:color w:val="333333"/>
                <w:sz w:val="18"/>
                <w:szCs w:val="18"/>
              </w:rPr>
            </w:pPr>
          </w:p>
        </w:tc>
        <w:tc>
          <w:tcPr>
            <w:tcW w:w="4295" w:type="pct"/>
            <w:gridSpan w:val="6"/>
            <w:vAlign w:val="center"/>
            <w:hideMark/>
          </w:tcPr>
          <w:p w14:paraId="66328F83" w14:textId="77777777" w:rsidR="00266C07" w:rsidRPr="00FE7F89" w:rsidRDefault="00266C07" w:rsidP="00266C07">
            <w:pPr>
              <w:rPr>
                <w:rFonts w:ascii="Arial Narrow" w:hAnsi="Arial Narrow"/>
                <w:color w:val="333333"/>
                <w:sz w:val="18"/>
                <w:szCs w:val="18"/>
              </w:rPr>
            </w:pPr>
            <w:r w:rsidRPr="00FE7F89">
              <w:rPr>
                <w:rFonts w:ascii="Arial Narrow" w:hAnsi="Arial Narrow"/>
                <w:b/>
                <w:bCs/>
                <w:color w:val="333333"/>
                <w:sz w:val="18"/>
                <w:szCs w:val="18"/>
              </w:rPr>
              <w:t>Population criteria:</w:t>
            </w:r>
          </w:p>
        </w:tc>
      </w:tr>
      <w:tr w:rsidR="00266C07" w:rsidRPr="00FE7F89" w14:paraId="052A2E8E" w14:textId="77777777" w:rsidTr="00843DF5">
        <w:tblPrEx>
          <w:tblCellMar>
            <w:top w:w="15" w:type="dxa"/>
            <w:left w:w="15" w:type="dxa"/>
            <w:bottom w:w="15" w:type="dxa"/>
            <w:right w:w="15" w:type="dxa"/>
          </w:tblCellMar>
          <w:tblLook w:val="04A0" w:firstRow="1" w:lastRow="0" w:firstColumn="1" w:lastColumn="0" w:noHBand="0" w:noVBand="1"/>
        </w:tblPrEx>
        <w:tc>
          <w:tcPr>
            <w:tcW w:w="705" w:type="pct"/>
            <w:vAlign w:val="center"/>
          </w:tcPr>
          <w:p w14:paraId="0DB2DE22" w14:textId="77777777" w:rsidR="00266C07" w:rsidRPr="00FE7F89" w:rsidRDefault="00266C07" w:rsidP="00266C07">
            <w:pPr>
              <w:jc w:val="center"/>
              <w:rPr>
                <w:rFonts w:ascii="Arial Narrow" w:hAnsi="Arial Narrow"/>
                <w:color w:val="333333"/>
                <w:sz w:val="18"/>
                <w:szCs w:val="18"/>
              </w:rPr>
            </w:pPr>
          </w:p>
        </w:tc>
        <w:tc>
          <w:tcPr>
            <w:tcW w:w="4295" w:type="pct"/>
            <w:gridSpan w:val="6"/>
            <w:vAlign w:val="center"/>
            <w:hideMark/>
          </w:tcPr>
          <w:p w14:paraId="22006B89" w14:textId="77777777" w:rsidR="00266C07" w:rsidRPr="00FE7F89" w:rsidRDefault="00266C07" w:rsidP="00266C07">
            <w:pPr>
              <w:rPr>
                <w:rFonts w:ascii="Arial Narrow" w:hAnsi="Arial Narrow"/>
                <w:color w:val="333333"/>
                <w:sz w:val="18"/>
                <w:szCs w:val="18"/>
              </w:rPr>
            </w:pPr>
            <w:r w:rsidRPr="00FE7F89">
              <w:rPr>
                <w:rFonts w:ascii="Arial Narrow" w:hAnsi="Arial Narrow"/>
                <w:color w:val="333333"/>
                <w:sz w:val="18"/>
                <w:szCs w:val="18"/>
              </w:rPr>
              <w:t>Patient must be aged 18 years or older</w:t>
            </w:r>
          </w:p>
        </w:tc>
      </w:tr>
      <w:tr w:rsidR="00266C07" w:rsidRPr="00FE7F89" w14:paraId="6836DDC7" w14:textId="77777777" w:rsidTr="00843DF5">
        <w:tblPrEx>
          <w:tblCellMar>
            <w:top w:w="15" w:type="dxa"/>
            <w:left w:w="15" w:type="dxa"/>
            <w:bottom w:w="15" w:type="dxa"/>
            <w:right w:w="15" w:type="dxa"/>
          </w:tblCellMar>
          <w:tblLook w:val="04A0" w:firstRow="1" w:lastRow="0" w:firstColumn="1" w:lastColumn="0" w:noHBand="0" w:noVBand="1"/>
        </w:tblPrEx>
        <w:tc>
          <w:tcPr>
            <w:tcW w:w="705" w:type="pct"/>
            <w:vAlign w:val="center"/>
          </w:tcPr>
          <w:p w14:paraId="3E48B183" w14:textId="77777777" w:rsidR="00266C07" w:rsidRPr="00FE7F89" w:rsidRDefault="00266C07" w:rsidP="00266C07">
            <w:pPr>
              <w:jc w:val="center"/>
              <w:rPr>
                <w:rFonts w:ascii="Arial Narrow" w:hAnsi="Arial Narrow"/>
                <w:color w:val="333333"/>
                <w:sz w:val="18"/>
                <w:szCs w:val="18"/>
              </w:rPr>
            </w:pPr>
          </w:p>
        </w:tc>
        <w:tc>
          <w:tcPr>
            <w:tcW w:w="4295" w:type="pct"/>
            <w:gridSpan w:val="6"/>
            <w:vAlign w:val="center"/>
            <w:hideMark/>
          </w:tcPr>
          <w:p w14:paraId="05CEC3B6" w14:textId="77777777" w:rsidR="00266C07" w:rsidRPr="00FE7F89" w:rsidRDefault="00266C07" w:rsidP="00266C07">
            <w:pPr>
              <w:rPr>
                <w:rFonts w:ascii="Arial Narrow" w:hAnsi="Arial Narrow"/>
                <w:color w:val="333333"/>
                <w:sz w:val="18"/>
                <w:szCs w:val="18"/>
              </w:rPr>
            </w:pPr>
            <w:r w:rsidRPr="00FE7F89">
              <w:rPr>
                <w:rFonts w:ascii="Arial Narrow" w:hAnsi="Arial Narrow"/>
                <w:b/>
                <w:bCs/>
                <w:color w:val="333333"/>
                <w:sz w:val="18"/>
                <w:szCs w:val="18"/>
              </w:rPr>
              <w:t>AND</w:t>
            </w:r>
          </w:p>
        </w:tc>
      </w:tr>
      <w:tr w:rsidR="00266C07" w:rsidRPr="00FE7F89" w14:paraId="03F53243" w14:textId="77777777" w:rsidTr="00843DF5">
        <w:tblPrEx>
          <w:tblCellMar>
            <w:top w:w="15" w:type="dxa"/>
            <w:left w:w="15" w:type="dxa"/>
            <w:bottom w:w="15" w:type="dxa"/>
            <w:right w:w="15" w:type="dxa"/>
          </w:tblCellMar>
          <w:tblLook w:val="04A0" w:firstRow="1" w:lastRow="0" w:firstColumn="1" w:lastColumn="0" w:noHBand="0" w:noVBand="1"/>
        </w:tblPrEx>
        <w:tc>
          <w:tcPr>
            <w:tcW w:w="705" w:type="pct"/>
            <w:vAlign w:val="center"/>
          </w:tcPr>
          <w:p w14:paraId="1BE71222" w14:textId="77777777" w:rsidR="00266C07" w:rsidRPr="00FE7F89" w:rsidRDefault="00266C07" w:rsidP="00266C07">
            <w:pPr>
              <w:jc w:val="center"/>
              <w:rPr>
                <w:rFonts w:ascii="Arial Narrow" w:hAnsi="Arial Narrow"/>
                <w:color w:val="333333"/>
                <w:sz w:val="18"/>
                <w:szCs w:val="18"/>
              </w:rPr>
            </w:pPr>
          </w:p>
        </w:tc>
        <w:tc>
          <w:tcPr>
            <w:tcW w:w="4295" w:type="pct"/>
            <w:gridSpan w:val="6"/>
            <w:vAlign w:val="center"/>
            <w:hideMark/>
          </w:tcPr>
          <w:p w14:paraId="0AAF58FA" w14:textId="77777777" w:rsidR="00266C07" w:rsidRPr="00FE7F89" w:rsidRDefault="00266C07" w:rsidP="00266C07">
            <w:pPr>
              <w:rPr>
                <w:rFonts w:ascii="Arial Narrow" w:hAnsi="Arial Narrow"/>
                <w:color w:val="333333"/>
                <w:sz w:val="18"/>
                <w:szCs w:val="18"/>
              </w:rPr>
            </w:pPr>
            <w:r w:rsidRPr="00FE7F89">
              <w:rPr>
                <w:rFonts w:ascii="Arial Narrow" w:hAnsi="Arial Narrow"/>
                <w:b/>
                <w:bCs/>
                <w:color w:val="333333"/>
                <w:sz w:val="18"/>
                <w:szCs w:val="18"/>
              </w:rPr>
              <w:t>Treatment criteria:</w:t>
            </w:r>
          </w:p>
        </w:tc>
      </w:tr>
      <w:tr w:rsidR="00266C07" w:rsidRPr="00FE7F89" w14:paraId="7FE5026C" w14:textId="77777777" w:rsidTr="00843DF5">
        <w:tblPrEx>
          <w:tblCellMar>
            <w:top w:w="15" w:type="dxa"/>
            <w:left w:w="15" w:type="dxa"/>
            <w:bottom w:w="15" w:type="dxa"/>
            <w:right w:w="15" w:type="dxa"/>
          </w:tblCellMar>
          <w:tblLook w:val="04A0" w:firstRow="1" w:lastRow="0" w:firstColumn="1" w:lastColumn="0" w:noHBand="0" w:noVBand="1"/>
        </w:tblPrEx>
        <w:tc>
          <w:tcPr>
            <w:tcW w:w="705" w:type="pct"/>
            <w:vAlign w:val="center"/>
          </w:tcPr>
          <w:p w14:paraId="7095D3BB" w14:textId="77777777" w:rsidR="00266C07" w:rsidRPr="00FE7F89" w:rsidRDefault="00266C07" w:rsidP="00266C07">
            <w:pPr>
              <w:jc w:val="center"/>
              <w:rPr>
                <w:rFonts w:ascii="Arial Narrow" w:hAnsi="Arial Narrow"/>
                <w:color w:val="333333"/>
                <w:sz w:val="18"/>
                <w:szCs w:val="18"/>
              </w:rPr>
            </w:pPr>
          </w:p>
        </w:tc>
        <w:tc>
          <w:tcPr>
            <w:tcW w:w="4295" w:type="pct"/>
            <w:gridSpan w:val="6"/>
            <w:vAlign w:val="center"/>
            <w:hideMark/>
          </w:tcPr>
          <w:p w14:paraId="3EE8B142" w14:textId="77777777" w:rsidR="00266C07" w:rsidRPr="00FE7F89" w:rsidRDefault="00266C07" w:rsidP="00266C07">
            <w:pPr>
              <w:rPr>
                <w:rFonts w:ascii="Arial Narrow" w:hAnsi="Arial Narrow"/>
                <w:color w:val="333333"/>
                <w:sz w:val="18"/>
                <w:szCs w:val="18"/>
              </w:rPr>
            </w:pPr>
            <w:r w:rsidRPr="00FE7F89">
              <w:rPr>
                <w:rFonts w:ascii="Arial Narrow" w:hAnsi="Arial Narrow"/>
                <w:color w:val="333333"/>
                <w:sz w:val="18"/>
                <w:szCs w:val="18"/>
              </w:rPr>
              <w:t>Must be treated by a rheumatologist; or</w:t>
            </w:r>
          </w:p>
        </w:tc>
      </w:tr>
      <w:tr w:rsidR="00266C07" w:rsidRPr="00FE7F89" w14:paraId="0AFF62B8" w14:textId="77777777" w:rsidTr="00843DF5">
        <w:tblPrEx>
          <w:tblCellMar>
            <w:top w:w="15" w:type="dxa"/>
            <w:left w:w="15" w:type="dxa"/>
            <w:bottom w:w="15" w:type="dxa"/>
            <w:right w:w="15" w:type="dxa"/>
          </w:tblCellMar>
          <w:tblLook w:val="04A0" w:firstRow="1" w:lastRow="0" w:firstColumn="1" w:lastColumn="0" w:noHBand="0" w:noVBand="1"/>
        </w:tblPrEx>
        <w:tc>
          <w:tcPr>
            <w:tcW w:w="705" w:type="pct"/>
            <w:vAlign w:val="center"/>
          </w:tcPr>
          <w:p w14:paraId="0F9AD416" w14:textId="77777777" w:rsidR="00266C07" w:rsidRPr="00FE7F89" w:rsidRDefault="00266C07" w:rsidP="00266C07">
            <w:pPr>
              <w:jc w:val="center"/>
              <w:rPr>
                <w:rFonts w:ascii="Arial Narrow" w:hAnsi="Arial Narrow"/>
                <w:color w:val="333333"/>
                <w:sz w:val="18"/>
                <w:szCs w:val="18"/>
              </w:rPr>
            </w:pPr>
          </w:p>
        </w:tc>
        <w:tc>
          <w:tcPr>
            <w:tcW w:w="4295" w:type="pct"/>
            <w:gridSpan w:val="6"/>
            <w:vAlign w:val="center"/>
            <w:hideMark/>
          </w:tcPr>
          <w:p w14:paraId="41C7045E" w14:textId="77777777" w:rsidR="00266C07" w:rsidRPr="00FE7F89" w:rsidRDefault="00266C07" w:rsidP="00266C07">
            <w:pPr>
              <w:rPr>
                <w:rFonts w:ascii="Arial Narrow" w:hAnsi="Arial Narrow"/>
                <w:color w:val="333333"/>
                <w:sz w:val="18"/>
                <w:szCs w:val="18"/>
              </w:rPr>
            </w:pPr>
            <w:r w:rsidRPr="00FE7F89">
              <w:rPr>
                <w:rFonts w:ascii="Arial Narrow" w:hAnsi="Arial Narrow"/>
                <w:color w:val="333333"/>
                <w:sz w:val="18"/>
                <w:szCs w:val="18"/>
              </w:rPr>
              <w:t>Must be treated by a clinical immunologist with expertise in the management of non-radiographic axial spondyloarthritis</w:t>
            </w:r>
          </w:p>
        </w:tc>
      </w:tr>
      <w:tr w:rsidR="00266C07" w:rsidRPr="00FE7F89" w14:paraId="00D7591E" w14:textId="77777777" w:rsidTr="00843DF5">
        <w:tblPrEx>
          <w:tblCellMar>
            <w:top w:w="15" w:type="dxa"/>
            <w:left w:w="15" w:type="dxa"/>
            <w:bottom w:w="15" w:type="dxa"/>
            <w:right w:w="15" w:type="dxa"/>
          </w:tblCellMar>
          <w:tblLook w:val="04A0" w:firstRow="1" w:lastRow="0" w:firstColumn="1" w:lastColumn="0" w:noHBand="0" w:noVBand="1"/>
        </w:tblPrEx>
        <w:trPr>
          <w:trHeight w:val="1080"/>
          <w:hidden/>
        </w:trPr>
        <w:tc>
          <w:tcPr>
            <w:tcW w:w="705" w:type="pct"/>
            <w:vAlign w:val="center"/>
          </w:tcPr>
          <w:p w14:paraId="027AD4C9" w14:textId="77777777" w:rsidR="00266C07" w:rsidRPr="00FE7F89" w:rsidRDefault="00266C07" w:rsidP="00266C07">
            <w:pPr>
              <w:jc w:val="center"/>
              <w:rPr>
                <w:rFonts w:ascii="Arial Narrow" w:hAnsi="Arial Narrow"/>
                <w:vanish/>
                <w:color w:val="333333"/>
                <w:sz w:val="18"/>
                <w:szCs w:val="18"/>
              </w:rPr>
            </w:pPr>
          </w:p>
        </w:tc>
        <w:tc>
          <w:tcPr>
            <w:tcW w:w="4295" w:type="pct"/>
            <w:gridSpan w:val="6"/>
            <w:vAlign w:val="center"/>
            <w:hideMark/>
          </w:tcPr>
          <w:p w14:paraId="3D41CF61" w14:textId="77777777" w:rsidR="00266C07" w:rsidRPr="00FE7F89" w:rsidRDefault="00266C07" w:rsidP="00266C07">
            <w:pPr>
              <w:rPr>
                <w:rFonts w:ascii="Arial Narrow" w:hAnsi="Arial Narrow"/>
                <w:color w:val="333333"/>
                <w:sz w:val="18"/>
                <w:szCs w:val="18"/>
              </w:rPr>
            </w:pPr>
            <w:r w:rsidRPr="00FE7F89">
              <w:rPr>
                <w:rFonts w:ascii="Arial Narrow" w:hAnsi="Arial Narrow"/>
                <w:b/>
                <w:bCs/>
                <w:color w:val="333333"/>
                <w:sz w:val="18"/>
                <w:szCs w:val="18"/>
              </w:rPr>
              <w:t>Prescribing Instructions:</w:t>
            </w:r>
          </w:p>
          <w:p w14:paraId="20BD8419" w14:textId="77777777" w:rsidR="00266C07" w:rsidRPr="00FE7F89" w:rsidRDefault="00266C07" w:rsidP="00266C07">
            <w:pPr>
              <w:spacing w:after="120"/>
              <w:rPr>
                <w:rFonts w:ascii="Arial Narrow" w:hAnsi="Arial Narrow"/>
                <w:sz w:val="18"/>
                <w:szCs w:val="18"/>
              </w:rPr>
            </w:pPr>
            <w:r w:rsidRPr="00FE7F89">
              <w:rPr>
                <w:rFonts w:ascii="Arial Narrow" w:hAnsi="Arial Narrow"/>
                <w:sz w:val="18"/>
                <w:szCs w:val="18"/>
              </w:rPr>
              <w:t>An application for Initial 2 treatment must indicate whether the patient has demonstrated an adequate response (an absence of treatment failure), failed or experienced an intolerance to the most recent supply of biological medicine treatment.</w:t>
            </w:r>
          </w:p>
          <w:p w14:paraId="218184FB" w14:textId="77777777" w:rsidR="00266C07" w:rsidRPr="00FE7F89" w:rsidRDefault="00266C07" w:rsidP="002E2268">
            <w:pPr>
              <w:rPr>
                <w:rFonts w:ascii="Arial Narrow" w:hAnsi="Arial Narrow"/>
                <w:sz w:val="18"/>
                <w:szCs w:val="18"/>
              </w:rPr>
            </w:pPr>
            <w:r w:rsidRPr="00FE7F89">
              <w:rPr>
                <w:rFonts w:ascii="Arial Narrow" w:hAnsi="Arial Narrow"/>
                <w:sz w:val="18"/>
                <w:szCs w:val="18"/>
              </w:rPr>
              <w:t>A new baseline Bath Ankylosing Spondylitis Disease Activity Index (BASDAI) score and C-reactive protein (CRP) level may be provided at the time of this application.</w:t>
            </w:r>
          </w:p>
        </w:tc>
      </w:tr>
      <w:tr w:rsidR="00266C07" w:rsidRPr="00FE7F89" w14:paraId="3A2BE5F1" w14:textId="77777777" w:rsidTr="001066BE">
        <w:tblPrEx>
          <w:tblCellMar>
            <w:top w:w="15" w:type="dxa"/>
            <w:left w:w="15" w:type="dxa"/>
            <w:bottom w:w="15" w:type="dxa"/>
            <w:right w:w="15" w:type="dxa"/>
          </w:tblCellMar>
          <w:tblLook w:val="04A0" w:firstRow="1" w:lastRow="0" w:firstColumn="1" w:lastColumn="0" w:noHBand="0" w:noVBand="1"/>
        </w:tblPrEx>
        <w:trPr>
          <w:trHeight w:val="951"/>
        </w:trPr>
        <w:tc>
          <w:tcPr>
            <w:tcW w:w="705" w:type="pct"/>
            <w:vAlign w:val="center"/>
          </w:tcPr>
          <w:p w14:paraId="608295C2" w14:textId="77777777" w:rsidR="00266C07" w:rsidRPr="00FE7F89" w:rsidRDefault="00266C07" w:rsidP="00266C07">
            <w:pPr>
              <w:jc w:val="center"/>
              <w:outlineLvl w:val="4"/>
              <w:rPr>
                <w:rFonts w:ascii="Arial Narrow" w:hAnsi="Arial Narrow"/>
                <w:color w:val="333333"/>
                <w:sz w:val="18"/>
                <w:szCs w:val="18"/>
              </w:rPr>
            </w:pPr>
          </w:p>
        </w:tc>
        <w:tc>
          <w:tcPr>
            <w:tcW w:w="4295" w:type="pct"/>
            <w:gridSpan w:val="6"/>
            <w:vAlign w:val="center"/>
          </w:tcPr>
          <w:p w14:paraId="0CB826B9" w14:textId="77777777" w:rsidR="00266C07" w:rsidRPr="00FE7F89" w:rsidRDefault="00266C07" w:rsidP="00266C07">
            <w:pPr>
              <w:rPr>
                <w:rFonts w:ascii="Arial Narrow" w:hAnsi="Arial Narrow"/>
                <w:color w:val="333333"/>
                <w:sz w:val="18"/>
                <w:szCs w:val="18"/>
              </w:rPr>
            </w:pPr>
            <w:r w:rsidRPr="00FE7F89">
              <w:rPr>
                <w:rFonts w:ascii="Arial Narrow" w:hAnsi="Arial Narrow"/>
                <w:b/>
                <w:bCs/>
                <w:color w:val="333333"/>
                <w:sz w:val="18"/>
                <w:szCs w:val="18"/>
              </w:rPr>
              <w:t>Prescribing Instructions:</w:t>
            </w:r>
          </w:p>
          <w:p w14:paraId="0FB22DB9" w14:textId="77777777" w:rsidR="00266C07" w:rsidRPr="00FE7F89" w:rsidRDefault="00266C07" w:rsidP="00266C07">
            <w:pPr>
              <w:spacing w:after="120"/>
              <w:rPr>
                <w:rFonts w:ascii="Arial Narrow" w:hAnsi="Arial Narrow"/>
                <w:sz w:val="18"/>
                <w:szCs w:val="18"/>
              </w:rPr>
            </w:pPr>
            <w:r w:rsidRPr="00FE7F89">
              <w:rPr>
                <w:rFonts w:ascii="Arial Narrow" w:hAnsi="Arial Narrow"/>
                <w:sz w:val="18"/>
                <w:szCs w:val="18"/>
              </w:rPr>
              <w:t>An adequate response to therapy with this biological medicine is defined as a reduction from baseline in the Bath Ankylosing Spondylitis Disease Activity Index (BASDAI) score by 2 or more units (on a scale of 0-10) and 1 of the following:</w:t>
            </w:r>
          </w:p>
          <w:p w14:paraId="4190D39F" w14:textId="77777777" w:rsidR="00266C07" w:rsidRPr="00FE7F89" w:rsidRDefault="00266C07" w:rsidP="00266C07">
            <w:pPr>
              <w:spacing w:after="120"/>
              <w:rPr>
                <w:rFonts w:ascii="Arial Narrow" w:hAnsi="Arial Narrow"/>
                <w:sz w:val="18"/>
                <w:szCs w:val="18"/>
              </w:rPr>
            </w:pPr>
            <w:r w:rsidRPr="00FE7F89">
              <w:rPr>
                <w:rFonts w:ascii="Arial Narrow" w:hAnsi="Arial Narrow"/>
                <w:sz w:val="18"/>
                <w:szCs w:val="18"/>
              </w:rPr>
              <w:t>(a) a CRP measurement no greater than 10 mg per L; or</w:t>
            </w:r>
          </w:p>
          <w:p w14:paraId="6C134430" w14:textId="77777777" w:rsidR="00266C07" w:rsidRPr="00FE7F89" w:rsidRDefault="00266C07" w:rsidP="00266C07">
            <w:pPr>
              <w:rPr>
                <w:rFonts w:ascii="Arial Narrow" w:hAnsi="Arial Narrow"/>
                <w:b/>
                <w:bCs/>
                <w:color w:val="333333"/>
                <w:sz w:val="18"/>
                <w:szCs w:val="18"/>
              </w:rPr>
            </w:pPr>
            <w:r w:rsidRPr="00FE7F89">
              <w:rPr>
                <w:rFonts w:ascii="Arial Narrow" w:hAnsi="Arial Narrow"/>
                <w:sz w:val="18"/>
                <w:szCs w:val="18"/>
              </w:rPr>
              <w:t>(b) a CRP measurement reduced by at least 20% from baseline.</w:t>
            </w:r>
          </w:p>
        </w:tc>
      </w:tr>
      <w:tr w:rsidR="00266C07" w:rsidRPr="00FE7F89" w14:paraId="4BDF7344" w14:textId="77777777" w:rsidTr="001066BE">
        <w:tblPrEx>
          <w:tblCellMar>
            <w:top w:w="15" w:type="dxa"/>
            <w:left w:w="15" w:type="dxa"/>
            <w:bottom w:w="15" w:type="dxa"/>
            <w:right w:w="15" w:type="dxa"/>
          </w:tblCellMar>
          <w:tblLook w:val="04A0" w:firstRow="1" w:lastRow="0" w:firstColumn="1" w:lastColumn="0" w:noHBand="0" w:noVBand="1"/>
        </w:tblPrEx>
        <w:trPr>
          <w:trHeight w:val="624"/>
        </w:trPr>
        <w:tc>
          <w:tcPr>
            <w:tcW w:w="705" w:type="pct"/>
            <w:vAlign w:val="center"/>
          </w:tcPr>
          <w:p w14:paraId="412115CF" w14:textId="77777777" w:rsidR="00266C07" w:rsidRPr="00FE7F89" w:rsidRDefault="00266C07" w:rsidP="00266C07">
            <w:pPr>
              <w:jc w:val="center"/>
              <w:outlineLvl w:val="4"/>
              <w:rPr>
                <w:rFonts w:ascii="Arial Narrow" w:hAnsi="Arial Narrow"/>
                <w:color w:val="333333"/>
                <w:sz w:val="18"/>
                <w:szCs w:val="18"/>
              </w:rPr>
            </w:pPr>
          </w:p>
        </w:tc>
        <w:tc>
          <w:tcPr>
            <w:tcW w:w="4295" w:type="pct"/>
            <w:gridSpan w:val="6"/>
            <w:vAlign w:val="center"/>
          </w:tcPr>
          <w:p w14:paraId="2D4E7613" w14:textId="77777777" w:rsidR="00266C07" w:rsidRPr="00FE7F89" w:rsidRDefault="00266C07" w:rsidP="00266C07">
            <w:pPr>
              <w:rPr>
                <w:rFonts w:ascii="Arial Narrow" w:hAnsi="Arial Narrow"/>
                <w:color w:val="333333"/>
                <w:sz w:val="18"/>
                <w:szCs w:val="18"/>
              </w:rPr>
            </w:pPr>
            <w:r w:rsidRPr="00FE7F89">
              <w:rPr>
                <w:rFonts w:ascii="Arial Narrow" w:hAnsi="Arial Narrow"/>
                <w:b/>
                <w:bCs/>
                <w:color w:val="333333"/>
                <w:sz w:val="18"/>
                <w:szCs w:val="18"/>
              </w:rPr>
              <w:t>Prescribing Instructions:</w:t>
            </w:r>
          </w:p>
          <w:p w14:paraId="36148282" w14:textId="77777777" w:rsidR="00266C07" w:rsidRPr="00FE7F89" w:rsidRDefault="00266C07" w:rsidP="002E2268">
            <w:pPr>
              <w:rPr>
                <w:rFonts w:ascii="Arial Narrow" w:hAnsi="Arial Narrow"/>
                <w:sz w:val="18"/>
                <w:szCs w:val="18"/>
              </w:rPr>
            </w:pPr>
            <w:r w:rsidRPr="00FE7F89">
              <w:rPr>
                <w:rFonts w:ascii="Arial Narrow" w:hAnsi="Arial Narrow"/>
                <w:sz w:val="18"/>
                <w:szCs w:val="18"/>
              </w:rPr>
              <w:t>The assessment of the patient's response to the most recent supply of biological medicine must be conducted following a minimum of 12 weeks of treatment.</w:t>
            </w:r>
          </w:p>
        </w:tc>
      </w:tr>
      <w:tr w:rsidR="00266C07" w:rsidRPr="00FE7F89" w14:paraId="6BEFD4AD" w14:textId="77777777" w:rsidTr="002E2268">
        <w:tblPrEx>
          <w:tblCellMar>
            <w:top w:w="15" w:type="dxa"/>
            <w:left w:w="15" w:type="dxa"/>
            <w:bottom w:w="15" w:type="dxa"/>
            <w:right w:w="15" w:type="dxa"/>
          </w:tblCellMar>
          <w:tblLook w:val="04A0" w:firstRow="1" w:lastRow="0" w:firstColumn="1" w:lastColumn="0" w:noHBand="0" w:noVBand="1"/>
        </w:tblPrEx>
        <w:trPr>
          <w:trHeight w:val="194"/>
        </w:trPr>
        <w:tc>
          <w:tcPr>
            <w:tcW w:w="705" w:type="pct"/>
            <w:vAlign w:val="center"/>
          </w:tcPr>
          <w:p w14:paraId="5655E0D4" w14:textId="77777777" w:rsidR="00266C07" w:rsidRPr="00FE7F89" w:rsidRDefault="00266C07" w:rsidP="00266C07">
            <w:pPr>
              <w:jc w:val="center"/>
              <w:outlineLvl w:val="4"/>
              <w:rPr>
                <w:rFonts w:ascii="Arial Narrow" w:hAnsi="Arial Narrow"/>
                <w:color w:val="333333"/>
                <w:sz w:val="18"/>
                <w:szCs w:val="18"/>
              </w:rPr>
            </w:pPr>
          </w:p>
        </w:tc>
        <w:tc>
          <w:tcPr>
            <w:tcW w:w="4295" w:type="pct"/>
            <w:gridSpan w:val="6"/>
            <w:vAlign w:val="center"/>
          </w:tcPr>
          <w:p w14:paraId="379EF8C9" w14:textId="77777777" w:rsidR="00266C07" w:rsidRPr="00FE7F89" w:rsidRDefault="00266C07" w:rsidP="002E2268">
            <w:pPr>
              <w:rPr>
                <w:rFonts w:ascii="Arial Narrow" w:hAnsi="Arial Narrow"/>
                <w:color w:val="333333"/>
                <w:sz w:val="18"/>
                <w:szCs w:val="18"/>
              </w:rPr>
            </w:pPr>
            <w:r w:rsidRPr="00FE7F89">
              <w:rPr>
                <w:rFonts w:ascii="Arial Narrow" w:hAnsi="Arial Narrow"/>
                <w:b/>
                <w:bCs/>
                <w:color w:val="333333"/>
                <w:sz w:val="18"/>
                <w:szCs w:val="18"/>
              </w:rPr>
              <w:t>Prescribing Instructions:</w:t>
            </w:r>
          </w:p>
          <w:p w14:paraId="68BB13B4" w14:textId="77777777" w:rsidR="00266C07" w:rsidRPr="00FE7F89" w:rsidRDefault="00266C07" w:rsidP="002E2268">
            <w:pPr>
              <w:rPr>
                <w:rFonts w:ascii="Arial Narrow" w:hAnsi="Arial Narrow"/>
                <w:sz w:val="18"/>
                <w:szCs w:val="18"/>
              </w:rPr>
            </w:pPr>
            <w:r w:rsidRPr="00FE7F89">
              <w:rPr>
                <w:rFonts w:ascii="Arial Narrow" w:hAnsi="Arial Narrow"/>
                <w:sz w:val="18"/>
                <w:szCs w:val="18"/>
              </w:rPr>
              <w:t>BASDAI scores and CRP levels must be documented in the patient's medical records.</w:t>
            </w:r>
          </w:p>
        </w:tc>
      </w:tr>
      <w:tr w:rsidR="00266C07" w:rsidRPr="00FE7F89" w14:paraId="31E87903" w14:textId="77777777" w:rsidTr="001066BE">
        <w:tblPrEx>
          <w:tblCellMar>
            <w:top w:w="15" w:type="dxa"/>
            <w:left w:w="15" w:type="dxa"/>
            <w:bottom w:w="15" w:type="dxa"/>
            <w:right w:w="15" w:type="dxa"/>
          </w:tblCellMar>
          <w:tblLook w:val="04A0" w:firstRow="1" w:lastRow="0" w:firstColumn="1" w:lastColumn="0" w:noHBand="0" w:noVBand="1"/>
        </w:tblPrEx>
        <w:trPr>
          <w:trHeight w:val="397"/>
        </w:trPr>
        <w:tc>
          <w:tcPr>
            <w:tcW w:w="705" w:type="pct"/>
            <w:vAlign w:val="center"/>
          </w:tcPr>
          <w:p w14:paraId="6ABEED73" w14:textId="77777777" w:rsidR="00266C07" w:rsidRPr="00FE7F89" w:rsidRDefault="00266C07" w:rsidP="00266C07">
            <w:pPr>
              <w:jc w:val="center"/>
              <w:outlineLvl w:val="4"/>
              <w:rPr>
                <w:rFonts w:ascii="Arial Narrow" w:hAnsi="Arial Narrow"/>
                <w:color w:val="333333"/>
                <w:sz w:val="18"/>
                <w:szCs w:val="18"/>
              </w:rPr>
            </w:pPr>
          </w:p>
        </w:tc>
        <w:tc>
          <w:tcPr>
            <w:tcW w:w="4295" w:type="pct"/>
            <w:gridSpan w:val="6"/>
            <w:vAlign w:val="center"/>
          </w:tcPr>
          <w:p w14:paraId="39A857AE" w14:textId="77777777" w:rsidR="00266C07" w:rsidRPr="00FE7F89" w:rsidRDefault="00266C07" w:rsidP="002E2268">
            <w:pPr>
              <w:rPr>
                <w:rFonts w:ascii="Arial Narrow" w:hAnsi="Arial Narrow"/>
                <w:color w:val="333333"/>
                <w:sz w:val="18"/>
                <w:szCs w:val="18"/>
              </w:rPr>
            </w:pPr>
            <w:r w:rsidRPr="00FE7F89">
              <w:rPr>
                <w:rFonts w:ascii="Arial Narrow" w:hAnsi="Arial Narrow"/>
                <w:b/>
                <w:bCs/>
                <w:color w:val="333333"/>
                <w:sz w:val="18"/>
                <w:szCs w:val="18"/>
              </w:rPr>
              <w:t>Prescribing Instructions:</w:t>
            </w:r>
          </w:p>
          <w:p w14:paraId="0A386E34" w14:textId="77777777" w:rsidR="00266C07" w:rsidRPr="00FE7F89" w:rsidRDefault="00266C07" w:rsidP="002E2268">
            <w:pPr>
              <w:rPr>
                <w:rFonts w:ascii="Arial Narrow" w:hAnsi="Arial Narrow"/>
                <w:sz w:val="18"/>
                <w:szCs w:val="18"/>
              </w:rPr>
            </w:pPr>
            <w:r w:rsidRPr="00FE7F89">
              <w:rPr>
                <w:rFonts w:ascii="Arial Narrow" w:hAnsi="Arial Narrow"/>
                <w:sz w:val="18"/>
                <w:szCs w:val="18"/>
              </w:rPr>
              <w:t>The assessment of the patient's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p>
        </w:tc>
      </w:tr>
      <w:tr w:rsidR="00266C07" w:rsidRPr="00FE7F89" w14:paraId="17A88B27" w14:textId="77777777" w:rsidTr="00843DF5">
        <w:tblPrEx>
          <w:tblCellMar>
            <w:top w:w="15" w:type="dxa"/>
            <w:left w:w="15" w:type="dxa"/>
            <w:bottom w:w="15" w:type="dxa"/>
            <w:right w:w="15" w:type="dxa"/>
          </w:tblCellMar>
          <w:tblLook w:val="04A0" w:firstRow="1" w:lastRow="0" w:firstColumn="1" w:lastColumn="0" w:noHBand="0" w:noVBand="1"/>
        </w:tblPrEx>
        <w:trPr>
          <w:hidden/>
        </w:trPr>
        <w:tc>
          <w:tcPr>
            <w:tcW w:w="705" w:type="pct"/>
            <w:vAlign w:val="center"/>
          </w:tcPr>
          <w:p w14:paraId="3E7743CD" w14:textId="77777777" w:rsidR="00266C07" w:rsidRPr="00FE7F89" w:rsidRDefault="00266C07" w:rsidP="00266C07">
            <w:pPr>
              <w:jc w:val="center"/>
              <w:rPr>
                <w:rFonts w:ascii="Arial Narrow" w:hAnsi="Arial Narrow"/>
                <w:vanish/>
                <w:color w:val="333333"/>
                <w:sz w:val="18"/>
                <w:szCs w:val="18"/>
              </w:rPr>
            </w:pPr>
          </w:p>
        </w:tc>
        <w:tc>
          <w:tcPr>
            <w:tcW w:w="4295" w:type="pct"/>
            <w:gridSpan w:val="6"/>
            <w:vAlign w:val="center"/>
            <w:hideMark/>
          </w:tcPr>
          <w:p w14:paraId="0070F5E7" w14:textId="77777777" w:rsidR="00266C07" w:rsidRPr="00FE7F89" w:rsidRDefault="00266C07" w:rsidP="00266C07">
            <w:pPr>
              <w:rPr>
                <w:rFonts w:ascii="Arial Narrow" w:hAnsi="Arial Narrow"/>
                <w:color w:val="333333"/>
                <w:sz w:val="18"/>
                <w:szCs w:val="18"/>
              </w:rPr>
            </w:pPr>
            <w:r w:rsidRPr="00FE7F89">
              <w:rPr>
                <w:rFonts w:ascii="Arial Narrow" w:hAnsi="Arial Narrow"/>
                <w:b/>
                <w:bCs/>
                <w:color w:val="333333"/>
                <w:sz w:val="18"/>
                <w:szCs w:val="18"/>
              </w:rPr>
              <w:t>Prescribing Instructions:</w:t>
            </w:r>
          </w:p>
          <w:p w14:paraId="08965E03" w14:textId="77777777" w:rsidR="00266C07" w:rsidRPr="00FE7F89" w:rsidRDefault="00266C07" w:rsidP="00266C07">
            <w:pPr>
              <w:rPr>
                <w:rFonts w:ascii="Arial Narrow" w:hAnsi="Arial Narrow"/>
                <w:color w:val="333333"/>
                <w:sz w:val="18"/>
                <w:szCs w:val="18"/>
              </w:rPr>
            </w:pPr>
            <w:r w:rsidRPr="00FE7F89">
              <w:rPr>
                <w:rFonts w:ascii="Arial Narrow" w:hAnsi="Arial Narrow"/>
                <w:color w:val="333333"/>
                <w:sz w:val="18"/>
                <w:szCs w:val="18"/>
              </w:rPr>
              <w:t>The following must be provided at the time of application and documented in the patient's medical records:</w:t>
            </w:r>
          </w:p>
          <w:p w14:paraId="0BA14A53" w14:textId="77777777" w:rsidR="00266C07" w:rsidRPr="00FE7F89" w:rsidRDefault="00266C07" w:rsidP="00266C07">
            <w:pPr>
              <w:rPr>
                <w:rFonts w:ascii="Arial Narrow" w:hAnsi="Arial Narrow"/>
                <w:color w:val="333333"/>
                <w:sz w:val="18"/>
                <w:szCs w:val="18"/>
              </w:rPr>
            </w:pPr>
            <w:r w:rsidRPr="00FE7F89">
              <w:rPr>
                <w:rFonts w:ascii="Arial Narrow" w:hAnsi="Arial Narrow"/>
                <w:color w:val="333333"/>
                <w:sz w:val="18"/>
                <w:szCs w:val="18"/>
              </w:rPr>
              <w:t>(a) the BASDAI score; and</w:t>
            </w:r>
          </w:p>
          <w:p w14:paraId="45ACF7BB" w14:textId="77777777" w:rsidR="00266C07" w:rsidRPr="00FE7F89" w:rsidRDefault="00266C07" w:rsidP="00266C07">
            <w:pPr>
              <w:rPr>
                <w:rFonts w:ascii="Arial Narrow" w:hAnsi="Arial Narrow"/>
                <w:color w:val="333333"/>
                <w:sz w:val="18"/>
                <w:szCs w:val="18"/>
              </w:rPr>
            </w:pPr>
            <w:r w:rsidRPr="00FE7F89">
              <w:rPr>
                <w:rFonts w:ascii="Arial Narrow" w:hAnsi="Arial Narrow"/>
                <w:color w:val="333333"/>
                <w:sz w:val="18"/>
                <w:szCs w:val="18"/>
              </w:rPr>
              <w:t>(b) the C-reactive protein (CRP) level.</w:t>
            </w:r>
          </w:p>
        </w:tc>
      </w:tr>
      <w:tr w:rsidR="005D0B0E" w:rsidRPr="00FE7F89" w14:paraId="4FD8A355" w14:textId="77777777" w:rsidTr="00BE5C18">
        <w:tblPrEx>
          <w:tblCellMar>
            <w:top w:w="15" w:type="dxa"/>
            <w:left w:w="15" w:type="dxa"/>
            <w:bottom w:w="15" w:type="dxa"/>
            <w:right w:w="15" w:type="dxa"/>
          </w:tblCellMar>
          <w:tblLook w:val="04A0" w:firstRow="1" w:lastRow="0" w:firstColumn="1" w:lastColumn="0" w:noHBand="0" w:noVBand="1"/>
        </w:tblPrEx>
        <w:tc>
          <w:tcPr>
            <w:tcW w:w="705" w:type="pct"/>
            <w:tcBorders>
              <w:top w:val="single" w:sz="4" w:space="0" w:color="auto"/>
              <w:left w:val="single" w:sz="4" w:space="0" w:color="auto"/>
              <w:bottom w:val="single" w:sz="4" w:space="0" w:color="auto"/>
              <w:right w:val="single" w:sz="4" w:space="0" w:color="auto"/>
            </w:tcBorders>
          </w:tcPr>
          <w:p w14:paraId="37EF1A9B" w14:textId="77777777" w:rsidR="005D0B0E" w:rsidRPr="00FE7F89" w:rsidRDefault="005D0B0E" w:rsidP="005D0B0E">
            <w:pPr>
              <w:jc w:val="center"/>
              <w:outlineLvl w:val="4"/>
              <w:rPr>
                <w:rFonts w:ascii="Arial Narrow" w:hAnsi="Arial Narrow"/>
                <w:color w:val="333333"/>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6ADC7211" w14:textId="77777777" w:rsidR="005D0B0E" w:rsidRPr="00FE7F89" w:rsidRDefault="005D0B0E" w:rsidP="005D0B0E">
            <w:pPr>
              <w:contextualSpacing/>
              <w:rPr>
                <w:rFonts w:ascii="Arial Narrow" w:hAnsi="Arial Narrow"/>
                <w:sz w:val="18"/>
                <w:szCs w:val="18"/>
              </w:rPr>
            </w:pPr>
            <w:r w:rsidRPr="00FE7F89">
              <w:rPr>
                <w:rFonts w:ascii="Arial Narrow" w:hAnsi="Arial Narrow"/>
                <w:b/>
                <w:bCs/>
                <w:sz w:val="18"/>
                <w:szCs w:val="18"/>
              </w:rPr>
              <w:t>Prescriber Instructions:</w:t>
            </w:r>
          </w:p>
          <w:p w14:paraId="2610D423" w14:textId="77777777" w:rsidR="005D0B0E" w:rsidRDefault="005D0B0E" w:rsidP="005D0B0E">
            <w:pPr>
              <w:spacing w:after="120"/>
              <w:contextualSpacing/>
              <w:rPr>
                <w:rFonts w:ascii="Arial Narrow" w:hAnsi="Arial Narrow"/>
                <w:color w:val="222222"/>
                <w:sz w:val="18"/>
                <w:szCs w:val="18"/>
                <w:lang w:eastAsia="zh-CN"/>
              </w:rPr>
            </w:pPr>
            <w:r>
              <w:rPr>
                <w:rFonts w:ascii="Arial Narrow" w:hAnsi="Arial Narrow"/>
                <w:color w:val="222222"/>
                <w:sz w:val="18"/>
                <w:szCs w:val="18"/>
                <w:lang w:eastAsia="zh-CN"/>
              </w:rPr>
              <w:t>The stated maximum quantity of 5 with zero repeats is intended for a patient undergoing the loading dose regimen of 150 mg administered at weeks 0, 1, 2, 3, and 4 (a total of 5 doses) followed by monthly administration thereafter.</w:t>
            </w:r>
          </w:p>
          <w:p w14:paraId="6EA71429" w14:textId="77777777" w:rsidR="005D0B0E" w:rsidRDefault="005D0B0E" w:rsidP="005D0B0E">
            <w:pPr>
              <w:spacing w:after="120"/>
              <w:contextualSpacing/>
              <w:rPr>
                <w:rFonts w:ascii="Arial Narrow" w:hAnsi="Arial Narrow"/>
                <w:color w:val="222222"/>
                <w:sz w:val="18"/>
                <w:szCs w:val="18"/>
                <w:lang w:eastAsia="zh-CN"/>
              </w:rPr>
            </w:pPr>
          </w:p>
          <w:p w14:paraId="1ABD53BF" w14:textId="77777777" w:rsidR="005D0B0E" w:rsidRDefault="005D0B0E" w:rsidP="005D0B0E">
            <w:pPr>
              <w:spacing w:after="120"/>
              <w:contextualSpacing/>
              <w:rPr>
                <w:rFonts w:ascii="Arial Narrow" w:hAnsi="Arial Narrow"/>
                <w:color w:val="222222"/>
                <w:sz w:val="18"/>
                <w:szCs w:val="18"/>
                <w:lang w:eastAsia="zh-CN"/>
              </w:rPr>
            </w:pPr>
            <w:r>
              <w:rPr>
                <w:rFonts w:ascii="Arial Narrow" w:hAnsi="Arial Narrow"/>
                <w:color w:val="222222"/>
                <w:sz w:val="18"/>
                <w:szCs w:val="18"/>
                <w:lang w:eastAsia="zh-CN"/>
              </w:rPr>
              <w:t>State in the application whether a loading dose regimen is intended or not.</w:t>
            </w:r>
          </w:p>
          <w:p w14:paraId="6C427AC2" w14:textId="77777777" w:rsidR="005D0B0E" w:rsidRDefault="005D0B0E" w:rsidP="005D0B0E">
            <w:pPr>
              <w:spacing w:after="120"/>
              <w:contextualSpacing/>
              <w:rPr>
                <w:rFonts w:ascii="Arial Narrow" w:hAnsi="Arial Narrow"/>
                <w:color w:val="222222"/>
                <w:sz w:val="18"/>
                <w:szCs w:val="18"/>
                <w:lang w:eastAsia="zh-CN"/>
              </w:rPr>
            </w:pPr>
          </w:p>
          <w:p w14:paraId="4D6C6368" w14:textId="77777777" w:rsidR="005D0B0E" w:rsidRDefault="005D0B0E" w:rsidP="005D0B0E">
            <w:pPr>
              <w:spacing w:after="120"/>
              <w:contextualSpacing/>
              <w:rPr>
                <w:rFonts w:ascii="Arial Narrow" w:hAnsi="Arial Narrow"/>
                <w:color w:val="222222"/>
                <w:sz w:val="18"/>
                <w:szCs w:val="18"/>
                <w:lang w:eastAsia="zh-CN"/>
              </w:rPr>
            </w:pPr>
            <w:r>
              <w:rPr>
                <w:rFonts w:ascii="Arial Narrow" w:hAnsi="Arial Narrow"/>
                <w:color w:val="222222"/>
                <w:sz w:val="18"/>
                <w:szCs w:val="18"/>
                <w:lang w:eastAsia="zh-CN"/>
              </w:rPr>
              <w:t xml:space="preserve">Where a loading dose regimen is intended, request a maximum quantity of 5 and zero repeats to cover doses at weeks 0, 1, 2, 3 and 4. Doses at week 8, 12, and 16 can be sought under the relevant ‘Balance of supply’ listing. </w:t>
            </w:r>
          </w:p>
          <w:p w14:paraId="522E5B3B" w14:textId="77777777" w:rsidR="005D0B0E" w:rsidRDefault="005D0B0E" w:rsidP="005D0B0E">
            <w:pPr>
              <w:spacing w:after="120"/>
              <w:contextualSpacing/>
              <w:rPr>
                <w:rFonts w:ascii="Arial Narrow" w:hAnsi="Arial Narrow"/>
                <w:color w:val="222222"/>
                <w:sz w:val="18"/>
                <w:szCs w:val="18"/>
                <w:lang w:eastAsia="zh-CN"/>
              </w:rPr>
            </w:pPr>
          </w:p>
          <w:p w14:paraId="576EC717" w14:textId="77777777" w:rsidR="005D0B0E" w:rsidRPr="00FE7F89" w:rsidRDefault="005D0B0E" w:rsidP="005D0B0E">
            <w:pPr>
              <w:rPr>
                <w:rFonts w:ascii="Arial Narrow" w:hAnsi="Arial Narrow"/>
                <w:b/>
                <w:bCs/>
                <w:color w:val="333333"/>
                <w:sz w:val="18"/>
                <w:szCs w:val="18"/>
              </w:rPr>
            </w:pPr>
            <w:r>
              <w:rPr>
                <w:rFonts w:ascii="Arial Narrow" w:hAnsi="Arial Narrow"/>
                <w:color w:val="222222"/>
                <w:sz w:val="18"/>
                <w:szCs w:val="18"/>
                <w:lang w:eastAsia="zh-CN"/>
              </w:rPr>
              <w:t>Where no loading dose regimen is intended, r</w:t>
            </w:r>
            <w:r w:rsidRPr="00FE7F89">
              <w:rPr>
                <w:rFonts w:ascii="Arial Narrow" w:hAnsi="Arial Narrow"/>
                <w:color w:val="222222"/>
                <w:sz w:val="18"/>
                <w:szCs w:val="18"/>
                <w:lang w:eastAsia="zh-CN"/>
              </w:rPr>
              <w:t>equest a maximum quantity of 1 and seek an increase in the number of repeats from zero to 4 repeats</w:t>
            </w:r>
            <w:r>
              <w:rPr>
                <w:rFonts w:ascii="Arial Narrow" w:hAnsi="Arial Narrow"/>
                <w:color w:val="222222"/>
                <w:sz w:val="18"/>
                <w:szCs w:val="18"/>
                <w:lang w:eastAsia="zh-CN"/>
              </w:rPr>
              <w:t xml:space="preserve"> to cover dosing at weeks 4, 8, 12 and 16.</w:t>
            </w:r>
            <w:r w:rsidRPr="00FE7F89">
              <w:rPr>
                <w:rFonts w:ascii="Arial Narrow" w:hAnsi="Arial Narrow"/>
                <w:color w:val="222222"/>
                <w:sz w:val="18"/>
                <w:szCs w:val="18"/>
                <w:lang w:eastAsia="zh-CN"/>
              </w:rPr>
              <w:t xml:space="preserve"> </w:t>
            </w:r>
            <w:r>
              <w:rPr>
                <w:rFonts w:ascii="Arial Narrow" w:hAnsi="Arial Narrow"/>
                <w:color w:val="222222"/>
                <w:sz w:val="18"/>
                <w:szCs w:val="18"/>
                <w:lang w:eastAsia="zh-CN"/>
              </w:rPr>
              <w:t>Where increased repeats are sought, the maximum quantity sought must not be greater than 1.</w:t>
            </w:r>
          </w:p>
        </w:tc>
      </w:tr>
      <w:tr w:rsidR="005D0B0E" w:rsidRPr="00FE7F89" w14:paraId="56052672" w14:textId="77777777" w:rsidTr="001066BE">
        <w:tblPrEx>
          <w:tblCellMar>
            <w:top w:w="15" w:type="dxa"/>
            <w:left w:w="15" w:type="dxa"/>
            <w:bottom w:w="15" w:type="dxa"/>
            <w:right w:w="15" w:type="dxa"/>
          </w:tblCellMar>
          <w:tblLook w:val="04A0" w:firstRow="1" w:lastRow="0" w:firstColumn="1" w:lastColumn="0" w:noHBand="0" w:noVBand="1"/>
        </w:tblPrEx>
        <w:tc>
          <w:tcPr>
            <w:tcW w:w="705" w:type="pct"/>
            <w:vAlign w:val="center"/>
          </w:tcPr>
          <w:p w14:paraId="44FED5E3" w14:textId="77777777" w:rsidR="005D0B0E" w:rsidRPr="00FE7F89" w:rsidRDefault="005D0B0E" w:rsidP="005D0B0E">
            <w:pPr>
              <w:jc w:val="center"/>
              <w:rPr>
                <w:rFonts w:ascii="Arial Narrow" w:hAnsi="Arial Narrow"/>
                <w:color w:val="333333"/>
                <w:sz w:val="18"/>
                <w:szCs w:val="18"/>
              </w:rPr>
            </w:pPr>
          </w:p>
        </w:tc>
        <w:tc>
          <w:tcPr>
            <w:tcW w:w="4295" w:type="pct"/>
            <w:gridSpan w:val="6"/>
            <w:vAlign w:val="center"/>
          </w:tcPr>
          <w:p w14:paraId="7F602F6A" w14:textId="77777777" w:rsidR="005D0B0E" w:rsidRPr="00FE7F89" w:rsidRDefault="005D0B0E" w:rsidP="005D0B0E">
            <w:pPr>
              <w:rPr>
                <w:rFonts w:ascii="Arial Narrow" w:hAnsi="Arial Narrow"/>
                <w:b/>
                <w:bCs/>
                <w:color w:val="333333"/>
                <w:sz w:val="18"/>
                <w:szCs w:val="18"/>
              </w:rPr>
            </w:pPr>
            <w:r w:rsidRPr="00FE7F89">
              <w:rPr>
                <w:rFonts w:ascii="Arial Narrow" w:hAnsi="Arial Narrow"/>
                <w:b/>
                <w:bCs/>
                <w:color w:val="333333"/>
                <w:sz w:val="18"/>
                <w:szCs w:val="18"/>
              </w:rPr>
              <w:t>Administrative Advice:</w:t>
            </w:r>
          </w:p>
          <w:p w14:paraId="2808006D" w14:textId="77777777" w:rsidR="005D0B0E" w:rsidRPr="00FE7F89" w:rsidRDefault="005D0B0E" w:rsidP="005D0B0E">
            <w:pPr>
              <w:rPr>
                <w:rFonts w:ascii="Arial Narrow" w:hAnsi="Arial Narrow"/>
                <w:b/>
                <w:bCs/>
                <w:color w:val="333333"/>
                <w:sz w:val="18"/>
                <w:szCs w:val="18"/>
              </w:rPr>
            </w:pPr>
            <w:r w:rsidRPr="00FE7F89">
              <w:rPr>
                <w:rFonts w:ascii="Arial Narrow" w:hAnsi="Arial Narrow"/>
                <w:sz w:val="18"/>
                <w:szCs w:val="18"/>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r w:rsidR="005D0B0E" w:rsidRPr="00FE7F89" w14:paraId="177AD8EF"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5000" w:type="pct"/>
            <w:gridSpan w:val="7"/>
            <w:tcBorders>
              <w:top w:val="single" w:sz="4" w:space="0" w:color="auto"/>
              <w:left w:val="single" w:sz="4" w:space="0" w:color="auto"/>
              <w:right w:val="single" w:sz="4" w:space="0" w:color="auto"/>
            </w:tcBorders>
          </w:tcPr>
          <w:p w14:paraId="1EA0BCE1" w14:textId="77777777" w:rsidR="005D0B0E" w:rsidRPr="00FE7F89" w:rsidRDefault="005D0B0E" w:rsidP="005D0B0E">
            <w:pPr>
              <w:contextualSpacing/>
              <w:rPr>
                <w:rFonts w:ascii="Arial Narrow" w:hAnsi="Arial Narrow"/>
                <w:b/>
                <w:sz w:val="18"/>
                <w:szCs w:val="18"/>
              </w:rPr>
            </w:pPr>
          </w:p>
        </w:tc>
      </w:tr>
      <w:tr w:rsidR="005D0B0E" w:rsidRPr="00FE7F89" w14:paraId="0D2FC2EC"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5000" w:type="pct"/>
            <w:gridSpan w:val="7"/>
            <w:tcBorders>
              <w:top w:val="single" w:sz="4" w:space="0" w:color="auto"/>
              <w:left w:val="single" w:sz="4" w:space="0" w:color="auto"/>
              <w:right w:val="single" w:sz="4" w:space="0" w:color="auto"/>
            </w:tcBorders>
          </w:tcPr>
          <w:p w14:paraId="5EE11074" w14:textId="77777777" w:rsidR="005D0B0E" w:rsidRPr="00FE7F89" w:rsidRDefault="005D0B0E" w:rsidP="005D0B0E">
            <w:pPr>
              <w:rPr>
                <w:rFonts w:ascii="Arial Narrow" w:hAnsi="Arial Narrow"/>
                <w:b/>
                <w:sz w:val="18"/>
                <w:szCs w:val="18"/>
              </w:rPr>
            </w:pPr>
            <w:r w:rsidRPr="00FE7F89">
              <w:rPr>
                <w:rFonts w:ascii="Arial Narrow" w:hAnsi="Arial Narrow"/>
                <w:b/>
                <w:sz w:val="18"/>
                <w:szCs w:val="18"/>
              </w:rPr>
              <w:t>Initial treatment 3 Restriction Summary [NEW] / ToC: [NEW]</w:t>
            </w:r>
          </w:p>
          <w:p w14:paraId="7B4124DA" w14:textId="77777777" w:rsidR="005D0B0E" w:rsidRPr="00FE7F89" w:rsidRDefault="005D0B0E" w:rsidP="005D0B0E">
            <w:pPr>
              <w:rPr>
                <w:rFonts w:ascii="Arial Narrow" w:hAnsi="Arial Narrow"/>
                <w:b/>
                <w:sz w:val="18"/>
                <w:szCs w:val="18"/>
              </w:rPr>
            </w:pPr>
            <w:r w:rsidRPr="00FE7F89">
              <w:rPr>
                <w:rFonts w:ascii="Arial Narrow" w:hAnsi="Arial Narrow"/>
                <w:i/>
                <w:sz w:val="18"/>
                <w:szCs w:val="18"/>
              </w:rPr>
              <w:t>(based on Restriction Summary 10516 attached to attached to certolizumab,12027B, 12063X)</w:t>
            </w:r>
          </w:p>
        </w:tc>
      </w:tr>
      <w:tr w:rsidR="005D0B0E" w:rsidRPr="00FE7F89" w14:paraId="6645360D"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705" w:type="pct"/>
            <w:vMerge w:val="restart"/>
            <w:tcBorders>
              <w:top w:val="single" w:sz="4" w:space="0" w:color="auto"/>
              <w:left w:val="single" w:sz="4" w:space="0" w:color="auto"/>
              <w:right w:val="single" w:sz="4" w:space="0" w:color="auto"/>
            </w:tcBorders>
          </w:tcPr>
          <w:p w14:paraId="7C5597CB" w14:textId="77777777" w:rsidR="005D0B0E" w:rsidRPr="00FE7F89" w:rsidRDefault="005D0B0E" w:rsidP="005D0B0E">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7AAD528F" w14:textId="77777777" w:rsidR="005D0B0E" w:rsidRPr="00FE7F89" w:rsidRDefault="005D0B0E" w:rsidP="005D0B0E">
            <w:pPr>
              <w:contextualSpacing/>
              <w:rPr>
                <w:rFonts w:ascii="Arial Narrow" w:hAnsi="Arial Narrow"/>
                <w:sz w:val="18"/>
                <w:szCs w:val="18"/>
              </w:rPr>
            </w:pPr>
            <w:r w:rsidRPr="00FE7F89">
              <w:rPr>
                <w:rFonts w:ascii="Arial Narrow" w:hAnsi="Arial Narrow"/>
                <w:b/>
                <w:sz w:val="18"/>
                <w:szCs w:val="18"/>
              </w:rPr>
              <w:t xml:space="preserve">Category/program: </w:t>
            </w:r>
            <w:r w:rsidRPr="00FE7F89">
              <w:rPr>
                <w:rFonts w:ascii="Arial Narrow" w:hAnsi="Arial Narrow"/>
                <w:sz w:val="18"/>
                <w:szCs w:val="18"/>
              </w:rPr>
              <w:t>GENERAL – General Schedule (Code GE)</w:t>
            </w:r>
          </w:p>
        </w:tc>
      </w:tr>
      <w:tr w:rsidR="005D0B0E" w:rsidRPr="00FE7F89" w14:paraId="17787094"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vMerge/>
            <w:tcBorders>
              <w:left w:val="single" w:sz="4" w:space="0" w:color="auto"/>
              <w:right w:val="single" w:sz="4" w:space="0" w:color="auto"/>
            </w:tcBorders>
          </w:tcPr>
          <w:p w14:paraId="0837858A" w14:textId="77777777" w:rsidR="005D0B0E" w:rsidRPr="00FE7F89" w:rsidRDefault="005D0B0E" w:rsidP="005D0B0E">
            <w:pPr>
              <w:contextualSpacing/>
              <w:rPr>
                <w:rFonts w:ascii="Arial Narrow" w:hAnsi="Arial Narrow"/>
                <w:b/>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550AB96D" w14:textId="77777777" w:rsidR="005D0B0E" w:rsidRPr="00FE7F89" w:rsidRDefault="005D0B0E" w:rsidP="005D0B0E">
            <w:pPr>
              <w:contextualSpacing/>
              <w:rPr>
                <w:rFonts w:ascii="Arial Narrow" w:hAnsi="Arial Narrow"/>
                <w:b/>
                <w:sz w:val="18"/>
                <w:szCs w:val="18"/>
              </w:rPr>
            </w:pPr>
            <w:r w:rsidRPr="00FE7F89">
              <w:rPr>
                <w:rFonts w:ascii="Arial Narrow" w:hAnsi="Arial Narrow"/>
                <w:b/>
                <w:sz w:val="18"/>
                <w:szCs w:val="18"/>
              </w:rPr>
              <w:t>Prescriber type:</w:t>
            </w:r>
            <w:r w:rsidRPr="00FE7F89">
              <w:rPr>
                <w:rFonts w:ascii="Arial Narrow" w:hAnsi="Arial Narrow"/>
                <w:sz w:val="18"/>
                <w:szCs w:val="18"/>
              </w:rPr>
              <w:t xml:space="preserve">   </w:t>
            </w:r>
            <w:r w:rsidRPr="00FE7F89">
              <w:rPr>
                <w:rFonts w:ascii="Arial Narrow" w:hAnsi="Arial Narrow"/>
                <w:sz w:val="18"/>
                <w:szCs w:val="18"/>
              </w:rPr>
              <w:fldChar w:fldCharType="begin">
                <w:ffData>
                  <w:name w:val=""/>
                  <w:enabled/>
                  <w:calcOnExit w:val="0"/>
                  <w:checkBox>
                    <w:sizeAuto/>
                    <w:default w:val="1"/>
                  </w:checkBox>
                </w:ffData>
              </w:fldChar>
            </w:r>
            <w:r w:rsidRPr="00FE7F89">
              <w:rPr>
                <w:rFonts w:ascii="Arial Narrow" w:hAnsi="Arial Narrow"/>
                <w:sz w:val="18"/>
                <w:szCs w:val="18"/>
              </w:rPr>
              <w:instrText xml:space="preserve"> FORMCHECKBOX </w:instrText>
            </w:r>
            <w:r w:rsidR="00D13710">
              <w:rPr>
                <w:rFonts w:ascii="Arial Narrow" w:hAnsi="Arial Narrow"/>
                <w:sz w:val="18"/>
                <w:szCs w:val="18"/>
              </w:rPr>
            </w:r>
            <w:r w:rsidR="00D13710">
              <w:rPr>
                <w:rFonts w:ascii="Arial Narrow" w:hAnsi="Arial Narrow"/>
                <w:sz w:val="18"/>
                <w:szCs w:val="18"/>
              </w:rPr>
              <w:fldChar w:fldCharType="separate"/>
            </w:r>
            <w:r w:rsidRPr="00FE7F89">
              <w:rPr>
                <w:rFonts w:ascii="Arial Narrow" w:hAnsi="Arial Narrow"/>
                <w:sz w:val="18"/>
                <w:szCs w:val="18"/>
              </w:rPr>
              <w:fldChar w:fldCharType="end"/>
            </w:r>
            <w:r w:rsidRPr="00FE7F89">
              <w:rPr>
                <w:rFonts w:ascii="Arial Narrow" w:hAnsi="Arial Narrow"/>
                <w:sz w:val="18"/>
                <w:szCs w:val="18"/>
              </w:rPr>
              <w:t xml:space="preserve">Medical Practitioners </w:t>
            </w:r>
          </w:p>
        </w:tc>
      </w:tr>
      <w:tr w:rsidR="005D0B0E" w:rsidRPr="00FE7F89" w14:paraId="789972A3" w14:textId="77777777" w:rsidTr="002E2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
        </w:trPr>
        <w:tc>
          <w:tcPr>
            <w:tcW w:w="705" w:type="pct"/>
            <w:vMerge/>
            <w:tcBorders>
              <w:left w:val="single" w:sz="4" w:space="0" w:color="auto"/>
              <w:bottom w:val="single" w:sz="4" w:space="0" w:color="auto"/>
              <w:right w:val="single" w:sz="4" w:space="0" w:color="auto"/>
            </w:tcBorders>
          </w:tcPr>
          <w:p w14:paraId="0283996A" w14:textId="77777777" w:rsidR="005D0B0E" w:rsidRPr="00FE7F89" w:rsidRDefault="005D0B0E" w:rsidP="005D0B0E">
            <w:pPr>
              <w:contextualSpacing/>
              <w:jc w:val="center"/>
              <w:rPr>
                <w:rFonts w:ascii="Arial Narrow" w:hAnsi="Arial Narrow"/>
                <w:b/>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0DA11B1A" w14:textId="77777777" w:rsidR="005D0B0E" w:rsidRPr="00FE7F89" w:rsidRDefault="005D0B0E" w:rsidP="005D0B0E">
            <w:pPr>
              <w:contextualSpacing/>
              <w:rPr>
                <w:rFonts w:ascii="Arial Narrow" w:hAnsi="Arial Narrow"/>
                <w:b/>
                <w:sz w:val="18"/>
                <w:szCs w:val="18"/>
              </w:rPr>
            </w:pPr>
            <w:r w:rsidRPr="00FE7F89">
              <w:rPr>
                <w:rFonts w:ascii="Arial Narrow" w:hAnsi="Arial Narrow"/>
                <w:b/>
                <w:sz w:val="18"/>
                <w:szCs w:val="18"/>
              </w:rPr>
              <w:t xml:space="preserve">Restriction type:  </w:t>
            </w:r>
            <w:r w:rsidRPr="00FE7F89">
              <w:rPr>
                <w:rFonts w:ascii="Arial Narrow" w:hAnsi="Arial Narrow"/>
                <w:sz w:val="18"/>
                <w:szCs w:val="18"/>
              </w:rPr>
              <w:fldChar w:fldCharType="begin">
                <w:ffData>
                  <w:name w:val=""/>
                  <w:enabled/>
                  <w:calcOnExit w:val="0"/>
                  <w:checkBox>
                    <w:sizeAuto/>
                    <w:default w:val="1"/>
                  </w:checkBox>
                </w:ffData>
              </w:fldChar>
            </w:r>
            <w:r w:rsidRPr="00FE7F89">
              <w:rPr>
                <w:rFonts w:ascii="Arial Narrow" w:hAnsi="Arial Narrow"/>
                <w:sz w:val="18"/>
                <w:szCs w:val="18"/>
              </w:rPr>
              <w:instrText xml:space="preserve"> FORMCHECKBOX </w:instrText>
            </w:r>
            <w:r w:rsidR="00D13710">
              <w:rPr>
                <w:rFonts w:ascii="Arial Narrow" w:hAnsi="Arial Narrow"/>
                <w:sz w:val="18"/>
                <w:szCs w:val="18"/>
              </w:rPr>
            </w:r>
            <w:r w:rsidR="00D13710">
              <w:rPr>
                <w:rFonts w:ascii="Arial Narrow" w:hAnsi="Arial Narrow"/>
                <w:sz w:val="18"/>
                <w:szCs w:val="18"/>
              </w:rPr>
              <w:fldChar w:fldCharType="separate"/>
            </w:r>
            <w:r w:rsidRPr="00FE7F89">
              <w:rPr>
                <w:rFonts w:ascii="Arial Narrow" w:hAnsi="Arial Narrow"/>
                <w:sz w:val="18"/>
                <w:szCs w:val="18"/>
              </w:rPr>
              <w:fldChar w:fldCharType="end"/>
            </w:r>
            <w:r w:rsidRPr="00FE7F89">
              <w:rPr>
                <w:rFonts w:ascii="Arial Narrow" w:hAnsi="Arial Narrow"/>
                <w:sz w:val="18"/>
                <w:szCs w:val="18"/>
              </w:rPr>
              <w:t>Authority Required – immediate/real-time assessment by Services Australia (online/telephone)</w:t>
            </w:r>
          </w:p>
        </w:tc>
      </w:tr>
      <w:tr w:rsidR="005D0B0E" w:rsidRPr="00FE7F89" w14:paraId="57F26CA3" w14:textId="77777777" w:rsidTr="002E2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4"/>
        </w:trPr>
        <w:tc>
          <w:tcPr>
            <w:tcW w:w="705" w:type="pct"/>
            <w:tcBorders>
              <w:top w:val="single" w:sz="4" w:space="0" w:color="auto"/>
              <w:left w:val="single" w:sz="4" w:space="0" w:color="auto"/>
              <w:bottom w:val="single" w:sz="4" w:space="0" w:color="auto"/>
              <w:right w:val="single" w:sz="4" w:space="0" w:color="auto"/>
            </w:tcBorders>
          </w:tcPr>
          <w:p w14:paraId="31CFBEEB" w14:textId="77777777" w:rsidR="005D0B0E" w:rsidRPr="00FE7F89" w:rsidRDefault="005D0B0E" w:rsidP="005D0B0E">
            <w:pPr>
              <w:contextualSpacing/>
              <w:jc w:val="center"/>
              <w:rPr>
                <w:rFonts w:ascii="Arial Narrow" w:hAnsi="Arial Narrow"/>
                <w:b/>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09DBFFD6" w14:textId="77777777" w:rsidR="005D0B0E" w:rsidRPr="00FE7F89" w:rsidRDefault="005D0B0E" w:rsidP="005D0B0E">
            <w:pPr>
              <w:contextualSpacing/>
              <w:rPr>
                <w:rFonts w:ascii="Arial Narrow" w:hAnsi="Arial Narrow"/>
                <w:b/>
                <w:sz w:val="18"/>
                <w:szCs w:val="18"/>
              </w:rPr>
            </w:pPr>
            <w:r w:rsidRPr="00FE7F89">
              <w:rPr>
                <w:rFonts w:ascii="Arial Narrow" w:hAnsi="Arial Narrow"/>
                <w:b/>
                <w:sz w:val="18"/>
                <w:szCs w:val="18"/>
              </w:rPr>
              <w:t xml:space="preserve">Administrative Advice: </w:t>
            </w:r>
            <w:r w:rsidRPr="00FE7F89">
              <w:rPr>
                <w:rFonts w:ascii="Arial Narrow" w:hAnsi="Arial Narrow"/>
                <w:sz w:val="18"/>
                <w:szCs w:val="18"/>
              </w:rPr>
              <w:t>No increase in the maximum quantity or number of units may be authorised.</w:t>
            </w:r>
          </w:p>
        </w:tc>
      </w:tr>
      <w:tr w:rsidR="005D0B0E" w:rsidRPr="00FE7F89" w14:paraId="5F3B8F30" w14:textId="77777777" w:rsidTr="00FE7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705" w:type="pct"/>
            <w:tcBorders>
              <w:top w:val="single" w:sz="4" w:space="0" w:color="auto"/>
              <w:left w:val="single" w:sz="4" w:space="0" w:color="auto"/>
              <w:bottom w:val="single" w:sz="4" w:space="0" w:color="auto"/>
              <w:right w:val="single" w:sz="4" w:space="0" w:color="auto"/>
            </w:tcBorders>
          </w:tcPr>
          <w:p w14:paraId="0A3E9664" w14:textId="77777777" w:rsidR="005D0B0E" w:rsidRPr="00744908" w:rsidRDefault="005D0B0E" w:rsidP="00744908">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1E1C2065" w14:textId="77777777" w:rsidR="005D0B0E" w:rsidRPr="00FE7F89" w:rsidRDefault="005D0B0E" w:rsidP="005D0B0E">
            <w:pPr>
              <w:contextualSpacing/>
              <w:rPr>
                <w:rFonts w:ascii="Arial Narrow" w:hAnsi="Arial Narrow"/>
                <w:b/>
                <w:sz w:val="18"/>
                <w:szCs w:val="18"/>
              </w:rPr>
            </w:pPr>
            <w:r w:rsidRPr="00FE7F89">
              <w:rPr>
                <w:rFonts w:ascii="Arial Narrow" w:hAnsi="Arial Narrow"/>
                <w:b/>
                <w:sz w:val="18"/>
                <w:szCs w:val="18"/>
              </w:rPr>
              <w:t>Administrative advice:</w:t>
            </w:r>
          </w:p>
          <w:p w14:paraId="381380A8" w14:textId="77777777" w:rsidR="005D0B0E" w:rsidRPr="00FE7F89" w:rsidRDefault="005D0B0E" w:rsidP="005D0B0E">
            <w:pPr>
              <w:contextualSpacing/>
              <w:rPr>
                <w:rFonts w:ascii="Arial Narrow" w:hAnsi="Arial Narrow"/>
                <w:i/>
                <w:sz w:val="18"/>
                <w:szCs w:val="18"/>
              </w:rPr>
            </w:pPr>
            <w:r w:rsidRPr="00FE7F89">
              <w:rPr>
                <w:rFonts w:ascii="Arial Narrow" w:hAnsi="Arial Narrow"/>
                <w:i/>
                <w:sz w:val="18"/>
                <w:szCs w:val="18"/>
              </w:rPr>
              <w:t>(see restriction flow-on changes at the end of this section for details)</w:t>
            </w:r>
          </w:p>
        </w:tc>
      </w:tr>
      <w:tr w:rsidR="005D0B0E" w:rsidRPr="00FE7F89" w14:paraId="3F98DC77"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0AF0FC55" w14:textId="77777777" w:rsidR="005D0B0E" w:rsidRPr="00FE7F89" w:rsidRDefault="005D0B0E" w:rsidP="005D0B0E">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5A0CFED3" w14:textId="77777777" w:rsidR="005D0B0E" w:rsidRPr="00FE7F89" w:rsidRDefault="005D0B0E" w:rsidP="005D0B0E">
            <w:pPr>
              <w:contextualSpacing/>
              <w:rPr>
                <w:rFonts w:ascii="Arial Narrow" w:hAnsi="Arial Narrow"/>
                <w:sz w:val="18"/>
                <w:szCs w:val="18"/>
              </w:rPr>
            </w:pPr>
            <w:r w:rsidRPr="00FE7F89">
              <w:rPr>
                <w:rFonts w:ascii="Arial Narrow" w:hAnsi="Arial Narrow"/>
                <w:b/>
                <w:bCs/>
                <w:sz w:val="18"/>
                <w:szCs w:val="18"/>
              </w:rPr>
              <w:t>Indication:</w:t>
            </w:r>
            <w:r w:rsidRPr="00FE7F89">
              <w:rPr>
                <w:rFonts w:ascii="Arial Narrow" w:hAnsi="Arial Narrow"/>
                <w:sz w:val="18"/>
                <w:szCs w:val="18"/>
              </w:rPr>
              <w:t xml:space="preserve"> Non-radiographic axial spondyloarthritis</w:t>
            </w:r>
          </w:p>
        </w:tc>
      </w:tr>
      <w:tr w:rsidR="005D0B0E" w:rsidRPr="00FE7F89" w14:paraId="7A12B52A"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664E85B7" w14:textId="77777777" w:rsidR="005D0B0E" w:rsidRPr="00FE7F89" w:rsidRDefault="005D0B0E" w:rsidP="005D0B0E">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6D6C9811" w14:textId="77777777" w:rsidR="005D0B0E" w:rsidRPr="00FE7F89" w:rsidRDefault="005D0B0E" w:rsidP="005D0B0E">
            <w:pPr>
              <w:contextualSpacing/>
              <w:rPr>
                <w:rFonts w:ascii="Arial Narrow" w:hAnsi="Arial Narrow"/>
                <w:b/>
                <w:bCs/>
                <w:sz w:val="18"/>
                <w:szCs w:val="18"/>
              </w:rPr>
            </w:pPr>
            <w:r w:rsidRPr="00FE7F89">
              <w:rPr>
                <w:rFonts w:ascii="Arial Narrow" w:hAnsi="Arial Narrow"/>
                <w:b/>
                <w:bCs/>
                <w:sz w:val="18"/>
                <w:szCs w:val="18"/>
              </w:rPr>
              <w:t>Treatment Phase:</w:t>
            </w:r>
            <w:r w:rsidRPr="00FE7F89">
              <w:rPr>
                <w:rFonts w:ascii="Arial Narrow" w:hAnsi="Arial Narrow"/>
                <w:sz w:val="18"/>
                <w:szCs w:val="18"/>
              </w:rPr>
              <w:t xml:space="preserve"> Initial treatment 3 (Recommencement of treatment after a break in biological medicine of more than 5 years)</w:t>
            </w:r>
          </w:p>
        </w:tc>
      </w:tr>
      <w:tr w:rsidR="005D0B0E" w:rsidRPr="00FE7F89" w14:paraId="2C692035"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3ABD092A" w14:textId="77777777" w:rsidR="005D0B0E" w:rsidRPr="00FE7F89" w:rsidRDefault="005D0B0E" w:rsidP="005D0B0E">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0115624F" w14:textId="77777777" w:rsidR="005D0B0E" w:rsidRPr="00FE7F89" w:rsidRDefault="005D0B0E" w:rsidP="005D0B0E">
            <w:pPr>
              <w:contextualSpacing/>
              <w:rPr>
                <w:rFonts w:ascii="Arial Narrow" w:hAnsi="Arial Narrow"/>
                <w:b/>
                <w:bCs/>
                <w:sz w:val="18"/>
                <w:szCs w:val="18"/>
              </w:rPr>
            </w:pPr>
            <w:r w:rsidRPr="00FE7F89">
              <w:rPr>
                <w:rFonts w:ascii="Arial Narrow" w:hAnsi="Arial Narrow"/>
                <w:b/>
                <w:bCs/>
                <w:sz w:val="18"/>
                <w:szCs w:val="18"/>
              </w:rPr>
              <w:t>Clinical criteria:</w:t>
            </w:r>
          </w:p>
        </w:tc>
      </w:tr>
      <w:tr w:rsidR="005D0B0E" w:rsidRPr="00FE7F89" w14:paraId="1881B9D9"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58054AE0" w14:textId="77777777" w:rsidR="005D0B0E" w:rsidRPr="00FE7F89" w:rsidRDefault="005D0B0E" w:rsidP="005D0B0E">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5E164C80" w14:textId="77777777" w:rsidR="005D0B0E" w:rsidRPr="00FE7F89" w:rsidRDefault="005D0B0E" w:rsidP="005D0B0E">
            <w:pPr>
              <w:contextualSpacing/>
              <w:rPr>
                <w:rFonts w:ascii="Arial Narrow" w:hAnsi="Arial Narrow"/>
                <w:b/>
                <w:bCs/>
                <w:sz w:val="18"/>
                <w:szCs w:val="18"/>
              </w:rPr>
            </w:pPr>
            <w:r w:rsidRPr="00FE7F89">
              <w:rPr>
                <w:rFonts w:ascii="Arial Narrow" w:hAnsi="Arial Narrow"/>
                <w:sz w:val="18"/>
                <w:szCs w:val="18"/>
              </w:rPr>
              <w:t>Patient must have received prior PBS-subsidised treatment with a biological medicine for this condition</w:t>
            </w:r>
          </w:p>
        </w:tc>
      </w:tr>
      <w:tr w:rsidR="005D0B0E" w:rsidRPr="00FE7F89" w14:paraId="535C537E"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705" w:type="pct"/>
            <w:tcBorders>
              <w:top w:val="single" w:sz="4" w:space="0" w:color="auto"/>
              <w:left w:val="single" w:sz="4" w:space="0" w:color="auto"/>
              <w:bottom w:val="single" w:sz="4" w:space="0" w:color="auto"/>
              <w:right w:val="single" w:sz="4" w:space="0" w:color="auto"/>
            </w:tcBorders>
          </w:tcPr>
          <w:p w14:paraId="43C36A29" w14:textId="77777777" w:rsidR="005D0B0E" w:rsidRPr="00FE7F89" w:rsidRDefault="005D0B0E" w:rsidP="005D0B0E">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3ACC86CE" w14:textId="77777777" w:rsidR="005D0B0E" w:rsidRPr="00FE7F89" w:rsidRDefault="005D0B0E" w:rsidP="005D0B0E">
            <w:pPr>
              <w:contextualSpacing/>
              <w:rPr>
                <w:rFonts w:ascii="Arial Narrow" w:hAnsi="Arial Narrow"/>
                <w:b/>
                <w:snapToGrid w:val="0"/>
                <w:sz w:val="18"/>
                <w:szCs w:val="18"/>
                <w:lang w:eastAsia="en-US"/>
              </w:rPr>
            </w:pPr>
            <w:r w:rsidRPr="00FE7F89">
              <w:rPr>
                <w:rFonts w:ascii="Arial Narrow" w:hAnsi="Arial Narrow"/>
                <w:b/>
                <w:snapToGrid w:val="0"/>
                <w:sz w:val="18"/>
                <w:szCs w:val="18"/>
                <w:lang w:eastAsia="en-US"/>
              </w:rPr>
              <w:t>AND</w:t>
            </w:r>
          </w:p>
        </w:tc>
      </w:tr>
      <w:tr w:rsidR="005D0B0E" w:rsidRPr="00FE7F89" w14:paraId="17793113"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705" w:type="pct"/>
            <w:tcBorders>
              <w:top w:val="single" w:sz="4" w:space="0" w:color="auto"/>
              <w:left w:val="single" w:sz="4" w:space="0" w:color="auto"/>
              <w:bottom w:val="single" w:sz="4" w:space="0" w:color="auto"/>
              <w:right w:val="single" w:sz="4" w:space="0" w:color="auto"/>
            </w:tcBorders>
          </w:tcPr>
          <w:p w14:paraId="17FBEDA1" w14:textId="77777777" w:rsidR="005D0B0E" w:rsidRPr="00FE7F89" w:rsidRDefault="005D0B0E" w:rsidP="005D0B0E">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36D7FFB2" w14:textId="77777777" w:rsidR="005D0B0E" w:rsidRPr="00FE7F89" w:rsidRDefault="005D0B0E" w:rsidP="005D0B0E">
            <w:pPr>
              <w:contextualSpacing/>
              <w:rPr>
                <w:rFonts w:ascii="Arial Narrow" w:hAnsi="Arial Narrow"/>
                <w:b/>
                <w:bCs/>
                <w:sz w:val="18"/>
                <w:szCs w:val="18"/>
              </w:rPr>
            </w:pPr>
            <w:r w:rsidRPr="00FE7F89">
              <w:rPr>
                <w:rFonts w:ascii="Arial Narrow" w:hAnsi="Arial Narrow"/>
                <w:b/>
                <w:bCs/>
                <w:sz w:val="18"/>
                <w:szCs w:val="18"/>
              </w:rPr>
              <w:t>Clinical criteria:</w:t>
            </w:r>
          </w:p>
        </w:tc>
      </w:tr>
      <w:tr w:rsidR="005D0B0E" w:rsidRPr="00FE7F89" w14:paraId="0266779A"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705" w:type="pct"/>
            <w:tcBorders>
              <w:top w:val="single" w:sz="4" w:space="0" w:color="auto"/>
              <w:left w:val="single" w:sz="4" w:space="0" w:color="auto"/>
              <w:bottom w:val="single" w:sz="4" w:space="0" w:color="auto"/>
              <w:right w:val="single" w:sz="4" w:space="0" w:color="auto"/>
            </w:tcBorders>
          </w:tcPr>
          <w:p w14:paraId="1F5C5E7A" w14:textId="77777777" w:rsidR="005D0B0E" w:rsidRPr="00FE7F89" w:rsidRDefault="005D0B0E" w:rsidP="005D0B0E">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35A1271E" w14:textId="77777777" w:rsidR="005D0B0E" w:rsidRPr="00FE7F89" w:rsidRDefault="005D0B0E" w:rsidP="005D0B0E">
            <w:pPr>
              <w:contextualSpacing/>
              <w:rPr>
                <w:rFonts w:ascii="Arial Narrow" w:hAnsi="Arial Narrow"/>
                <w:bCs/>
                <w:sz w:val="18"/>
                <w:szCs w:val="18"/>
              </w:rPr>
            </w:pPr>
            <w:r w:rsidRPr="00FE7F89">
              <w:rPr>
                <w:rFonts w:ascii="Arial Narrow" w:hAnsi="Arial Narrow"/>
                <w:sz w:val="18"/>
                <w:szCs w:val="18"/>
              </w:rPr>
              <w:t>Patient must have had chronic lower back pain and stiffness for 3 or more months that is relieved by exercise but not rest</w:t>
            </w:r>
          </w:p>
        </w:tc>
      </w:tr>
      <w:tr w:rsidR="005D0B0E" w:rsidRPr="00FE7F89" w14:paraId="5395CC72"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30071049" w14:textId="77777777" w:rsidR="005D0B0E" w:rsidRPr="00FE7F89" w:rsidRDefault="005D0B0E" w:rsidP="005D0B0E">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1A0882FC" w14:textId="77777777" w:rsidR="005D0B0E" w:rsidRPr="00FE7F89" w:rsidRDefault="005D0B0E" w:rsidP="005D0B0E">
            <w:pPr>
              <w:contextualSpacing/>
              <w:rPr>
                <w:rFonts w:ascii="Arial Narrow" w:hAnsi="Arial Narrow"/>
                <w:b/>
                <w:sz w:val="18"/>
                <w:szCs w:val="18"/>
              </w:rPr>
            </w:pPr>
            <w:r w:rsidRPr="00FE7F89">
              <w:rPr>
                <w:rFonts w:ascii="Arial Narrow" w:hAnsi="Arial Narrow"/>
                <w:b/>
                <w:sz w:val="18"/>
                <w:szCs w:val="18"/>
              </w:rPr>
              <w:t>AND</w:t>
            </w:r>
          </w:p>
        </w:tc>
      </w:tr>
      <w:tr w:rsidR="005D0B0E" w:rsidRPr="00FE7F89" w14:paraId="51730AEE"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34D11585" w14:textId="77777777" w:rsidR="005D0B0E" w:rsidRPr="00FE7F89" w:rsidRDefault="005D0B0E" w:rsidP="005D0B0E">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54335C91" w14:textId="77777777" w:rsidR="005D0B0E" w:rsidRPr="00FE7F89" w:rsidRDefault="005D0B0E" w:rsidP="005D0B0E">
            <w:pPr>
              <w:contextualSpacing/>
              <w:rPr>
                <w:rFonts w:ascii="Arial Narrow" w:hAnsi="Arial Narrow"/>
                <w:b/>
                <w:sz w:val="18"/>
                <w:szCs w:val="18"/>
              </w:rPr>
            </w:pPr>
            <w:r w:rsidRPr="00FE7F89">
              <w:rPr>
                <w:rFonts w:ascii="Arial Narrow" w:hAnsi="Arial Narrow"/>
                <w:b/>
                <w:bCs/>
                <w:sz w:val="18"/>
                <w:szCs w:val="18"/>
              </w:rPr>
              <w:t>Clinical criteria:</w:t>
            </w:r>
          </w:p>
        </w:tc>
      </w:tr>
      <w:tr w:rsidR="005D0B0E" w:rsidRPr="00FE7F89" w14:paraId="2D0EEA5D"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457727A6" w14:textId="77777777" w:rsidR="005D0B0E" w:rsidRPr="00FE7F89" w:rsidRDefault="005D0B0E" w:rsidP="005D0B0E">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0738E752" w14:textId="77777777" w:rsidR="005D0B0E" w:rsidRPr="00FE7F89" w:rsidRDefault="005D0B0E" w:rsidP="005D0B0E">
            <w:pPr>
              <w:contextualSpacing/>
              <w:rPr>
                <w:rFonts w:ascii="Arial Narrow" w:hAnsi="Arial Narrow"/>
                <w:b/>
                <w:sz w:val="18"/>
                <w:szCs w:val="18"/>
              </w:rPr>
            </w:pPr>
            <w:r w:rsidRPr="00FE7F89">
              <w:rPr>
                <w:rFonts w:ascii="Arial Narrow" w:hAnsi="Arial Narrow"/>
                <w:sz w:val="18"/>
                <w:szCs w:val="18"/>
              </w:rPr>
              <w:t>Patients must have a break in treatment of 5 years or more from the most recently approved PBS-subsidised biological medicine for this condition</w:t>
            </w:r>
          </w:p>
        </w:tc>
      </w:tr>
      <w:tr w:rsidR="005D0B0E" w:rsidRPr="00FE7F89" w14:paraId="5951AA9B"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3041C6C1" w14:textId="77777777" w:rsidR="005D0B0E" w:rsidRPr="00FE7F89" w:rsidRDefault="005D0B0E" w:rsidP="005D0B0E">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6672B333" w14:textId="77777777" w:rsidR="005D0B0E" w:rsidRPr="00FE7F89" w:rsidRDefault="005D0B0E" w:rsidP="005D0B0E">
            <w:pPr>
              <w:contextualSpacing/>
              <w:rPr>
                <w:rFonts w:ascii="Arial Narrow" w:hAnsi="Arial Narrow"/>
                <w:b/>
                <w:sz w:val="18"/>
                <w:szCs w:val="18"/>
              </w:rPr>
            </w:pPr>
            <w:r w:rsidRPr="00FE7F89">
              <w:rPr>
                <w:rFonts w:ascii="Arial Narrow" w:hAnsi="Arial Narrow"/>
                <w:b/>
                <w:bCs/>
                <w:sz w:val="18"/>
                <w:szCs w:val="18"/>
              </w:rPr>
              <w:t>AND</w:t>
            </w:r>
          </w:p>
        </w:tc>
      </w:tr>
      <w:tr w:rsidR="005D0B0E" w:rsidRPr="00FE7F89" w14:paraId="0097FB37"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2D0AD88C" w14:textId="77777777" w:rsidR="005D0B0E" w:rsidRPr="00FE7F89" w:rsidRDefault="005D0B0E" w:rsidP="005D0B0E">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14223D57" w14:textId="77777777" w:rsidR="005D0B0E" w:rsidRPr="00FE7F89" w:rsidRDefault="005D0B0E" w:rsidP="005D0B0E">
            <w:pPr>
              <w:contextualSpacing/>
              <w:rPr>
                <w:rFonts w:ascii="Arial Narrow" w:hAnsi="Arial Narrow"/>
                <w:sz w:val="18"/>
                <w:szCs w:val="18"/>
              </w:rPr>
            </w:pPr>
            <w:r w:rsidRPr="00FE7F89">
              <w:rPr>
                <w:rFonts w:ascii="Arial Narrow" w:hAnsi="Arial Narrow"/>
                <w:b/>
                <w:bCs/>
                <w:sz w:val="18"/>
                <w:szCs w:val="18"/>
              </w:rPr>
              <w:t>Clinical criteria:</w:t>
            </w:r>
          </w:p>
        </w:tc>
      </w:tr>
      <w:tr w:rsidR="005D0B0E" w:rsidRPr="00FE7F89" w14:paraId="464486A8"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705" w:type="pct"/>
            <w:tcBorders>
              <w:top w:val="single" w:sz="4" w:space="0" w:color="auto"/>
              <w:left w:val="single" w:sz="4" w:space="0" w:color="auto"/>
              <w:bottom w:val="single" w:sz="4" w:space="0" w:color="auto"/>
              <w:right w:val="single" w:sz="4" w:space="0" w:color="auto"/>
            </w:tcBorders>
          </w:tcPr>
          <w:p w14:paraId="618D20D4" w14:textId="77777777" w:rsidR="005D0B0E" w:rsidRPr="00FE7F89" w:rsidRDefault="005D0B0E" w:rsidP="005D0B0E">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7E315987" w14:textId="77777777" w:rsidR="005D0B0E" w:rsidRPr="00FE7F89" w:rsidRDefault="005D0B0E" w:rsidP="005D0B0E">
            <w:pPr>
              <w:contextualSpacing/>
              <w:rPr>
                <w:rFonts w:ascii="Arial Narrow" w:hAnsi="Arial Narrow"/>
                <w:bCs/>
                <w:sz w:val="18"/>
                <w:szCs w:val="18"/>
              </w:rPr>
            </w:pPr>
            <w:r w:rsidRPr="00FE7F89">
              <w:rPr>
                <w:rFonts w:ascii="Arial Narrow" w:hAnsi="Arial Narrow"/>
                <w:bCs/>
                <w:sz w:val="18"/>
                <w:szCs w:val="18"/>
              </w:rPr>
              <w:t>Patient must have one or more of the following: (a) enthesitis (heel); (b) uveitis; (c) dactylitis; (d) psoriasis; (e) inflammatory bowel disease; or (f) positive for Human Leukocyte Antigen B27 (HLA-B27)</w:t>
            </w:r>
          </w:p>
        </w:tc>
      </w:tr>
      <w:tr w:rsidR="005D0B0E" w:rsidRPr="00FE7F89" w14:paraId="664094C4"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4DEEA330" w14:textId="77777777" w:rsidR="005D0B0E" w:rsidRPr="00FE7F89" w:rsidRDefault="005D0B0E" w:rsidP="005D0B0E">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56F73F34" w14:textId="77777777" w:rsidR="005D0B0E" w:rsidRPr="00FE7F89" w:rsidRDefault="005D0B0E" w:rsidP="005D0B0E">
            <w:pPr>
              <w:contextualSpacing/>
              <w:rPr>
                <w:rFonts w:ascii="Arial Narrow" w:hAnsi="Arial Narrow"/>
                <w:b/>
                <w:bCs/>
                <w:sz w:val="18"/>
                <w:szCs w:val="18"/>
              </w:rPr>
            </w:pPr>
            <w:r w:rsidRPr="00FE7F89">
              <w:rPr>
                <w:rFonts w:ascii="Arial Narrow" w:hAnsi="Arial Narrow"/>
                <w:b/>
                <w:bCs/>
                <w:sz w:val="18"/>
                <w:szCs w:val="18"/>
              </w:rPr>
              <w:t>AND</w:t>
            </w:r>
          </w:p>
        </w:tc>
      </w:tr>
      <w:tr w:rsidR="005D0B0E" w:rsidRPr="00FE7F89" w14:paraId="20797D89"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56980C1A" w14:textId="77777777" w:rsidR="005D0B0E" w:rsidRPr="00FE7F89" w:rsidRDefault="005D0B0E" w:rsidP="005D0B0E">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221526AD" w14:textId="77777777" w:rsidR="005D0B0E" w:rsidRPr="00FE7F89" w:rsidRDefault="005D0B0E" w:rsidP="005D0B0E">
            <w:pPr>
              <w:contextualSpacing/>
              <w:rPr>
                <w:rFonts w:ascii="Arial Narrow" w:hAnsi="Arial Narrow"/>
                <w:b/>
                <w:bCs/>
                <w:sz w:val="18"/>
                <w:szCs w:val="18"/>
              </w:rPr>
            </w:pPr>
            <w:r w:rsidRPr="00FE7F89">
              <w:rPr>
                <w:rFonts w:ascii="Arial Narrow" w:hAnsi="Arial Narrow"/>
                <w:b/>
                <w:bCs/>
                <w:sz w:val="18"/>
                <w:szCs w:val="18"/>
              </w:rPr>
              <w:t>Clinical criteria:</w:t>
            </w:r>
          </w:p>
        </w:tc>
      </w:tr>
      <w:tr w:rsidR="005D0B0E" w:rsidRPr="00FE7F89" w14:paraId="46A9D462"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705" w:type="pct"/>
            <w:tcBorders>
              <w:top w:val="single" w:sz="4" w:space="0" w:color="auto"/>
              <w:left w:val="single" w:sz="4" w:space="0" w:color="auto"/>
              <w:bottom w:val="single" w:sz="4" w:space="0" w:color="auto"/>
              <w:right w:val="single" w:sz="4" w:space="0" w:color="auto"/>
            </w:tcBorders>
          </w:tcPr>
          <w:p w14:paraId="6FD1BD92" w14:textId="77777777" w:rsidR="005D0B0E" w:rsidRPr="00FE7F89" w:rsidRDefault="005D0B0E" w:rsidP="005D0B0E">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5C626AD8" w14:textId="77777777" w:rsidR="005D0B0E" w:rsidRPr="00FE7F89" w:rsidRDefault="005D0B0E" w:rsidP="005D0B0E">
            <w:pPr>
              <w:contextualSpacing/>
              <w:rPr>
                <w:rFonts w:ascii="Arial Narrow" w:hAnsi="Arial Narrow"/>
                <w:bCs/>
                <w:sz w:val="18"/>
                <w:szCs w:val="18"/>
              </w:rPr>
            </w:pPr>
            <w:r w:rsidRPr="00FE7F89">
              <w:rPr>
                <w:rFonts w:ascii="Arial Narrow" w:hAnsi="Arial Narrow"/>
                <w:bCs/>
                <w:sz w:val="18"/>
                <w:szCs w:val="18"/>
              </w:rPr>
              <w:t>The condition must not be radiographically evidenced on plain x-ray of Grade II bilateral sacroiliitis or Grade III or IV unilateral sacroiliitis</w:t>
            </w:r>
          </w:p>
        </w:tc>
      </w:tr>
      <w:tr w:rsidR="005D0B0E" w:rsidRPr="00FE7F89" w14:paraId="0FE59DC9"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7C458D5D" w14:textId="77777777" w:rsidR="005D0B0E" w:rsidRPr="00FE7F89" w:rsidRDefault="005D0B0E" w:rsidP="005D0B0E">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134D19DB" w14:textId="77777777" w:rsidR="005D0B0E" w:rsidRPr="00FE7F89" w:rsidRDefault="005D0B0E" w:rsidP="005D0B0E">
            <w:pPr>
              <w:contextualSpacing/>
              <w:rPr>
                <w:rFonts w:ascii="Arial Narrow" w:hAnsi="Arial Narrow"/>
                <w:b/>
                <w:bCs/>
                <w:sz w:val="18"/>
                <w:szCs w:val="18"/>
              </w:rPr>
            </w:pPr>
            <w:r w:rsidRPr="00FE7F89">
              <w:rPr>
                <w:rFonts w:ascii="Arial Narrow" w:hAnsi="Arial Narrow"/>
                <w:b/>
                <w:bCs/>
                <w:sz w:val="18"/>
                <w:szCs w:val="18"/>
              </w:rPr>
              <w:t>AND</w:t>
            </w:r>
          </w:p>
        </w:tc>
      </w:tr>
      <w:tr w:rsidR="005D0B0E" w:rsidRPr="00FE7F89" w14:paraId="0C52EFFE"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705" w:type="pct"/>
            <w:tcBorders>
              <w:top w:val="single" w:sz="4" w:space="0" w:color="auto"/>
              <w:left w:val="single" w:sz="4" w:space="0" w:color="auto"/>
              <w:bottom w:val="single" w:sz="4" w:space="0" w:color="auto"/>
              <w:right w:val="single" w:sz="4" w:space="0" w:color="auto"/>
            </w:tcBorders>
          </w:tcPr>
          <w:p w14:paraId="76E2D679" w14:textId="77777777" w:rsidR="005D0B0E" w:rsidRPr="00FE7F89" w:rsidRDefault="005D0B0E" w:rsidP="005D0B0E">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774AD178" w14:textId="77777777" w:rsidR="005D0B0E" w:rsidRPr="00FE7F89" w:rsidRDefault="005D0B0E" w:rsidP="005D0B0E">
            <w:pPr>
              <w:contextualSpacing/>
              <w:rPr>
                <w:rFonts w:ascii="Arial Narrow" w:hAnsi="Arial Narrow"/>
                <w:b/>
                <w:bCs/>
                <w:sz w:val="18"/>
                <w:szCs w:val="18"/>
              </w:rPr>
            </w:pPr>
            <w:r w:rsidRPr="00FE7F89">
              <w:rPr>
                <w:rFonts w:ascii="Arial Narrow" w:hAnsi="Arial Narrow"/>
                <w:b/>
                <w:bCs/>
                <w:sz w:val="18"/>
                <w:szCs w:val="18"/>
              </w:rPr>
              <w:t>Clinical criteria:</w:t>
            </w:r>
          </w:p>
        </w:tc>
      </w:tr>
      <w:tr w:rsidR="005D0B0E" w:rsidRPr="00FE7F89" w14:paraId="74B3A4F0"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705" w:type="pct"/>
            <w:tcBorders>
              <w:top w:val="single" w:sz="4" w:space="0" w:color="auto"/>
              <w:left w:val="single" w:sz="4" w:space="0" w:color="auto"/>
              <w:bottom w:val="single" w:sz="4" w:space="0" w:color="auto"/>
              <w:right w:val="single" w:sz="4" w:space="0" w:color="auto"/>
            </w:tcBorders>
          </w:tcPr>
          <w:p w14:paraId="64CD9F70" w14:textId="77777777" w:rsidR="005D0B0E" w:rsidRPr="00FE7F89" w:rsidRDefault="005D0B0E" w:rsidP="005D0B0E">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3F6A866C" w14:textId="77777777" w:rsidR="005D0B0E" w:rsidRPr="00FE7F89" w:rsidRDefault="005D0B0E" w:rsidP="005D0B0E">
            <w:pPr>
              <w:contextualSpacing/>
              <w:rPr>
                <w:rFonts w:ascii="Arial Narrow" w:hAnsi="Arial Narrow"/>
                <w:sz w:val="18"/>
                <w:szCs w:val="18"/>
              </w:rPr>
            </w:pPr>
            <w:r w:rsidRPr="00FE7F89">
              <w:rPr>
                <w:rFonts w:ascii="Arial Narrow" w:hAnsi="Arial Narrow"/>
                <w:sz w:val="18"/>
                <w:szCs w:val="18"/>
              </w:rPr>
              <w:t>The condition must be non-radiographic axial spondyloarthritis, as defined by Assessment of Spondyloarthritis International Society (ASAS) criteria</w:t>
            </w:r>
          </w:p>
        </w:tc>
      </w:tr>
      <w:tr w:rsidR="005D0B0E" w:rsidRPr="00FE7F89" w14:paraId="2F3BD5E7"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2ACB84DF" w14:textId="77777777" w:rsidR="005D0B0E" w:rsidRPr="00FE7F89" w:rsidRDefault="005D0B0E" w:rsidP="005D0B0E">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5CB53840" w14:textId="77777777" w:rsidR="005D0B0E" w:rsidRPr="00FE7F89" w:rsidRDefault="005D0B0E" w:rsidP="005D0B0E">
            <w:pPr>
              <w:contextualSpacing/>
              <w:rPr>
                <w:rFonts w:ascii="Arial Narrow" w:hAnsi="Arial Narrow"/>
                <w:b/>
                <w:sz w:val="18"/>
                <w:szCs w:val="18"/>
              </w:rPr>
            </w:pPr>
            <w:r w:rsidRPr="00FE7F89">
              <w:rPr>
                <w:rFonts w:ascii="Arial Narrow" w:hAnsi="Arial Narrow"/>
                <w:b/>
                <w:sz w:val="18"/>
                <w:szCs w:val="18"/>
              </w:rPr>
              <w:t>AND</w:t>
            </w:r>
          </w:p>
        </w:tc>
      </w:tr>
      <w:tr w:rsidR="005D0B0E" w:rsidRPr="00FE7F89" w14:paraId="7D60B3B8"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2589D2EA" w14:textId="77777777" w:rsidR="005D0B0E" w:rsidRPr="00FE7F89" w:rsidRDefault="005D0B0E" w:rsidP="005D0B0E">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336D263D" w14:textId="77777777" w:rsidR="005D0B0E" w:rsidRPr="00FE7F89" w:rsidRDefault="005D0B0E" w:rsidP="005D0B0E">
            <w:pPr>
              <w:contextualSpacing/>
              <w:rPr>
                <w:rFonts w:ascii="Arial Narrow" w:hAnsi="Arial Narrow"/>
                <w:b/>
                <w:sz w:val="18"/>
                <w:szCs w:val="18"/>
              </w:rPr>
            </w:pPr>
            <w:r w:rsidRPr="00FE7F89">
              <w:rPr>
                <w:rFonts w:ascii="Arial Narrow" w:hAnsi="Arial Narrow"/>
                <w:b/>
                <w:sz w:val="18"/>
                <w:szCs w:val="18"/>
              </w:rPr>
              <w:t>Clinical criteria:</w:t>
            </w:r>
          </w:p>
        </w:tc>
      </w:tr>
      <w:tr w:rsidR="005D0B0E" w:rsidRPr="00FE7F89" w14:paraId="5FE175A5"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705" w:type="pct"/>
            <w:tcBorders>
              <w:top w:val="single" w:sz="4" w:space="0" w:color="auto"/>
              <w:left w:val="single" w:sz="4" w:space="0" w:color="auto"/>
              <w:bottom w:val="single" w:sz="4" w:space="0" w:color="auto"/>
              <w:right w:val="single" w:sz="4" w:space="0" w:color="auto"/>
            </w:tcBorders>
          </w:tcPr>
          <w:p w14:paraId="01DB9794" w14:textId="77777777" w:rsidR="005D0B0E" w:rsidRPr="00FE7F89" w:rsidRDefault="005D0B0E" w:rsidP="005D0B0E">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6052B472" w14:textId="77777777" w:rsidR="005D0B0E" w:rsidRPr="00FE7F89" w:rsidRDefault="005D0B0E" w:rsidP="005D0B0E">
            <w:pPr>
              <w:contextualSpacing/>
              <w:rPr>
                <w:rFonts w:ascii="Arial Narrow" w:hAnsi="Arial Narrow"/>
                <w:sz w:val="18"/>
                <w:szCs w:val="18"/>
              </w:rPr>
            </w:pPr>
            <w:r w:rsidRPr="00FE7F89">
              <w:rPr>
                <w:rFonts w:ascii="Arial Narrow" w:hAnsi="Arial Narrow"/>
                <w:sz w:val="18"/>
                <w:szCs w:val="18"/>
              </w:rPr>
              <w:t>The condition must be sacroiliitis with active inflammation and/or oedema on non-contrast Magnetic Resonance Imaging (MRI)</w:t>
            </w:r>
          </w:p>
        </w:tc>
      </w:tr>
      <w:tr w:rsidR="005D0B0E" w:rsidRPr="00FE7F89" w14:paraId="11766D60"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705" w:type="pct"/>
            <w:tcBorders>
              <w:top w:val="single" w:sz="4" w:space="0" w:color="auto"/>
              <w:left w:val="single" w:sz="4" w:space="0" w:color="auto"/>
              <w:bottom w:val="single" w:sz="4" w:space="0" w:color="auto"/>
              <w:right w:val="single" w:sz="4" w:space="0" w:color="auto"/>
            </w:tcBorders>
          </w:tcPr>
          <w:p w14:paraId="676B31ED" w14:textId="77777777" w:rsidR="005D0B0E" w:rsidRPr="00FE7F89" w:rsidRDefault="005D0B0E" w:rsidP="005D0B0E">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16673C06" w14:textId="77777777" w:rsidR="005D0B0E" w:rsidRPr="00FE7F89" w:rsidRDefault="005D0B0E" w:rsidP="005D0B0E">
            <w:pPr>
              <w:contextualSpacing/>
              <w:rPr>
                <w:rFonts w:ascii="Arial Narrow" w:hAnsi="Arial Narrow"/>
                <w:b/>
                <w:sz w:val="18"/>
                <w:szCs w:val="18"/>
              </w:rPr>
            </w:pPr>
            <w:r w:rsidRPr="00FE7F89">
              <w:rPr>
                <w:rFonts w:ascii="Arial Narrow" w:hAnsi="Arial Narrow"/>
                <w:b/>
                <w:sz w:val="18"/>
                <w:szCs w:val="18"/>
              </w:rPr>
              <w:t>AND</w:t>
            </w:r>
          </w:p>
        </w:tc>
      </w:tr>
      <w:tr w:rsidR="005D0B0E" w:rsidRPr="00FE7F89" w14:paraId="2A14BCC5"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074EC263" w14:textId="77777777" w:rsidR="005D0B0E" w:rsidRPr="00FE7F89" w:rsidRDefault="005D0B0E" w:rsidP="005D0B0E">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73840084" w14:textId="77777777" w:rsidR="005D0B0E" w:rsidRPr="00FE7F89" w:rsidRDefault="005D0B0E" w:rsidP="005D0B0E">
            <w:pPr>
              <w:contextualSpacing/>
              <w:rPr>
                <w:rFonts w:ascii="Arial Narrow" w:hAnsi="Arial Narrow"/>
                <w:b/>
                <w:sz w:val="18"/>
                <w:szCs w:val="18"/>
              </w:rPr>
            </w:pPr>
            <w:r w:rsidRPr="00FE7F89">
              <w:rPr>
                <w:rFonts w:ascii="Arial Narrow" w:hAnsi="Arial Narrow"/>
                <w:b/>
                <w:sz w:val="18"/>
                <w:szCs w:val="18"/>
              </w:rPr>
              <w:t>Clinical criteria:</w:t>
            </w:r>
          </w:p>
        </w:tc>
      </w:tr>
      <w:tr w:rsidR="005D0B0E" w:rsidRPr="00FE7F89" w14:paraId="36E32F9A"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705" w:type="pct"/>
            <w:tcBorders>
              <w:top w:val="single" w:sz="4" w:space="0" w:color="auto"/>
              <w:left w:val="single" w:sz="4" w:space="0" w:color="auto"/>
              <w:bottom w:val="single" w:sz="4" w:space="0" w:color="auto"/>
              <w:right w:val="single" w:sz="4" w:space="0" w:color="auto"/>
            </w:tcBorders>
          </w:tcPr>
          <w:p w14:paraId="789A8BEF" w14:textId="77777777" w:rsidR="005D0B0E" w:rsidRPr="00FE7F89" w:rsidRDefault="005D0B0E" w:rsidP="005D0B0E">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5BF73CC5" w14:textId="77777777" w:rsidR="005D0B0E" w:rsidRPr="00FE7F89" w:rsidRDefault="005D0B0E" w:rsidP="005D0B0E">
            <w:pPr>
              <w:contextualSpacing/>
              <w:rPr>
                <w:rFonts w:ascii="Arial Narrow" w:hAnsi="Arial Narrow"/>
                <w:sz w:val="18"/>
                <w:szCs w:val="18"/>
              </w:rPr>
            </w:pPr>
            <w:r w:rsidRPr="00FE7F89">
              <w:rPr>
                <w:rFonts w:ascii="Arial Narrow" w:hAnsi="Arial Narrow"/>
                <w:sz w:val="18"/>
                <w:szCs w:val="18"/>
              </w:rPr>
              <w:t>The condition must have presence of Bone Marrow Oedema (BMO) depicted as a hyperintense signal on a Short Tau Inversion Recovery (STIR) image (or equivalent)</w:t>
            </w:r>
          </w:p>
        </w:tc>
      </w:tr>
      <w:tr w:rsidR="005D0B0E" w:rsidRPr="00FE7F89" w14:paraId="41EFDFFD"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705" w:type="pct"/>
            <w:tcBorders>
              <w:top w:val="single" w:sz="4" w:space="0" w:color="auto"/>
              <w:left w:val="single" w:sz="4" w:space="0" w:color="auto"/>
              <w:bottom w:val="single" w:sz="4" w:space="0" w:color="auto"/>
              <w:right w:val="single" w:sz="4" w:space="0" w:color="auto"/>
            </w:tcBorders>
          </w:tcPr>
          <w:p w14:paraId="44A5FF36" w14:textId="77777777" w:rsidR="005D0B0E" w:rsidRPr="00FE7F89" w:rsidRDefault="005D0B0E" w:rsidP="005D0B0E">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2F3C9369" w14:textId="77777777" w:rsidR="005D0B0E" w:rsidRPr="00FE7F89" w:rsidRDefault="005D0B0E" w:rsidP="005D0B0E">
            <w:pPr>
              <w:contextualSpacing/>
              <w:rPr>
                <w:rFonts w:ascii="Arial Narrow" w:hAnsi="Arial Narrow"/>
                <w:b/>
                <w:sz w:val="18"/>
                <w:szCs w:val="18"/>
              </w:rPr>
            </w:pPr>
            <w:r w:rsidRPr="00FE7F89">
              <w:rPr>
                <w:rFonts w:ascii="Arial Narrow" w:hAnsi="Arial Narrow"/>
                <w:b/>
                <w:sz w:val="18"/>
                <w:szCs w:val="18"/>
              </w:rPr>
              <w:t>AND</w:t>
            </w:r>
          </w:p>
        </w:tc>
      </w:tr>
      <w:tr w:rsidR="005D0B0E" w:rsidRPr="00FE7F89" w14:paraId="74D8CE0C"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2A70B345" w14:textId="77777777" w:rsidR="005D0B0E" w:rsidRPr="00FE7F89" w:rsidRDefault="005D0B0E" w:rsidP="005D0B0E">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409A270C" w14:textId="77777777" w:rsidR="005D0B0E" w:rsidRPr="00FE7F89" w:rsidRDefault="005D0B0E" w:rsidP="005D0B0E">
            <w:pPr>
              <w:contextualSpacing/>
              <w:rPr>
                <w:rFonts w:ascii="Arial Narrow" w:hAnsi="Arial Narrow"/>
                <w:b/>
                <w:sz w:val="18"/>
                <w:szCs w:val="18"/>
              </w:rPr>
            </w:pPr>
            <w:r w:rsidRPr="00FE7F89">
              <w:rPr>
                <w:rFonts w:ascii="Arial Narrow" w:hAnsi="Arial Narrow"/>
                <w:b/>
                <w:sz w:val="18"/>
                <w:szCs w:val="18"/>
              </w:rPr>
              <w:t>Clinical criteria:</w:t>
            </w:r>
          </w:p>
        </w:tc>
      </w:tr>
      <w:tr w:rsidR="005D0B0E" w:rsidRPr="00FE7F89" w14:paraId="485D0114"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3C65A8A2" w14:textId="77777777" w:rsidR="005D0B0E" w:rsidRPr="00FE7F89" w:rsidRDefault="005D0B0E" w:rsidP="005D0B0E">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23031583" w14:textId="77777777" w:rsidR="005D0B0E" w:rsidRPr="00FE7F89" w:rsidRDefault="005D0B0E" w:rsidP="005D0B0E">
            <w:pPr>
              <w:contextualSpacing/>
              <w:rPr>
                <w:rFonts w:ascii="Arial Narrow" w:hAnsi="Arial Narrow"/>
                <w:sz w:val="18"/>
                <w:szCs w:val="18"/>
              </w:rPr>
            </w:pPr>
            <w:r w:rsidRPr="00FE7F89">
              <w:rPr>
                <w:rFonts w:ascii="Arial Narrow" w:hAnsi="Arial Narrow"/>
                <w:sz w:val="18"/>
                <w:szCs w:val="18"/>
              </w:rPr>
              <w:t>The condition must have BMO depicted as a hypointense signal on a T1 weighted image (without gadolinium)</w:t>
            </w:r>
          </w:p>
        </w:tc>
      </w:tr>
      <w:tr w:rsidR="005D0B0E" w:rsidRPr="00FE7F89" w14:paraId="61105FBD"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32FF48D6" w14:textId="77777777" w:rsidR="005D0B0E" w:rsidRPr="00FE7F89" w:rsidRDefault="005D0B0E" w:rsidP="005D0B0E">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069A1B27" w14:textId="77777777" w:rsidR="005D0B0E" w:rsidRPr="00FE7F89" w:rsidRDefault="005D0B0E" w:rsidP="005D0B0E">
            <w:pPr>
              <w:contextualSpacing/>
              <w:rPr>
                <w:rFonts w:ascii="Arial Narrow" w:hAnsi="Arial Narrow"/>
                <w:b/>
                <w:sz w:val="18"/>
                <w:szCs w:val="18"/>
              </w:rPr>
            </w:pPr>
            <w:r w:rsidRPr="00FE7F89">
              <w:rPr>
                <w:rFonts w:ascii="Arial Narrow" w:hAnsi="Arial Narrow"/>
                <w:b/>
                <w:sz w:val="18"/>
                <w:szCs w:val="18"/>
              </w:rPr>
              <w:t>AND</w:t>
            </w:r>
          </w:p>
        </w:tc>
      </w:tr>
      <w:tr w:rsidR="005D0B0E" w:rsidRPr="00FE7F89" w14:paraId="5494369C"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shd w:val="clear" w:color="auto" w:fill="auto"/>
          </w:tcPr>
          <w:p w14:paraId="4C35B4D2" w14:textId="77777777" w:rsidR="005D0B0E" w:rsidRPr="00FE7F89" w:rsidRDefault="005D0B0E" w:rsidP="005D0B0E">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shd w:val="clear" w:color="auto" w:fill="auto"/>
          </w:tcPr>
          <w:p w14:paraId="4366A9FD" w14:textId="77777777" w:rsidR="005D0B0E" w:rsidRPr="00FE7F89" w:rsidRDefault="005D0B0E" w:rsidP="005D0B0E">
            <w:pPr>
              <w:contextualSpacing/>
              <w:rPr>
                <w:rFonts w:ascii="Arial Narrow" w:hAnsi="Arial Narrow"/>
                <w:b/>
                <w:sz w:val="18"/>
                <w:szCs w:val="18"/>
              </w:rPr>
            </w:pPr>
            <w:r w:rsidRPr="00FE7F89">
              <w:rPr>
                <w:rFonts w:ascii="Arial Narrow" w:hAnsi="Arial Narrow"/>
                <w:b/>
                <w:sz w:val="18"/>
                <w:szCs w:val="18"/>
              </w:rPr>
              <w:t>Clinical criteria:</w:t>
            </w:r>
          </w:p>
        </w:tc>
      </w:tr>
      <w:tr w:rsidR="005D0B0E" w:rsidRPr="00FE7F89" w14:paraId="354DFCDD"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705" w:type="pct"/>
            <w:tcBorders>
              <w:top w:val="single" w:sz="4" w:space="0" w:color="auto"/>
              <w:left w:val="single" w:sz="4" w:space="0" w:color="auto"/>
              <w:bottom w:val="single" w:sz="4" w:space="0" w:color="auto"/>
              <w:right w:val="single" w:sz="4" w:space="0" w:color="auto"/>
            </w:tcBorders>
            <w:shd w:val="clear" w:color="auto" w:fill="auto"/>
          </w:tcPr>
          <w:p w14:paraId="54FFE77F" w14:textId="77777777" w:rsidR="005D0B0E" w:rsidRPr="00FE7F89" w:rsidRDefault="005D0B0E" w:rsidP="005D0B0E">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shd w:val="clear" w:color="auto" w:fill="auto"/>
          </w:tcPr>
          <w:p w14:paraId="7860D165" w14:textId="77777777" w:rsidR="005D0B0E" w:rsidRPr="00FE7F89" w:rsidRDefault="005D0B0E" w:rsidP="0016668E">
            <w:pPr>
              <w:contextualSpacing/>
              <w:rPr>
                <w:rFonts w:ascii="Arial Narrow" w:hAnsi="Arial Narrow"/>
                <w:sz w:val="18"/>
                <w:szCs w:val="18"/>
              </w:rPr>
            </w:pPr>
            <w:r w:rsidRPr="00FE7F89">
              <w:rPr>
                <w:rFonts w:ascii="Arial Narrow" w:hAnsi="Arial Narrow"/>
                <w:sz w:val="18"/>
                <w:szCs w:val="18"/>
              </w:rPr>
              <w:t>Patient must not receive more than 20 weeks of treatment under this restriction.</w:t>
            </w:r>
          </w:p>
        </w:tc>
      </w:tr>
      <w:tr w:rsidR="005D0B0E" w:rsidRPr="00FE7F89" w14:paraId="5B6C4976"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0BEA76CA" w14:textId="77777777" w:rsidR="005D0B0E" w:rsidRPr="00FE7F89" w:rsidRDefault="005D0B0E" w:rsidP="005D0B0E">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3CDBE851" w14:textId="77777777" w:rsidR="005D0B0E" w:rsidRPr="00FE7F89" w:rsidRDefault="005D0B0E" w:rsidP="005D0B0E">
            <w:pPr>
              <w:contextualSpacing/>
              <w:rPr>
                <w:rFonts w:ascii="Arial Narrow" w:hAnsi="Arial Narrow"/>
                <w:b/>
                <w:sz w:val="18"/>
                <w:szCs w:val="18"/>
              </w:rPr>
            </w:pPr>
            <w:r w:rsidRPr="00FE7F89">
              <w:rPr>
                <w:rFonts w:ascii="Arial Narrow" w:hAnsi="Arial Narrow"/>
                <w:b/>
                <w:sz w:val="18"/>
                <w:szCs w:val="18"/>
              </w:rPr>
              <w:t>AND</w:t>
            </w:r>
          </w:p>
        </w:tc>
      </w:tr>
      <w:tr w:rsidR="005D0B0E" w:rsidRPr="00FE7F89" w14:paraId="35254149"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644B0C21" w14:textId="77777777" w:rsidR="005D0B0E" w:rsidRPr="00FE7F89" w:rsidRDefault="005D0B0E" w:rsidP="005D0B0E">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2E1D4D25" w14:textId="77777777" w:rsidR="005D0B0E" w:rsidRPr="00FE7F89" w:rsidRDefault="005D0B0E" w:rsidP="005D0B0E">
            <w:pPr>
              <w:contextualSpacing/>
              <w:rPr>
                <w:rFonts w:ascii="Arial Narrow" w:hAnsi="Arial Narrow"/>
                <w:sz w:val="18"/>
                <w:szCs w:val="18"/>
              </w:rPr>
            </w:pPr>
            <w:r w:rsidRPr="00FE7F89">
              <w:rPr>
                <w:rFonts w:ascii="Arial Narrow" w:hAnsi="Arial Narrow"/>
                <w:b/>
                <w:bCs/>
                <w:sz w:val="18"/>
                <w:szCs w:val="18"/>
              </w:rPr>
              <w:t>Population criteria:</w:t>
            </w:r>
          </w:p>
        </w:tc>
      </w:tr>
      <w:tr w:rsidR="005D0B0E" w:rsidRPr="00FE7F89" w14:paraId="2A8B14B0"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714653E0" w14:textId="77777777" w:rsidR="005D0B0E" w:rsidRPr="00FE7F89" w:rsidRDefault="005D0B0E" w:rsidP="005D0B0E">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320CA7B8" w14:textId="77777777" w:rsidR="005D0B0E" w:rsidRPr="00FE7F89" w:rsidRDefault="005D0B0E" w:rsidP="005D0B0E">
            <w:pPr>
              <w:contextualSpacing/>
              <w:rPr>
                <w:rFonts w:ascii="Arial Narrow" w:hAnsi="Arial Narrow"/>
                <w:bCs/>
                <w:sz w:val="18"/>
                <w:szCs w:val="18"/>
              </w:rPr>
            </w:pPr>
            <w:r w:rsidRPr="00FE7F89">
              <w:rPr>
                <w:rFonts w:ascii="Arial Narrow" w:hAnsi="Arial Narrow"/>
                <w:bCs/>
                <w:sz w:val="18"/>
                <w:szCs w:val="18"/>
              </w:rPr>
              <w:t>Patient must be aged 18 years or older</w:t>
            </w:r>
          </w:p>
        </w:tc>
      </w:tr>
      <w:tr w:rsidR="005D0B0E" w:rsidRPr="00FE7F89" w14:paraId="0AB5E1E9"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34A56B6C" w14:textId="77777777" w:rsidR="005D0B0E" w:rsidRPr="00FE7F89" w:rsidRDefault="005D0B0E" w:rsidP="005D0B0E">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4916CCA6" w14:textId="77777777" w:rsidR="005D0B0E" w:rsidRPr="00FE7F89" w:rsidRDefault="005D0B0E" w:rsidP="005D0B0E">
            <w:pPr>
              <w:contextualSpacing/>
              <w:rPr>
                <w:rFonts w:ascii="Arial Narrow" w:hAnsi="Arial Narrow"/>
                <w:b/>
                <w:bCs/>
                <w:sz w:val="18"/>
                <w:szCs w:val="18"/>
              </w:rPr>
            </w:pPr>
            <w:r w:rsidRPr="00FE7F89">
              <w:rPr>
                <w:rFonts w:ascii="Arial Narrow" w:hAnsi="Arial Narrow"/>
                <w:b/>
                <w:bCs/>
                <w:sz w:val="18"/>
                <w:szCs w:val="18"/>
              </w:rPr>
              <w:t>Treatment criteria:</w:t>
            </w:r>
          </w:p>
        </w:tc>
      </w:tr>
      <w:tr w:rsidR="005D0B0E" w:rsidRPr="00FE7F89" w14:paraId="5D53824E"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7EA866CE" w14:textId="77777777" w:rsidR="005D0B0E" w:rsidRPr="00FE7F89" w:rsidRDefault="005D0B0E" w:rsidP="005D0B0E">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1D7CF1C3" w14:textId="77777777" w:rsidR="005D0B0E" w:rsidRPr="00FE7F89" w:rsidRDefault="005D0B0E" w:rsidP="005D0B0E">
            <w:pPr>
              <w:contextualSpacing/>
              <w:rPr>
                <w:rFonts w:ascii="Arial Narrow" w:hAnsi="Arial Narrow"/>
                <w:bCs/>
                <w:sz w:val="18"/>
                <w:szCs w:val="18"/>
              </w:rPr>
            </w:pPr>
            <w:r w:rsidRPr="00FE7F89">
              <w:rPr>
                <w:rFonts w:ascii="Arial Narrow" w:hAnsi="Arial Narrow"/>
                <w:bCs/>
                <w:sz w:val="18"/>
                <w:szCs w:val="18"/>
              </w:rPr>
              <w:t>Must be treated by a rheumatologist; or</w:t>
            </w:r>
          </w:p>
        </w:tc>
      </w:tr>
      <w:tr w:rsidR="005D0B0E" w:rsidRPr="00FE7F89" w14:paraId="351E7A84"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67BADA94" w14:textId="77777777" w:rsidR="005D0B0E" w:rsidRPr="00FE7F89" w:rsidRDefault="005D0B0E" w:rsidP="005D0B0E">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06603D5B" w14:textId="77777777" w:rsidR="005D0B0E" w:rsidRPr="00FE7F89" w:rsidRDefault="005D0B0E" w:rsidP="005D0B0E">
            <w:pPr>
              <w:contextualSpacing/>
              <w:rPr>
                <w:rFonts w:ascii="Arial Narrow" w:hAnsi="Arial Narrow"/>
                <w:bCs/>
                <w:sz w:val="18"/>
                <w:szCs w:val="18"/>
              </w:rPr>
            </w:pPr>
            <w:r w:rsidRPr="00FE7F89">
              <w:rPr>
                <w:rFonts w:ascii="Arial Narrow" w:hAnsi="Arial Narrow"/>
                <w:bCs/>
                <w:sz w:val="18"/>
                <w:szCs w:val="18"/>
              </w:rPr>
              <w:t>Must be treated by a clinical immunologist with expertise in the management of non-radiographic axial spondyloarthritis</w:t>
            </w:r>
          </w:p>
        </w:tc>
      </w:tr>
      <w:tr w:rsidR="005D0B0E" w:rsidRPr="00FE7F89" w14:paraId="61C422AE"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705" w:type="pct"/>
            <w:tcBorders>
              <w:top w:val="single" w:sz="4" w:space="0" w:color="auto"/>
              <w:left w:val="single" w:sz="4" w:space="0" w:color="auto"/>
              <w:bottom w:val="single" w:sz="4" w:space="0" w:color="auto"/>
              <w:right w:val="single" w:sz="4" w:space="0" w:color="auto"/>
            </w:tcBorders>
          </w:tcPr>
          <w:p w14:paraId="6D4EE51B" w14:textId="77777777" w:rsidR="005D0B0E" w:rsidRPr="00FE7F89" w:rsidRDefault="005D0B0E" w:rsidP="005D0B0E">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06B81DC5" w14:textId="77777777" w:rsidR="005D0B0E" w:rsidRPr="00FE7F89" w:rsidRDefault="005D0B0E" w:rsidP="005D0B0E">
            <w:pPr>
              <w:contextualSpacing/>
              <w:rPr>
                <w:rFonts w:ascii="Arial Narrow" w:hAnsi="Arial Narrow"/>
                <w:sz w:val="18"/>
                <w:szCs w:val="18"/>
              </w:rPr>
            </w:pPr>
            <w:r w:rsidRPr="00FE7F89">
              <w:rPr>
                <w:rFonts w:ascii="Arial Narrow" w:hAnsi="Arial Narrow"/>
                <w:b/>
                <w:bCs/>
                <w:sz w:val="18"/>
                <w:szCs w:val="18"/>
              </w:rPr>
              <w:t>Prescriber Instructions:</w:t>
            </w:r>
          </w:p>
          <w:p w14:paraId="605AC3D7" w14:textId="77777777" w:rsidR="005D0B0E" w:rsidRPr="00FE7F89" w:rsidRDefault="005D0B0E" w:rsidP="005D0B0E">
            <w:pPr>
              <w:rPr>
                <w:rFonts w:ascii="Arial Narrow" w:hAnsi="Arial Narrow"/>
                <w:sz w:val="18"/>
                <w:szCs w:val="18"/>
              </w:rPr>
            </w:pPr>
            <w:r w:rsidRPr="00FE7F89">
              <w:rPr>
                <w:rFonts w:ascii="Arial Narrow" w:hAnsi="Arial Narrow"/>
                <w:sz w:val="18"/>
                <w:szCs w:val="18"/>
              </w:rPr>
              <w:t>The following must be provided at the time of application and documented in the patient's medical records:</w:t>
            </w:r>
          </w:p>
          <w:p w14:paraId="1517EE91" w14:textId="77777777" w:rsidR="005D0B0E" w:rsidRPr="00FE7F89" w:rsidRDefault="005D0B0E" w:rsidP="005D0B0E">
            <w:pPr>
              <w:rPr>
                <w:rFonts w:ascii="Arial Narrow" w:hAnsi="Arial Narrow"/>
                <w:sz w:val="18"/>
                <w:szCs w:val="18"/>
              </w:rPr>
            </w:pPr>
            <w:r w:rsidRPr="00FE7F89">
              <w:rPr>
                <w:rFonts w:ascii="Arial Narrow" w:hAnsi="Arial Narrow"/>
                <w:sz w:val="18"/>
                <w:szCs w:val="18"/>
              </w:rPr>
              <w:t>(a) a Bath Ankylosing Spondylitis Disease Activity Index (BASDAI) score of at least 4 on a 0-10 scale; and</w:t>
            </w:r>
          </w:p>
          <w:p w14:paraId="5227F3E3" w14:textId="77777777" w:rsidR="005D0B0E" w:rsidRPr="00FE7F89" w:rsidRDefault="005D0B0E" w:rsidP="005D0B0E">
            <w:pPr>
              <w:rPr>
                <w:rFonts w:ascii="Arial Narrow" w:hAnsi="Arial Narrow"/>
                <w:sz w:val="18"/>
                <w:szCs w:val="18"/>
              </w:rPr>
            </w:pPr>
            <w:r w:rsidRPr="00FE7F89">
              <w:rPr>
                <w:rFonts w:ascii="Arial Narrow" w:hAnsi="Arial Narrow"/>
                <w:sz w:val="18"/>
                <w:szCs w:val="18"/>
              </w:rPr>
              <w:t>(b) C-reactive protein (CRP) level greater than 10 mg per L.</w:t>
            </w:r>
          </w:p>
        </w:tc>
      </w:tr>
      <w:tr w:rsidR="005D0B0E" w:rsidRPr="00FE7F89" w14:paraId="153BB377"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705" w:type="pct"/>
            <w:tcBorders>
              <w:top w:val="single" w:sz="4" w:space="0" w:color="auto"/>
              <w:left w:val="single" w:sz="4" w:space="0" w:color="auto"/>
              <w:bottom w:val="single" w:sz="4" w:space="0" w:color="auto"/>
              <w:right w:val="single" w:sz="4" w:space="0" w:color="auto"/>
            </w:tcBorders>
          </w:tcPr>
          <w:p w14:paraId="3C735789" w14:textId="77777777" w:rsidR="005D0B0E" w:rsidRPr="00FE7F89" w:rsidRDefault="005D0B0E" w:rsidP="005D0B0E">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2FF1F2F2" w14:textId="77777777" w:rsidR="005D0B0E" w:rsidRPr="00FE7F89" w:rsidRDefault="005D0B0E" w:rsidP="005D0B0E">
            <w:pPr>
              <w:contextualSpacing/>
              <w:rPr>
                <w:rFonts w:ascii="Arial Narrow" w:hAnsi="Arial Narrow"/>
                <w:sz w:val="18"/>
                <w:szCs w:val="18"/>
              </w:rPr>
            </w:pPr>
            <w:r w:rsidRPr="00FE7F89">
              <w:rPr>
                <w:rFonts w:ascii="Arial Narrow" w:hAnsi="Arial Narrow"/>
                <w:b/>
                <w:bCs/>
                <w:sz w:val="18"/>
                <w:szCs w:val="18"/>
              </w:rPr>
              <w:t>Prescriber Instructions:</w:t>
            </w:r>
          </w:p>
          <w:p w14:paraId="7001EF06" w14:textId="77777777" w:rsidR="005D0B0E" w:rsidRPr="00FE7F89" w:rsidRDefault="005D0B0E" w:rsidP="005D0B0E">
            <w:pPr>
              <w:rPr>
                <w:rFonts w:ascii="Arial Narrow" w:hAnsi="Arial Narrow"/>
                <w:b/>
                <w:bCs/>
                <w:sz w:val="18"/>
                <w:szCs w:val="18"/>
              </w:rPr>
            </w:pPr>
            <w:r w:rsidRPr="00FE7F89">
              <w:rPr>
                <w:rFonts w:ascii="Arial Narrow" w:hAnsi="Arial Narrow"/>
                <w:sz w:val="18"/>
                <w:szCs w:val="18"/>
              </w:rPr>
              <w:t>The BASDAI score and CRP level must be no more than 4 weeks old at the time of this application.</w:t>
            </w:r>
          </w:p>
        </w:tc>
      </w:tr>
      <w:tr w:rsidR="005D0B0E" w:rsidRPr="00FE7F89" w14:paraId="7F4A9F8D"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705" w:type="pct"/>
            <w:tcBorders>
              <w:top w:val="single" w:sz="4" w:space="0" w:color="auto"/>
              <w:left w:val="single" w:sz="4" w:space="0" w:color="auto"/>
              <w:bottom w:val="single" w:sz="4" w:space="0" w:color="auto"/>
              <w:right w:val="single" w:sz="4" w:space="0" w:color="auto"/>
            </w:tcBorders>
          </w:tcPr>
          <w:p w14:paraId="2E60A07E" w14:textId="77777777" w:rsidR="005D0B0E" w:rsidRPr="00FE7F89" w:rsidRDefault="005D0B0E" w:rsidP="005D0B0E">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4BF9C775" w14:textId="77777777" w:rsidR="005D0B0E" w:rsidRPr="00FE7F89" w:rsidRDefault="005D0B0E" w:rsidP="005D0B0E">
            <w:pPr>
              <w:contextualSpacing/>
              <w:rPr>
                <w:rFonts w:ascii="Arial Narrow" w:hAnsi="Arial Narrow"/>
                <w:sz w:val="18"/>
                <w:szCs w:val="18"/>
              </w:rPr>
            </w:pPr>
            <w:r w:rsidRPr="00FE7F89">
              <w:rPr>
                <w:rFonts w:ascii="Arial Narrow" w:hAnsi="Arial Narrow"/>
                <w:b/>
                <w:bCs/>
                <w:sz w:val="18"/>
                <w:szCs w:val="18"/>
              </w:rPr>
              <w:t>Prescriber Instructions:</w:t>
            </w:r>
          </w:p>
          <w:p w14:paraId="4865AA7F" w14:textId="77777777" w:rsidR="005D0B0E" w:rsidRPr="00FE7F89" w:rsidRDefault="005D0B0E" w:rsidP="005D0B0E">
            <w:pPr>
              <w:rPr>
                <w:rFonts w:ascii="Arial Narrow" w:hAnsi="Arial Narrow"/>
                <w:sz w:val="18"/>
                <w:szCs w:val="18"/>
              </w:rPr>
            </w:pPr>
            <w:r w:rsidRPr="00FE7F89">
              <w:rPr>
                <w:rFonts w:ascii="Arial Narrow" w:hAnsi="Arial Narrow"/>
                <w:sz w:val="18"/>
                <w:szCs w:val="18"/>
              </w:rPr>
              <w:t>If the requirement to demonstrate an elevated CRP level could not be met, the reason must be stated in the application. Treatment with prednisolone dosed at 7.5 mg or higher daily (or equivalent) or a parenteral steroid within the past month (intramuscular or intravenous methylprednisolone or equivalent) is an acceptable reason.</w:t>
            </w:r>
          </w:p>
        </w:tc>
      </w:tr>
      <w:tr w:rsidR="005D0B0E" w:rsidRPr="00FE7F89" w14:paraId="67B56ACA"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705" w:type="pct"/>
            <w:tcBorders>
              <w:top w:val="single" w:sz="4" w:space="0" w:color="auto"/>
              <w:left w:val="single" w:sz="4" w:space="0" w:color="auto"/>
              <w:bottom w:val="single" w:sz="4" w:space="0" w:color="auto"/>
              <w:right w:val="single" w:sz="4" w:space="0" w:color="auto"/>
            </w:tcBorders>
          </w:tcPr>
          <w:p w14:paraId="6CD7E71F" w14:textId="77777777" w:rsidR="005D0B0E" w:rsidRPr="00FE7F89" w:rsidRDefault="005D0B0E" w:rsidP="005D0B0E">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31CA76B1" w14:textId="77777777" w:rsidR="005D0B0E" w:rsidRPr="00FE7F89" w:rsidRDefault="005D0B0E" w:rsidP="005D0B0E">
            <w:pPr>
              <w:contextualSpacing/>
              <w:rPr>
                <w:rFonts w:ascii="Arial Narrow" w:hAnsi="Arial Narrow"/>
                <w:sz w:val="18"/>
                <w:szCs w:val="18"/>
              </w:rPr>
            </w:pPr>
            <w:r w:rsidRPr="00FE7F89">
              <w:rPr>
                <w:rFonts w:ascii="Arial Narrow" w:hAnsi="Arial Narrow"/>
                <w:b/>
                <w:bCs/>
                <w:sz w:val="18"/>
                <w:szCs w:val="18"/>
              </w:rPr>
              <w:t>Prescriber Instructions:</w:t>
            </w:r>
          </w:p>
          <w:p w14:paraId="3F382377" w14:textId="77777777" w:rsidR="005D0B0E" w:rsidRPr="00FE7F89" w:rsidRDefault="005D0B0E" w:rsidP="005D0B0E">
            <w:pPr>
              <w:contextualSpacing/>
              <w:rPr>
                <w:rFonts w:ascii="Arial Narrow" w:hAnsi="Arial Narrow"/>
                <w:b/>
                <w:bCs/>
                <w:sz w:val="18"/>
                <w:szCs w:val="18"/>
              </w:rPr>
            </w:pPr>
            <w:r w:rsidRPr="00FE7F89">
              <w:rPr>
                <w:rFonts w:ascii="Arial Narrow" w:hAnsi="Arial Narrow"/>
                <w:sz w:val="18"/>
                <w:szCs w:val="18"/>
              </w:rPr>
              <w:t>The assessment of the patient's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p>
        </w:tc>
      </w:tr>
      <w:tr w:rsidR="005D0B0E" w:rsidRPr="00FE7F89" w14:paraId="3A2CA90A"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705" w:type="pct"/>
            <w:tcBorders>
              <w:top w:val="single" w:sz="4" w:space="0" w:color="auto"/>
              <w:left w:val="single" w:sz="4" w:space="0" w:color="auto"/>
              <w:bottom w:val="single" w:sz="4" w:space="0" w:color="auto"/>
              <w:right w:val="single" w:sz="4" w:space="0" w:color="auto"/>
            </w:tcBorders>
          </w:tcPr>
          <w:p w14:paraId="35CEAA10" w14:textId="77777777" w:rsidR="005D0B0E" w:rsidRPr="00FE7F89" w:rsidRDefault="005D0B0E" w:rsidP="005D0B0E">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545F0A1E" w14:textId="77777777" w:rsidR="005D0B0E" w:rsidRPr="00FE7F89" w:rsidRDefault="005D0B0E" w:rsidP="005D0B0E">
            <w:pPr>
              <w:contextualSpacing/>
              <w:rPr>
                <w:rFonts w:ascii="Arial Narrow" w:hAnsi="Arial Narrow"/>
                <w:sz w:val="18"/>
                <w:szCs w:val="18"/>
              </w:rPr>
            </w:pPr>
            <w:r w:rsidRPr="00FE7F89">
              <w:rPr>
                <w:rFonts w:ascii="Arial Narrow" w:hAnsi="Arial Narrow"/>
                <w:b/>
                <w:bCs/>
                <w:sz w:val="18"/>
                <w:szCs w:val="18"/>
              </w:rPr>
              <w:t>Prescriber Instructions:</w:t>
            </w:r>
          </w:p>
          <w:p w14:paraId="5D1406B9" w14:textId="77777777" w:rsidR="005D0B0E" w:rsidRDefault="005D0B0E" w:rsidP="005D0B0E">
            <w:pPr>
              <w:spacing w:after="120"/>
              <w:contextualSpacing/>
              <w:rPr>
                <w:rFonts w:ascii="Arial Narrow" w:hAnsi="Arial Narrow"/>
                <w:color w:val="222222"/>
                <w:sz w:val="18"/>
                <w:szCs w:val="18"/>
                <w:lang w:eastAsia="zh-CN"/>
              </w:rPr>
            </w:pPr>
            <w:r>
              <w:rPr>
                <w:rFonts w:ascii="Arial Narrow" w:hAnsi="Arial Narrow"/>
                <w:color w:val="222222"/>
                <w:sz w:val="18"/>
                <w:szCs w:val="18"/>
                <w:lang w:eastAsia="zh-CN"/>
              </w:rPr>
              <w:t>The stated maximum quantity of 5 with zero repeats is intended for a patient undergoing the loading dose regimen of 150 mg administered at weeks 0, 1, 2, 3, and 4 (a total of 5 doses) followed by monthly administration thereafter.</w:t>
            </w:r>
          </w:p>
          <w:p w14:paraId="6452E1A3" w14:textId="77777777" w:rsidR="005D0B0E" w:rsidRDefault="005D0B0E" w:rsidP="005D0B0E">
            <w:pPr>
              <w:spacing w:after="120"/>
              <w:contextualSpacing/>
              <w:rPr>
                <w:rFonts w:ascii="Arial Narrow" w:hAnsi="Arial Narrow"/>
                <w:color w:val="222222"/>
                <w:sz w:val="18"/>
                <w:szCs w:val="18"/>
                <w:lang w:eastAsia="zh-CN"/>
              </w:rPr>
            </w:pPr>
            <w:r>
              <w:rPr>
                <w:rFonts w:ascii="Arial Narrow" w:hAnsi="Arial Narrow"/>
                <w:color w:val="222222"/>
                <w:sz w:val="18"/>
                <w:szCs w:val="18"/>
                <w:lang w:eastAsia="zh-CN"/>
              </w:rPr>
              <w:t>State in the application whether a loading dose regimen is intended or not.</w:t>
            </w:r>
          </w:p>
          <w:p w14:paraId="5AA722C6" w14:textId="77777777" w:rsidR="005D0B0E" w:rsidRDefault="005D0B0E" w:rsidP="005D0B0E">
            <w:pPr>
              <w:spacing w:after="120"/>
              <w:contextualSpacing/>
              <w:rPr>
                <w:rFonts w:ascii="Arial Narrow" w:hAnsi="Arial Narrow"/>
                <w:color w:val="222222"/>
                <w:sz w:val="18"/>
                <w:szCs w:val="18"/>
                <w:lang w:eastAsia="zh-CN"/>
              </w:rPr>
            </w:pPr>
            <w:r>
              <w:rPr>
                <w:rFonts w:ascii="Arial Narrow" w:hAnsi="Arial Narrow"/>
                <w:color w:val="222222"/>
                <w:sz w:val="18"/>
                <w:szCs w:val="18"/>
                <w:lang w:eastAsia="zh-CN"/>
              </w:rPr>
              <w:t xml:space="preserve">Where a loading dose regimen is intended, request a maximum quantity of 5 and zero repeats to cover doses at weeks 0, 1, 2, 3 and 4. Doses at week 8, 12, and 16 can be sought under the relevant ‘Balance of supply’ listing. </w:t>
            </w:r>
          </w:p>
          <w:p w14:paraId="58EDE9BC" w14:textId="77777777" w:rsidR="005D0B0E" w:rsidRPr="00FE7F89" w:rsidRDefault="005D0B0E" w:rsidP="005D0B0E">
            <w:pPr>
              <w:contextualSpacing/>
              <w:rPr>
                <w:rFonts w:ascii="Arial Narrow" w:hAnsi="Arial Narrow"/>
                <w:b/>
                <w:bCs/>
                <w:sz w:val="18"/>
                <w:szCs w:val="18"/>
              </w:rPr>
            </w:pPr>
            <w:r>
              <w:rPr>
                <w:rFonts w:ascii="Arial Narrow" w:hAnsi="Arial Narrow"/>
                <w:color w:val="222222"/>
                <w:sz w:val="18"/>
                <w:szCs w:val="18"/>
                <w:lang w:eastAsia="zh-CN"/>
              </w:rPr>
              <w:t>Where no loading dose regimen is intended, r</w:t>
            </w:r>
            <w:r w:rsidRPr="00FE7F89">
              <w:rPr>
                <w:rFonts w:ascii="Arial Narrow" w:hAnsi="Arial Narrow"/>
                <w:color w:val="222222"/>
                <w:sz w:val="18"/>
                <w:szCs w:val="18"/>
                <w:lang w:eastAsia="zh-CN"/>
              </w:rPr>
              <w:t>equest a maximum quantity of 1 and seek an increase in the number of repeats from zero to 4 repeats</w:t>
            </w:r>
            <w:r>
              <w:rPr>
                <w:rFonts w:ascii="Arial Narrow" w:hAnsi="Arial Narrow"/>
                <w:color w:val="222222"/>
                <w:sz w:val="18"/>
                <w:szCs w:val="18"/>
                <w:lang w:eastAsia="zh-CN"/>
              </w:rPr>
              <w:t xml:space="preserve"> to cover dosing at weeks 4, 8, 12 and 16.</w:t>
            </w:r>
            <w:r w:rsidRPr="00FE7F89">
              <w:rPr>
                <w:rFonts w:ascii="Arial Narrow" w:hAnsi="Arial Narrow"/>
                <w:color w:val="222222"/>
                <w:sz w:val="18"/>
                <w:szCs w:val="18"/>
                <w:lang w:eastAsia="zh-CN"/>
              </w:rPr>
              <w:t xml:space="preserve">  </w:t>
            </w:r>
            <w:r>
              <w:rPr>
                <w:rFonts w:ascii="Arial Narrow" w:hAnsi="Arial Narrow"/>
                <w:color w:val="222222"/>
                <w:sz w:val="18"/>
                <w:szCs w:val="18"/>
                <w:lang w:eastAsia="zh-CN"/>
              </w:rPr>
              <w:t>Where increased repeats are sought, the maximum quantity sought must not be greater than 1.</w:t>
            </w:r>
          </w:p>
        </w:tc>
      </w:tr>
      <w:tr w:rsidR="005D0B0E" w:rsidRPr="00FE7F89" w14:paraId="1BEF8CF1" w14:textId="77777777" w:rsidTr="00106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705" w:type="pct"/>
            <w:tcBorders>
              <w:top w:val="single" w:sz="4" w:space="0" w:color="auto"/>
              <w:left w:val="single" w:sz="4" w:space="0" w:color="auto"/>
              <w:bottom w:val="single" w:sz="4" w:space="0" w:color="auto"/>
              <w:right w:val="single" w:sz="4" w:space="0" w:color="auto"/>
            </w:tcBorders>
          </w:tcPr>
          <w:p w14:paraId="5E5DB302" w14:textId="77777777" w:rsidR="005D0B0E" w:rsidRPr="00FE7F89" w:rsidRDefault="005D0B0E" w:rsidP="005D0B0E">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4BA92D6A" w14:textId="77777777" w:rsidR="005D0B0E" w:rsidRPr="00FE7F89" w:rsidRDefault="005D0B0E" w:rsidP="005D0B0E">
            <w:pPr>
              <w:contextualSpacing/>
              <w:rPr>
                <w:rFonts w:ascii="Arial Narrow" w:hAnsi="Arial Narrow"/>
                <w:b/>
                <w:sz w:val="18"/>
                <w:szCs w:val="18"/>
              </w:rPr>
            </w:pPr>
            <w:r w:rsidRPr="00FE7F89">
              <w:rPr>
                <w:rFonts w:ascii="Arial Narrow" w:hAnsi="Arial Narrow"/>
                <w:b/>
                <w:sz w:val="18"/>
                <w:szCs w:val="18"/>
              </w:rPr>
              <w:t>Administrative advice:</w:t>
            </w:r>
          </w:p>
          <w:p w14:paraId="3440259B" w14:textId="77777777" w:rsidR="005D0B0E" w:rsidRPr="00FE7F89" w:rsidRDefault="005D0B0E" w:rsidP="005D0B0E">
            <w:pPr>
              <w:contextualSpacing/>
              <w:rPr>
                <w:rFonts w:ascii="Arial Narrow" w:hAnsi="Arial Narrow"/>
                <w:b/>
                <w:bCs/>
                <w:sz w:val="18"/>
                <w:szCs w:val="18"/>
              </w:rPr>
            </w:pPr>
            <w:r w:rsidRPr="00FE7F89">
              <w:rPr>
                <w:rFonts w:ascii="Arial Narrow" w:hAnsi="Arial Narrow"/>
                <w:color w:val="222222"/>
                <w:sz w:val="18"/>
                <w:szCs w:val="18"/>
                <w:lang w:eastAsia="zh-CN"/>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bl>
    <w:p w14:paraId="4FFEC707" w14:textId="77777777" w:rsidR="00804062" w:rsidRPr="00FE7F89" w:rsidRDefault="00804062" w:rsidP="00804062"/>
    <w:p w14:paraId="7C262A56" w14:textId="77777777" w:rsidR="00804062" w:rsidRPr="00FE7F89" w:rsidRDefault="00804062" w:rsidP="0080406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977"/>
        <w:gridCol w:w="1275"/>
        <w:gridCol w:w="709"/>
        <w:gridCol w:w="992"/>
        <w:gridCol w:w="709"/>
        <w:gridCol w:w="1084"/>
      </w:tblGrid>
      <w:tr w:rsidR="00804062" w:rsidRPr="00FE7F89" w14:paraId="4A178CD7" w14:textId="77777777" w:rsidTr="00FA6A13">
        <w:trPr>
          <w:cantSplit/>
          <w:trHeight w:val="471"/>
        </w:trPr>
        <w:tc>
          <w:tcPr>
            <w:tcW w:w="2356" w:type="pct"/>
            <w:gridSpan w:val="2"/>
          </w:tcPr>
          <w:p w14:paraId="5F331A6E" w14:textId="77777777" w:rsidR="00804062" w:rsidRPr="00FE7F89" w:rsidRDefault="00FA6A13" w:rsidP="00FA6A13">
            <w:pPr>
              <w:keepNext/>
              <w:rPr>
                <w:rFonts w:ascii="Arial Narrow" w:hAnsi="Arial Narrow"/>
                <w:b/>
                <w:color w:val="000000" w:themeColor="text1"/>
                <w:sz w:val="18"/>
                <w:szCs w:val="18"/>
              </w:rPr>
            </w:pPr>
            <w:r>
              <w:rPr>
                <w:rFonts w:ascii="Arial Narrow" w:hAnsi="Arial Narrow"/>
                <w:b/>
                <w:color w:val="000000" w:themeColor="text1"/>
                <w:sz w:val="18"/>
                <w:szCs w:val="18"/>
              </w:rPr>
              <w:t>MEDICINAL PRODUCT</w:t>
            </w:r>
          </w:p>
          <w:p w14:paraId="4689CB19" w14:textId="77777777" w:rsidR="00804062" w:rsidRPr="00FE7F89" w:rsidRDefault="00FA6A13" w:rsidP="00FA6A13">
            <w:pPr>
              <w:keepNext/>
              <w:rPr>
                <w:rFonts w:ascii="Arial Narrow" w:hAnsi="Arial Narrow"/>
                <w:b/>
                <w:color w:val="000000" w:themeColor="text1"/>
                <w:sz w:val="18"/>
                <w:szCs w:val="18"/>
              </w:rPr>
            </w:pPr>
            <w:r>
              <w:rPr>
                <w:rFonts w:ascii="Arial Narrow" w:hAnsi="Arial Narrow"/>
                <w:b/>
                <w:color w:val="000000" w:themeColor="text1"/>
                <w:sz w:val="18"/>
                <w:szCs w:val="18"/>
              </w:rPr>
              <w:t>medicinal product pack</w:t>
            </w:r>
          </w:p>
        </w:tc>
        <w:tc>
          <w:tcPr>
            <w:tcW w:w="707" w:type="pct"/>
          </w:tcPr>
          <w:p w14:paraId="2F414F75" w14:textId="77777777" w:rsidR="00804062" w:rsidRPr="00FE7F89" w:rsidRDefault="00804062" w:rsidP="003E793B">
            <w:pPr>
              <w:keepNext/>
              <w:ind w:left="-108"/>
              <w:jc w:val="center"/>
              <w:rPr>
                <w:rFonts w:ascii="Arial Narrow" w:hAnsi="Arial Narrow"/>
                <w:b/>
                <w:color w:val="000000" w:themeColor="text1"/>
                <w:sz w:val="18"/>
                <w:szCs w:val="18"/>
              </w:rPr>
            </w:pPr>
            <w:r w:rsidRPr="00FE7F89">
              <w:rPr>
                <w:rFonts w:ascii="Arial Narrow" w:hAnsi="Arial Narrow"/>
                <w:b/>
                <w:color w:val="000000" w:themeColor="text1"/>
                <w:sz w:val="18"/>
                <w:szCs w:val="18"/>
              </w:rPr>
              <w:t>PBS item code</w:t>
            </w:r>
          </w:p>
        </w:tc>
        <w:tc>
          <w:tcPr>
            <w:tcW w:w="393" w:type="pct"/>
          </w:tcPr>
          <w:p w14:paraId="7791F904" w14:textId="77777777" w:rsidR="00804062" w:rsidRPr="00FE7F89" w:rsidRDefault="00804062" w:rsidP="003E793B">
            <w:pPr>
              <w:keepNext/>
              <w:ind w:left="-108"/>
              <w:jc w:val="center"/>
              <w:rPr>
                <w:rFonts w:ascii="Arial Narrow" w:hAnsi="Arial Narrow"/>
                <w:b/>
                <w:color w:val="000000" w:themeColor="text1"/>
                <w:sz w:val="18"/>
                <w:szCs w:val="18"/>
              </w:rPr>
            </w:pPr>
            <w:r w:rsidRPr="00FE7F89">
              <w:rPr>
                <w:rFonts w:ascii="Arial Narrow" w:hAnsi="Arial Narrow"/>
                <w:b/>
                <w:color w:val="000000" w:themeColor="text1"/>
                <w:sz w:val="18"/>
                <w:szCs w:val="18"/>
              </w:rPr>
              <w:t>Max. qty packs</w:t>
            </w:r>
          </w:p>
        </w:tc>
        <w:tc>
          <w:tcPr>
            <w:tcW w:w="550" w:type="pct"/>
          </w:tcPr>
          <w:p w14:paraId="360B1387" w14:textId="77777777" w:rsidR="00804062" w:rsidRPr="00FE7F89" w:rsidRDefault="00804062" w:rsidP="003E793B">
            <w:pPr>
              <w:keepNext/>
              <w:ind w:left="-108"/>
              <w:jc w:val="center"/>
              <w:rPr>
                <w:rFonts w:ascii="Arial Narrow" w:hAnsi="Arial Narrow"/>
                <w:b/>
                <w:color w:val="000000" w:themeColor="text1"/>
                <w:sz w:val="18"/>
                <w:szCs w:val="18"/>
              </w:rPr>
            </w:pPr>
            <w:r w:rsidRPr="00FE7F89">
              <w:rPr>
                <w:rFonts w:ascii="Arial Narrow" w:hAnsi="Arial Narrow"/>
                <w:b/>
                <w:color w:val="000000" w:themeColor="text1"/>
                <w:sz w:val="18"/>
                <w:szCs w:val="18"/>
              </w:rPr>
              <w:t>Max. qty units</w:t>
            </w:r>
          </w:p>
        </w:tc>
        <w:tc>
          <w:tcPr>
            <w:tcW w:w="393" w:type="pct"/>
          </w:tcPr>
          <w:p w14:paraId="61F8EC4C" w14:textId="77777777" w:rsidR="00804062" w:rsidRPr="00FE7F89" w:rsidRDefault="00804062" w:rsidP="003E793B">
            <w:pPr>
              <w:keepNext/>
              <w:ind w:left="-108"/>
              <w:jc w:val="center"/>
              <w:rPr>
                <w:rFonts w:ascii="Arial Narrow" w:hAnsi="Arial Narrow"/>
                <w:b/>
                <w:color w:val="000000" w:themeColor="text1"/>
                <w:sz w:val="18"/>
                <w:szCs w:val="18"/>
              </w:rPr>
            </w:pPr>
            <w:r w:rsidRPr="00FE7F89">
              <w:rPr>
                <w:rFonts w:ascii="Arial Narrow" w:hAnsi="Arial Narrow"/>
                <w:b/>
                <w:color w:val="000000" w:themeColor="text1"/>
                <w:sz w:val="18"/>
                <w:szCs w:val="18"/>
              </w:rPr>
              <w:t>№.of</w:t>
            </w:r>
          </w:p>
          <w:p w14:paraId="258DF9AD" w14:textId="77777777" w:rsidR="00804062" w:rsidRPr="00FE7F89" w:rsidRDefault="00804062" w:rsidP="003E793B">
            <w:pPr>
              <w:keepNext/>
              <w:ind w:left="-108"/>
              <w:jc w:val="center"/>
              <w:rPr>
                <w:rFonts w:ascii="Arial Narrow" w:hAnsi="Arial Narrow"/>
                <w:b/>
                <w:color w:val="000000" w:themeColor="text1"/>
                <w:sz w:val="18"/>
                <w:szCs w:val="18"/>
              </w:rPr>
            </w:pPr>
            <w:r w:rsidRPr="00FE7F89">
              <w:rPr>
                <w:rFonts w:ascii="Arial Narrow" w:hAnsi="Arial Narrow"/>
                <w:b/>
                <w:color w:val="000000" w:themeColor="text1"/>
                <w:sz w:val="18"/>
                <w:szCs w:val="18"/>
              </w:rPr>
              <w:t>Rpts</w:t>
            </w:r>
          </w:p>
        </w:tc>
        <w:tc>
          <w:tcPr>
            <w:tcW w:w="601" w:type="pct"/>
          </w:tcPr>
          <w:p w14:paraId="52B0220F" w14:textId="77777777" w:rsidR="00804062" w:rsidRPr="00FE7F89" w:rsidRDefault="00FA6A13" w:rsidP="003E793B">
            <w:pPr>
              <w:keepNext/>
              <w:rPr>
                <w:rFonts w:ascii="Arial Narrow" w:hAnsi="Arial Narrow"/>
                <w:b/>
                <w:color w:val="000000" w:themeColor="text1"/>
                <w:sz w:val="18"/>
                <w:szCs w:val="18"/>
              </w:rPr>
            </w:pPr>
            <w:r>
              <w:rPr>
                <w:rFonts w:ascii="Arial Narrow" w:hAnsi="Arial Narrow"/>
                <w:b/>
                <w:color w:val="000000" w:themeColor="text1"/>
                <w:sz w:val="18"/>
                <w:szCs w:val="18"/>
              </w:rPr>
              <w:t>Available brands</w:t>
            </w:r>
          </w:p>
        </w:tc>
      </w:tr>
      <w:tr w:rsidR="00FA6A13" w:rsidRPr="00FE7F89" w14:paraId="2C5CC0B1" w14:textId="77777777" w:rsidTr="002E2268">
        <w:trPr>
          <w:cantSplit/>
          <w:trHeight w:val="99"/>
        </w:trPr>
        <w:tc>
          <w:tcPr>
            <w:tcW w:w="5000" w:type="pct"/>
            <w:gridSpan w:val="7"/>
          </w:tcPr>
          <w:p w14:paraId="0482E375" w14:textId="77777777" w:rsidR="00FA6A13" w:rsidRPr="00FE7F89" w:rsidRDefault="00FA6A13" w:rsidP="00FA6A13">
            <w:pPr>
              <w:keepNext/>
              <w:rPr>
                <w:rFonts w:ascii="Arial Narrow" w:hAnsi="Arial Narrow"/>
                <w:color w:val="000000" w:themeColor="text1"/>
                <w:sz w:val="18"/>
                <w:szCs w:val="18"/>
              </w:rPr>
            </w:pPr>
            <w:r w:rsidRPr="00FE7F89">
              <w:rPr>
                <w:rFonts w:ascii="Arial Narrow" w:hAnsi="Arial Narrow"/>
                <w:sz w:val="18"/>
                <w:szCs w:val="18"/>
              </w:rPr>
              <w:t xml:space="preserve">SECUKINUMAB </w:t>
            </w:r>
          </w:p>
        </w:tc>
      </w:tr>
      <w:tr w:rsidR="00FA6A13" w:rsidRPr="00FE7F89" w14:paraId="717AEDEC" w14:textId="77777777" w:rsidTr="00FA6A13">
        <w:trPr>
          <w:cantSplit/>
          <w:trHeight w:val="179"/>
        </w:trPr>
        <w:tc>
          <w:tcPr>
            <w:tcW w:w="2356" w:type="pct"/>
            <w:gridSpan w:val="2"/>
          </w:tcPr>
          <w:p w14:paraId="7D59212F" w14:textId="77777777" w:rsidR="00FA6A13" w:rsidRPr="00FE7F89" w:rsidRDefault="00FA6A13" w:rsidP="00FA6A13">
            <w:pPr>
              <w:keepNext/>
              <w:rPr>
                <w:rFonts w:ascii="Arial Narrow" w:hAnsi="Arial Narrow"/>
                <w:sz w:val="18"/>
                <w:szCs w:val="18"/>
              </w:rPr>
            </w:pPr>
            <w:r w:rsidRPr="00FE7F89">
              <w:rPr>
                <w:rFonts w:ascii="Arial Narrow" w:hAnsi="Arial Narrow"/>
                <w:sz w:val="18"/>
                <w:szCs w:val="18"/>
              </w:rPr>
              <w:t>secukinumab 150 mg/mL injection, 1 mL  pen device</w:t>
            </w:r>
          </w:p>
        </w:tc>
        <w:tc>
          <w:tcPr>
            <w:tcW w:w="707" w:type="pct"/>
          </w:tcPr>
          <w:p w14:paraId="5F5B14F0" w14:textId="77777777" w:rsidR="00FA6A13" w:rsidRPr="00FE7F89" w:rsidRDefault="00FA6A13" w:rsidP="00FA6A13">
            <w:pPr>
              <w:keepNext/>
              <w:ind w:left="-108"/>
              <w:jc w:val="center"/>
              <w:rPr>
                <w:rFonts w:ascii="Arial Narrow" w:hAnsi="Arial Narrow"/>
                <w:sz w:val="18"/>
                <w:szCs w:val="18"/>
              </w:rPr>
            </w:pPr>
            <w:r w:rsidRPr="00FE7F89">
              <w:rPr>
                <w:rFonts w:ascii="Arial Narrow" w:hAnsi="Arial Narrow"/>
                <w:sz w:val="18"/>
                <w:szCs w:val="18"/>
              </w:rPr>
              <w:t>NEW</w:t>
            </w:r>
          </w:p>
        </w:tc>
        <w:tc>
          <w:tcPr>
            <w:tcW w:w="393" w:type="pct"/>
          </w:tcPr>
          <w:p w14:paraId="443F279C" w14:textId="77777777" w:rsidR="00FA6A13" w:rsidRPr="00FE7F89" w:rsidRDefault="00FA6A13" w:rsidP="00FA6A13">
            <w:pPr>
              <w:keepNext/>
              <w:jc w:val="center"/>
              <w:rPr>
                <w:rFonts w:ascii="Arial Narrow" w:hAnsi="Arial Narrow"/>
                <w:color w:val="000000" w:themeColor="text1"/>
                <w:sz w:val="18"/>
                <w:szCs w:val="18"/>
              </w:rPr>
            </w:pPr>
            <w:r w:rsidRPr="00FE7F89">
              <w:rPr>
                <w:rFonts w:ascii="Arial Narrow" w:hAnsi="Arial Narrow"/>
                <w:color w:val="000000" w:themeColor="text1"/>
                <w:sz w:val="18"/>
                <w:szCs w:val="18"/>
              </w:rPr>
              <w:t>1</w:t>
            </w:r>
          </w:p>
        </w:tc>
        <w:tc>
          <w:tcPr>
            <w:tcW w:w="550" w:type="pct"/>
          </w:tcPr>
          <w:p w14:paraId="45DF5F24" w14:textId="77777777" w:rsidR="00FA6A13" w:rsidRPr="00FE7F89" w:rsidRDefault="00FA6A13" w:rsidP="00FA6A13">
            <w:pPr>
              <w:keepNext/>
              <w:ind w:left="-108"/>
              <w:jc w:val="center"/>
              <w:rPr>
                <w:rFonts w:ascii="Arial Narrow" w:hAnsi="Arial Narrow"/>
                <w:sz w:val="18"/>
                <w:szCs w:val="18"/>
              </w:rPr>
            </w:pPr>
            <w:r w:rsidRPr="00FE7F89">
              <w:rPr>
                <w:rFonts w:ascii="Arial Narrow" w:hAnsi="Arial Narrow"/>
                <w:sz w:val="18"/>
                <w:szCs w:val="18"/>
              </w:rPr>
              <w:t>1</w:t>
            </w:r>
          </w:p>
        </w:tc>
        <w:tc>
          <w:tcPr>
            <w:tcW w:w="393" w:type="pct"/>
          </w:tcPr>
          <w:p w14:paraId="2551CF42" w14:textId="77777777" w:rsidR="00FA6A13" w:rsidRPr="00FE7F89" w:rsidRDefault="003F5545" w:rsidP="003F5545">
            <w:pPr>
              <w:keepNext/>
              <w:ind w:left="-108"/>
              <w:jc w:val="center"/>
              <w:rPr>
                <w:rFonts w:ascii="Arial Narrow" w:hAnsi="Arial Narrow"/>
                <w:sz w:val="18"/>
                <w:szCs w:val="18"/>
              </w:rPr>
            </w:pPr>
            <w:r>
              <w:rPr>
                <w:rFonts w:ascii="Arial Narrow" w:hAnsi="Arial Narrow"/>
                <w:sz w:val="18"/>
                <w:szCs w:val="18"/>
              </w:rPr>
              <w:t xml:space="preserve"> 0</w:t>
            </w:r>
          </w:p>
        </w:tc>
        <w:tc>
          <w:tcPr>
            <w:tcW w:w="601" w:type="pct"/>
          </w:tcPr>
          <w:p w14:paraId="4E88CF06" w14:textId="77777777" w:rsidR="00FA6A13" w:rsidRPr="00FE7F89" w:rsidRDefault="00FA6A13" w:rsidP="00FA6A13">
            <w:pPr>
              <w:keepNext/>
              <w:rPr>
                <w:rFonts w:ascii="Arial Narrow" w:hAnsi="Arial Narrow"/>
                <w:sz w:val="18"/>
                <w:szCs w:val="18"/>
              </w:rPr>
            </w:pPr>
            <w:r w:rsidRPr="00FE7F89">
              <w:rPr>
                <w:rFonts w:ascii="Arial Narrow" w:hAnsi="Arial Narrow"/>
                <w:sz w:val="18"/>
                <w:szCs w:val="18"/>
              </w:rPr>
              <w:t>Cosentyx</w:t>
            </w:r>
          </w:p>
        </w:tc>
      </w:tr>
      <w:tr w:rsidR="00FA6A13" w:rsidRPr="00FE7F89" w14:paraId="53CEEC62" w14:textId="77777777" w:rsidTr="002E2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5000" w:type="pct"/>
            <w:gridSpan w:val="7"/>
            <w:tcBorders>
              <w:top w:val="single" w:sz="4" w:space="0" w:color="auto"/>
              <w:left w:val="single" w:sz="4" w:space="0" w:color="auto"/>
              <w:bottom w:val="single" w:sz="4" w:space="0" w:color="auto"/>
              <w:right w:val="single" w:sz="4" w:space="0" w:color="auto"/>
            </w:tcBorders>
          </w:tcPr>
          <w:p w14:paraId="14066149" w14:textId="77777777" w:rsidR="00FA6A13" w:rsidRPr="00FE7F89" w:rsidRDefault="00FA6A13" w:rsidP="003E793B">
            <w:pPr>
              <w:contextualSpacing/>
              <w:rPr>
                <w:rFonts w:ascii="Arial Narrow" w:hAnsi="Arial Narrow"/>
                <w:b/>
                <w:sz w:val="18"/>
                <w:szCs w:val="18"/>
              </w:rPr>
            </w:pPr>
          </w:p>
        </w:tc>
      </w:tr>
      <w:tr w:rsidR="00FA6A13" w:rsidRPr="00FE7F89" w14:paraId="747B7766" w14:textId="77777777" w:rsidTr="00FA6A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1"/>
        </w:trPr>
        <w:tc>
          <w:tcPr>
            <w:tcW w:w="5000" w:type="pct"/>
            <w:gridSpan w:val="7"/>
            <w:tcBorders>
              <w:top w:val="single" w:sz="4" w:space="0" w:color="auto"/>
              <w:left w:val="single" w:sz="4" w:space="0" w:color="auto"/>
              <w:bottom w:val="single" w:sz="4" w:space="0" w:color="auto"/>
              <w:right w:val="single" w:sz="4" w:space="0" w:color="auto"/>
            </w:tcBorders>
          </w:tcPr>
          <w:p w14:paraId="444F54A7" w14:textId="77777777" w:rsidR="00FA6A13" w:rsidRPr="00FE7F89" w:rsidRDefault="00FA6A13" w:rsidP="00FA6A13">
            <w:pPr>
              <w:rPr>
                <w:rFonts w:ascii="Arial Narrow" w:hAnsi="Arial Narrow"/>
                <w:b/>
                <w:sz w:val="18"/>
                <w:szCs w:val="18"/>
              </w:rPr>
            </w:pPr>
            <w:r w:rsidRPr="00FE7F89">
              <w:rPr>
                <w:rFonts w:ascii="Arial Narrow" w:hAnsi="Arial Narrow"/>
                <w:b/>
                <w:sz w:val="18"/>
                <w:szCs w:val="18"/>
              </w:rPr>
              <w:t>Balance of supply - initial 1, 2 and 3 treatment Restriction Summary [NEW] / ToC: [NEW]</w:t>
            </w:r>
          </w:p>
          <w:p w14:paraId="326F5778" w14:textId="77777777" w:rsidR="00FA6A13" w:rsidRPr="00FE7F89" w:rsidRDefault="00FA6A13" w:rsidP="00C20672">
            <w:pPr>
              <w:rPr>
                <w:rFonts w:ascii="Arial Narrow" w:hAnsi="Arial Narrow"/>
                <w:b/>
                <w:sz w:val="18"/>
                <w:szCs w:val="18"/>
              </w:rPr>
            </w:pPr>
            <w:r>
              <w:rPr>
                <w:rFonts w:ascii="Arial Narrow" w:hAnsi="Arial Narrow"/>
                <w:i/>
                <w:sz w:val="18"/>
                <w:szCs w:val="18"/>
              </w:rPr>
              <w:t>(Based on Restriction Summary 10518</w:t>
            </w:r>
            <w:r>
              <w:rPr>
                <w:rFonts w:ascii="Arial Narrow" w:hAnsi="Arial Narrow"/>
                <w:b/>
                <w:sz w:val="18"/>
                <w:szCs w:val="18"/>
              </w:rPr>
              <w:t xml:space="preserve"> </w:t>
            </w:r>
            <w:r w:rsidRPr="00FA6A13">
              <w:rPr>
                <w:rFonts w:ascii="Arial Narrow" w:hAnsi="Arial Narrow"/>
                <w:i/>
                <w:sz w:val="18"/>
                <w:szCs w:val="18"/>
              </w:rPr>
              <w:t>attached to attached to certolizumab,</w:t>
            </w:r>
            <w:r w:rsidR="00C20672">
              <w:rPr>
                <w:rFonts w:ascii="Arial Narrow" w:hAnsi="Arial Narrow"/>
                <w:i/>
                <w:sz w:val="18"/>
                <w:szCs w:val="18"/>
              </w:rPr>
              <w:t>12013G, 12040Q</w:t>
            </w:r>
            <w:r w:rsidRPr="00FA6A13">
              <w:rPr>
                <w:rFonts w:ascii="Arial Narrow" w:hAnsi="Arial Narrow"/>
                <w:i/>
                <w:sz w:val="18"/>
                <w:szCs w:val="18"/>
              </w:rPr>
              <w:t>)</w:t>
            </w:r>
          </w:p>
        </w:tc>
      </w:tr>
      <w:tr w:rsidR="00FA6A13" w:rsidRPr="00FE7F89" w14:paraId="1EA62880" w14:textId="77777777" w:rsidTr="00243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705" w:type="pct"/>
            <w:vMerge w:val="restart"/>
            <w:tcBorders>
              <w:top w:val="single" w:sz="4" w:space="0" w:color="auto"/>
              <w:left w:val="single" w:sz="4" w:space="0" w:color="auto"/>
              <w:right w:val="single" w:sz="4" w:space="0" w:color="auto"/>
            </w:tcBorders>
          </w:tcPr>
          <w:p w14:paraId="3FA077F8" w14:textId="77777777" w:rsidR="00FA6A13" w:rsidRPr="00FA6A13" w:rsidRDefault="00FA6A13" w:rsidP="00FA6A13">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0A273EF0" w14:textId="77777777" w:rsidR="00FA6A13" w:rsidRPr="00FE7F89" w:rsidRDefault="00FA6A13" w:rsidP="003E793B">
            <w:pPr>
              <w:contextualSpacing/>
              <w:rPr>
                <w:rFonts w:ascii="Arial Narrow" w:hAnsi="Arial Narrow"/>
                <w:sz w:val="18"/>
                <w:szCs w:val="18"/>
              </w:rPr>
            </w:pPr>
            <w:r w:rsidRPr="00FE7F89">
              <w:rPr>
                <w:rFonts w:ascii="Arial Narrow" w:hAnsi="Arial Narrow"/>
                <w:b/>
                <w:sz w:val="18"/>
                <w:szCs w:val="18"/>
              </w:rPr>
              <w:t xml:space="preserve">Category/program: </w:t>
            </w:r>
            <w:r w:rsidRPr="00FE7F89">
              <w:rPr>
                <w:rFonts w:ascii="Arial Narrow" w:hAnsi="Arial Narrow"/>
                <w:sz w:val="18"/>
                <w:szCs w:val="18"/>
              </w:rPr>
              <w:t>GENERAL – General Schedule (Code GE)</w:t>
            </w:r>
          </w:p>
        </w:tc>
      </w:tr>
      <w:tr w:rsidR="00FA6A13" w:rsidRPr="00FE7F89" w14:paraId="7210D8D1" w14:textId="77777777" w:rsidTr="00FA6A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vMerge/>
            <w:tcBorders>
              <w:left w:val="single" w:sz="4" w:space="0" w:color="auto"/>
              <w:right w:val="single" w:sz="4" w:space="0" w:color="auto"/>
            </w:tcBorders>
          </w:tcPr>
          <w:p w14:paraId="676C6986" w14:textId="77777777" w:rsidR="00FA6A13" w:rsidRPr="00FE7F89" w:rsidRDefault="00FA6A13" w:rsidP="003E793B">
            <w:pPr>
              <w:contextualSpacing/>
              <w:rPr>
                <w:rFonts w:ascii="Arial Narrow" w:hAnsi="Arial Narrow"/>
                <w:b/>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45192E45" w14:textId="6A31B519" w:rsidR="00FA6A13" w:rsidRPr="00FE7F89" w:rsidRDefault="00FA6A13" w:rsidP="00243A0A">
            <w:pPr>
              <w:contextualSpacing/>
              <w:rPr>
                <w:rFonts w:ascii="Arial Narrow" w:hAnsi="Arial Narrow"/>
                <w:b/>
                <w:sz w:val="18"/>
                <w:szCs w:val="18"/>
              </w:rPr>
            </w:pPr>
            <w:r w:rsidRPr="00FE7F89">
              <w:rPr>
                <w:rFonts w:ascii="Arial Narrow" w:hAnsi="Arial Narrow"/>
                <w:b/>
                <w:sz w:val="18"/>
                <w:szCs w:val="18"/>
              </w:rPr>
              <w:t>Prescriber type:</w:t>
            </w:r>
            <w:r w:rsidRPr="00FE7F89">
              <w:rPr>
                <w:rFonts w:ascii="Arial Narrow" w:hAnsi="Arial Narrow"/>
                <w:sz w:val="18"/>
                <w:szCs w:val="18"/>
              </w:rPr>
              <w:t xml:space="preserve">   </w:t>
            </w:r>
            <w:r w:rsidRPr="00FE7F89">
              <w:rPr>
                <w:rFonts w:ascii="Arial Narrow" w:hAnsi="Arial Narrow"/>
                <w:sz w:val="18"/>
                <w:szCs w:val="18"/>
              </w:rPr>
              <w:fldChar w:fldCharType="begin">
                <w:ffData>
                  <w:name w:val=""/>
                  <w:enabled/>
                  <w:calcOnExit w:val="0"/>
                  <w:checkBox>
                    <w:sizeAuto/>
                    <w:default w:val="1"/>
                  </w:checkBox>
                </w:ffData>
              </w:fldChar>
            </w:r>
            <w:r w:rsidRPr="00FE7F89">
              <w:rPr>
                <w:rFonts w:ascii="Arial Narrow" w:hAnsi="Arial Narrow"/>
                <w:sz w:val="18"/>
                <w:szCs w:val="18"/>
              </w:rPr>
              <w:instrText xml:space="preserve"> FORMCHECKBOX </w:instrText>
            </w:r>
            <w:r w:rsidR="00D13710">
              <w:rPr>
                <w:rFonts w:ascii="Arial Narrow" w:hAnsi="Arial Narrow"/>
                <w:sz w:val="18"/>
                <w:szCs w:val="18"/>
              </w:rPr>
            </w:r>
            <w:r w:rsidR="00D13710">
              <w:rPr>
                <w:rFonts w:ascii="Arial Narrow" w:hAnsi="Arial Narrow"/>
                <w:sz w:val="18"/>
                <w:szCs w:val="18"/>
              </w:rPr>
              <w:fldChar w:fldCharType="separate"/>
            </w:r>
            <w:r w:rsidRPr="00FE7F89">
              <w:rPr>
                <w:rFonts w:ascii="Arial Narrow" w:hAnsi="Arial Narrow"/>
                <w:sz w:val="18"/>
                <w:szCs w:val="18"/>
              </w:rPr>
              <w:fldChar w:fldCharType="end"/>
            </w:r>
            <w:r w:rsidR="00243A0A">
              <w:rPr>
                <w:rFonts w:ascii="Arial Narrow" w:hAnsi="Arial Narrow"/>
                <w:sz w:val="18"/>
                <w:szCs w:val="18"/>
              </w:rPr>
              <w:t xml:space="preserve"> </w:t>
            </w:r>
            <w:r w:rsidRPr="00FE7F89">
              <w:rPr>
                <w:rFonts w:ascii="Arial Narrow" w:hAnsi="Arial Narrow"/>
                <w:sz w:val="18"/>
                <w:szCs w:val="18"/>
              </w:rPr>
              <w:t xml:space="preserve">Medical Practitioners   </w:t>
            </w:r>
          </w:p>
        </w:tc>
      </w:tr>
      <w:tr w:rsidR="00FA6A13" w:rsidRPr="00FE7F89" w14:paraId="0A19D7C2" w14:textId="77777777" w:rsidTr="00282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0"/>
        </w:trPr>
        <w:tc>
          <w:tcPr>
            <w:tcW w:w="705" w:type="pct"/>
            <w:vMerge/>
            <w:tcBorders>
              <w:left w:val="single" w:sz="4" w:space="0" w:color="auto"/>
              <w:bottom w:val="single" w:sz="4" w:space="0" w:color="auto"/>
              <w:right w:val="single" w:sz="4" w:space="0" w:color="auto"/>
            </w:tcBorders>
          </w:tcPr>
          <w:p w14:paraId="0B5ABC45" w14:textId="77777777" w:rsidR="00FA6A13" w:rsidRPr="00FE7F89" w:rsidRDefault="00FA6A13" w:rsidP="003E793B">
            <w:pPr>
              <w:contextualSpacing/>
              <w:rPr>
                <w:rFonts w:ascii="Arial Narrow" w:hAnsi="Arial Narrow"/>
                <w:b/>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32F55DBD" w14:textId="77777777" w:rsidR="00FA6A13" w:rsidRPr="00FE7F89" w:rsidRDefault="00FA6A13" w:rsidP="00FA6A13">
            <w:pPr>
              <w:contextualSpacing/>
              <w:rPr>
                <w:rFonts w:ascii="Arial Narrow" w:hAnsi="Arial Narrow"/>
                <w:b/>
                <w:sz w:val="18"/>
                <w:szCs w:val="18"/>
              </w:rPr>
            </w:pPr>
            <w:r>
              <w:rPr>
                <w:rFonts w:ascii="Arial Narrow" w:hAnsi="Arial Narrow"/>
                <w:b/>
                <w:sz w:val="18"/>
                <w:szCs w:val="18"/>
              </w:rPr>
              <w:t>Restriction type</w:t>
            </w:r>
            <w:r w:rsidRPr="00FE7F89">
              <w:rPr>
                <w:rFonts w:ascii="Arial Narrow" w:hAnsi="Arial Narrow"/>
                <w:b/>
                <w:sz w:val="18"/>
                <w:szCs w:val="18"/>
              </w:rPr>
              <w:t>:</w:t>
            </w:r>
            <w:r>
              <w:rPr>
                <w:rFonts w:ascii="Arial Narrow" w:hAnsi="Arial Narrow"/>
                <w:b/>
                <w:sz w:val="18"/>
                <w:szCs w:val="18"/>
              </w:rPr>
              <w:t xml:space="preserve"> </w:t>
            </w:r>
            <w:r w:rsidRPr="00FE7F89">
              <w:rPr>
                <w:rFonts w:ascii="Arial Narrow" w:hAnsi="Arial Narrow"/>
                <w:sz w:val="18"/>
                <w:szCs w:val="18"/>
              </w:rPr>
              <w:fldChar w:fldCharType="begin">
                <w:ffData>
                  <w:name w:val=""/>
                  <w:enabled/>
                  <w:calcOnExit w:val="0"/>
                  <w:checkBox>
                    <w:sizeAuto/>
                    <w:default w:val="1"/>
                  </w:checkBox>
                </w:ffData>
              </w:fldChar>
            </w:r>
            <w:r w:rsidRPr="00FE7F89">
              <w:rPr>
                <w:rFonts w:ascii="Arial Narrow" w:hAnsi="Arial Narrow"/>
                <w:sz w:val="18"/>
                <w:szCs w:val="18"/>
              </w:rPr>
              <w:instrText xml:space="preserve"> FORMCHECKBOX </w:instrText>
            </w:r>
            <w:r w:rsidR="00D13710">
              <w:rPr>
                <w:rFonts w:ascii="Arial Narrow" w:hAnsi="Arial Narrow"/>
                <w:sz w:val="18"/>
                <w:szCs w:val="18"/>
              </w:rPr>
            </w:r>
            <w:r w:rsidR="00D13710">
              <w:rPr>
                <w:rFonts w:ascii="Arial Narrow" w:hAnsi="Arial Narrow"/>
                <w:sz w:val="18"/>
                <w:szCs w:val="18"/>
              </w:rPr>
              <w:fldChar w:fldCharType="separate"/>
            </w:r>
            <w:r w:rsidRPr="00FE7F89">
              <w:rPr>
                <w:rFonts w:ascii="Arial Narrow" w:hAnsi="Arial Narrow"/>
                <w:sz w:val="18"/>
                <w:szCs w:val="18"/>
              </w:rPr>
              <w:fldChar w:fldCharType="end"/>
            </w:r>
            <w:r w:rsidRPr="00FE7F89">
              <w:rPr>
                <w:rFonts w:ascii="Arial Narrow" w:hAnsi="Arial Narrow"/>
                <w:sz w:val="18"/>
                <w:szCs w:val="18"/>
              </w:rPr>
              <w:t xml:space="preserve">Authority Required – </w:t>
            </w:r>
            <w:r w:rsidRPr="00FA6A13">
              <w:rPr>
                <w:rFonts w:ascii="Arial Narrow" w:hAnsi="Arial Narrow"/>
                <w:sz w:val="18"/>
                <w:szCs w:val="18"/>
              </w:rPr>
              <w:t>immediate/real-time assessment by Services Australia (online/telephone)</w:t>
            </w:r>
          </w:p>
        </w:tc>
      </w:tr>
      <w:tr w:rsidR="002823C0" w:rsidRPr="00FE7F89" w14:paraId="79DE3EB4" w14:textId="77777777" w:rsidTr="000905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0"/>
        </w:trPr>
        <w:tc>
          <w:tcPr>
            <w:tcW w:w="705" w:type="pct"/>
            <w:tcBorders>
              <w:top w:val="single" w:sz="4" w:space="0" w:color="auto"/>
              <w:left w:val="single" w:sz="4" w:space="0" w:color="auto"/>
              <w:bottom w:val="single" w:sz="4" w:space="0" w:color="auto"/>
              <w:right w:val="single" w:sz="4" w:space="0" w:color="auto"/>
            </w:tcBorders>
          </w:tcPr>
          <w:p w14:paraId="1C76D484" w14:textId="77777777" w:rsidR="002823C0" w:rsidRPr="00744908" w:rsidRDefault="002823C0" w:rsidP="00744908">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15C397C9" w14:textId="77777777" w:rsidR="002823C0" w:rsidRPr="00FE7F89" w:rsidRDefault="002823C0" w:rsidP="002823C0">
            <w:pPr>
              <w:contextualSpacing/>
              <w:rPr>
                <w:rFonts w:ascii="Arial Narrow" w:hAnsi="Arial Narrow"/>
                <w:b/>
                <w:sz w:val="18"/>
                <w:szCs w:val="18"/>
              </w:rPr>
            </w:pPr>
            <w:r w:rsidRPr="00FE7F89">
              <w:rPr>
                <w:rFonts w:ascii="Arial Narrow" w:hAnsi="Arial Narrow"/>
                <w:b/>
                <w:sz w:val="18"/>
                <w:szCs w:val="18"/>
              </w:rPr>
              <w:t>Administrative advice:</w:t>
            </w:r>
          </w:p>
          <w:p w14:paraId="0BA2A69B" w14:textId="77777777" w:rsidR="002823C0" w:rsidRPr="002823C0" w:rsidRDefault="002823C0" w:rsidP="002823C0">
            <w:pPr>
              <w:contextualSpacing/>
              <w:rPr>
                <w:rFonts w:ascii="Arial Narrow" w:hAnsi="Arial Narrow"/>
                <w:i/>
                <w:sz w:val="18"/>
                <w:szCs w:val="18"/>
              </w:rPr>
            </w:pPr>
            <w:r w:rsidRPr="002823C0">
              <w:rPr>
                <w:rFonts w:ascii="Arial Narrow" w:hAnsi="Arial Narrow"/>
                <w:i/>
                <w:sz w:val="18"/>
                <w:szCs w:val="18"/>
              </w:rPr>
              <w:t>(</w:t>
            </w:r>
            <w:r w:rsidR="00E04969">
              <w:rPr>
                <w:rFonts w:ascii="Arial Narrow" w:hAnsi="Arial Narrow"/>
                <w:i/>
                <w:sz w:val="18"/>
                <w:szCs w:val="18"/>
              </w:rPr>
              <w:t>see restriction flow-</w:t>
            </w:r>
            <w:r w:rsidRPr="002823C0">
              <w:rPr>
                <w:rFonts w:ascii="Arial Narrow" w:hAnsi="Arial Narrow"/>
                <w:i/>
                <w:sz w:val="18"/>
                <w:szCs w:val="18"/>
              </w:rPr>
              <w:t>on</w:t>
            </w:r>
            <w:r w:rsidR="00E04969">
              <w:rPr>
                <w:rFonts w:ascii="Arial Narrow" w:hAnsi="Arial Narrow"/>
                <w:i/>
                <w:sz w:val="18"/>
                <w:szCs w:val="18"/>
              </w:rPr>
              <w:t xml:space="preserve"> changes</w:t>
            </w:r>
            <w:r w:rsidRPr="002823C0">
              <w:rPr>
                <w:rFonts w:ascii="Arial Narrow" w:hAnsi="Arial Narrow"/>
                <w:i/>
                <w:sz w:val="18"/>
                <w:szCs w:val="18"/>
              </w:rPr>
              <w:t xml:space="preserve"> </w:t>
            </w:r>
            <w:r w:rsidR="00E04969">
              <w:rPr>
                <w:rFonts w:ascii="Arial Narrow" w:hAnsi="Arial Narrow"/>
                <w:i/>
                <w:sz w:val="18"/>
                <w:szCs w:val="18"/>
              </w:rPr>
              <w:t xml:space="preserve">at the end of this section for </w:t>
            </w:r>
            <w:r w:rsidRPr="002823C0">
              <w:rPr>
                <w:rFonts w:ascii="Arial Narrow" w:hAnsi="Arial Narrow"/>
                <w:i/>
                <w:sz w:val="18"/>
                <w:szCs w:val="18"/>
              </w:rPr>
              <w:t>details)</w:t>
            </w:r>
          </w:p>
        </w:tc>
      </w:tr>
      <w:tr w:rsidR="008445B0" w:rsidRPr="00FE7F89" w14:paraId="0987864F" w14:textId="77777777" w:rsidTr="000905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0"/>
        </w:trPr>
        <w:tc>
          <w:tcPr>
            <w:tcW w:w="705" w:type="pct"/>
            <w:tcBorders>
              <w:top w:val="single" w:sz="4" w:space="0" w:color="auto"/>
              <w:left w:val="single" w:sz="4" w:space="0" w:color="auto"/>
              <w:bottom w:val="single" w:sz="4" w:space="0" w:color="auto"/>
              <w:right w:val="single" w:sz="4" w:space="0" w:color="auto"/>
            </w:tcBorders>
          </w:tcPr>
          <w:p w14:paraId="5E187AA5" w14:textId="77777777" w:rsidR="008445B0" w:rsidRPr="00FE7F89" w:rsidRDefault="008445B0" w:rsidP="008445B0">
            <w:pPr>
              <w:contextualSpacing/>
              <w:jc w:val="center"/>
              <w:rPr>
                <w:rFonts w:ascii="Arial Narrow" w:hAnsi="Arial Narrow"/>
                <w:b/>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6C260480" w14:textId="77777777" w:rsidR="008445B0" w:rsidRDefault="008445B0" w:rsidP="008445B0">
            <w:pPr>
              <w:contextualSpacing/>
              <w:rPr>
                <w:rFonts w:ascii="Arial Narrow" w:hAnsi="Arial Narrow"/>
                <w:b/>
                <w:sz w:val="18"/>
                <w:szCs w:val="18"/>
              </w:rPr>
            </w:pPr>
            <w:r>
              <w:rPr>
                <w:rFonts w:ascii="Arial Narrow" w:hAnsi="Arial Narrow"/>
                <w:b/>
                <w:sz w:val="18"/>
                <w:szCs w:val="18"/>
              </w:rPr>
              <w:t xml:space="preserve">Administrative Advice: </w:t>
            </w:r>
            <w:r w:rsidRPr="00FE7F89">
              <w:rPr>
                <w:rFonts w:ascii="Arial Narrow" w:hAnsi="Arial Narrow"/>
                <w:sz w:val="18"/>
                <w:szCs w:val="18"/>
              </w:rPr>
              <w:t>No increase in the maximum quantity or number of units may be authorised.</w:t>
            </w:r>
          </w:p>
        </w:tc>
      </w:tr>
      <w:tr w:rsidR="008445B0" w:rsidRPr="00FE7F89" w14:paraId="25514C45" w14:textId="77777777" w:rsidTr="00FA6A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2F383614" w14:textId="77777777" w:rsidR="008445B0" w:rsidRPr="00FE7F89" w:rsidRDefault="008445B0" w:rsidP="008445B0">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1A7F6BA5" w14:textId="77777777" w:rsidR="008445B0" w:rsidRPr="00FE7F89" w:rsidRDefault="008445B0" w:rsidP="008445B0">
            <w:pPr>
              <w:contextualSpacing/>
              <w:rPr>
                <w:rFonts w:ascii="Arial Narrow" w:hAnsi="Arial Narrow"/>
                <w:sz w:val="18"/>
                <w:szCs w:val="18"/>
              </w:rPr>
            </w:pPr>
            <w:r w:rsidRPr="00FE7F89">
              <w:rPr>
                <w:rFonts w:ascii="Arial Narrow" w:hAnsi="Arial Narrow"/>
                <w:b/>
                <w:bCs/>
                <w:sz w:val="18"/>
                <w:szCs w:val="18"/>
              </w:rPr>
              <w:t>Indication:</w:t>
            </w:r>
            <w:r w:rsidRPr="00FE7F89">
              <w:rPr>
                <w:rFonts w:ascii="Arial Narrow" w:hAnsi="Arial Narrow"/>
                <w:sz w:val="18"/>
                <w:szCs w:val="18"/>
              </w:rPr>
              <w:t xml:space="preserve"> Non-radiographic axial spondyloarthritis</w:t>
            </w:r>
          </w:p>
        </w:tc>
      </w:tr>
      <w:tr w:rsidR="008445B0" w:rsidRPr="00FE7F89" w14:paraId="0E0FB14A" w14:textId="77777777" w:rsidTr="00FA6A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3AE7B6CD" w14:textId="77777777" w:rsidR="008445B0" w:rsidRPr="00FE7F89" w:rsidRDefault="008445B0" w:rsidP="008445B0">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665CB81A" w14:textId="77777777" w:rsidR="008445B0" w:rsidRPr="00FE7F89" w:rsidRDefault="008445B0" w:rsidP="008445B0">
            <w:pPr>
              <w:contextualSpacing/>
              <w:rPr>
                <w:rFonts w:ascii="Arial Narrow" w:hAnsi="Arial Narrow"/>
                <w:b/>
                <w:bCs/>
                <w:sz w:val="18"/>
                <w:szCs w:val="18"/>
              </w:rPr>
            </w:pPr>
            <w:r w:rsidRPr="00FE7F89">
              <w:rPr>
                <w:rFonts w:ascii="Arial Narrow" w:hAnsi="Arial Narrow"/>
                <w:b/>
                <w:bCs/>
                <w:sz w:val="18"/>
                <w:szCs w:val="18"/>
              </w:rPr>
              <w:t>Treatment Phase:</w:t>
            </w:r>
            <w:r w:rsidRPr="00FE7F89">
              <w:rPr>
                <w:rFonts w:ascii="Arial Narrow" w:hAnsi="Arial Narrow"/>
                <w:sz w:val="18"/>
                <w:szCs w:val="18"/>
              </w:rPr>
              <w:t xml:space="preserve"> </w:t>
            </w:r>
            <w:r w:rsidRPr="008445B0">
              <w:rPr>
                <w:rFonts w:ascii="Arial Narrow" w:hAnsi="Arial Narrow"/>
                <w:sz w:val="18"/>
                <w:szCs w:val="18"/>
              </w:rPr>
              <w:t>Initial 1 (New patient), Initial 2 (Change or re-commencement of treatment after a break in biological medicine of less than 5 years) or Initial 3 (Recommencement of treatment after a break in biological medicine of more than 5 years) - balance of supply</w:t>
            </w:r>
          </w:p>
        </w:tc>
      </w:tr>
      <w:tr w:rsidR="008445B0" w:rsidRPr="00FE7F89" w14:paraId="6047EE62" w14:textId="77777777" w:rsidTr="000905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vMerge w:val="restart"/>
            <w:tcBorders>
              <w:top w:val="single" w:sz="4" w:space="0" w:color="auto"/>
              <w:left w:val="single" w:sz="4" w:space="0" w:color="auto"/>
              <w:right w:val="single" w:sz="4" w:space="0" w:color="auto"/>
            </w:tcBorders>
          </w:tcPr>
          <w:p w14:paraId="0B111052" w14:textId="77777777" w:rsidR="008445B0" w:rsidRPr="00FE7F89" w:rsidRDefault="008445B0" w:rsidP="008445B0">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28ABC241" w14:textId="77777777" w:rsidR="008445B0" w:rsidRPr="00FE7F89" w:rsidRDefault="008445B0" w:rsidP="008445B0">
            <w:pPr>
              <w:contextualSpacing/>
              <w:rPr>
                <w:rFonts w:ascii="Arial Narrow" w:hAnsi="Arial Narrow"/>
                <w:b/>
                <w:bCs/>
                <w:sz w:val="18"/>
                <w:szCs w:val="18"/>
              </w:rPr>
            </w:pPr>
            <w:r w:rsidRPr="00FE7F89">
              <w:rPr>
                <w:rFonts w:ascii="Arial Narrow" w:hAnsi="Arial Narrow"/>
                <w:b/>
                <w:bCs/>
                <w:sz w:val="18"/>
                <w:szCs w:val="18"/>
              </w:rPr>
              <w:t>Clinical criteria:</w:t>
            </w:r>
          </w:p>
        </w:tc>
      </w:tr>
      <w:tr w:rsidR="008445B0" w:rsidRPr="00FE7F89" w14:paraId="505193F8" w14:textId="77777777" w:rsidTr="000905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vMerge/>
            <w:tcBorders>
              <w:left w:val="single" w:sz="4" w:space="0" w:color="auto"/>
              <w:bottom w:val="single" w:sz="4" w:space="0" w:color="auto"/>
              <w:right w:val="single" w:sz="4" w:space="0" w:color="auto"/>
            </w:tcBorders>
            <w:shd w:val="clear" w:color="auto" w:fill="auto"/>
          </w:tcPr>
          <w:p w14:paraId="42911D56" w14:textId="77777777" w:rsidR="008445B0" w:rsidRPr="00FE7F89" w:rsidRDefault="008445B0" w:rsidP="008445B0">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shd w:val="clear" w:color="auto" w:fill="auto"/>
          </w:tcPr>
          <w:p w14:paraId="541F501F" w14:textId="77777777" w:rsidR="008445B0" w:rsidRPr="00FE7F89" w:rsidRDefault="008445B0" w:rsidP="008445B0">
            <w:pPr>
              <w:contextualSpacing/>
              <w:rPr>
                <w:rFonts w:ascii="Arial Narrow" w:hAnsi="Arial Narrow"/>
                <w:b/>
                <w:bCs/>
                <w:sz w:val="18"/>
                <w:szCs w:val="18"/>
              </w:rPr>
            </w:pPr>
            <w:r w:rsidRPr="00FE7F89">
              <w:rPr>
                <w:rFonts w:ascii="Arial Narrow" w:hAnsi="Arial Narrow"/>
                <w:sz w:val="18"/>
                <w:szCs w:val="18"/>
              </w:rPr>
              <w:t>Patient must have received insufficient therapy with this drug for this condition under the Initial 1 (new patients) restriction to complete 20 weeks treatment, OR</w:t>
            </w:r>
          </w:p>
        </w:tc>
      </w:tr>
      <w:tr w:rsidR="008445B0" w:rsidRPr="00FE7F89" w14:paraId="205FB44A" w14:textId="77777777" w:rsidTr="00FA6A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64A681B6" w14:textId="77777777" w:rsidR="008445B0" w:rsidRPr="00FE7F89" w:rsidRDefault="008445B0" w:rsidP="008445B0">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62CAFD2E" w14:textId="77777777" w:rsidR="008445B0" w:rsidRPr="00FE7F89" w:rsidRDefault="008445B0" w:rsidP="008445B0">
            <w:pPr>
              <w:contextualSpacing/>
              <w:rPr>
                <w:rFonts w:ascii="Arial Narrow" w:hAnsi="Arial Narrow"/>
                <w:bCs/>
                <w:sz w:val="18"/>
                <w:szCs w:val="18"/>
              </w:rPr>
            </w:pPr>
            <w:r w:rsidRPr="00FE7F89">
              <w:rPr>
                <w:rFonts w:ascii="Arial Narrow" w:hAnsi="Arial Narrow"/>
                <w:sz w:val="18"/>
                <w:szCs w:val="18"/>
              </w:rPr>
              <w:t>Patient must have received insufficient therapy with this drug for this condition under the Initial 2 (change or recommencement of treatment after a break in biological medicine of less than 5 years) restriction to complete 20 weeks treatment, OR</w:t>
            </w:r>
          </w:p>
        </w:tc>
      </w:tr>
      <w:tr w:rsidR="008445B0" w:rsidRPr="00FE7F89" w14:paraId="18D5EBD4" w14:textId="77777777" w:rsidTr="000905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705" w:type="pct"/>
            <w:tcBorders>
              <w:left w:val="single" w:sz="4" w:space="0" w:color="auto"/>
              <w:bottom w:val="single" w:sz="4" w:space="0" w:color="auto"/>
              <w:right w:val="single" w:sz="4" w:space="0" w:color="auto"/>
            </w:tcBorders>
          </w:tcPr>
          <w:p w14:paraId="129447EA" w14:textId="77777777" w:rsidR="008445B0" w:rsidRPr="00FE7F89" w:rsidRDefault="008445B0" w:rsidP="008445B0">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5D9784FE" w14:textId="77777777" w:rsidR="008445B0" w:rsidRPr="00FE7F89" w:rsidRDefault="008445B0" w:rsidP="008445B0">
            <w:pPr>
              <w:contextualSpacing/>
              <w:rPr>
                <w:rFonts w:ascii="Arial Narrow" w:hAnsi="Arial Narrow"/>
                <w:bCs/>
                <w:sz w:val="18"/>
                <w:szCs w:val="18"/>
              </w:rPr>
            </w:pPr>
            <w:r w:rsidRPr="00FE7F89">
              <w:rPr>
                <w:rFonts w:ascii="Arial Narrow" w:hAnsi="Arial Narrow"/>
                <w:sz w:val="18"/>
                <w:szCs w:val="18"/>
              </w:rPr>
              <w:t>Patient must have received insufficient therapy with this drug for this condition under the Initial 3 (recommencement of treatment after a break in biological medicine of more than 5 years) restriction to complete 20 weeks treatment</w:t>
            </w:r>
          </w:p>
        </w:tc>
      </w:tr>
      <w:tr w:rsidR="008445B0" w:rsidRPr="00FE7F89" w14:paraId="31558F46" w14:textId="77777777" w:rsidTr="00FA6A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61C4D88A" w14:textId="77777777" w:rsidR="008445B0" w:rsidRPr="00FE7F89" w:rsidRDefault="008445B0" w:rsidP="008445B0">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57B40CA2" w14:textId="77777777" w:rsidR="008445B0" w:rsidRPr="00FE7F89" w:rsidRDefault="008445B0" w:rsidP="008445B0">
            <w:pPr>
              <w:contextualSpacing/>
              <w:rPr>
                <w:rFonts w:ascii="Arial Narrow" w:hAnsi="Arial Narrow"/>
                <w:b/>
                <w:bCs/>
                <w:sz w:val="18"/>
                <w:szCs w:val="18"/>
              </w:rPr>
            </w:pPr>
            <w:r w:rsidRPr="00FE7F89">
              <w:rPr>
                <w:rFonts w:ascii="Arial Narrow" w:hAnsi="Arial Narrow"/>
                <w:b/>
                <w:bCs/>
                <w:sz w:val="18"/>
                <w:szCs w:val="18"/>
              </w:rPr>
              <w:t>AND</w:t>
            </w:r>
          </w:p>
        </w:tc>
      </w:tr>
      <w:tr w:rsidR="008445B0" w:rsidRPr="00FE7F89" w14:paraId="5A13A558" w14:textId="77777777" w:rsidTr="00FA6A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3A6643E7" w14:textId="77777777" w:rsidR="008445B0" w:rsidRPr="00FE7F89" w:rsidRDefault="008445B0" w:rsidP="008445B0">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0047B5BC" w14:textId="77777777" w:rsidR="008445B0" w:rsidRPr="00FE7F89" w:rsidRDefault="008445B0" w:rsidP="008445B0">
            <w:pPr>
              <w:contextualSpacing/>
              <w:rPr>
                <w:rFonts w:ascii="Arial Narrow" w:hAnsi="Arial Narrow"/>
                <w:b/>
                <w:bCs/>
                <w:sz w:val="18"/>
                <w:szCs w:val="18"/>
              </w:rPr>
            </w:pPr>
            <w:r w:rsidRPr="00FE7F89">
              <w:rPr>
                <w:rFonts w:ascii="Arial Narrow" w:hAnsi="Arial Narrow"/>
                <w:b/>
                <w:bCs/>
                <w:sz w:val="18"/>
                <w:szCs w:val="18"/>
              </w:rPr>
              <w:t>Clinical criteria:</w:t>
            </w:r>
          </w:p>
        </w:tc>
      </w:tr>
      <w:tr w:rsidR="008445B0" w:rsidRPr="00FE7F89" w14:paraId="04B31302" w14:textId="77777777" w:rsidTr="00FA6A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705" w:type="pct"/>
            <w:tcBorders>
              <w:top w:val="single" w:sz="4" w:space="0" w:color="auto"/>
              <w:left w:val="single" w:sz="4" w:space="0" w:color="auto"/>
              <w:bottom w:val="single" w:sz="4" w:space="0" w:color="auto"/>
              <w:right w:val="single" w:sz="4" w:space="0" w:color="auto"/>
            </w:tcBorders>
          </w:tcPr>
          <w:p w14:paraId="3EBAF5B7" w14:textId="77777777" w:rsidR="008445B0" w:rsidRPr="00FE7F89" w:rsidRDefault="008445B0" w:rsidP="008445B0">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2571400E" w14:textId="77777777" w:rsidR="008445B0" w:rsidRPr="00FE7F89" w:rsidRDefault="008445B0" w:rsidP="008445B0">
            <w:pPr>
              <w:contextualSpacing/>
              <w:rPr>
                <w:rFonts w:ascii="Arial Narrow" w:hAnsi="Arial Narrow"/>
                <w:bCs/>
                <w:sz w:val="18"/>
                <w:szCs w:val="18"/>
              </w:rPr>
            </w:pPr>
            <w:r w:rsidRPr="00FE7F89">
              <w:rPr>
                <w:rFonts w:ascii="Arial Narrow" w:hAnsi="Arial Narrow"/>
                <w:sz w:val="18"/>
                <w:szCs w:val="18"/>
              </w:rPr>
              <w:t>The treatment must provide no more than the balance of up to 20 weeks treatment</w:t>
            </w:r>
          </w:p>
        </w:tc>
      </w:tr>
      <w:tr w:rsidR="008445B0" w:rsidRPr="00FE7F89" w14:paraId="05CFEBDB" w14:textId="77777777" w:rsidTr="00FA6A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64ECF6DC" w14:textId="77777777" w:rsidR="008445B0" w:rsidRPr="00FE7F89" w:rsidRDefault="008445B0" w:rsidP="008445B0">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71C74C88" w14:textId="77777777" w:rsidR="008445B0" w:rsidRPr="00FE7F89" w:rsidRDefault="008445B0" w:rsidP="008445B0">
            <w:pPr>
              <w:contextualSpacing/>
              <w:rPr>
                <w:rFonts w:ascii="Arial Narrow" w:hAnsi="Arial Narrow"/>
                <w:b/>
                <w:sz w:val="18"/>
                <w:szCs w:val="18"/>
              </w:rPr>
            </w:pPr>
            <w:r w:rsidRPr="00FE7F89">
              <w:rPr>
                <w:rFonts w:ascii="Arial Narrow" w:hAnsi="Arial Narrow"/>
                <w:b/>
                <w:sz w:val="18"/>
                <w:szCs w:val="18"/>
              </w:rPr>
              <w:t>AND</w:t>
            </w:r>
          </w:p>
        </w:tc>
      </w:tr>
      <w:tr w:rsidR="008445B0" w:rsidRPr="00FE7F89" w14:paraId="17D9A360" w14:textId="77777777" w:rsidTr="00FA6A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1497DA26" w14:textId="77777777" w:rsidR="008445B0" w:rsidRPr="00FE7F89" w:rsidRDefault="008445B0" w:rsidP="008445B0">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20989004" w14:textId="77777777" w:rsidR="008445B0" w:rsidRPr="00FE7F89" w:rsidRDefault="008445B0" w:rsidP="008445B0">
            <w:pPr>
              <w:contextualSpacing/>
              <w:rPr>
                <w:rFonts w:ascii="Arial Narrow" w:hAnsi="Arial Narrow"/>
                <w:sz w:val="18"/>
                <w:szCs w:val="18"/>
              </w:rPr>
            </w:pPr>
            <w:r w:rsidRPr="00FE7F89">
              <w:rPr>
                <w:rFonts w:ascii="Arial Narrow" w:hAnsi="Arial Narrow"/>
                <w:b/>
                <w:bCs/>
                <w:sz w:val="18"/>
                <w:szCs w:val="18"/>
              </w:rPr>
              <w:t>Treatment criteria:</w:t>
            </w:r>
          </w:p>
        </w:tc>
      </w:tr>
      <w:tr w:rsidR="008445B0" w:rsidRPr="00FE7F89" w14:paraId="6BD42DAF" w14:textId="77777777" w:rsidTr="00FA6A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135D5D04" w14:textId="77777777" w:rsidR="008445B0" w:rsidRPr="00FE7F89" w:rsidRDefault="008445B0" w:rsidP="008445B0">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7FC60C56" w14:textId="77777777" w:rsidR="008445B0" w:rsidRPr="00FE7F89" w:rsidRDefault="008445B0" w:rsidP="008445B0">
            <w:pPr>
              <w:contextualSpacing/>
              <w:rPr>
                <w:rFonts w:ascii="Arial Narrow" w:hAnsi="Arial Narrow"/>
                <w:bCs/>
                <w:sz w:val="18"/>
                <w:szCs w:val="18"/>
              </w:rPr>
            </w:pPr>
            <w:r w:rsidRPr="00FE7F89">
              <w:rPr>
                <w:rFonts w:ascii="Arial Narrow" w:hAnsi="Arial Narrow"/>
                <w:bCs/>
                <w:sz w:val="18"/>
                <w:szCs w:val="18"/>
              </w:rPr>
              <w:t>Must be treated by a rheumatologist; OR</w:t>
            </w:r>
          </w:p>
        </w:tc>
      </w:tr>
      <w:tr w:rsidR="008445B0" w:rsidRPr="00FE7F89" w14:paraId="34C2FC6D" w14:textId="77777777" w:rsidTr="00FA6A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45E988E3" w14:textId="77777777" w:rsidR="008445B0" w:rsidRPr="00FE7F89" w:rsidRDefault="008445B0" w:rsidP="008445B0">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2B353F1D" w14:textId="77777777" w:rsidR="002E2268" w:rsidRPr="00FE7F89" w:rsidRDefault="008445B0" w:rsidP="008445B0">
            <w:pPr>
              <w:contextualSpacing/>
              <w:rPr>
                <w:rFonts w:ascii="Arial Narrow" w:hAnsi="Arial Narrow"/>
                <w:bCs/>
                <w:sz w:val="18"/>
                <w:szCs w:val="18"/>
              </w:rPr>
            </w:pPr>
            <w:r w:rsidRPr="00FE7F89">
              <w:rPr>
                <w:rFonts w:ascii="Arial Narrow" w:hAnsi="Arial Narrow"/>
                <w:bCs/>
                <w:sz w:val="18"/>
                <w:szCs w:val="18"/>
              </w:rPr>
              <w:t>Must be treated by a clinical immunologist with expertise in the management of non-radiographic axial spondyloarthritis</w:t>
            </w:r>
          </w:p>
        </w:tc>
      </w:tr>
      <w:tr w:rsidR="008445B0" w:rsidRPr="00FE7F89" w14:paraId="6DFA3C32" w14:textId="77777777" w:rsidTr="00FA6A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705" w:type="pct"/>
            <w:tcBorders>
              <w:top w:val="single" w:sz="4" w:space="0" w:color="auto"/>
              <w:left w:val="single" w:sz="4" w:space="0" w:color="auto"/>
              <w:bottom w:val="single" w:sz="4" w:space="0" w:color="auto"/>
              <w:right w:val="single" w:sz="4" w:space="0" w:color="auto"/>
            </w:tcBorders>
          </w:tcPr>
          <w:p w14:paraId="375AA09D" w14:textId="77777777" w:rsidR="008445B0" w:rsidRPr="00FE7F89" w:rsidRDefault="008445B0" w:rsidP="008445B0">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2AD077A9" w14:textId="77777777" w:rsidR="008445B0" w:rsidRPr="00FE7F89" w:rsidRDefault="008445B0" w:rsidP="008445B0">
            <w:pPr>
              <w:contextualSpacing/>
              <w:rPr>
                <w:rFonts w:ascii="Arial Narrow" w:hAnsi="Arial Narrow"/>
                <w:b/>
                <w:sz w:val="18"/>
                <w:szCs w:val="18"/>
              </w:rPr>
            </w:pPr>
            <w:r w:rsidRPr="00FE7F89">
              <w:rPr>
                <w:rFonts w:ascii="Arial Narrow" w:hAnsi="Arial Narrow"/>
                <w:b/>
                <w:sz w:val="18"/>
                <w:szCs w:val="18"/>
              </w:rPr>
              <w:t>Administrative advice:</w:t>
            </w:r>
          </w:p>
          <w:p w14:paraId="1A8B52F5" w14:textId="77777777" w:rsidR="008445B0" w:rsidRPr="00FE7F89" w:rsidRDefault="008445B0" w:rsidP="008445B0">
            <w:pPr>
              <w:contextualSpacing/>
              <w:rPr>
                <w:rFonts w:ascii="Arial Narrow" w:hAnsi="Arial Narrow"/>
                <w:b/>
                <w:bCs/>
                <w:sz w:val="18"/>
                <w:szCs w:val="18"/>
              </w:rPr>
            </w:pPr>
            <w:r w:rsidRPr="00FE7F89">
              <w:rPr>
                <w:rFonts w:ascii="Arial Narrow" w:hAnsi="Arial Narrow"/>
                <w:color w:val="222222"/>
                <w:sz w:val="18"/>
                <w:szCs w:val="18"/>
                <w:lang w:eastAsia="zh-CN"/>
              </w:rPr>
              <w:lastRenderedPageBreak/>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bl>
    <w:p w14:paraId="33E43709" w14:textId="77777777" w:rsidR="00804062" w:rsidRPr="00FE7F89" w:rsidRDefault="00804062" w:rsidP="0080406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2692"/>
        <w:gridCol w:w="994"/>
        <w:gridCol w:w="851"/>
        <w:gridCol w:w="851"/>
        <w:gridCol w:w="849"/>
        <w:gridCol w:w="1508"/>
      </w:tblGrid>
      <w:tr w:rsidR="00804062" w:rsidRPr="00FE7F89" w14:paraId="60A58CF7" w14:textId="77777777" w:rsidTr="00243A0A">
        <w:trPr>
          <w:cantSplit/>
          <w:trHeight w:val="471"/>
        </w:trPr>
        <w:tc>
          <w:tcPr>
            <w:tcW w:w="2198" w:type="pct"/>
            <w:gridSpan w:val="2"/>
          </w:tcPr>
          <w:p w14:paraId="55202B43" w14:textId="77777777" w:rsidR="00804062" w:rsidRPr="00FE7F89" w:rsidRDefault="00113352" w:rsidP="00113352">
            <w:pPr>
              <w:keepNext/>
              <w:rPr>
                <w:rFonts w:ascii="Arial Narrow" w:hAnsi="Arial Narrow"/>
                <w:b/>
                <w:color w:val="000000" w:themeColor="text1"/>
                <w:sz w:val="18"/>
                <w:szCs w:val="18"/>
              </w:rPr>
            </w:pPr>
            <w:r>
              <w:rPr>
                <w:rFonts w:ascii="Arial Narrow" w:hAnsi="Arial Narrow"/>
                <w:b/>
                <w:color w:val="000000" w:themeColor="text1"/>
                <w:sz w:val="18"/>
                <w:szCs w:val="18"/>
              </w:rPr>
              <w:t>MEDICINAL PRODUCT</w:t>
            </w:r>
          </w:p>
          <w:p w14:paraId="4E287EC2" w14:textId="77777777" w:rsidR="00804062" w:rsidRPr="00FE7F89" w:rsidRDefault="00113352" w:rsidP="00113352">
            <w:pPr>
              <w:keepNext/>
              <w:rPr>
                <w:rFonts w:ascii="Arial Narrow" w:hAnsi="Arial Narrow"/>
                <w:b/>
                <w:color w:val="000000" w:themeColor="text1"/>
                <w:sz w:val="18"/>
                <w:szCs w:val="18"/>
              </w:rPr>
            </w:pPr>
            <w:r>
              <w:rPr>
                <w:rFonts w:ascii="Arial Narrow" w:hAnsi="Arial Narrow"/>
                <w:b/>
                <w:color w:val="000000" w:themeColor="text1"/>
                <w:sz w:val="18"/>
                <w:szCs w:val="18"/>
              </w:rPr>
              <w:t>medicinal product pack</w:t>
            </w:r>
          </w:p>
        </w:tc>
        <w:tc>
          <w:tcPr>
            <w:tcW w:w="551" w:type="pct"/>
          </w:tcPr>
          <w:p w14:paraId="0293B504" w14:textId="77777777" w:rsidR="00804062" w:rsidRPr="00FE7F89" w:rsidRDefault="00804062" w:rsidP="003E793B">
            <w:pPr>
              <w:keepNext/>
              <w:ind w:left="-108"/>
              <w:jc w:val="center"/>
              <w:rPr>
                <w:rFonts w:ascii="Arial Narrow" w:hAnsi="Arial Narrow"/>
                <w:b/>
                <w:color w:val="000000" w:themeColor="text1"/>
                <w:sz w:val="18"/>
                <w:szCs w:val="18"/>
              </w:rPr>
            </w:pPr>
            <w:r w:rsidRPr="00FE7F89">
              <w:rPr>
                <w:rFonts w:ascii="Arial Narrow" w:hAnsi="Arial Narrow"/>
                <w:b/>
                <w:color w:val="000000" w:themeColor="text1"/>
                <w:sz w:val="18"/>
                <w:szCs w:val="18"/>
              </w:rPr>
              <w:t>PBS item code</w:t>
            </w:r>
          </w:p>
        </w:tc>
        <w:tc>
          <w:tcPr>
            <w:tcW w:w="472" w:type="pct"/>
          </w:tcPr>
          <w:p w14:paraId="77941A70" w14:textId="77777777" w:rsidR="00804062" w:rsidRPr="00FE7F89" w:rsidRDefault="00804062" w:rsidP="003E793B">
            <w:pPr>
              <w:keepNext/>
              <w:ind w:left="-108"/>
              <w:jc w:val="center"/>
              <w:rPr>
                <w:rFonts w:ascii="Arial Narrow" w:hAnsi="Arial Narrow"/>
                <w:b/>
                <w:color w:val="000000" w:themeColor="text1"/>
                <w:sz w:val="18"/>
                <w:szCs w:val="18"/>
              </w:rPr>
            </w:pPr>
            <w:r w:rsidRPr="00FE7F89">
              <w:rPr>
                <w:rFonts w:ascii="Arial Narrow" w:hAnsi="Arial Narrow"/>
                <w:b/>
                <w:color w:val="000000" w:themeColor="text1"/>
                <w:sz w:val="18"/>
                <w:szCs w:val="18"/>
              </w:rPr>
              <w:t>Max. qty packs</w:t>
            </w:r>
          </w:p>
        </w:tc>
        <w:tc>
          <w:tcPr>
            <w:tcW w:w="472" w:type="pct"/>
          </w:tcPr>
          <w:p w14:paraId="07C73F8B" w14:textId="77777777" w:rsidR="00804062" w:rsidRPr="00FE7F89" w:rsidRDefault="00804062" w:rsidP="003E793B">
            <w:pPr>
              <w:keepNext/>
              <w:ind w:left="-108"/>
              <w:jc w:val="center"/>
              <w:rPr>
                <w:rFonts w:ascii="Arial Narrow" w:hAnsi="Arial Narrow"/>
                <w:b/>
                <w:color w:val="000000" w:themeColor="text1"/>
                <w:sz w:val="18"/>
                <w:szCs w:val="18"/>
              </w:rPr>
            </w:pPr>
            <w:r w:rsidRPr="00FE7F89">
              <w:rPr>
                <w:rFonts w:ascii="Arial Narrow" w:hAnsi="Arial Narrow"/>
                <w:b/>
                <w:color w:val="000000" w:themeColor="text1"/>
                <w:sz w:val="18"/>
                <w:szCs w:val="18"/>
              </w:rPr>
              <w:t>Max. qty units</w:t>
            </w:r>
          </w:p>
        </w:tc>
        <w:tc>
          <w:tcPr>
            <w:tcW w:w="471" w:type="pct"/>
          </w:tcPr>
          <w:p w14:paraId="01DD5D7D" w14:textId="77777777" w:rsidR="00804062" w:rsidRPr="00FE7F89" w:rsidRDefault="00804062" w:rsidP="003E793B">
            <w:pPr>
              <w:keepNext/>
              <w:ind w:left="-108"/>
              <w:jc w:val="center"/>
              <w:rPr>
                <w:rFonts w:ascii="Arial Narrow" w:hAnsi="Arial Narrow"/>
                <w:b/>
                <w:color w:val="000000" w:themeColor="text1"/>
                <w:sz w:val="18"/>
                <w:szCs w:val="18"/>
              </w:rPr>
            </w:pPr>
            <w:r w:rsidRPr="00FE7F89">
              <w:rPr>
                <w:rFonts w:ascii="Arial Narrow" w:hAnsi="Arial Narrow"/>
                <w:b/>
                <w:color w:val="000000" w:themeColor="text1"/>
                <w:sz w:val="18"/>
                <w:szCs w:val="18"/>
              </w:rPr>
              <w:t>№.of</w:t>
            </w:r>
          </w:p>
          <w:p w14:paraId="24583B69" w14:textId="77777777" w:rsidR="00804062" w:rsidRPr="00FE7F89" w:rsidRDefault="00804062" w:rsidP="003E793B">
            <w:pPr>
              <w:keepNext/>
              <w:ind w:left="-108"/>
              <w:jc w:val="center"/>
              <w:rPr>
                <w:rFonts w:ascii="Arial Narrow" w:hAnsi="Arial Narrow"/>
                <w:b/>
                <w:color w:val="000000" w:themeColor="text1"/>
                <w:sz w:val="18"/>
                <w:szCs w:val="18"/>
              </w:rPr>
            </w:pPr>
            <w:r w:rsidRPr="00FE7F89">
              <w:rPr>
                <w:rFonts w:ascii="Arial Narrow" w:hAnsi="Arial Narrow"/>
                <w:b/>
                <w:color w:val="000000" w:themeColor="text1"/>
                <w:sz w:val="18"/>
                <w:szCs w:val="18"/>
              </w:rPr>
              <w:t>Rpts</w:t>
            </w:r>
          </w:p>
        </w:tc>
        <w:tc>
          <w:tcPr>
            <w:tcW w:w="836" w:type="pct"/>
          </w:tcPr>
          <w:p w14:paraId="67EBEB0F" w14:textId="77777777" w:rsidR="00804062" w:rsidRPr="00FE7F89" w:rsidRDefault="00113352" w:rsidP="003E793B">
            <w:pPr>
              <w:keepNext/>
              <w:rPr>
                <w:rFonts w:ascii="Arial Narrow" w:hAnsi="Arial Narrow"/>
                <w:b/>
                <w:color w:val="000000" w:themeColor="text1"/>
                <w:sz w:val="18"/>
                <w:szCs w:val="18"/>
              </w:rPr>
            </w:pPr>
            <w:r>
              <w:rPr>
                <w:rFonts w:ascii="Arial Narrow" w:hAnsi="Arial Narrow"/>
                <w:b/>
                <w:color w:val="000000" w:themeColor="text1"/>
                <w:sz w:val="18"/>
                <w:szCs w:val="18"/>
              </w:rPr>
              <w:t>Available brands</w:t>
            </w:r>
          </w:p>
        </w:tc>
      </w:tr>
      <w:tr w:rsidR="00113352" w:rsidRPr="00FE7F89" w14:paraId="76AECACC" w14:textId="77777777" w:rsidTr="002E2268">
        <w:trPr>
          <w:cantSplit/>
          <w:trHeight w:val="98"/>
        </w:trPr>
        <w:tc>
          <w:tcPr>
            <w:tcW w:w="5000" w:type="pct"/>
            <w:gridSpan w:val="7"/>
          </w:tcPr>
          <w:p w14:paraId="4A1DDCDC" w14:textId="77777777" w:rsidR="00113352" w:rsidRPr="00FE7F89" w:rsidRDefault="00113352" w:rsidP="00113352">
            <w:pPr>
              <w:keepNext/>
              <w:rPr>
                <w:rFonts w:ascii="Arial Narrow" w:hAnsi="Arial Narrow"/>
                <w:color w:val="000000" w:themeColor="text1"/>
                <w:sz w:val="18"/>
                <w:szCs w:val="18"/>
              </w:rPr>
            </w:pPr>
            <w:r>
              <w:rPr>
                <w:rFonts w:ascii="Arial Narrow" w:hAnsi="Arial Narrow"/>
                <w:sz w:val="18"/>
                <w:szCs w:val="18"/>
              </w:rPr>
              <w:t xml:space="preserve">SECUKINUMAB </w:t>
            </w:r>
          </w:p>
        </w:tc>
      </w:tr>
      <w:tr w:rsidR="00113352" w:rsidRPr="00FE7F89" w14:paraId="1242DDEA" w14:textId="77777777" w:rsidTr="002E2268">
        <w:trPr>
          <w:cantSplit/>
          <w:trHeight w:val="46"/>
        </w:trPr>
        <w:tc>
          <w:tcPr>
            <w:tcW w:w="2198" w:type="pct"/>
            <w:gridSpan w:val="2"/>
          </w:tcPr>
          <w:p w14:paraId="2AA6DD03" w14:textId="77777777" w:rsidR="00113352" w:rsidRPr="00FE7F89" w:rsidRDefault="00113352" w:rsidP="00113352">
            <w:pPr>
              <w:keepNext/>
              <w:rPr>
                <w:rFonts w:ascii="Arial Narrow" w:hAnsi="Arial Narrow"/>
                <w:sz w:val="18"/>
                <w:szCs w:val="18"/>
              </w:rPr>
            </w:pPr>
            <w:r w:rsidRPr="00113352">
              <w:rPr>
                <w:rFonts w:ascii="Arial Narrow" w:hAnsi="Arial Narrow"/>
                <w:sz w:val="18"/>
                <w:szCs w:val="18"/>
              </w:rPr>
              <w:t>secukinumab 150 mg/mL injection, 1 mL  pen device</w:t>
            </w:r>
          </w:p>
        </w:tc>
        <w:tc>
          <w:tcPr>
            <w:tcW w:w="551" w:type="pct"/>
          </w:tcPr>
          <w:p w14:paraId="5E797AF4" w14:textId="77777777" w:rsidR="00113352" w:rsidRPr="00FE7F89" w:rsidRDefault="00113352" w:rsidP="00113352">
            <w:pPr>
              <w:keepNext/>
              <w:ind w:left="-108"/>
              <w:jc w:val="center"/>
              <w:rPr>
                <w:rFonts w:ascii="Arial Narrow" w:hAnsi="Arial Narrow"/>
                <w:sz w:val="18"/>
                <w:szCs w:val="18"/>
              </w:rPr>
            </w:pPr>
            <w:r w:rsidRPr="00FE7F89">
              <w:rPr>
                <w:rFonts w:ascii="Arial Narrow" w:hAnsi="Arial Narrow"/>
                <w:sz w:val="18"/>
                <w:szCs w:val="18"/>
              </w:rPr>
              <w:t>NEW</w:t>
            </w:r>
          </w:p>
        </w:tc>
        <w:tc>
          <w:tcPr>
            <w:tcW w:w="472" w:type="pct"/>
          </w:tcPr>
          <w:p w14:paraId="756ECBB0" w14:textId="77777777" w:rsidR="00113352" w:rsidRPr="00FE7F89" w:rsidRDefault="00113352" w:rsidP="00113352">
            <w:pPr>
              <w:keepNext/>
              <w:jc w:val="center"/>
              <w:rPr>
                <w:rFonts w:ascii="Arial Narrow" w:hAnsi="Arial Narrow"/>
                <w:sz w:val="18"/>
                <w:szCs w:val="18"/>
              </w:rPr>
            </w:pPr>
            <w:r w:rsidRPr="00FE7F89">
              <w:rPr>
                <w:rFonts w:ascii="Arial Narrow" w:hAnsi="Arial Narrow"/>
                <w:sz w:val="18"/>
                <w:szCs w:val="18"/>
              </w:rPr>
              <w:t>1</w:t>
            </w:r>
          </w:p>
        </w:tc>
        <w:tc>
          <w:tcPr>
            <w:tcW w:w="472" w:type="pct"/>
          </w:tcPr>
          <w:p w14:paraId="3689121A" w14:textId="77777777" w:rsidR="00113352" w:rsidRPr="00FE7F89" w:rsidRDefault="00113352" w:rsidP="00113352">
            <w:pPr>
              <w:keepNext/>
              <w:ind w:left="-108"/>
              <w:jc w:val="center"/>
              <w:rPr>
                <w:rFonts w:ascii="Arial Narrow" w:hAnsi="Arial Narrow"/>
                <w:sz w:val="18"/>
                <w:szCs w:val="18"/>
              </w:rPr>
            </w:pPr>
            <w:r w:rsidRPr="00FE7F89">
              <w:rPr>
                <w:rFonts w:ascii="Arial Narrow" w:hAnsi="Arial Narrow"/>
                <w:sz w:val="18"/>
                <w:szCs w:val="18"/>
              </w:rPr>
              <w:t>1</w:t>
            </w:r>
          </w:p>
        </w:tc>
        <w:tc>
          <w:tcPr>
            <w:tcW w:w="471" w:type="pct"/>
          </w:tcPr>
          <w:p w14:paraId="43885054" w14:textId="77777777" w:rsidR="00113352" w:rsidRPr="00FE7F89" w:rsidRDefault="00243A0A" w:rsidP="00243A0A">
            <w:pPr>
              <w:keepNext/>
              <w:ind w:left="-108"/>
              <w:jc w:val="center"/>
              <w:rPr>
                <w:rFonts w:ascii="Arial Narrow" w:hAnsi="Arial Narrow"/>
                <w:sz w:val="18"/>
                <w:szCs w:val="18"/>
              </w:rPr>
            </w:pPr>
            <w:r>
              <w:rPr>
                <w:rFonts w:ascii="Arial Narrow" w:hAnsi="Arial Narrow"/>
                <w:sz w:val="18"/>
                <w:szCs w:val="18"/>
              </w:rPr>
              <w:t>5</w:t>
            </w:r>
          </w:p>
        </w:tc>
        <w:tc>
          <w:tcPr>
            <w:tcW w:w="836" w:type="pct"/>
          </w:tcPr>
          <w:p w14:paraId="5F7E7B08" w14:textId="77777777" w:rsidR="00113352" w:rsidRPr="00FE7F89" w:rsidRDefault="00113352" w:rsidP="00113352">
            <w:pPr>
              <w:keepNext/>
              <w:rPr>
                <w:rFonts w:ascii="Arial Narrow" w:hAnsi="Arial Narrow"/>
                <w:sz w:val="18"/>
                <w:szCs w:val="18"/>
              </w:rPr>
            </w:pPr>
            <w:r w:rsidRPr="00FE7F89">
              <w:rPr>
                <w:rFonts w:ascii="Arial Narrow" w:hAnsi="Arial Narrow"/>
                <w:sz w:val="18"/>
                <w:szCs w:val="18"/>
              </w:rPr>
              <w:t>Cosentyx</w:t>
            </w:r>
          </w:p>
        </w:tc>
      </w:tr>
      <w:tr w:rsidR="00243A0A" w:rsidRPr="00FE7F89" w14:paraId="2CC396FC" w14:textId="77777777" w:rsidTr="002E2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5000" w:type="pct"/>
            <w:gridSpan w:val="7"/>
            <w:tcBorders>
              <w:top w:val="single" w:sz="4" w:space="0" w:color="auto"/>
              <w:left w:val="single" w:sz="4" w:space="0" w:color="auto"/>
              <w:bottom w:val="single" w:sz="4" w:space="0" w:color="auto"/>
              <w:right w:val="single" w:sz="4" w:space="0" w:color="auto"/>
            </w:tcBorders>
          </w:tcPr>
          <w:p w14:paraId="2A482516" w14:textId="77777777" w:rsidR="00243A0A" w:rsidRPr="00FE7F89" w:rsidRDefault="00243A0A" w:rsidP="003E793B">
            <w:pPr>
              <w:contextualSpacing/>
              <w:rPr>
                <w:rFonts w:ascii="Arial Narrow" w:hAnsi="Arial Narrow"/>
                <w:b/>
                <w:sz w:val="18"/>
                <w:szCs w:val="18"/>
              </w:rPr>
            </w:pPr>
          </w:p>
        </w:tc>
      </w:tr>
      <w:tr w:rsidR="00243A0A" w:rsidRPr="00FE7F89" w14:paraId="70390EE4" w14:textId="77777777" w:rsidTr="00243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5000" w:type="pct"/>
            <w:gridSpan w:val="7"/>
            <w:tcBorders>
              <w:top w:val="single" w:sz="4" w:space="0" w:color="auto"/>
              <w:left w:val="single" w:sz="4" w:space="0" w:color="auto"/>
              <w:bottom w:val="single" w:sz="4" w:space="0" w:color="auto"/>
              <w:right w:val="single" w:sz="4" w:space="0" w:color="auto"/>
            </w:tcBorders>
          </w:tcPr>
          <w:p w14:paraId="6683FACA" w14:textId="77777777" w:rsidR="00243A0A" w:rsidRPr="00744908" w:rsidRDefault="00243A0A" w:rsidP="003E793B">
            <w:pPr>
              <w:rPr>
                <w:rFonts w:ascii="Arial Narrow" w:hAnsi="Arial Narrow"/>
                <w:sz w:val="18"/>
                <w:szCs w:val="18"/>
              </w:rPr>
            </w:pPr>
            <w:r w:rsidRPr="00FE7F89">
              <w:rPr>
                <w:rFonts w:ascii="Arial Narrow" w:hAnsi="Arial Narrow"/>
                <w:b/>
                <w:sz w:val="18"/>
                <w:szCs w:val="18"/>
              </w:rPr>
              <w:t xml:space="preserve">Continuing treatment Restriction Summary </w:t>
            </w:r>
            <w:r>
              <w:rPr>
                <w:rFonts w:ascii="Arial Narrow" w:hAnsi="Arial Narrow"/>
                <w:b/>
                <w:sz w:val="18"/>
                <w:szCs w:val="18"/>
              </w:rPr>
              <w:t xml:space="preserve">10430 </w:t>
            </w:r>
            <w:r w:rsidRPr="00FE7F89">
              <w:rPr>
                <w:rFonts w:ascii="Arial Narrow" w:hAnsi="Arial Narrow"/>
                <w:b/>
                <w:sz w:val="18"/>
                <w:szCs w:val="18"/>
              </w:rPr>
              <w:t xml:space="preserve">/ ToC: </w:t>
            </w:r>
            <w:r>
              <w:rPr>
                <w:rFonts w:ascii="Arial Narrow" w:hAnsi="Arial Narrow"/>
                <w:b/>
                <w:sz w:val="18"/>
                <w:szCs w:val="18"/>
              </w:rPr>
              <w:t>10431</w:t>
            </w:r>
            <w:r w:rsidR="003F5545">
              <w:rPr>
                <w:rFonts w:ascii="Arial Narrow" w:hAnsi="Arial Narrow"/>
                <w:b/>
                <w:sz w:val="18"/>
                <w:szCs w:val="18"/>
              </w:rPr>
              <w:t xml:space="preserve"> </w:t>
            </w:r>
            <w:r w:rsidR="003F5545">
              <w:rPr>
                <w:rFonts w:ascii="Arial Narrow" w:hAnsi="Arial Narrow"/>
                <w:sz w:val="18"/>
                <w:szCs w:val="18"/>
              </w:rPr>
              <w:t>(currently attached to certolizumab, 12028C, 12005W)</w:t>
            </w:r>
          </w:p>
        </w:tc>
      </w:tr>
      <w:tr w:rsidR="00243A0A" w:rsidRPr="00FE7F89" w14:paraId="1BCB49C1" w14:textId="77777777" w:rsidTr="002E2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
        </w:trPr>
        <w:tc>
          <w:tcPr>
            <w:tcW w:w="705" w:type="pct"/>
            <w:vMerge w:val="restart"/>
            <w:tcBorders>
              <w:top w:val="single" w:sz="4" w:space="0" w:color="auto"/>
              <w:left w:val="single" w:sz="4" w:space="0" w:color="auto"/>
              <w:right w:val="single" w:sz="4" w:space="0" w:color="auto"/>
            </w:tcBorders>
          </w:tcPr>
          <w:p w14:paraId="57FD362A" w14:textId="77777777" w:rsidR="00243A0A" w:rsidRPr="00243A0A" w:rsidRDefault="00243A0A" w:rsidP="00113352">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2813D47B" w14:textId="77777777" w:rsidR="00243A0A" w:rsidRPr="00FE7F89" w:rsidRDefault="00243A0A" w:rsidP="003E793B">
            <w:pPr>
              <w:contextualSpacing/>
              <w:rPr>
                <w:rFonts w:ascii="Arial Narrow" w:hAnsi="Arial Narrow"/>
                <w:sz w:val="18"/>
                <w:szCs w:val="18"/>
              </w:rPr>
            </w:pPr>
            <w:r w:rsidRPr="00FE7F89">
              <w:rPr>
                <w:rFonts w:ascii="Arial Narrow" w:hAnsi="Arial Narrow"/>
                <w:b/>
                <w:sz w:val="18"/>
                <w:szCs w:val="18"/>
              </w:rPr>
              <w:t xml:space="preserve">Category/program: </w:t>
            </w:r>
            <w:r w:rsidRPr="00FE7F89">
              <w:rPr>
                <w:rFonts w:ascii="Arial Narrow" w:hAnsi="Arial Narrow"/>
                <w:sz w:val="18"/>
                <w:szCs w:val="18"/>
              </w:rPr>
              <w:t>GENERAL – General Schedule (Code GE)</w:t>
            </w:r>
          </w:p>
        </w:tc>
      </w:tr>
      <w:tr w:rsidR="00243A0A" w:rsidRPr="00FE7F89" w14:paraId="1558D2B8" w14:textId="77777777" w:rsidTr="000905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vMerge/>
            <w:tcBorders>
              <w:left w:val="single" w:sz="4" w:space="0" w:color="auto"/>
              <w:right w:val="single" w:sz="4" w:space="0" w:color="auto"/>
            </w:tcBorders>
          </w:tcPr>
          <w:p w14:paraId="60D92723" w14:textId="77777777" w:rsidR="00243A0A" w:rsidRPr="00FE7F89" w:rsidRDefault="00243A0A" w:rsidP="003E793B">
            <w:pPr>
              <w:contextualSpacing/>
              <w:rPr>
                <w:rFonts w:ascii="Arial Narrow" w:hAnsi="Arial Narrow"/>
                <w:b/>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05BF4222" w14:textId="77777777" w:rsidR="00243A0A" w:rsidRPr="00FE7F89" w:rsidRDefault="00243A0A" w:rsidP="00243A0A">
            <w:pPr>
              <w:contextualSpacing/>
              <w:rPr>
                <w:rFonts w:ascii="Arial Narrow" w:hAnsi="Arial Narrow"/>
                <w:b/>
                <w:sz w:val="18"/>
                <w:szCs w:val="18"/>
              </w:rPr>
            </w:pPr>
            <w:r w:rsidRPr="00FE7F89">
              <w:rPr>
                <w:rFonts w:ascii="Arial Narrow" w:hAnsi="Arial Narrow"/>
                <w:b/>
                <w:sz w:val="18"/>
                <w:szCs w:val="18"/>
              </w:rPr>
              <w:t>Prescriber type:</w:t>
            </w:r>
            <w:r w:rsidRPr="00FE7F89">
              <w:rPr>
                <w:rFonts w:ascii="Arial Narrow" w:hAnsi="Arial Narrow"/>
                <w:sz w:val="18"/>
                <w:szCs w:val="18"/>
              </w:rPr>
              <w:t xml:space="preserve">   </w:t>
            </w:r>
            <w:r w:rsidRPr="00FE7F89">
              <w:rPr>
                <w:rFonts w:ascii="Arial Narrow" w:hAnsi="Arial Narrow"/>
                <w:sz w:val="18"/>
                <w:szCs w:val="18"/>
              </w:rPr>
              <w:fldChar w:fldCharType="begin">
                <w:ffData>
                  <w:name w:val=""/>
                  <w:enabled/>
                  <w:calcOnExit w:val="0"/>
                  <w:checkBox>
                    <w:sizeAuto/>
                    <w:default w:val="1"/>
                  </w:checkBox>
                </w:ffData>
              </w:fldChar>
            </w:r>
            <w:r w:rsidRPr="00FE7F89">
              <w:rPr>
                <w:rFonts w:ascii="Arial Narrow" w:hAnsi="Arial Narrow"/>
                <w:sz w:val="18"/>
                <w:szCs w:val="18"/>
              </w:rPr>
              <w:instrText xml:space="preserve"> FORMCHECKBOX </w:instrText>
            </w:r>
            <w:r w:rsidR="00D13710">
              <w:rPr>
                <w:rFonts w:ascii="Arial Narrow" w:hAnsi="Arial Narrow"/>
                <w:sz w:val="18"/>
                <w:szCs w:val="18"/>
              </w:rPr>
            </w:r>
            <w:r w:rsidR="00D13710">
              <w:rPr>
                <w:rFonts w:ascii="Arial Narrow" w:hAnsi="Arial Narrow"/>
                <w:sz w:val="18"/>
                <w:szCs w:val="18"/>
              </w:rPr>
              <w:fldChar w:fldCharType="separate"/>
            </w:r>
            <w:r w:rsidRPr="00FE7F89">
              <w:rPr>
                <w:rFonts w:ascii="Arial Narrow" w:hAnsi="Arial Narrow"/>
                <w:sz w:val="18"/>
                <w:szCs w:val="18"/>
              </w:rPr>
              <w:fldChar w:fldCharType="end"/>
            </w:r>
            <w:r>
              <w:rPr>
                <w:rFonts w:ascii="Arial Narrow" w:hAnsi="Arial Narrow"/>
                <w:sz w:val="18"/>
                <w:szCs w:val="18"/>
              </w:rPr>
              <w:t xml:space="preserve"> </w:t>
            </w:r>
            <w:r w:rsidRPr="00FE7F89">
              <w:rPr>
                <w:rFonts w:ascii="Arial Narrow" w:hAnsi="Arial Narrow"/>
                <w:sz w:val="18"/>
                <w:szCs w:val="18"/>
              </w:rPr>
              <w:t>Medical Practiti</w:t>
            </w:r>
            <w:r>
              <w:rPr>
                <w:rFonts w:ascii="Arial Narrow" w:hAnsi="Arial Narrow"/>
                <w:sz w:val="18"/>
                <w:szCs w:val="18"/>
              </w:rPr>
              <w:t xml:space="preserve">oners  </w:t>
            </w:r>
          </w:p>
        </w:tc>
      </w:tr>
      <w:tr w:rsidR="00243A0A" w:rsidRPr="00FE7F89" w14:paraId="50789B9E" w14:textId="77777777" w:rsidTr="00C20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705" w:type="pct"/>
            <w:vMerge/>
            <w:tcBorders>
              <w:left w:val="single" w:sz="4" w:space="0" w:color="auto"/>
              <w:bottom w:val="single" w:sz="4" w:space="0" w:color="auto"/>
              <w:right w:val="single" w:sz="4" w:space="0" w:color="auto"/>
            </w:tcBorders>
          </w:tcPr>
          <w:p w14:paraId="0B989172" w14:textId="77777777" w:rsidR="00243A0A" w:rsidRPr="00FE7F89" w:rsidRDefault="00243A0A" w:rsidP="003E793B">
            <w:pPr>
              <w:contextualSpacing/>
              <w:rPr>
                <w:rFonts w:ascii="Arial Narrow" w:hAnsi="Arial Narrow"/>
                <w:b/>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77108985" w14:textId="77777777" w:rsidR="00243A0A" w:rsidRPr="00FE7F89" w:rsidRDefault="00243A0A" w:rsidP="00C20672">
            <w:pPr>
              <w:contextualSpacing/>
              <w:rPr>
                <w:rFonts w:ascii="Arial Narrow" w:hAnsi="Arial Narrow"/>
                <w:b/>
                <w:sz w:val="18"/>
                <w:szCs w:val="18"/>
              </w:rPr>
            </w:pPr>
            <w:r w:rsidRPr="00FE7F89">
              <w:rPr>
                <w:rFonts w:ascii="Arial Narrow" w:hAnsi="Arial Narrow"/>
                <w:b/>
                <w:sz w:val="18"/>
                <w:szCs w:val="18"/>
              </w:rPr>
              <w:t xml:space="preserve">Restriction </w:t>
            </w:r>
            <w:r>
              <w:rPr>
                <w:rFonts w:ascii="Arial Narrow" w:hAnsi="Arial Narrow"/>
                <w:b/>
                <w:sz w:val="18"/>
                <w:szCs w:val="18"/>
              </w:rPr>
              <w:t xml:space="preserve">type: </w:t>
            </w:r>
            <w:r w:rsidRPr="00FE7F89">
              <w:rPr>
                <w:rFonts w:ascii="Arial Narrow" w:hAnsi="Arial Narrow"/>
                <w:sz w:val="18"/>
                <w:szCs w:val="18"/>
              </w:rPr>
              <w:fldChar w:fldCharType="begin">
                <w:ffData>
                  <w:name w:val=""/>
                  <w:enabled/>
                  <w:calcOnExit w:val="0"/>
                  <w:checkBox>
                    <w:sizeAuto/>
                    <w:default w:val="1"/>
                  </w:checkBox>
                </w:ffData>
              </w:fldChar>
            </w:r>
            <w:r w:rsidRPr="00FE7F89">
              <w:rPr>
                <w:rFonts w:ascii="Arial Narrow" w:hAnsi="Arial Narrow"/>
                <w:sz w:val="18"/>
                <w:szCs w:val="18"/>
              </w:rPr>
              <w:instrText xml:space="preserve"> FORMCHECKBOX </w:instrText>
            </w:r>
            <w:r w:rsidR="00D13710">
              <w:rPr>
                <w:rFonts w:ascii="Arial Narrow" w:hAnsi="Arial Narrow"/>
                <w:sz w:val="18"/>
                <w:szCs w:val="18"/>
              </w:rPr>
            </w:r>
            <w:r w:rsidR="00D13710">
              <w:rPr>
                <w:rFonts w:ascii="Arial Narrow" w:hAnsi="Arial Narrow"/>
                <w:sz w:val="18"/>
                <w:szCs w:val="18"/>
              </w:rPr>
              <w:fldChar w:fldCharType="separate"/>
            </w:r>
            <w:r w:rsidRPr="00FE7F89">
              <w:rPr>
                <w:rFonts w:ascii="Arial Narrow" w:hAnsi="Arial Narrow"/>
                <w:sz w:val="18"/>
                <w:szCs w:val="18"/>
              </w:rPr>
              <w:fldChar w:fldCharType="end"/>
            </w:r>
            <w:r w:rsidRPr="00FE7F89">
              <w:rPr>
                <w:rFonts w:ascii="Arial Narrow" w:hAnsi="Arial Narrow"/>
                <w:sz w:val="18"/>
                <w:szCs w:val="18"/>
              </w:rPr>
              <w:t xml:space="preserve">Authority Required – </w:t>
            </w:r>
            <w:r w:rsidR="00C20672" w:rsidRPr="00C20672">
              <w:rPr>
                <w:rFonts w:ascii="Arial Narrow" w:hAnsi="Arial Narrow"/>
                <w:sz w:val="18"/>
                <w:szCs w:val="18"/>
              </w:rPr>
              <w:t>immediate/real-time assessment by Services Australia (online/telephone)</w:t>
            </w:r>
          </w:p>
        </w:tc>
      </w:tr>
      <w:tr w:rsidR="00C20672" w:rsidRPr="00FE7F89" w14:paraId="4BCD0292" w14:textId="77777777" w:rsidTr="000905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705" w:type="pct"/>
            <w:tcBorders>
              <w:top w:val="single" w:sz="4" w:space="0" w:color="auto"/>
              <w:left w:val="single" w:sz="4" w:space="0" w:color="auto"/>
              <w:bottom w:val="single" w:sz="4" w:space="0" w:color="auto"/>
              <w:right w:val="single" w:sz="4" w:space="0" w:color="auto"/>
            </w:tcBorders>
          </w:tcPr>
          <w:p w14:paraId="3DF6D03E" w14:textId="77777777" w:rsidR="00C20672" w:rsidRPr="00744908" w:rsidRDefault="00C20672" w:rsidP="00744908">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409FBE2E" w14:textId="77777777" w:rsidR="00C20672" w:rsidRPr="00FE7F89" w:rsidRDefault="00C20672" w:rsidP="00C20672">
            <w:pPr>
              <w:contextualSpacing/>
              <w:rPr>
                <w:rFonts w:ascii="Arial Narrow" w:hAnsi="Arial Narrow"/>
                <w:b/>
                <w:sz w:val="18"/>
                <w:szCs w:val="18"/>
              </w:rPr>
            </w:pPr>
            <w:r w:rsidRPr="00FE7F89">
              <w:rPr>
                <w:rFonts w:ascii="Arial Narrow" w:hAnsi="Arial Narrow"/>
                <w:b/>
                <w:sz w:val="18"/>
                <w:szCs w:val="18"/>
              </w:rPr>
              <w:t>Administrative advice:</w:t>
            </w:r>
          </w:p>
          <w:p w14:paraId="4B4FB484" w14:textId="77777777" w:rsidR="00C20672" w:rsidRPr="00C20672" w:rsidRDefault="00C20672" w:rsidP="00C20672">
            <w:pPr>
              <w:contextualSpacing/>
              <w:rPr>
                <w:rFonts w:ascii="Arial Narrow" w:hAnsi="Arial Narrow"/>
                <w:i/>
                <w:sz w:val="18"/>
                <w:szCs w:val="18"/>
              </w:rPr>
            </w:pPr>
            <w:r w:rsidRPr="00C20672">
              <w:rPr>
                <w:rFonts w:ascii="Arial Narrow" w:hAnsi="Arial Narrow"/>
                <w:i/>
                <w:sz w:val="18"/>
                <w:szCs w:val="18"/>
              </w:rPr>
              <w:t>(see restriction flow-on</w:t>
            </w:r>
            <w:r w:rsidR="00E04969">
              <w:rPr>
                <w:rFonts w:ascii="Arial Narrow" w:hAnsi="Arial Narrow"/>
                <w:i/>
                <w:sz w:val="18"/>
                <w:szCs w:val="18"/>
              </w:rPr>
              <w:t xml:space="preserve"> changes </w:t>
            </w:r>
            <w:r>
              <w:rPr>
                <w:rFonts w:ascii="Arial Narrow" w:hAnsi="Arial Narrow"/>
                <w:i/>
                <w:sz w:val="18"/>
                <w:szCs w:val="18"/>
              </w:rPr>
              <w:t>at the end of this section for</w:t>
            </w:r>
            <w:r w:rsidRPr="00C20672">
              <w:rPr>
                <w:rFonts w:ascii="Arial Narrow" w:hAnsi="Arial Narrow"/>
                <w:i/>
                <w:sz w:val="18"/>
                <w:szCs w:val="18"/>
              </w:rPr>
              <w:t xml:space="preserve"> details)</w:t>
            </w:r>
          </w:p>
        </w:tc>
      </w:tr>
      <w:tr w:rsidR="00C20672" w:rsidRPr="00FE7F89" w14:paraId="3A3477D9" w14:textId="77777777" w:rsidTr="000905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705" w:type="pct"/>
            <w:tcBorders>
              <w:top w:val="single" w:sz="4" w:space="0" w:color="auto"/>
              <w:left w:val="single" w:sz="4" w:space="0" w:color="auto"/>
              <w:bottom w:val="single" w:sz="4" w:space="0" w:color="auto"/>
              <w:right w:val="single" w:sz="4" w:space="0" w:color="auto"/>
            </w:tcBorders>
          </w:tcPr>
          <w:p w14:paraId="12E873FB" w14:textId="77777777" w:rsidR="00C20672" w:rsidRPr="00FE7F89" w:rsidRDefault="00C20672" w:rsidP="00C20672">
            <w:pPr>
              <w:contextualSpacing/>
              <w:jc w:val="center"/>
              <w:rPr>
                <w:rFonts w:ascii="Arial Narrow" w:hAnsi="Arial Narrow"/>
                <w:b/>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7AB62EF5" w14:textId="77777777" w:rsidR="00C20672" w:rsidRPr="00FE7F89" w:rsidRDefault="00C20672" w:rsidP="00C20672">
            <w:pPr>
              <w:contextualSpacing/>
              <w:rPr>
                <w:rFonts w:ascii="Arial Narrow" w:hAnsi="Arial Narrow"/>
                <w:b/>
                <w:sz w:val="18"/>
                <w:szCs w:val="18"/>
              </w:rPr>
            </w:pPr>
            <w:r>
              <w:rPr>
                <w:rFonts w:ascii="Arial Narrow" w:hAnsi="Arial Narrow"/>
                <w:b/>
                <w:sz w:val="18"/>
                <w:szCs w:val="18"/>
              </w:rPr>
              <w:t xml:space="preserve">Administrative Advice: </w:t>
            </w:r>
            <w:r w:rsidRPr="00FE7F89">
              <w:rPr>
                <w:rFonts w:ascii="Arial Narrow" w:hAnsi="Arial Narrow"/>
                <w:sz w:val="18"/>
                <w:szCs w:val="18"/>
              </w:rPr>
              <w:t>No increase in the maximum quantity or number of units may be authorised.</w:t>
            </w:r>
          </w:p>
        </w:tc>
      </w:tr>
      <w:tr w:rsidR="00C20672" w:rsidRPr="00FE7F89" w14:paraId="2FCEAC52" w14:textId="77777777" w:rsidTr="000905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705" w:type="pct"/>
            <w:tcBorders>
              <w:top w:val="single" w:sz="4" w:space="0" w:color="auto"/>
              <w:left w:val="single" w:sz="4" w:space="0" w:color="auto"/>
              <w:bottom w:val="single" w:sz="4" w:space="0" w:color="auto"/>
              <w:right w:val="single" w:sz="4" w:space="0" w:color="auto"/>
            </w:tcBorders>
          </w:tcPr>
          <w:p w14:paraId="09E689A4" w14:textId="77777777" w:rsidR="00C20672" w:rsidRPr="00FE7F89" w:rsidRDefault="00C20672" w:rsidP="00C20672">
            <w:pPr>
              <w:contextualSpacing/>
              <w:jc w:val="center"/>
              <w:rPr>
                <w:rFonts w:ascii="Arial Narrow" w:hAnsi="Arial Narrow"/>
                <w:b/>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6C3B08D4" w14:textId="77777777" w:rsidR="00C20672" w:rsidRPr="00FE7F89" w:rsidRDefault="00C20672" w:rsidP="00C20672">
            <w:pPr>
              <w:contextualSpacing/>
              <w:rPr>
                <w:rFonts w:ascii="Arial Narrow" w:hAnsi="Arial Narrow"/>
                <w:b/>
                <w:sz w:val="18"/>
                <w:szCs w:val="18"/>
              </w:rPr>
            </w:pPr>
            <w:r w:rsidRPr="00FE7F89">
              <w:rPr>
                <w:rFonts w:ascii="Arial Narrow" w:hAnsi="Arial Narrow"/>
                <w:b/>
                <w:sz w:val="18"/>
                <w:szCs w:val="18"/>
              </w:rPr>
              <w:t>Administrative Advice:</w:t>
            </w:r>
            <w:r>
              <w:rPr>
                <w:rFonts w:ascii="Arial Narrow" w:hAnsi="Arial Narrow"/>
                <w:b/>
                <w:sz w:val="18"/>
                <w:szCs w:val="18"/>
              </w:rPr>
              <w:t xml:space="preserve"> </w:t>
            </w:r>
            <w:r w:rsidRPr="00FE7F89">
              <w:rPr>
                <w:rFonts w:ascii="Arial Narrow" w:hAnsi="Arial Narrow"/>
                <w:sz w:val="18"/>
                <w:szCs w:val="18"/>
              </w:rPr>
              <w:t>No increase in the maximum number of repeats may be authorised.</w:t>
            </w:r>
          </w:p>
        </w:tc>
      </w:tr>
      <w:tr w:rsidR="00C20672" w:rsidRPr="00FE7F89" w14:paraId="06837932" w14:textId="77777777" w:rsidTr="000905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705" w:type="pct"/>
            <w:tcBorders>
              <w:top w:val="single" w:sz="4" w:space="0" w:color="auto"/>
              <w:left w:val="single" w:sz="4" w:space="0" w:color="auto"/>
              <w:bottom w:val="single" w:sz="4" w:space="0" w:color="auto"/>
              <w:right w:val="single" w:sz="4" w:space="0" w:color="auto"/>
            </w:tcBorders>
          </w:tcPr>
          <w:p w14:paraId="26B590A5" w14:textId="77777777" w:rsidR="00C20672" w:rsidRPr="00FE7F89" w:rsidRDefault="00C20672" w:rsidP="00C20672">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1E7ACF07" w14:textId="77777777" w:rsidR="00C20672" w:rsidRPr="00C20672" w:rsidRDefault="00C20672" w:rsidP="00C20672">
            <w:pPr>
              <w:contextualSpacing/>
              <w:rPr>
                <w:rFonts w:ascii="Arial Narrow" w:hAnsi="Arial Narrow"/>
                <w:b/>
                <w:sz w:val="18"/>
                <w:szCs w:val="18"/>
              </w:rPr>
            </w:pPr>
            <w:r w:rsidRPr="00C20672">
              <w:rPr>
                <w:rFonts w:ascii="Arial Narrow" w:hAnsi="Arial Narrow"/>
                <w:b/>
                <w:bCs/>
                <w:sz w:val="18"/>
                <w:szCs w:val="18"/>
              </w:rPr>
              <w:t>Administrative Advice:</w:t>
            </w:r>
          </w:p>
          <w:p w14:paraId="68650526" w14:textId="77777777" w:rsidR="00C20672" w:rsidRPr="00C20672" w:rsidRDefault="00C20672" w:rsidP="00C20672">
            <w:pPr>
              <w:contextualSpacing/>
              <w:rPr>
                <w:rFonts w:ascii="Arial Narrow" w:hAnsi="Arial Narrow"/>
                <w:sz w:val="18"/>
                <w:szCs w:val="18"/>
              </w:rPr>
            </w:pPr>
            <w:r w:rsidRPr="00C20672">
              <w:rPr>
                <w:rFonts w:ascii="Arial Narrow" w:hAnsi="Arial Narrow"/>
                <w:sz w:val="18"/>
                <w:szCs w:val="18"/>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r w:rsidR="00C20672" w:rsidRPr="00FE7F89" w14:paraId="17B1503B" w14:textId="77777777" w:rsidTr="00243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7CCD2656" w14:textId="77777777" w:rsidR="00C20672" w:rsidRPr="00FE7F89" w:rsidRDefault="00C20672" w:rsidP="00C20672">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6544B3C4" w14:textId="77777777" w:rsidR="00C20672" w:rsidRPr="00FE7F89" w:rsidRDefault="00C20672" w:rsidP="00C20672">
            <w:pPr>
              <w:contextualSpacing/>
              <w:rPr>
                <w:rFonts w:ascii="Arial Narrow" w:hAnsi="Arial Narrow"/>
                <w:sz w:val="18"/>
                <w:szCs w:val="18"/>
              </w:rPr>
            </w:pPr>
            <w:r w:rsidRPr="00FE7F89">
              <w:rPr>
                <w:rFonts w:ascii="Arial Narrow" w:hAnsi="Arial Narrow"/>
                <w:b/>
                <w:bCs/>
                <w:sz w:val="18"/>
                <w:szCs w:val="18"/>
              </w:rPr>
              <w:t>Indication:</w:t>
            </w:r>
            <w:r w:rsidRPr="00FE7F89">
              <w:rPr>
                <w:rFonts w:ascii="Arial Narrow" w:hAnsi="Arial Narrow"/>
                <w:sz w:val="18"/>
                <w:szCs w:val="18"/>
              </w:rPr>
              <w:t xml:space="preserve"> Non-radiographic axial spondyloarthritis</w:t>
            </w:r>
          </w:p>
        </w:tc>
      </w:tr>
      <w:tr w:rsidR="00C20672" w:rsidRPr="00FE7F89" w14:paraId="5C20BF9C" w14:textId="77777777" w:rsidTr="00243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085F9BBD" w14:textId="77777777" w:rsidR="00C20672" w:rsidRPr="00FE7F89" w:rsidRDefault="00C20672" w:rsidP="00C20672">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56E64CE5" w14:textId="77777777" w:rsidR="00C20672" w:rsidRPr="00FE7F89" w:rsidRDefault="00C20672" w:rsidP="00C20672">
            <w:pPr>
              <w:contextualSpacing/>
              <w:rPr>
                <w:rFonts w:ascii="Arial Narrow" w:hAnsi="Arial Narrow"/>
                <w:b/>
                <w:bCs/>
                <w:sz w:val="18"/>
                <w:szCs w:val="18"/>
              </w:rPr>
            </w:pPr>
            <w:r w:rsidRPr="00FE7F89">
              <w:rPr>
                <w:rFonts w:ascii="Arial Narrow" w:hAnsi="Arial Narrow"/>
                <w:b/>
                <w:bCs/>
                <w:sz w:val="18"/>
                <w:szCs w:val="18"/>
              </w:rPr>
              <w:t>Treatment Phase:</w:t>
            </w:r>
            <w:r w:rsidRPr="00FE7F89">
              <w:rPr>
                <w:rFonts w:ascii="Arial Narrow" w:hAnsi="Arial Narrow"/>
                <w:sz w:val="18"/>
                <w:szCs w:val="18"/>
              </w:rPr>
              <w:t xml:space="preserve"> </w:t>
            </w:r>
            <w:r w:rsidRPr="00C20672">
              <w:rPr>
                <w:rFonts w:ascii="Arial Narrow" w:hAnsi="Arial Narrow"/>
                <w:sz w:val="18"/>
                <w:szCs w:val="18"/>
              </w:rPr>
              <w:t>Continuing treatment</w:t>
            </w:r>
          </w:p>
        </w:tc>
      </w:tr>
      <w:tr w:rsidR="00C20672" w:rsidRPr="00FE7F89" w14:paraId="63645AD5" w14:textId="77777777" w:rsidTr="00243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6F63BC61" w14:textId="77777777" w:rsidR="00C20672" w:rsidRPr="00FE7F89" w:rsidRDefault="00C20672" w:rsidP="00C20672">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603EC6FA" w14:textId="77777777" w:rsidR="00C20672" w:rsidRPr="00FE7F89" w:rsidRDefault="00C20672" w:rsidP="00C20672">
            <w:pPr>
              <w:contextualSpacing/>
              <w:rPr>
                <w:rFonts w:ascii="Arial Narrow" w:hAnsi="Arial Narrow"/>
                <w:b/>
                <w:bCs/>
                <w:sz w:val="18"/>
                <w:szCs w:val="18"/>
              </w:rPr>
            </w:pPr>
            <w:r w:rsidRPr="00FE7F89">
              <w:rPr>
                <w:rFonts w:ascii="Arial Narrow" w:hAnsi="Arial Narrow"/>
                <w:b/>
                <w:bCs/>
                <w:sz w:val="18"/>
                <w:szCs w:val="18"/>
              </w:rPr>
              <w:t>Clinical criteria:</w:t>
            </w:r>
          </w:p>
        </w:tc>
      </w:tr>
      <w:tr w:rsidR="00C20672" w:rsidRPr="00FE7F89" w14:paraId="01774925" w14:textId="77777777" w:rsidTr="00243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1BFD7A71" w14:textId="77777777" w:rsidR="00C20672" w:rsidRPr="00FE7F89" w:rsidRDefault="00C20672" w:rsidP="00C20672">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664F0B74" w14:textId="77777777" w:rsidR="00C20672" w:rsidRPr="00FE7F89" w:rsidRDefault="00C20672" w:rsidP="00C20672">
            <w:pPr>
              <w:contextualSpacing/>
              <w:rPr>
                <w:rFonts w:ascii="Arial Narrow" w:hAnsi="Arial Narrow"/>
                <w:b/>
                <w:bCs/>
                <w:sz w:val="18"/>
                <w:szCs w:val="18"/>
              </w:rPr>
            </w:pPr>
            <w:r w:rsidRPr="00FE7F89">
              <w:rPr>
                <w:rFonts w:ascii="Arial Narrow" w:hAnsi="Arial Narrow"/>
                <w:sz w:val="18"/>
                <w:szCs w:val="18"/>
              </w:rPr>
              <w:t>Patient must have received this drug as their most recent course of PBS-subsidised biologic medicine treatment for this condition</w:t>
            </w:r>
          </w:p>
        </w:tc>
      </w:tr>
      <w:tr w:rsidR="00C20672" w:rsidRPr="00FE7F89" w14:paraId="53CDBC4A" w14:textId="77777777" w:rsidTr="00243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583DC869" w14:textId="77777777" w:rsidR="00C20672" w:rsidRPr="00FE7F89" w:rsidRDefault="00C20672" w:rsidP="00C20672">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553E5849" w14:textId="77777777" w:rsidR="00C20672" w:rsidRPr="00FE7F89" w:rsidRDefault="00C20672" w:rsidP="00C20672">
            <w:pPr>
              <w:contextualSpacing/>
              <w:rPr>
                <w:rFonts w:ascii="Arial Narrow" w:hAnsi="Arial Narrow"/>
                <w:b/>
                <w:sz w:val="18"/>
                <w:szCs w:val="18"/>
              </w:rPr>
            </w:pPr>
            <w:r w:rsidRPr="00FE7F89">
              <w:rPr>
                <w:rFonts w:ascii="Arial Narrow" w:hAnsi="Arial Narrow"/>
                <w:b/>
                <w:sz w:val="18"/>
                <w:szCs w:val="18"/>
              </w:rPr>
              <w:t>AND</w:t>
            </w:r>
          </w:p>
        </w:tc>
      </w:tr>
      <w:tr w:rsidR="00C20672" w:rsidRPr="00FE7F89" w14:paraId="2FB886F9" w14:textId="77777777" w:rsidTr="00243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16BD3F92" w14:textId="77777777" w:rsidR="00C20672" w:rsidRPr="00FE7F89" w:rsidRDefault="00C20672" w:rsidP="00C20672">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753C91F6" w14:textId="77777777" w:rsidR="00C20672" w:rsidRPr="00FE7F89" w:rsidRDefault="00C20672" w:rsidP="00C20672">
            <w:pPr>
              <w:contextualSpacing/>
              <w:rPr>
                <w:rFonts w:ascii="Arial Narrow" w:hAnsi="Arial Narrow"/>
                <w:sz w:val="18"/>
                <w:szCs w:val="18"/>
              </w:rPr>
            </w:pPr>
            <w:r w:rsidRPr="00FE7F89">
              <w:rPr>
                <w:rFonts w:ascii="Arial Narrow" w:hAnsi="Arial Narrow"/>
                <w:b/>
                <w:bCs/>
                <w:sz w:val="18"/>
                <w:szCs w:val="18"/>
              </w:rPr>
              <w:t>Clinical criteria:</w:t>
            </w:r>
          </w:p>
        </w:tc>
      </w:tr>
      <w:tr w:rsidR="00C20672" w:rsidRPr="00FE7F89" w14:paraId="4F57609C" w14:textId="77777777" w:rsidTr="00243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551EDAFE" w14:textId="77777777" w:rsidR="00C20672" w:rsidRPr="00FE7F89" w:rsidRDefault="00C20672" w:rsidP="00C20672">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1BC428A1" w14:textId="77777777" w:rsidR="00C20672" w:rsidRPr="00FE7F89" w:rsidRDefault="00C20672" w:rsidP="00C20672">
            <w:pPr>
              <w:contextualSpacing/>
              <w:rPr>
                <w:rFonts w:ascii="Arial Narrow" w:hAnsi="Arial Narrow"/>
                <w:bCs/>
                <w:sz w:val="18"/>
                <w:szCs w:val="18"/>
              </w:rPr>
            </w:pPr>
            <w:r w:rsidRPr="00FE7F89">
              <w:rPr>
                <w:rFonts w:ascii="Arial Narrow" w:hAnsi="Arial Narrow"/>
                <w:sz w:val="18"/>
                <w:szCs w:val="18"/>
              </w:rPr>
              <w:t>Patient must have demonstrated an adequate response to treatment with this drug for this condition</w:t>
            </w:r>
          </w:p>
        </w:tc>
      </w:tr>
      <w:tr w:rsidR="00C20672" w:rsidRPr="00FE7F89" w14:paraId="4FCB6BFF" w14:textId="77777777" w:rsidTr="00243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66221C62" w14:textId="77777777" w:rsidR="00C20672" w:rsidRPr="00FE7F89" w:rsidRDefault="00C20672" w:rsidP="00C20672">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45A7C207" w14:textId="77777777" w:rsidR="00C20672" w:rsidRPr="00FE7F89" w:rsidRDefault="00C20672" w:rsidP="00C20672">
            <w:pPr>
              <w:contextualSpacing/>
              <w:rPr>
                <w:rFonts w:ascii="Arial Narrow" w:hAnsi="Arial Narrow"/>
                <w:b/>
                <w:sz w:val="18"/>
                <w:szCs w:val="18"/>
              </w:rPr>
            </w:pPr>
            <w:r w:rsidRPr="00FE7F89">
              <w:rPr>
                <w:rFonts w:ascii="Arial Narrow" w:hAnsi="Arial Narrow"/>
                <w:b/>
                <w:sz w:val="18"/>
                <w:szCs w:val="18"/>
              </w:rPr>
              <w:t>AND</w:t>
            </w:r>
          </w:p>
        </w:tc>
      </w:tr>
      <w:tr w:rsidR="00C20672" w:rsidRPr="00FE7F89" w14:paraId="506D3CF1" w14:textId="77777777" w:rsidTr="00243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49FAED3A" w14:textId="77777777" w:rsidR="00C20672" w:rsidRPr="00FE7F89" w:rsidRDefault="00C20672" w:rsidP="00C20672">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3A6BB0DF" w14:textId="77777777" w:rsidR="00C20672" w:rsidRPr="00FE7F89" w:rsidRDefault="00C20672" w:rsidP="00C20672">
            <w:pPr>
              <w:contextualSpacing/>
              <w:rPr>
                <w:rFonts w:ascii="Arial Narrow" w:hAnsi="Arial Narrow"/>
                <w:sz w:val="18"/>
                <w:szCs w:val="18"/>
              </w:rPr>
            </w:pPr>
            <w:r w:rsidRPr="00FE7F89">
              <w:rPr>
                <w:rFonts w:ascii="Arial Narrow" w:hAnsi="Arial Narrow"/>
                <w:b/>
                <w:bCs/>
                <w:sz w:val="18"/>
                <w:szCs w:val="18"/>
              </w:rPr>
              <w:t>Clinical criteria:</w:t>
            </w:r>
          </w:p>
        </w:tc>
      </w:tr>
      <w:tr w:rsidR="00C20672" w:rsidRPr="00FE7F89" w14:paraId="657969C1" w14:textId="77777777" w:rsidTr="00C20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705" w:type="pct"/>
            <w:tcBorders>
              <w:top w:val="single" w:sz="4" w:space="0" w:color="auto"/>
              <w:left w:val="single" w:sz="4" w:space="0" w:color="auto"/>
              <w:bottom w:val="single" w:sz="4" w:space="0" w:color="auto"/>
              <w:right w:val="single" w:sz="4" w:space="0" w:color="auto"/>
            </w:tcBorders>
          </w:tcPr>
          <w:p w14:paraId="09C7D2E7" w14:textId="77777777" w:rsidR="00C20672" w:rsidRPr="00FE7F89" w:rsidRDefault="00C20672" w:rsidP="00C20672">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51F2AA3B" w14:textId="77777777" w:rsidR="00C20672" w:rsidRPr="00FE7F89" w:rsidRDefault="00C20672" w:rsidP="00C20672">
            <w:pPr>
              <w:contextualSpacing/>
              <w:rPr>
                <w:rFonts w:ascii="Arial Narrow" w:hAnsi="Arial Narrow"/>
                <w:bCs/>
                <w:sz w:val="18"/>
                <w:szCs w:val="18"/>
              </w:rPr>
            </w:pPr>
            <w:r w:rsidRPr="00FE7F89">
              <w:rPr>
                <w:rFonts w:ascii="Arial Narrow" w:hAnsi="Arial Narrow"/>
                <w:sz w:val="18"/>
                <w:szCs w:val="18"/>
              </w:rPr>
              <w:t>The treatment must not exceed a maximum of 24 weeks with this drug per authorised course under this restriction.</w:t>
            </w:r>
          </w:p>
        </w:tc>
      </w:tr>
      <w:tr w:rsidR="00C20672" w:rsidRPr="00FE7F89" w14:paraId="5B71625D" w14:textId="77777777" w:rsidTr="00243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
        </w:trPr>
        <w:tc>
          <w:tcPr>
            <w:tcW w:w="705" w:type="pct"/>
            <w:tcBorders>
              <w:top w:val="single" w:sz="4" w:space="0" w:color="auto"/>
              <w:left w:val="single" w:sz="4" w:space="0" w:color="auto"/>
              <w:bottom w:val="single" w:sz="4" w:space="0" w:color="auto"/>
              <w:right w:val="single" w:sz="4" w:space="0" w:color="auto"/>
            </w:tcBorders>
          </w:tcPr>
          <w:p w14:paraId="7DDB0686" w14:textId="77777777" w:rsidR="00C20672" w:rsidRPr="00FE7F89" w:rsidRDefault="00C20672" w:rsidP="00C20672">
            <w:pPr>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569634B8" w14:textId="77777777" w:rsidR="00C20672" w:rsidRPr="00FE7F89" w:rsidRDefault="00C20672" w:rsidP="00C20672">
            <w:pPr>
              <w:rPr>
                <w:rFonts w:ascii="Arial Narrow" w:hAnsi="Arial Narrow"/>
                <w:b/>
                <w:sz w:val="18"/>
                <w:szCs w:val="18"/>
              </w:rPr>
            </w:pPr>
            <w:r w:rsidRPr="00FE7F89">
              <w:rPr>
                <w:rFonts w:ascii="Arial Narrow" w:hAnsi="Arial Narrow"/>
                <w:b/>
                <w:bCs/>
                <w:sz w:val="18"/>
                <w:szCs w:val="18"/>
              </w:rPr>
              <w:t>Treatment criteria:</w:t>
            </w:r>
          </w:p>
        </w:tc>
      </w:tr>
      <w:tr w:rsidR="00C20672" w:rsidRPr="00FE7F89" w14:paraId="650376DE" w14:textId="77777777" w:rsidTr="00243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
        </w:trPr>
        <w:tc>
          <w:tcPr>
            <w:tcW w:w="705" w:type="pct"/>
            <w:tcBorders>
              <w:top w:val="single" w:sz="4" w:space="0" w:color="auto"/>
              <w:left w:val="single" w:sz="4" w:space="0" w:color="auto"/>
              <w:bottom w:val="single" w:sz="4" w:space="0" w:color="auto"/>
              <w:right w:val="single" w:sz="4" w:space="0" w:color="auto"/>
            </w:tcBorders>
          </w:tcPr>
          <w:p w14:paraId="27D77CBA" w14:textId="77777777" w:rsidR="00C20672" w:rsidRPr="00FE7F89" w:rsidRDefault="00C20672" w:rsidP="00C20672">
            <w:pPr>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10D8B77A" w14:textId="77777777" w:rsidR="00C20672" w:rsidRPr="00FE7F89" w:rsidRDefault="00C20672" w:rsidP="00C20672">
            <w:pPr>
              <w:rPr>
                <w:rFonts w:ascii="Arial Narrow" w:hAnsi="Arial Narrow"/>
                <w:b/>
                <w:sz w:val="18"/>
                <w:szCs w:val="18"/>
              </w:rPr>
            </w:pPr>
            <w:r w:rsidRPr="00FE7F89">
              <w:rPr>
                <w:rFonts w:ascii="Arial Narrow" w:hAnsi="Arial Narrow"/>
                <w:bCs/>
                <w:sz w:val="18"/>
                <w:szCs w:val="18"/>
              </w:rPr>
              <w:t>Must be treated by a rheumatologist; or</w:t>
            </w:r>
          </w:p>
        </w:tc>
      </w:tr>
      <w:tr w:rsidR="00C20672" w:rsidRPr="00FE7F89" w14:paraId="017E3DCB" w14:textId="77777777" w:rsidTr="00243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705" w:type="pct"/>
            <w:tcBorders>
              <w:top w:val="single" w:sz="4" w:space="0" w:color="auto"/>
              <w:left w:val="single" w:sz="4" w:space="0" w:color="auto"/>
              <w:bottom w:val="single" w:sz="4" w:space="0" w:color="auto"/>
              <w:right w:val="single" w:sz="4" w:space="0" w:color="auto"/>
            </w:tcBorders>
          </w:tcPr>
          <w:p w14:paraId="50F421A7" w14:textId="77777777" w:rsidR="00C20672" w:rsidRPr="00FE7F89" w:rsidRDefault="00C20672" w:rsidP="00C20672">
            <w:pPr>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40BBD8F0" w14:textId="77777777" w:rsidR="00C20672" w:rsidRPr="00FE7F89" w:rsidRDefault="00C20672" w:rsidP="00C20672">
            <w:pPr>
              <w:rPr>
                <w:rFonts w:ascii="Arial Narrow" w:hAnsi="Arial Narrow"/>
                <w:b/>
                <w:sz w:val="18"/>
                <w:szCs w:val="18"/>
              </w:rPr>
            </w:pPr>
            <w:r w:rsidRPr="00FE7F89">
              <w:rPr>
                <w:rFonts w:ascii="Arial Narrow" w:hAnsi="Arial Narrow"/>
                <w:bCs/>
                <w:sz w:val="18"/>
                <w:szCs w:val="18"/>
              </w:rPr>
              <w:t>Must be treated by a clinical immunologist with expertise in the management of non-radiographic axial spondyloarthritis</w:t>
            </w:r>
          </w:p>
        </w:tc>
      </w:tr>
      <w:tr w:rsidR="00C20672" w:rsidRPr="00FE7F89" w14:paraId="4B9431C9" w14:textId="77777777" w:rsidTr="00B810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705" w:type="pct"/>
            <w:tcBorders>
              <w:top w:val="single" w:sz="4" w:space="0" w:color="auto"/>
              <w:left w:val="single" w:sz="4" w:space="0" w:color="auto"/>
              <w:bottom w:val="single" w:sz="4" w:space="0" w:color="auto"/>
              <w:right w:val="single" w:sz="4" w:space="0" w:color="auto"/>
            </w:tcBorders>
            <w:vAlign w:val="center"/>
          </w:tcPr>
          <w:p w14:paraId="6315369D" w14:textId="77777777" w:rsidR="00C20672" w:rsidRPr="00FE7F89" w:rsidRDefault="00C20672" w:rsidP="00B810EC">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3FDD02C6" w14:textId="77777777" w:rsidR="00C20672" w:rsidRPr="00FE7F89" w:rsidRDefault="00C20672" w:rsidP="00C20672">
            <w:pPr>
              <w:contextualSpacing/>
              <w:rPr>
                <w:rFonts w:ascii="Arial Narrow" w:hAnsi="Arial Narrow"/>
                <w:b/>
                <w:sz w:val="18"/>
                <w:szCs w:val="18"/>
              </w:rPr>
            </w:pPr>
            <w:r w:rsidRPr="00FE7F89">
              <w:rPr>
                <w:rFonts w:ascii="Arial Narrow" w:hAnsi="Arial Narrow"/>
                <w:b/>
                <w:sz w:val="18"/>
                <w:szCs w:val="18"/>
              </w:rPr>
              <w:t>Prescriber instructions:</w:t>
            </w:r>
          </w:p>
          <w:p w14:paraId="1CC02DCA" w14:textId="77777777" w:rsidR="00C20672" w:rsidRPr="00FE7F89" w:rsidRDefault="00C20672" w:rsidP="00C20672">
            <w:pPr>
              <w:spacing w:after="120"/>
              <w:rPr>
                <w:rFonts w:ascii="Arial Narrow" w:hAnsi="Arial Narrow"/>
                <w:sz w:val="18"/>
                <w:szCs w:val="18"/>
              </w:rPr>
            </w:pPr>
            <w:r w:rsidRPr="00FE7F89">
              <w:rPr>
                <w:rFonts w:ascii="Arial Narrow" w:hAnsi="Arial Narrow"/>
                <w:sz w:val="18"/>
                <w:szCs w:val="18"/>
              </w:rPr>
              <w:t xml:space="preserve">An adequate response to therapy with this drug is defined as a reduction from baseline in the Bath Ankylosing Spondylitis Disease Activity Index (BASDAI) score by 2 or more units (on a scale of 0-10) and 1 of the following: </w:t>
            </w:r>
          </w:p>
          <w:p w14:paraId="13A95948" w14:textId="77777777" w:rsidR="00C20672" w:rsidRPr="00FE7F89" w:rsidRDefault="00C20672" w:rsidP="00C20672">
            <w:pPr>
              <w:spacing w:after="120"/>
              <w:rPr>
                <w:rFonts w:ascii="Arial Narrow" w:hAnsi="Arial Narrow"/>
                <w:sz w:val="18"/>
                <w:szCs w:val="18"/>
              </w:rPr>
            </w:pPr>
            <w:r w:rsidRPr="00FE7F89">
              <w:rPr>
                <w:rFonts w:ascii="Arial Narrow" w:hAnsi="Arial Narrow"/>
                <w:sz w:val="18"/>
                <w:szCs w:val="18"/>
              </w:rPr>
              <w:t>(a) a CRP measurement no greater than 10 mg per L; or</w:t>
            </w:r>
          </w:p>
          <w:p w14:paraId="62D2C9CA" w14:textId="77777777" w:rsidR="00C20672" w:rsidRPr="00FE7F89" w:rsidRDefault="00C20672" w:rsidP="00C20672">
            <w:pPr>
              <w:contextualSpacing/>
              <w:rPr>
                <w:rFonts w:ascii="Arial Narrow" w:hAnsi="Arial Narrow"/>
                <w:b/>
                <w:bCs/>
                <w:sz w:val="18"/>
                <w:szCs w:val="18"/>
              </w:rPr>
            </w:pPr>
            <w:r w:rsidRPr="00FE7F89">
              <w:rPr>
                <w:rFonts w:ascii="Arial Narrow" w:hAnsi="Arial Narrow"/>
                <w:sz w:val="18"/>
                <w:szCs w:val="18"/>
              </w:rPr>
              <w:t>(b) a CRP measurement reduced by at least 20% from baseline.</w:t>
            </w:r>
          </w:p>
        </w:tc>
      </w:tr>
      <w:tr w:rsidR="00C20672" w:rsidRPr="00FE7F89" w14:paraId="1A311606" w14:textId="77777777" w:rsidTr="00243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5"/>
        </w:trPr>
        <w:tc>
          <w:tcPr>
            <w:tcW w:w="705" w:type="pct"/>
            <w:tcBorders>
              <w:top w:val="single" w:sz="4" w:space="0" w:color="auto"/>
              <w:left w:val="single" w:sz="4" w:space="0" w:color="auto"/>
              <w:bottom w:val="single" w:sz="4" w:space="0" w:color="auto"/>
              <w:right w:val="single" w:sz="4" w:space="0" w:color="auto"/>
            </w:tcBorders>
          </w:tcPr>
          <w:p w14:paraId="0F46B8F9" w14:textId="77777777" w:rsidR="00C20672" w:rsidRPr="00FE7F89" w:rsidRDefault="00C20672" w:rsidP="00C20672">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2732F0D7" w14:textId="77777777" w:rsidR="00C20672" w:rsidRPr="00FE7F89" w:rsidRDefault="00C20672" w:rsidP="00C20672">
            <w:pPr>
              <w:contextualSpacing/>
              <w:rPr>
                <w:rFonts w:ascii="Arial Narrow" w:hAnsi="Arial Narrow"/>
                <w:b/>
                <w:sz w:val="18"/>
                <w:szCs w:val="18"/>
              </w:rPr>
            </w:pPr>
            <w:r w:rsidRPr="00FE7F89">
              <w:rPr>
                <w:rFonts w:ascii="Arial Narrow" w:hAnsi="Arial Narrow"/>
                <w:b/>
                <w:sz w:val="18"/>
                <w:szCs w:val="18"/>
              </w:rPr>
              <w:t>Prescriber instructions:</w:t>
            </w:r>
          </w:p>
          <w:p w14:paraId="684E2D69" w14:textId="77777777" w:rsidR="00C20672" w:rsidRPr="00FE7F89" w:rsidRDefault="00C20672" w:rsidP="002E2268">
            <w:pPr>
              <w:rPr>
                <w:rFonts w:ascii="Arial Narrow" w:hAnsi="Arial Narrow"/>
                <w:b/>
                <w:sz w:val="18"/>
                <w:szCs w:val="18"/>
              </w:rPr>
            </w:pPr>
            <w:r w:rsidRPr="00FE7F89">
              <w:rPr>
                <w:rFonts w:ascii="Arial Narrow" w:hAnsi="Arial Narrow"/>
                <w:sz w:val="18"/>
                <w:szCs w:val="18"/>
              </w:rPr>
              <w:t xml:space="preserve">If the requirement to demonstrate an elevated CRP level could not be met under an initial treatment restriction, a reduction in the BASDAI score from baseline will suffice for the purposes of administering this continuing treatment restriction. </w:t>
            </w:r>
          </w:p>
        </w:tc>
      </w:tr>
      <w:tr w:rsidR="00C20672" w:rsidRPr="00FE7F89" w14:paraId="2D451DAE" w14:textId="77777777" w:rsidTr="00243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705" w:type="pct"/>
            <w:tcBorders>
              <w:top w:val="single" w:sz="4" w:space="0" w:color="auto"/>
              <w:left w:val="single" w:sz="4" w:space="0" w:color="auto"/>
              <w:bottom w:val="single" w:sz="4" w:space="0" w:color="auto"/>
              <w:right w:val="single" w:sz="4" w:space="0" w:color="auto"/>
            </w:tcBorders>
          </w:tcPr>
          <w:p w14:paraId="6826A7D6" w14:textId="77777777" w:rsidR="00C20672" w:rsidRPr="00FE7F89" w:rsidRDefault="00C20672" w:rsidP="00C20672">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2E01BDC5" w14:textId="77777777" w:rsidR="00C20672" w:rsidRPr="00FE7F89" w:rsidRDefault="00C20672" w:rsidP="00C20672">
            <w:pPr>
              <w:contextualSpacing/>
              <w:rPr>
                <w:rFonts w:ascii="Arial Narrow" w:hAnsi="Arial Narrow"/>
                <w:b/>
                <w:sz w:val="18"/>
                <w:szCs w:val="18"/>
              </w:rPr>
            </w:pPr>
            <w:r w:rsidRPr="00FE7F89">
              <w:rPr>
                <w:rFonts w:ascii="Arial Narrow" w:hAnsi="Arial Narrow"/>
                <w:b/>
                <w:sz w:val="18"/>
                <w:szCs w:val="18"/>
              </w:rPr>
              <w:t>Prescriber instructions:</w:t>
            </w:r>
          </w:p>
          <w:p w14:paraId="13DA002B" w14:textId="77777777" w:rsidR="00C20672" w:rsidRPr="00FE7F89" w:rsidRDefault="00C20672" w:rsidP="00C20672">
            <w:pPr>
              <w:contextualSpacing/>
              <w:rPr>
                <w:rFonts w:ascii="Arial Narrow" w:hAnsi="Arial Narrow"/>
                <w:b/>
                <w:sz w:val="18"/>
                <w:szCs w:val="18"/>
              </w:rPr>
            </w:pPr>
            <w:r w:rsidRPr="00FE7F89">
              <w:rPr>
                <w:rFonts w:ascii="Arial Narrow" w:hAnsi="Arial Narrow"/>
                <w:sz w:val="18"/>
                <w:szCs w:val="18"/>
              </w:rPr>
              <w:t>The patient remains eligible to receive continuing treatment with the same biological medicine in courses of up to 24 weeks providing they continue to sustain an adequate response. It is recommended that a patient be reviewed in the month prior to completing their current course of treatment.</w:t>
            </w:r>
          </w:p>
        </w:tc>
      </w:tr>
    </w:tbl>
    <w:p w14:paraId="4F906E8E" w14:textId="77777777" w:rsidR="00C20672" w:rsidRDefault="00C20672" w:rsidP="00804062"/>
    <w:p w14:paraId="72EE2F53" w14:textId="77777777" w:rsidR="002E2268" w:rsidRPr="00FE7F89" w:rsidRDefault="002E2268" w:rsidP="00804062"/>
    <w:tbl>
      <w:tblPr>
        <w:tblW w:w="0" w:type="auto"/>
        <w:tblLook w:val="0000" w:firstRow="0" w:lastRow="0" w:firstColumn="0" w:lastColumn="0" w:noHBand="0" w:noVBand="0"/>
      </w:tblPr>
      <w:tblGrid>
        <w:gridCol w:w="1271"/>
        <w:gridCol w:w="7746"/>
      </w:tblGrid>
      <w:tr w:rsidR="00C20672" w:rsidRPr="00FE7F89" w14:paraId="1E12A949" w14:textId="77777777" w:rsidTr="0009050B">
        <w:trPr>
          <w:trHeight w:val="360"/>
        </w:trPr>
        <w:tc>
          <w:tcPr>
            <w:tcW w:w="9017" w:type="dxa"/>
            <w:gridSpan w:val="2"/>
            <w:tcBorders>
              <w:top w:val="single" w:sz="4" w:space="0" w:color="auto"/>
              <w:left w:val="single" w:sz="4" w:space="0" w:color="auto"/>
              <w:bottom w:val="single" w:sz="4" w:space="0" w:color="auto"/>
              <w:right w:val="single" w:sz="4" w:space="0" w:color="auto"/>
            </w:tcBorders>
          </w:tcPr>
          <w:p w14:paraId="369A7904" w14:textId="77777777" w:rsidR="00C20672" w:rsidRPr="00FE7F89" w:rsidRDefault="00C20672" w:rsidP="00C20672">
            <w:pPr>
              <w:rPr>
                <w:rFonts w:ascii="Arial Narrow" w:hAnsi="Arial Narrow"/>
                <w:b/>
                <w:sz w:val="18"/>
                <w:szCs w:val="18"/>
              </w:rPr>
            </w:pPr>
            <w:r w:rsidRPr="00FE7F89">
              <w:rPr>
                <w:rFonts w:ascii="Arial Narrow" w:hAnsi="Arial Narrow"/>
                <w:b/>
                <w:sz w:val="18"/>
                <w:szCs w:val="18"/>
              </w:rPr>
              <w:t>Grandfathering treatment Restriction Summary [NEW] / ToC: [NEW]</w:t>
            </w:r>
          </w:p>
          <w:p w14:paraId="5F215DA7" w14:textId="77777777" w:rsidR="00C20672" w:rsidRPr="00C20672" w:rsidRDefault="00C20672" w:rsidP="00C20672">
            <w:pPr>
              <w:pStyle w:val="BodyText"/>
              <w:rPr>
                <w:rFonts w:ascii="Arial Narrow" w:hAnsi="Arial Narrow"/>
                <w:i/>
                <w:sz w:val="18"/>
                <w:szCs w:val="18"/>
              </w:rPr>
            </w:pPr>
            <w:r>
              <w:rPr>
                <w:rFonts w:ascii="Arial Narrow" w:hAnsi="Arial Narrow"/>
                <w:i/>
                <w:sz w:val="18"/>
                <w:szCs w:val="18"/>
              </w:rPr>
              <w:t>(based on Restriction Summary 10458</w:t>
            </w:r>
            <w:r w:rsidRPr="00FE7F89">
              <w:rPr>
                <w:rFonts w:ascii="Arial Narrow" w:hAnsi="Arial Narrow"/>
                <w:i/>
                <w:sz w:val="18"/>
                <w:szCs w:val="18"/>
              </w:rPr>
              <w:t xml:space="preserve"> </w:t>
            </w:r>
            <w:r>
              <w:rPr>
                <w:rFonts w:ascii="Arial Narrow" w:hAnsi="Arial Narrow"/>
                <w:i/>
                <w:sz w:val="18"/>
                <w:szCs w:val="18"/>
              </w:rPr>
              <w:t>attached to certolizumab, 12013G, 12040Q)]</w:t>
            </w:r>
          </w:p>
        </w:tc>
      </w:tr>
      <w:tr w:rsidR="00C20672" w:rsidRPr="00FE7F89" w14:paraId="45392A88" w14:textId="77777777" w:rsidTr="002E2268">
        <w:trPr>
          <w:trHeight w:val="46"/>
        </w:trPr>
        <w:tc>
          <w:tcPr>
            <w:tcW w:w="1271" w:type="dxa"/>
            <w:vMerge w:val="restart"/>
            <w:tcBorders>
              <w:top w:val="single" w:sz="4" w:space="0" w:color="auto"/>
              <w:left w:val="single" w:sz="4" w:space="0" w:color="auto"/>
              <w:right w:val="single" w:sz="4" w:space="0" w:color="auto"/>
            </w:tcBorders>
          </w:tcPr>
          <w:p w14:paraId="4CF51249" w14:textId="77777777" w:rsidR="00C20672" w:rsidRPr="00C20672" w:rsidRDefault="00C20672" w:rsidP="00C20672">
            <w:pPr>
              <w:contextualSpacing/>
              <w:jc w:val="center"/>
              <w:rPr>
                <w:rFonts w:ascii="Arial Narrow" w:hAnsi="Arial Narrow"/>
                <w:sz w:val="18"/>
                <w:szCs w:val="18"/>
              </w:rPr>
            </w:pPr>
          </w:p>
        </w:tc>
        <w:tc>
          <w:tcPr>
            <w:tcW w:w="7746" w:type="dxa"/>
            <w:tcBorders>
              <w:top w:val="single" w:sz="4" w:space="0" w:color="auto"/>
              <w:left w:val="single" w:sz="4" w:space="0" w:color="auto"/>
              <w:bottom w:val="single" w:sz="4" w:space="0" w:color="auto"/>
              <w:right w:val="single" w:sz="4" w:space="0" w:color="auto"/>
            </w:tcBorders>
          </w:tcPr>
          <w:p w14:paraId="70CB6045" w14:textId="77777777" w:rsidR="00C20672" w:rsidRPr="00FE7F89" w:rsidRDefault="00C20672" w:rsidP="003E793B">
            <w:pPr>
              <w:contextualSpacing/>
              <w:rPr>
                <w:rFonts w:ascii="Arial Narrow" w:hAnsi="Arial Narrow"/>
                <w:sz w:val="18"/>
                <w:szCs w:val="18"/>
              </w:rPr>
            </w:pPr>
            <w:r w:rsidRPr="00FE7F89">
              <w:rPr>
                <w:rFonts w:ascii="Arial Narrow" w:hAnsi="Arial Narrow"/>
                <w:b/>
                <w:sz w:val="18"/>
                <w:szCs w:val="18"/>
              </w:rPr>
              <w:t xml:space="preserve">Category/program: </w:t>
            </w:r>
            <w:r w:rsidRPr="00FE7F89">
              <w:rPr>
                <w:rFonts w:ascii="Arial Narrow" w:hAnsi="Arial Narrow"/>
                <w:sz w:val="18"/>
                <w:szCs w:val="18"/>
              </w:rPr>
              <w:t>GENERAL – General Schedule (Code GE)</w:t>
            </w:r>
          </w:p>
        </w:tc>
      </w:tr>
      <w:tr w:rsidR="00C20672" w:rsidRPr="00FE7F89" w14:paraId="6AF15F5E" w14:textId="77777777" w:rsidTr="0009050B">
        <w:trPr>
          <w:trHeight w:val="227"/>
        </w:trPr>
        <w:tc>
          <w:tcPr>
            <w:tcW w:w="1271" w:type="dxa"/>
            <w:vMerge/>
            <w:tcBorders>
              <w:left w:val="single" w:sz="4" w:space="0" w:color="auto"/>
              <w:right w:val="single" w:sz="4" w:space="0" w:color="auto"/>
            </w:tcBorders>
          </w:tcPr>
          <w:p w14:paraId="3D2179CD" w14:textId="77777777" w:rsidR="00C20672" w:rsidRPr="00FE7F89" w:rsidRDefault="00C20672" w:rsidP="003E793B">
            <w:pPr>
              <w:contextualSpacing/>
              <w:rPr>
                <w:rFonts w:ascii="Arial Narrow" w:hAnsi="Arial Narrow"/>
                <w:b/>
                <w:sz w:val="18"/>
                <w:szCs w:val="18"/>
              </w:rPr>
            </w:pPr>
          </w:p>
        </w:tc>
        <w:tc>
          <w:tcPr>
            <w:tcW w:w="7746" w:type="dxa"/>
            <w:tcBorders>
              <w:top w:val="single" w:sz="4" w:space="0" w:color="auto"/>
              <w:left w:val="single" w:sz="4" w:space="0" w:color="auto"/>
              <w:bottom w:val="single" w:sz="4" w:space="0" w:color="auto"/>
              <w:right w:val="single" w:sz="4" w:space="0" w:color="auto"/>
            </w:tcBorders>
          </w:tcPr>
          <w:p w14:paraId="484A7182" w14:textId="7BBFEA49" w:rsidR="00C20672" w:rsidRPr="00FE7F89" w:rsidRDefault="00C20672" w:rsidP="00C20672">
            <w:pPr>
              <w:contextualSpacing/>
              <w:rPr>
                <w:rFonts w:ascii="Arial Narrow" w:hAnsi="Arial Narrow"/>
                <w:b/>
                <w:sz w:val="18"/>
                <w:szCs w:val="18"/>
              </w:rPr>
            </w:pPr>
            <w:r w:rsidRPr="00FE7F89">
              <w:rPr>
                <w:rFonts w:ascii="Arial Narrow" w:hAnsi="Arial Narrow"/>
                <w:b/>
                <w:sz w:val="18"/>
                <w:szCs w:val="18"/>
              </w:rPr>
              <w:t>Prescriber type:</w:t>
            </w:r>
            <w:r>
              <w:rPr>
                <w:rFonts w:ascii="Arial Narrow" w:hAnsi="Arial Narrow"/>
                <w:sz w:val="18"/>
                <w:szCs w:val="18"/>
              </w:rPr>
              <w:t xml:space="preserve">  </w:t>
            </w:r>
            <w:r w:rsidRPr="00FE7F89">
              <w:rPr>
                <w:rFonts w:ascii="Arial Narrow" w:hAnsi="Arial Narrow"/>
                <w:sz w:val="18"/>
                <w:szCs w:val="18"/>
              </w:rPr>
              <w:fldChar w:fldCharType="begin">
                <w:ffData>
                  <w:name w:val=""/>
                  <w:enabled/>
                  <w:calcOnExit w:val="0"/>
                  <w:checkBox>
                    <w:sizeAuto/>
                    <w:default w:val="1"/>
                  </w:checkBox>
                </w:ffData>
              </w:fldChar>
            </w:r>
            <w:r w:rsidRPr="00FE7F89">
              <w:rPr>
                <w:rFonts w:ascii="Arial Narrow" w:hAnsi="Arial Narrow"/>
                <w:sz w:val="18"/>
                <w:szCs w:val="18"/>
              </w:rPr>
              <w:instrText xml:space="preserve"> FORMCHECKBOX </w:instrText>
            </w:r>
            <w:r w:rsidR="00D13710">
              <w:rPr>
                <w:rFonts w:ascii="Arial Narrow" w:hAnsi="Arial Narrow"/>
                <w:sz w:val="18"/>
                <w:szCs w:val="18"/>
              </w:rPr>
            </w:r>
            <w:r w:rsidR="00D13710">
              <w:rPr>
                <w:rFonts w:ascii="Arial Narrow" w:hAnsi="Arial Narrow"/>
                <w:sz w:val="18"/>
                <w:szCs w:val="18"/>
              </w:rPr>
              <w:fldChar w:fldCharType="separate"/>
            </w:r>
            <w:r w:rsidRPr="00FE7F89">
              <w:rPr>
                <w:rFonts w:ascii="Arial Narrow" w:hAnsi="Arial Narrow"/>
                <w:sz w:val="18"/>
                <w:szCs w:val="18"/>
              </w:rPr>
              <w:fldChar w:fldCharType="end"/>
            </w:r>
            <w:r>
              <w:rPr>
                <w:rFonts w:ascii="Arial Narrow" w:hAnsi="Arial Narrow"/>
                <w:sz w:val="18"/>
                <w:szCs w:val="18"/>
              </w:rPr>
              <w:t xml:space="preserve"> </w:t>
            </w:r>
            <w:r w:rsidRPr="00FE7F89">
              <w:rPr>
                <w:rFonts w:ascii="Arial Narrow" w:hAnsi="Arial Narrow"/>
                <w:sz w:val="18"/>
                <w:szCs w:val="18"/>
              </w:rPr>
              <w:t>Medical Practitioners</w:t>
            </w:r>
            <w:r w:rsidR="00D97040">
              <w:rPr>
                <w:rFonts w:ascii="Arial Narrow" w:hAnsi="Arial Narrow"/>
                <w:sz w:val="18"/>
                <w:szCs w:val="18"/>
              </w:rPr>
              <w:t xml:space="preserve">  </w:t>
            </w:r>
            <w:r w:rsidRPr="00FE7F89">
              <w:rPr>
                <w:rFonts w:ascii="Arial Narrow" w:hAnsi="Arial Narrow"/>
                <w:sz w:val="18"/>
                <w:szCs w:val="18"/>
              </w:rPr>
              <w:t xml:space="preserve"> </w:t>
            </w:r>
          </w:p>
        </w:tc>
      </w:tr>
      <w:tr w:rsidR="00C20672" w:rsidRPr="00FE7F89" w14:paraId="2ACEE660" w14:textId="77777777" w:rsidTr="00C20672">
        <w:trPr>
          <w:trHeight w:val="313"/>
        </w:trPr>
        <w:tc>
          <w:tcPr>
            <w:tcW w:w="1271" w:type="dxa"/>
            <w:vMerge/>
            <w:tcBorders>
              <w:left w:val="single" w:sz="4" w:space="0" w:color="auto"/>
              <w:bottom w:val="single" w:sz="4" w:space="0" w:color="auto"/>
              <w:right w:val="single" w:sz="4" w:space="0" w:color="auto"/>
            </w:tcBorders>
          </w:tcPr>
          <w:p w14:paraId="48E47C81" w14:textId="77777777" w:rsidR="00C20672" w:rsidRPr="00FE7F89" w:rsidRDefault="00C20672" w:rsidP="003E793B">
            <w:pPr>
              <w:contextualSpacing/>
              <w:jc w:val="center"/>
              <w:rPr>
                <w:rFonts w:ascii="Arial Narrow" w:hAnsi="Arial Narrow"/>
                <w:b/>
                <w:sz w:val="18"/>
                <w:szCs w:val="18"/>
              </w:rPr>
            </w:pPr>
          </w:p>
        </w:tc>
        <w:tc>
          <w:tcPr>
            <w:tcW w:w="7746" w:type="dxa"/>
            <w:tcBorders>
              <w:top w:val="single" w:sz="4" w:space="0" w:color="auto"/>
              <w:left w:val="single" w:sz="4" w:space="0" w:color="auto"/>
              <w:bottom w:val="single" w:sz="4" w:space="0" w:color="auto"/>
              <w:right w:val="single" w:sz="4" w:space="0" w:color="auto"/>
            </w:tcBorders>
          </w:tcPr>
          <w:p w14:paraId="00893550" w14:textId="77777777" w:rsidR="00C20672" w:rsidRPr="00FE7F89" w:rsidRDefault="00C20672" w:rsidP="00C20672">
            <w:pPr>
              <w:contextualSpacing/>
              <w:rPr>
                <w:rFonts w:ascii="Arial Narrow" w:hAnsi="Arial Narrow"/>
                <w:b/>
                <w:sz w:val="18"/>
                <w:szCs w:val="18"/>
              </w:rPr>
            </w:pPr>
            <w:r w:rsidRPr="00FE7F89">
              <w:rPr>
                <w:rFonts w:ascii="Arial Narrow" w:hAnsi="Arial Narrow"/>
                <w:b/>
                <w:sz w:val="18"/>
                <w:szCs w:val="18"/>
              </w:rPr>
              <w:t xml:space="preserve">Restriction </w:t>
            </w:r>
            <w:r>
              <w:rPr>
                <w:rFonts w:ascii="Arial Narrow" w:hAnsi="Arial Narrow"/>
                <w:b/>
                <w:sz w:val="18"/>
                <w:szCs w:val="18"/>
              </w:rPr>
              <w:t xml:space="preserve">type:  </w:t>
            </w:r>
            <w:r w:rsidRPr="00FE7F89">
              <w:rPr>
                <w:rFonts w:ascii="Arial Narrow" w:hAnsi="Arial Narrow"/>
                <w:sz w:val="18"/>
                <w:szCs w:val="18"/>
              </w:rPr>
              <w:fldChar w:fldCharType="begin">
                <w:ffData>
                  <w:name w:val=""/>
                  <w:enabled/>
                  <w:calcOnExit w:val="0"/>
                  <w:checkBox>
                    <w:sizeAuto/>
                    <w:default w:val="1"/>
                  </w:checkBox>
                </w:ffData>
              </w:fldChar>
            </w:r>
            <w:r w:rsidRPr="00FE7F89">
              <w:rPr>
                <w:rFonts w:ascii="Arial Narrow" w:hAnsi="Arial Narrow"/>
                <w:sz w:val="18"/>
                <w:szCs w:val="18"/>
              </w:rPr>
              <w:instrText xml:space="preserve"> FORMCHECKBOX </w:instrText>
            </w:r>
            <w:r w:rsidR="00D13710">
              <w:rPr>
                <w:rFonts w:ascii="Arial Narrow" w:hAnsi="Arial Narrow"/>
                <w:sz w:val="18"/>
                <w:szCs w:val="18"/>
              </w:rPr>
            </w:r>
            <w:r w:rsidR="00D13710">
              <w:rPr>
                <w:rFonts w:ascii="Arial Narrow" w:hAnsi="Arial Narrow"/>
                <w:sz w:val="18"/>
                <w:szCs w:val="18"/>
              </w:rPr>
              <w:fldChar w:fldCharType="separate"/>
            </w:r>
            <w:r w:rsidRPr="00FE7F89">
              <w:rPr>
                <w:rFonts w:ascii="Arial Narrow" w:hAnsi="Arial Narrow"/>
                <w:sz w:val="18"/>
                <w:szCs w:val="18"/>
              </w:rPr>
              <w:fldChar w:fldCharType="end"/>
            </w:r>
            <w:r w:rsidRPr="00FE7F89">
              <w:rPr>
                <w:rFonts w:ascii="Arial Narrow" w:hAnsi="Arial Narrow"/>
                <w:sz w:val="18"/>
                <w:szCs w:val="18"/>
              </w:rPr>
              <w:t xml:space="preserve">Authority Required – </w:t>
            </w:r>
            <w:r w:rsidRPr="00C20672">
              <w:rPr>
                <w:rFonts w:ascii="Arial Narrow" w:hAnsi="Arial Narrow"/>
                <w:sz w:val="18"/>
                <w:szCs w:val="18"/>
              </w:rPr>
              <w:t>delayed/non-immediate assessment by Services Australia (postal lodgement or electronic upload)</w:t>
            </w:r>
          </w:p>
        </w:tc>
      </w:tr>
      <w:tr w:rsidR="00C20672" w:rsidRPr="00FE7F89" w14:paraId="004FBAD1" w14:textId="77777777" w:rsidTr="0009050B">
        <w:trPr>
          <w:trHeight w:val="313"/>
        </w:trPr>
        <w:tc>
          <w:tcPr>
            <w:tcW w:w="1271" w:type="dxa"/>
            <w:tcBorders>
              <w:top w:val="single" w:sz="4" w:space="0" w:color="auto"/>
              <w:left w:val="single" w:sz="4" w:space="0" w:color="auto"/>
              <w:bottom w:val="single" w:sz="4" w:space="0" w:color="auto"/>
              <w:right w:val="single" w:sz="4" w:space="0" w:color="auto"/>
            </w:tcBorders>
          </w:tcPr>
          <w:p w14:paraId="5E68C013" w14:textId="77777777" w:rsidR="00C20672" w:rsidRPr="00FE7F89" w:rsidRDefault="00C20672" w:rsidP="0016668E">
            <w:pPr>
              <w:contextualSpacing/>
              <w:jc w:val="center"/>
              <w:rPr>
                <w:rFonts w:ascii="Arial Narrow" w:hAnsi="Arial Narrow"/>
                <w:b/>
                <w:sz w:val="18"/>
                <w:szCs w:val="18"/>
              </w:rPr>
            </w:pPr>
          </w:p>
        </w:tc>
        <w:tc>
          <w:tcPr>
            <w:tcW w:w="7746" w:type="dxa"/>
            <w:tcBorders>
              <w:top w:val="single" w:sz="4" w:space="0" w:color="auto"/>
              <w:left w:val="single" w:sz="4" w:space="0" w:color="auto"/>
              <w:bottom w:val="single" w:sz="4" w:space="0" w:color="auto"/>
              <w:right w:val="single" w:sz="4" w:space="0" w:color="auto"/>
            </w:tcBorders>
          </w:tcPr>
          <w:p w14:paraId="739D7E04" w14:textId="77777777" w:rsidR="00C20672" w:rsidRPr="00FE7F89" w:rsidRDefault="00C20672" w:rsidP="00C20672">
            <w:pPr>
              <w:contextualSpacing/>
              <w:rPr>
                <w:rFonts w:ascii="Arial Narrow" w:hAnsi="Arial Narrow"/>
                <w:b/>
                <w:sz w:val="18"/>
                <w:szCs w:val="18"/>
              </w:rPr>
            </w:pPr>
            <w:r w:rsidRPr="00FE7F89">
              <w:rPr>
                <w:rFonts w:ascii="Arial Narrow" w:hAnsi="Arial Narrow"/>
                <w:b/>
                <w:sz w:val="18"/>
                <w:szCs w:val="18"/>
              </w:rPr>
              <w:t>Administrative advice:</w:t>
            </w:r>
          </w:p>
          <w:p w14:paraId="7BF85131" w14:textId="77777777" w:rsidR="00C20672" w:rsidRPr="00C71905" w:rsidRDefault="00C20672" w:rsidP="00C71905">
            <w:pPr>
              <w:contextualSpacing/>
              <w:rPr>
                <w:rFonts w:ascii="Arial Narrow" w:hAnsi="Arial Narrow"/>
                <w:i/>
                <w:sz w:val="18"/>
                <w:szCs w:val="18"/>
              </w:rPr>
            </w:pPr>
            <w:r w:rsidRPr="00C71905">
              <w:rPr>
                <w:rFonts w:ascii="Arial Narrow" w:hAnsi="Arial Narrow"/>
                <w:i/>
                <w:sz w:val="18"/>
                <w:szCs w:val="18"/>
              </w:rPr>
              <w:t xml:space="preserve">(see restriction flow-on </w:t>
            </w:r>
            <w:r w:rsidR="00C71905" w:rsidRPr="00C71905">
              <w:rPr>
                <w:rFonts w:ascii="Arial Narrow" w:hAnsi="Arial Narrow"/>
                <w:i/>
                <w:sz w:val="18"/>
                <w:szCs w:val="18"/>
              </w:rPr>
              <w:t xml:space="preserve">changes at the end of this </w:t>
            </w:r>
            <w:r w:rsidRPr="00C71905">
              <w:rPr>
                <w:rFonts w:ascii="Arial Narrow" w:hAnsi="Arial Narrow"/>
                <w:i/>
                <w:sz w:val="18"/>
                <w:szCs w:val="18"/>
              </w:rPr>
              <w:t>section for details)</w:t>
            </w:r>
          </w:p>
        </w:tc>
      </w:tr>
      <w:tr w:rsidR="00C71905" w:rsidRPr="00FE7F89" w14:paraId="4333B94D" w14:textId="77777777" w:rsidTr="002E2268">
        <w:trPr>
          <w:trHeight w:val="84"/>
        </w:trPr>
        <w:tc>
          <w:tcPr>
            <w:tcW w:w="1271" w:type="dxa"/>
            <w:tcBorders>
              <w:top w:val="single" w:sz="4" w:space="0" w:color="auto"/>
              <w:left w:val="single" w:sz="4" w:space="0" w:color="auto"/>
              <w:bottom w:val="single" w:sz="4" w:space="0" w:color="auto"/>
              <w:right w:val="single" w:sz="4" w:space="0" w:color="auto"/>
            </w:tcBorders>
          </w:tcPr>
          <w:p w14:paraId="0DBE9AB4" w14:textId="77777777" w:rsidR="00C71905" w:rsidRDefault="00C71905" w:rsidP="00C71905">
            <w:pPr>
              <w:contextualSpacing/>
              <w:jc w:val="center"/>
              <w:rPr>
                <w:rFonts w:ascii="Arial Narrow" w:hAnsi="Arial Narrow"/>
                <w:sz w:val="18"/>
                <w:szCs w:val="18"/>
              </w:rPr>
            </w:pPr>
          </w:p>
        </w:tc>
        <w:tc>
          <w:tcPr>
            <w:tcW w:w="7746" w:type="dxa"/>
            <w:tcBorders>
              <w:top w:val="single" w:sz="4" w:space="0" w:color="auto"/>
              <w:left w:val="single" w:sz="4" w:space="0" w:color="auto"/>
              <w:bottom w:val="single" w:sz="4" w:space="0" w:color="auto"/>
              <w:right w:val="single" w:sz="4" w:space="0" w:color="auto"/>
            </w:tcBorders>
          </w:tcPr>
          <w:p w14:paraId="64419666" w14:textId="77777777" w:rsidR="00C71905" w:rsidRPr="00FE7F89" w:rsidRDefault="00C71905" w:rsidP="00C71905">
            <w:pPr>
              <w:contextualSpacing/>
              <w:rPr>
                <w:rFonts w:ascii="Arial Narrow" w:hAnsi="Arial Narrow"/>
                <w:b/>
                <w:sz w:val="18"/>
                <w:szCs w:val="18"/>
              </w:rPr>
            </w:pPr>
            <w:r w:rsidRPr="00FE7F89">
              <w:rPr>
                <w:rFonts w:ascii="Arial Narrow" w:hAnsi="Arial Narrow"/>
                <w:b/>
                <w:sz w:val="18"/>
                <w:szCs w:val="18"/>
              </w:rPr>
              <w:t>Administrative Advice</w:t>
            </w:r>
            <w:r>
              <w:rPr>
                <w:rFonts w:ascii="Arial Narrow" w:hAnsi="Arial Narrow"/>
                <w:b/>
                <w:sz w:val="18"/>
                <w:szCs w:val="18"/>
              </w:rPr>
              <w:t xml:space="preserve">: </w:t>
            </w:r>
            <w:r w:rsidRPr="00FE7F89">
              <w:rPr>
                <w:rFonts w:ascii="Arial Narrow" w:hAnsi="Arial Narrow"/>
                <w:sz w:val="18"/>
                <w:szCs w:val="18"/>
              </w:rPr>
              <w:t>No increase in the maximum quantity or number of units may be authorised.</w:t>
            </w:r>
          </w:p>
        </w:tc>
      </w:tr>
      <w:tr w:rsidR="00C71905" w:rsidRPr="00FE7F89" w14:paraId="028DF09A" w14:textId="77777777" w:rsidTr="002E2268">
        <w:trPr>
          <w:trHeight w:val="157"/>
        </w:trPr>
        <w:tc>
          <w:tcPr>
            <w:tcW w:w="1271" w:type="dxa"/>
            <w:tcBorders>
              <w:top w:val="single" w:sz="4" w:space="0" w:color="auto"/>
              <w:left w:val="single" w:sz="4" w:space="0" w:color="auto"/>
              <w:bottom w:val="single" w:sz="4" w:space="0" w:color="auto"/>
              <w:right w:val="single" w:sz="4" w:space="0" w:color="auto"/>
            </w:tcBorders>
          </w:tcPr>
          <w:p w14:paraId="3258A0C1" w14:textId="77777777" w:rsidR="00C71905" w:rsidRDefault="00C71905" w:rsidP="00C71905">
            <w:pPr>
              <w:contextualSpacing/>
              <w:jc w:val="center"/>
              <w:rPr>
                <w:rFonts w:ascii="Arial Narrow" w:hAnsi="Arial Narrow"/>
                <w:sz w:val="18"/>
                <w:szCs w:val="18"/>
              </w:rPr>
            </w:pPr>
          </w:p>
        </w:tc>
        <w:tc>
          <w:tcPr>
            <w:tcW w:w="7746" w:type="dxa"/>
            <w:tcBorders>
              <w:top w:val="single" w:sz="4" w:space="0" w:color="auto"/>
              <w:left w:val="single" w:sz="4" w:space="0" w:color="auto"/>
              <w:bottom w:val="single" w:sz="4" w:space="0" w:color="auto"/>
              <w:right w:val="single" w:sz="4" w:space="0" w:color="auto"/>
            </w:tcBorders>
          </w:tcPr>
          <w:p w14:paraId="0D1BE787" w14:textId="77777777" w:rsidR="00C71905" w:rsidRPr="00FE7F89" w:rsidRDefault="00C71905" w:rsidP="00C71905">
            <w:pPr>
              <w:contextualSpacing/>
              <w:rPr>
                <w:rFonts w:ascii="Arial Narrow" w:hAnsi="Arial Narrow"/>
                <w:b/>
                <w:sz w:val="18"/>
                <w:szCs w:val="18"/>
              </w:rPr>
            </w:pPr>
            <w:r>
              <w:rPr>
                <w:rFonts w:ascii="Arial Narrow" w:hAnsi="Arial Narrow"/>
                <w:b/>
                <w:sz w:val="18"/>
                <w:szCs w:val="18"/>
              </w:rPr>
              <w:t xml:space="preserve">Administrative Advice: </w:t>
            </w:r>
            <w:r w:rsidRPr="00FE7F89">
              <w:rPr>
                <w:rFonts w:ascii="Arial Narrow" w:hAnsi="Arial Narrow"/>
                <w:sz w:val="18"/>
                <w:szCs w:val="18"/>
              </w:rPr>
              <w:t>No increase in the maximum number of repeats may be authorised.</w:t>
            </w:r>
          </w:p>
        </w:tc>
      </w:tr>
      <w:tr w:rsidR="00C71905" w:rsidRPr="00FE7F89" w14:paraId="3151F8A7" w14:textId="77777777" w:rsidTr="003E793B">
        <w:trPr>
          <w:trHeight w:val="227"/>
        </w:trPr>
        <w:tc>
          <w:tcPr>
            <w:tcW w:w="1271" w:type="dxa"/>
            <w:tcBorders>
              <w:top w:val="single" w:sz="4" w:space="0" w:color="auto"/>
              <w:left w:val="single" w:sz="4" w:space="0" w:color="auto"/>
              <w:bottom w:val="single" w:sz="4" w:space="0" w:color="auto"/>
              <w:right w:val="single" w:sz="4" w:space="0" w:color="auto"/>
            </w:tcBorders>
          </w:tcPr>
          <w:p w14:paraId="1A53ED29" w14:textId="77777777" w:rsidR="00C71905" w:rsidRPr="00FE7F89" w:rsidRDefault="00C71905" w:rsidP="00C71905">
            <w:pPr>
              <w:contextualSpacing/>
              <w:jc w:val="center"/>
              <w:rPr>
                <w:rFonts w:ascii="Arial Narrow" w:hAnsi="Arial Narrow"/>
                <w:sz w:val="18"/>
                <w:szCs w:val="18"/>
              </w:rPr>
            </w:pPr>
          </w:p>
        </w:tc>
        <w:tc>
          <w:tcPr>
            <w:tcW w:w="7746" w:type="dxa"/>
            <w:tcBorders>
              <w:top w:val="single" w:sz="4" w:space="0" w:color="auto"/>
              <w:left w:val="single" w:sz="4" w:space="0" w:color="auto"/>
              <w:bottom w:val="single" w:sz="4" w:space="0" w:color="auto"/>
              <w:right w:val="single" w:sz="4" w:space="0" w:color="auto"/>
            </w:tcBorders>
          </w:tcPr>
          <w:p w14:paraId="20BDEDA1" w14:textId="77777777" w:rsidR="00C71905" w:rsidRPr="00FE7F89" w:rsidRDefault="00C71905" w:rsidP="00C71905">
            <w:pPr>
              <w:contextualSpacing/>
              <w:rPr>
                <w:rFonts w:ascii="Arial Narrow" w:hAnsi="Arial Narrow"/>
                <w:sz w:val="18"/>
                <w:szCs w:val="18"/>
              </w:rPr>
            </w:pPr>
            <w:r w:rsidRPr="00FE7F89">
              <w:rPr>
                <w:rFonts w:ascii="Arial Narrow" w:hAnsi="Arial Narrow"/>
                <w:b/>
                <w:bCs/>
                <w:sz w:val="18"/>
                <w:szCs w:val="18"/>
              </w:rPr>
              <w:t>Indication:</w:t>
            </w:r>
            <w:r w:rsidRPr="00FE7F89">
              <w:rPr>
                <w:rFonts w:ascii="Arial Narrow" w:hAnsi="Arial Narrow"/>
                <w:sz w:val="18"/>
                <w:szCs w:val="18"/>
              </w:rPr>
              <w:t xml:space="preserve"> Non-radiographic axial spondyloarthritis</w:t>
            </w:r>
          </w:p>
        </w:tc>
      </w:tr>
      <w:tr w:rsidR="00C71905" w:rsidRPr="00FE7F89" w14:paraId="33FDB40F" w14:textId="77777777" w:rsidTr="003E793B">
        <w:trPr>
          <w:trHeight w:val="227"/>
        </w:trPr>
        <w:tc>
          <w:tcPr>
            <w:tcW w:w="1271" w:type="dxa"/>
            <w:tcBorders>
              <w:top w:val="single" w:sz="4" w:space="0" w:color="auto"/>
              <w:left w:val="single" w:sz="4" w:space="0" w:color="auto"/>
              <w:bottom w:val="single" w:sz="4" w:space="0" w:color="auto"/>
              <w:right w:val="single" w:sz="4" w:space="0" w:color="auto"/>
            </w:tcBorders>
          </w:tcPr>
          <w:p w14:paraId="30BCFD3B" w14:textId="77777777" w:rsidR="00C71905" w:rsidRPr="00FE7F89" w:rsidRDefault="00C71905" w:rsidP="00C71905">
            <w:pPr>
              <w:contextualSpacing/>
              <w:jc w:val="center"/>
              <w:rPr>
                <w:rFonts w:ascii="Arial Narrow" w:hAnsi="Arial Narrow"/>
                <w:sz w:val="18"/>
                <w:szCs w:val="18"/>
              </w:rPr>
            </w:pPr>
          </w:p>
        </w:tc>
        <w:tc>
          <w:tcPr>
            <w:tcW w:w="7746" w:type="dxa"/>
            <w:tcBorders>
              <w:top w:val="single" w:sz="4" w:space="0" w:color="auto"/>
              <w:left w:val="single" w:sz="4" w:space="0" w:color="auto"/>
              <w:bottom w:val="single" w:sz="4" w:space="0" w:color="auto"/>
              <w:right w:val="single" w:sz="4" w:space="0" w:color="auto"/>
            </w:tcBorders>
          </w:tcPr>
          <w:p w14:paraId="5D4B7CC0" w14:textId="77777777" w:rsidR="00C71905" w:rsidRPr="00FE7F89" w:rsidRDefault="00C71905" w:rsidP="00C71905">
            <w:pPr>
              <w:contextualSpacing/>
              <w:rPr>
                <w:rFonts w:ascii="Arial Narrow" w:hAnsi="Arial Narrow"/>
                <w:b/>
                <w:bCs/>
                <w:sz w:val="18"/>
                <w:szCs w:val="18"/>
              </w:rPr>
            </w:pPr>
            <w:r w:rsidRPr="00FE7F89">
              <w:rPr>
                <w:rFonts w:ascii="Arial Narrow" w:hAnsi="Arial Narrow"/>
                <w:b/>
                <w:bCs/>
                <w:sz w:val="18"/>
                <w:szCs w:val="18"/>
              </w:rPr>
              <w:t>Treatment Phase:</w:t>
            </w:r>
            <w:r w:rsidRPr="00FE7F89">
              <w:rPr>
                <w:rFonts w:ascii="Arial Narrow" w:hAnsi="Arial Narrow"/>
                <w:sz w:val="18"/>
                <w:szCs w:val="18"/>
              </w:rPr>
              <w:t xml:space="preserve"> </w:t>
            </w:r>
            <w:r w:rsidRPr="00FE7F89">
              <w:rPr>
                <w:rFonts w:ascii="Arial Narrow" w:hAnsi="Arial Narrow"/>
                <w:b/>
                <w:sz w:val="18"/>
                <w:szCs w:val="18"/>
              </w:rPr>
              <w:t xml:space="preserve">Grandfather treatment </w:t>
            </w:r>
          </w:p>
        </w:tc>
      </w:tr>
      <w:tr w:rsidR="00C71905" w:rsidRPr="00FE7F89" w14:paraId="7E53F475" w14:textId="77777777" w:rsidTr="0009050B">
        <w:trPr>
          <w:trHeight w:val="227"/>
        </w:trPr>
        <w:tc>
          <w:tcPr>
            <w:tcW w:w="1271" w:type="dxa"/>
            <w:vMerge w:val="restart"/>
            <w:tcBorders>
              <w:top w:val="single" w:sz="4" w:space="0" w:color="auto"/>
              <w:left w:val="single" w:sz="4" w:space="0" w:color="auto"/>
              <w:right w:val="single" w:sz="4" w:space="0" w:color="auto"/>
            </w:tcBorders>
          </w:tcPr>
          <w:p w14:paraId="26F162EA" w14:textId="77777777" w:rsidR="00C71905" w:rsidRPr="00FE7F89" w:rsidRDefault="00C71905" w:rsidP="00C71905">
            <w:pPr>
              <w:contextualSpacing/>
              <w:jc w:val="center"/>
              <w:rPr>
                <w:rFonts w:ascii="Arial Narrow" w:hAnsi="Arial Narrow"/>
                <w:sz w:val="18"/>
                <w:szCs w:val="18"/>
              </w:rPr>
            </w:pPr>
          </w:p>
        </w:tc>
        <w:tc>
          <w:tcPr>
            <w:tcW w:w="7746" w:type="dxa"/>
            <w:tcBorders>
              <w:top w:val="single" w:sz="4" w:space="0" w:color="auto"/>
              <w:left w:val="single" w:sz="4" w:space="0" w:color="auto"/>
              <w:bottom w:val="single" w:sz="4" w:space="0" w:color="auto"/>
              <w:right w:val="single" w:sz="4" w:space="0" w:color="auto"/>
            </w:tcBorders>
          </w:tcPr>
          <w:p w14:paraId="156C7F15" w14:textId="77777777" w:rsidR="00C71905" w:rsidRPr="00FE7F89" w:rsidRDefault="00C71905" w:rsidP="00C71905">
            <w:pPr>
              <w:contextualSpacing/>
              <w:rPr>
                <w:rFonts w:ascii="Arial Narrow" w:hAnsi="Arial Narrow"/>
                <w:b/>
                <w:bCs/>
                <w:sz w:val="18"/>
                <w:szCs w:val="18"/>
              </w:rPr>
            </w:pPr>
            <w:r w:rsidRPr="00FE7F89">
              <w:rPr>
                <w:rFonts w:ascii="Arial Narrow" w:hAnsi="Arial Narrow"/>
                <w:b/>
                <w:bCs/>
                <w:sz w:val="18"/>
                <w:szCs w:val="18"/>
              </w:rPr>
              <w:t>Clinical criteria:</w:t>
            </w:r>
          </w:p>
        </w:tc>
      </w:tr>
      <w:tr w:rsidR="00C71905" w:rsidRPr="00FE7F89" w14:paraId="289F4B86" w14:textId="77777777" w:rsidTr="0009050B">
        <w:trPr>
          <w:trHeight w:val="227"/>
        </w:trPr>
        <w:tc>
          <w:tcPr>
            <w:tcW w:w="1271" w:type="dxa"/>
            <w:vMerge/>
            <w:tcBorders>
              <w:left w:val="single" w:sz="4" w:space="0" w:color="auto"/>
              <w:bottom w:val="single" w:sz="4" w:space="0" w:color="auto"/>
              <w:right w:val="single" w:sz="4" w:space="0" w:color="auto"/>
            </w:tcBorders>
          </w:tcPr>
          <w:p w14:paraId="75D636AB" w14:textId="77777777" w:rsidR="00C71905" w:rsidRPr="00FE7F89" w:rsidRDefault="00C71905" w:rsidP="00C71905">
            <w:pPr>
              <w:contextualSpacing/>
              <w:jc w:val="center"/>
              <w:rPr>
                <w:rFonts w:ascii="Arial Narrow" w:hAnsi="Arial Narrow"/>
                <w:sz w:val="18"/>
                <w:szCs w:val="18"/>
              </w:rPr>
            </w:pPr>
          </w:p>
        </w:tc>
        <w:tc>
          <w:tcPr>
            <w:tcW w:w="7746" w:type="dxa"/>
            <w:tcBorders>
              <w:top w:val="single" w:sz="4" w:space="0" w:color="auto"/>
              <w:left w:val="single" w:sz="4" w:space="0" w:color="auto"/>
              <w:bottom w:val="single" w:sz="4" w:space="0" w:color="auto"/>
              <w:right w:val="single" w:sz="4" w:space="0" w:color="auto"/>
            </w:tcBorders>
          </w:tcPr>
          <w:p w14:paraId="35FC3C3A" w14:textId="77777777" w:rsidR="00C71905" w:rsidRPr="00FE7F89" w:rsidRDefault="00C71905" w:rsidP="00C71905">
            <w:pPr>
              <w:contextualSpacing/>
              <w:rPr>
                <w:rFonts w:ascii="Arial Narrow" w:hAnsi="Arial Narrow"/>
                <w:b/>
                <w:bCs/>
                <w:sz w:val="18"/>
                <w:szCs w:val="18"/>
              </w:rPr>
            </w:pPr>
            <w:r w:rsidRPr="00FE7F89">
              <w:rPr>
                <w:rFonts w:ascii="Arial Narrow" w:hAnsi="Arial Narrow"/>
                <w:sz w:val="18"/>
                <w:szCs w:val="18"/>
              </w:rPr>
              <w:t>Patient must have previously received non-PBS subsidised therapy with this drug for this PBS indication prior to [1 Month 20XX; insert listing date here]</w:t>
            </w:r>
          </w:p>
        </w:tc>
      </w:tr>
      <w:tr w:rsidR="00C71905" w:rsidRPr="00FE7F89" w14:paraId="35EB5755" w14:textId="77777777" w:rsidTr="003E793B">
        <w:trPr>
          <w:trHeight w:val="170"/>
        </w:trPr>
        <w:tc>
          <w:tcPr>
            <w:tcW w:w="1271" w:type="dxa"/>
            <w:tcBorders>
              <w:top w:val="single" w:sz="4" w:space="0" w:color="auto"/>
              <w:left w:val="single" w:sz="4" w:space="0" w:color="auto"/>
              <w:bottom w:val="single" w:sz="4" w:space="0" w:color="auto"/>
              <w:right w:val="single" w:sz="4" w:space="0" w:color="auto"/>
            </w:tcBorders>
          </w:tcPr>
          <w:p w14:paraId="02210DFA" w14:textId="77777777" w:rsidR="00C71905" w:rsidRPr="00FE7F89" w:rsidRDefault="00C71905" w:rsidP="00C71905">
            <w:pPr>
              <w:contextualSpacing/>
              <w:jc w:val="center"/>
              <w:rPr>
                <w:rFonts w:ascii="Arial Narrow" w:hAnsi="Arial Narrow"/>
                <w:sz w:val="18"/>
                <w:szCs w:val="18"/>
              </w:rPr>
            </w:pPr>
          </w:p>
        </w:tc>
        <w:tc>
          <w:tcPr>
            <w:tcW w:w="7746" w:type="dxa"/>
            <w:tcBorders>
              <w:top w:val="single" w:sz="4" w:space="0" w:color="auto"/>
              <w:left w:val="single" w:sz="4" w:space="0" w:color="auto"/>
              <w:bottom w:val="single" w:sz="4" w:space="0" w:color="auto"/>
              <w:right w:val="single" w:sz="4" w:space="0" w:color="auto"/>
            </w:tcBorders>
          </w:tcPr>
          <w:p w14:paraId="4921EF6F" w14:textId="77777777" w:rsidR="00C71905" w:rsidRPr="00FE7F89" w:rsidRDefault="00C71905" w:rsidP="00C71905">
            <w:pPr>
              <w:contextualSpacing/>
              <w:rPr>
                <w:rFonts w:ascii="Arial Narrow" w:hAnsi="Arial Narrow"/>
                <w:b/>
                <w:snapToGrid w:val="0"/>
                <w:sz w:val="18"/>
                <w:szCs w:val="18"/>
                <w:lang w:eastAsia="en-US"/>
              </w:rPr>
            </w:pPr>
            <w:r w:rsidRPr="00FE7F89">
              <w:rPr>
                <w:rFonts w:ascii="Arial Narrow" w:hAnsi="Arial Narrow"/>
                <w:b/>
                <w:snapToGrid w:val="0"/>
                <w:sz w:val="18"/>
                <w:szCs w:val="18"/>
                <w:lang w:eastAsia="en-US"/>
              </w:rPr>
              <w:t>AND</w:t>
            </w:r>
          </w:p>
        </w:tc>
      </w:tr>
      <w:tr w:rsidR="00C71905" w:rsidRPr="00FE7F89" w14:paraId="172BB9F5" w14:textId="77777777" w:rsidTr="003E793B">
        <w:trPr>
          <w:trHeight w:val="227"/>
        </w:trPr>
        <w:tc>
          <w:tcPr>
            <w:tcW w:w="1271" w:type="dxa"/>
            <w:tcBorders>
              <w:top w:val="single" w:sz="4" w:space="0" w:color="auto"/>
              <w:left w:val="single" w:sz="4" w:space="0" w:color="auto"/>
              <w:bottom w:val="single" w:sz="4" w:space="0" w:color="auto"/>
              <w:right w:val="single" w:sz="4" w:space="0" w:color="auto"/>
            </w:tcBorders>
          </w:tcPr>
          <w:p w14:paraId="208238D7" w14:textId="77777777" w:rsidR="00C71905" w:rsidRPr="00FE7F89" w:rsidRDefault="00C71905" w:rsidP="00C71905">
            <w:pPr>
              <w:contextualSpacing/>
              <w:jc w:val="center"/>
              <w:rPr>
                <w:rFonts w:ascii="Arial Narrow" w:hAnsi="Arial Narrow"/>
                <w:sz w:val="18"/>
                <w:szCs w:val="18"/>
              </w:rPr>
            </w:pPr>
          </w:p>
        </w:tc>
        <w:tc>
          <w:tcPr>
            <w:tcW w:w="7746" w:type="dxa"/>
            <w:tcBorders>
              <w:top w:val="single" w:sz="4" w:space="0" w:color="auto"/>
              <w:left w:val="single" w:sz="4" w:space="0" w:color="auto"/>
              <w:bottom w:val="single" w:sz="4" w:space="0" w:color="auto"/>
              <w:right w:val="single" w:sz="4" w:space="0" w:color="auto"/>
            </w:tcBorders>
          </w:tcPr>
          <w:p w14:paraId="3ECB453B" w14:textId="77777777" w:rsidR="00C71905" w:rsidRPr="00FE7F89" w:rsidRDefault="00C71905" w:rsidP="00C71905">
            <w:pPr>
              <w:contextualSpacing/>
              <w:rPr>
                <w:rFonts w:ascii="Arial Narrow" w:hAnsi="Arial Narrow"/>
                <w:sz w:val="18"/>
                <w:szCs w:val="18"/>
              </w:rPr>
            </w:pPr>
            <w:r w:rsidRPr="00FE7F89">
              <w:rPr>
                <w:rFonts w:ascii="Arial Narrow" w:hAnsi="Arial Narrow"/>
                <w:b/>
                <w:bCs/>
                <w:sz w:val="18"/>
                <w:szCs w:val="18"/>
              </w:rPr>
              <w:t>Clinical criteria:</w:t>
            </w:r>
          </w:p>
        </w:tc>
      </w:tr>
      <w:tr w:rsidR="00C71905" w:rsidRPr="00FE7F89" w14:paraId="7369F075" w14:textId="77777777" w:rsidTr="003E793B">
        <w:trPr>
          <w:trHeight w:val="227"/>
        </w:trPr>
        <w:tc>
          <w:tcPr>
            <w:tcW w:w="1271" w:type="dxa"/>
            <w:tcBorders>
              <w:top w:val="single" w:sz="4" w:space="0" w:color="auto"/>
              <w:left w:val="single" w:sz="4" w:space="0" w:color="auto"/>
              <w:bottom w:val="single" w:sz="4" w:space="0" w:color="auto"/>
              <w:right w:val="single" w:sz="4" w:space="0" w:color="auto"/>
            </w:tcBorders>
          </w:tcPr>
          <w:p w14:paraId="0389B776" w14:textId="77777777" w:rsidR="00C71905" w:rsidRPr="00FE7F89" w:rsidRDefault="00C71905" w:rsidP="00C71905">
            <w:pPr>
              <w:contextualSpacing/>
              <w:jc w:val="center"/>
              <w:rPr>
                <w:rFonts w:ascii="Arial Narrow" w:hAnsi="Arial Narrow"/>
                <w:sz w:val="18"/>
                <w:szCs w:val="18"/>
              </w:rPr>
            </w:pPr>
          </w:p>
        </w:tc>
        <w:tc>
          <w:tcPr>
            <w:tcW w:w="7746" w:type="dxa"/>
            <w:tcBorders>
              <w:top w:val="single" w:sz="4" w:space="0" w:color="auto"/>
              <w:left w:val="single" w:sz="4" w:space="0" w:color="auto"/>
              <w:bottom w:val="single" w:sz="4" w:space="0" w:color="auto"/>
              <w:right w:val="single" w:sz="4" w:space="0" w:color="auto"/>
            </w:tcBorders>
          </w:tcPr>
          <w:p w14:paraId="554FD9F8" w14:textId="77777777" w:rsidR="00C71905" w:rsidRPr="00FE7F89" w:rsidRDefault="00C71905" w:rsidP="00C71905">
            <w:pPr>
              <w:contextualSpacing/>
              <w:rPr>
                <w:rFonts w:ascii="Arial Narrow" w:hAnsi="Arial Narrow"/>
                <w:bCs/>
                <w:sz w:val="18"/>
                <w:szCs w:val="18"/>
              </w:rPr>
            </w:pPr>
            <w:r w:rsidRPr="00FE7F89">
              <w:rPr>
                <w:rFonts w:ascii="Arial Narrow" w:hAnsi="Arial Narrow"/>
                <w:sz w:val="18"/>
                <w:szCs w:val="18"/>
              </w:rPr>
              <w:t>Patient must have had chronic lower back pain and stiffness for 3 or more months that was relieved by exercise but not rest, prior to initiating non-PBS subsidised treatment with this drug for this condition</w:t>
            </w:r>
          </w:p>
        </w:tc>
      </w:tr>
      <w:tr w:rsidR="00C71905" w:rsidRPr="00FE7F89" w14:paraId="55508FF0" w14:textId="77777777" w:rsidTr="003E793B">
        <w:trPr>
          <w:trHeight w:val="227"/>
        </w:trPr>
        <w:tc>
          <w:tcPr>
            <w:tcW w:w="1271" w:type="dxa"/>
            <w:tcBorders>
              <w:top w:val="single" w:sz="4" w:space="0" w:color="auto"/>
              <w:left w:val="single" w:sz="4" w:space="0" w:color="auto"/>
              <w:bottom w:val="single" w:sz="4" w:space="0" w:color="auto"/>
              <w:right w:val="single" w:sz="4" w:space="0" w:color="auto"/>
            </w:tcBorders>
          </w:tcPr>
          <w:p w14:paraId="423AB1E3" w14:textId="77777777" w:rsidR="00C71905" w:rsidRPr="00FE7F89" w:rsidRDefault="00C71905" w:rsidP="00C71905">
            <w:pPr>
              <w:contextualSpacing/>
              <w:jc w:val="center"/>
              <w:rPr>
                <w:rFonts w:ascii="Arial Narrow" w:hAnsi="Arial Narrow"/>
                <w:sz w:val="18"/>
                <w:szCs w:val="18"/>
              </w:rPr>
            </w:pPr>
          </w:p>
        </w:tc>
        <w:tc>
          <w:tcPr>
            <w:tcW w:w="7746" w:type="dxa"/>
            <w:tcBorders>
              <w:top w:val="single" w:sz="4" w:space="0" w:color="auto"/>
              <w:left w:val="single" w:sz="4" w:space="0" w:color="auto"/>
              <w:bottom w:val="single" w:sz="4" w:space="0" w:color="auto"/>
              <w:right w:val="single" w:sz="4" w:space="0" w:color="auto"/>
            </w:tcBorders>
          </w:tcPr>
          <w:p w14:paraId="60C73531" w14:textId="77777777" w:rsidR="00C71905" w:rsidRPr="00FE7F89" w:rsidRDefault="00C71905" w:rsidP="00C71905">
            <w:pPr>
              <w:contextualSpacing/>
              <w:rPr>
                <w:rFonts w:ascii="Arial Narrow" w:hAnsi="Arial Narrow"/>
                <w:b/>
                <w:sz w:val="18"/>
                <w:szCs w:val="18"/>
              </w:rPr>
            </w:pPr>
            <w:r w:rsidRPr="00FE7F89">
              <w:rPr>
                <w:rFonts w:ascii="Arial Narrow" w:hAnsi="Arial Narrow"/>
                <w:b/>
                <w:sz w:val="18"/>
                <w:szCs w:val="18"/>
              </w:rPr>
              <w:t>AND</w:t>
            </w:r>
          </w:p>
        </w:tc>
      </w:tr>
      <w:tr w:rsidR="00C71905" w:rsidRPr="00FE7F89" w14:paraId="110A1817" w14:textId="77777777" w:rsidTr="003E793B">
        <w:trPr>
          <w:trHeight w:val="227"/>
        </w:trPr>
        <w:tc>
          <w:tcPr>
            <w:tcW w:w="1271" w:type="dxa"/>
            <w:tcBorders>
              <w:top w:val="single" w:sz="4" w:space="0" w:color="auto"/>
              <w:left w:val="single" w:sz="4" w:space="0" w:color="auto"/>
              <w:bottom w:val="single" w:sz="4" w:space="0" w:color="auto"/>
              <w:right w:val="single" w:sz="4" w:space="0" w:color="auto"/>
            </w:tcBorders>
          </w:tcPr>
          <w:p w14:paraId="0EAEBCB0" w14:textId="77777777" w:rsidR="00C71905" w:rsidRPr="00FE7F89" w:rsidRDefault="00C71905" w:rsidP="00C71905">
            <w:pPr>
              <w:contextualSpacing/>
              <w:jc w:val="center"/>
              <w:rPr>
                <w:rFonts w:ascii="Arial Narrow" w:hAnsi="Arial Narrow"/>
                <w:sz w:val="18"/>
                <w:szCs w:val="18"/>
              </w:rPr>
            </w:pPr>
          </w:p>
        </w:tc>
        <w:tc>
          <w:tcPr>
            <w:tcW w:w="7746" w:type="dxa"/>
            <w:tcBorders>
              <w:top w:val="single" w:sz="4" w:space="0" w:color="auto"/>
              <w:left w:val="single" w:sz="4" w:space="0" w:color="auto"/>
              <w:bottom w:val="single" w:sz="4" w:space="0" w:color="auto"/>
              <w:right w:val="single" w:sz="4" w:space="0" w:color="auto"/>
            </w:tcBorders>
          </w:tcPr>
          <w:p w14:paraId="60895EE3" w14:textId="77777777" w:rsidR="00C71905" w:rsidRPr="00FE7F89" w:rsidRDefault="00C71905" w:rsidP="00C71905">
            <w:pPr>
              <w:contextualSpacing/>
              <w:rPr>
                <w:rFonts w:ascii="Arial Narrow" w:hAnsi="Arial Narrow"/>
                <w:b/>
                <w:sz w:val="18"/>
                <w:szCs w:val="18"/>
              </w:rPr>
            </w:pPr>
            <w:r w:rsidRPr="00FE7F89">
              <w:rPr>
                <w:rFonts w:ascii="Arial Narrow" w:hAnsi="Arial Narrow"/>
                <w:b/>
                <w:bCs/>
                <w:sz w:val="18"/>
                <w:szCs w:val="18"/>
              </w:rPr>
              <w:t>Clinical criteria:</w:t>
            </w:r>
          </w:p>
        </w:tc>
      </w:tr>
      <w:tr w:rsidR="00C71905" w:rsidRPr="00FE7F89" w14:paraId="19B8F6A8" w14:textId="77777777" w:rsidTr="003E793B">
        <w:trPr>
          <w:trHeight w:val="227"/>
        </w:trPr>
        <w:tc>
          <w:tcPr>
            <w:tcW w:w="1271" w:type="dxa"/>
            <w:tcBorders>
              <w:top w:val="single" w:sz="4" w:space="0" w:color="auto"/>
              <w:left w:val="single" w:sz="4" w:space="0" w:color="auto"/>
              <w:bottom w:val="single" w:sz="4" w:space="0" w:color="auto"/>
              <w:right w:val="single" w:sz="4" w:space="0" w:color="auto"/>
            </w:tcBorders>
          </w:tcPr>
          <w:p w14:paraId="4B4AD3DE" w14:textId="77777777" w:rsidR="00C71905" w:rsidRPr="00FE7F89" w:rsidRDefault="00C71905" w:rsidP="00C71905">
            <w:pPr>
              <w:contextualSpacing/>
              <w:jc w:val="center"/>
              <w:rPr>
                <w:rFonts w:ascii="Arial Narrow" w:hAnsi="Arial Narrow"/>
                <w:sz w:val="18"/>
                <w:szCs w:val="18"/>
              </w:rPr>
            </w:pPr>
          </w:p>
        </w:tc>
        <w:tc>
          <w:tcPr>
            <w:tcW w:w="7746" w:type="dxa"/>
            <w:tcBorders>
              <w:top w:val="single" w:sz="4" w:space="0" w:color="auto"/>
              <w:left w:val="single" w:sz="4" w:space="0" w:color="auto"/>
              <w:bottom w:val="single" w:sz="4" w:space="0" w:color="auto"/>
              <w:right w:val="single" w:sz="4" w:space="0" w:color="auto"/>
            </w:tcBorders>
          </w:tcPr>
          <w:p w14:paraId="10AEB741" w14:textId="77777777" w:rsidR="00C71905" w:rsidRPr="00FE7F89" w:rsidRDefault="00C71905" w:rsidP="00C71905">
            <w:pPr>
              <w:contextualSpacing/>
              <w:rPr>
                <w:rFonts w:ascii="Arial Narrow" w:hAnsi="Arial Narrow"/>
                <w:b/>
                <w:sz w:val="18"/>
                <w:szCs w:val="18"/>
              </w:rPr>
            </w:pPr>
            <w:r w:rsidRPr="00FE7F89">
              <w:rPr>
                <w:rFonts w:ascii="Arial Narrow" w:hAnsi="Arial Narrow"/>
                <w:sz w:val="18"/>
                <w:szCs w:val="18"/>
              </w:rPr>
              <w:t>Patient must have had failed to achieve an adequate response following treatment with at least 2 non-steroidal anti-inflammatory drugs (NSAIDs), whilst completing an appropriate exercise program, for a total period of 3 months, prior to initiating non-PBS-subsidised treatment with this drug for this condition</w:t>
            </w:r>
          </w:p>
        </w:tc>
      </w:tr>
      <w:tr w:rsidR="00C71905" w:rsidRPr="00FE7F89" w14:paraId="4B38FCA4" w14:textId="77777777" w:rsidTr="003E793B">
        <w:trPr>
          <w:trHeight w:val="227"/>
        </w:trPr>
        <w:tc>
          <w:tcPr>
            <w:tcW w:w="1271" w:type="dxa"/>
            <w:tcBorders>
              <w:top w:val="single" w:sz="4" w:space="0" w:color="auto"/>
              <w:left w:val="single" w:sz="4" w:space="0" w:color="auto"/>
              <w:bottom w:val="single" w:sz="4" w:space="0" w:color="auto"/>
              <w:right w:val="single" w:sz="4" w:space="0" w:color="auto"/>
            </w:tcBorders>
          </w:tcPr>
          <w:p w14:paraId="67DB4DCA" w14:textId="77777777" w:rsidR="00C71905" w:rsidRPr="00FE7F89" w:rsidRDefault="00C71905" w:rsidP="00C71905">
            <w:pPr>
              <w:contextualSpacing/>
              <w:jc w:val="center"/>
              <w:rPr>
                <w:rFonts w:ascii="Arial Narrow" w:hAnsi="Arial Narrow"/>
                <w:sz w:val="18"/>
                <w:szCs w:val="18"/>
              </w:rPr>
            </w:pPr>
          </w:p>
        </w:tc>
        <w:tc>
          <w:tcPr>
            <w:tcW w:w="7746" w:type="dxa"/>
            <w:tcBorders>
              <w:top w:val="single" w:sz="4" w:space="0" w:color="auto"/>
              <w:left w:val="single" w:sz="4" w:space="0" w:color="auto"/>
              <w:bottom w:val="single" w:sz="4" w:space="0" w:color="auto"/>
              <w:right w:val="single" w:sz="4" w:space="0" w:color="auto"/>
            </w:tcBorders>
          </w:tcPr>
          <w:p w14:paraId="63443884" w14:textId="77777777" w:rsidR="00C71905" w:rsidRPr="00FE7F89" w:rsidRDefault="00C71905" w:rsidP="00C71905">
            <w:pPr>
              <w:contextualSpacing/>
              <w:rPr>
                <w:rFonts w:ascii="Arial Narrow" w:hAnsi="Arial Narrow"/>
                <w:b/>
                <w:sz w:val="18"/>
                <w:szCs w:val="18"/>
              </w:rPr>
            </w:pPr>
            <w:r w:rsidRPr="00FE7F89">
              <w:rPr>
                <w:rFonts w:ascii="Arial Narrow" w:hAnsi="Arial Narrow"/>
                <w:b/>
                <w:sz w:val="18"/>
                <w:szCs w:val="18"/>
              </w:rPr>
              <w:t>AND</w:t>
            </w:r>
          </w:p>
        </w:tc>
      </w:tr>
      <w:tr w:rsidR="00C71905" w:rsidRPr="00FE7F89" w14:paraId="35159C45" w14:textId="77777777" w:rsidTr="003E793B">
        <w:trPr>
          <w:trHeight w:val="227"/>
        </w:trPr>
        <w:tc>
          <w:tcPr>
            <w:tcW w:w="1271" w:type="dxa"/>
            <w:tcBorders>
              <w:top w:val="single" w:sz="4" w:space="0" w:color="auto"/>
              <w:left w:val="single" w:sz="4" w:space="0" w:color="auto"/>
              <w:bottom w:val="single" w:sz="4" w:space="0" w:color="auto"/>
              <w:right w:val="single" w:sz="4" w:space="0" w:color="auto"/>
            </w:tcBorders>
          </w:tcPr>
          <w:p w14:paraId="6440ED80" w14:textId="77777777" w:rsidR="00C71905" w:rsidRPr="00FE7F89" w:rsidRDefault="00C71905" w:rsidP="00C71905">
            <w:pPr>
              <w:contextualSpacing/>
              <w:jc w:val="center"/>
              <w:rPr>
                <w:rFonts w:ascii="Arial Narrow" w:hAnsi="Arial Narrow"/>
                <w:sz w:val="18"/>
                <w:szCs w:val="18"/>
              </w:rPr>
            </w:pPr>
          </w:p>
        </w:tc>
        <w:tc>
          <w:tcPr>
            <w:tcW w:w="7746" w:type="dxa"/>
            <w:tcBorders>
              <w:top w:val="single" w:sz="4" w:space="0" w:color="auto"/>
              <w:left w:val="single" w:sz="4" w:space="0" w:color="auto"/>
              <w:bottom w:val="single" w:sz="4" w:space="0" w:color="auto"/>
              <w:right w:val="single" w:sz="4" w:space="0" w:color="auto"/>
            </w:tcBorders>
          </w:tcPr>
          <w:p w14:paraId="29E4441B" w14:textId="77777777" w:rsidR="00C71905" w:rsidRPr="00FE7F89" w:rsidRDefault="00C71905" w:rsidP="00C71905">
            <w:pPr>
              <w:contextualSpacing/>
              <w:rPr>
                <w:rFonts w:ascii="Arial Narrow" w:hAnsi="Arial Narrow"/>
                <w:b/>
                <w:sz w:val="18"/>
                <w:szCs w:val="18"/>
              </w:rPr>
            </w:pPr>
            <w:r w:rsidRPr="00FE7F89">
              <w:rPr>
                <w:rFonts w:ascii="Arial Narrow" w:hAnsi="Arial Narrow"/>
                <w:b/>
                <w:bCs/>
                <w:sz w:val="18"/>
                <w:szCs w:val="18"/>
              </w:rPr>
              <w:t>Clinical criteria:</w:t>
            </w:r>
          </w:p>
        </w:tc>
      </w:tr>
      <w:tr w:rsidR="00C71905" w:rsidRPr="00FE7F89" w14:paraId="1EE3E2F1" w14:textId="77777777" w:rsidTr="003E793B">
        <w:trPr>
          <w:trHeight w:val="227"/>
        </w:trPr>
        <w:tc>
          <w:tcPr>
            <w:tcW w:w="1271" w:type="dxa"/>
            <w:tcBorders>
              <w:top w:val="single" w:sz="4" w:space="0" w:color="auto"/>
              <w:left w:val="single" w:sz="4" w:space="0" w:color="auto"/>
              <w:bottom w:val="single" w:sz="4" w:space="0" w:color="auto"/>
              <w:right w:val="single" w:sz="4" w:space="0" w:color="auto"/>
            </w:tcBorders>
          </w:tcPr>
          <w:p w14:paraId="1918E274" w14:textId="77777777" w:rsidR="00C71905" w:rsidRPr="00FE7F89" w:rsidRDefault="00C71905" w:rsidP="00C71905">
            <w:pPr>
              <w:contextualSpacing/>
              <w:jc w:val="center"/>
              <w:rPr>
                <w:rFonts w:ascii="Arial Narrow" w:hAnsi="Arial Narrow"/>
                <w:sz w:val="18"/>
                <w:szCs w:val="18"/>
              </w:rPr>
            </w:pPr>
          </w:p>
        </w:tc>
        <w:tc>
          <w:tcPr>
            <w:tcW w:w="7746" w:type="dxa"/>
            <w:tcBorders>
              <w:top w:val="single" w:sz="4" w:space="0" w:color="auto"/>
              <w:left w:val="single" w:sz="4" w:space="0" w:color="auto"/>
              <w:bottom w:val="single" w:sz="4" w:space="0" w:color="auto"/>
              <w:right w:val="single" w:sz="4" w:space="0" w:color="auto"/>
            </w:tcBorders>
          </w:tcPr>
          <w:p w14:paraId="6AB43861" w14:textId="77777777" w:rsidR="00C71905" w:rsidRPr="00FE7F89" w:rsidRDefault="00C71905" w:rsidP="00C71905">
            <w:pPr>
              <w:contextualSpacing/>
              <w:rPr>
                <w:rFonts w:ascii="Arial Narrow" w:hAnsi="Arial Narrow"/>
                <w:b/>
                <w:sz w:val="18"/>
                <w:szCs w:val="18"/>
              </w:rPr>
            </w:pPr>
            <w:r w:rsidRPr="00FE7F89">
              <w:rPr>
                <w:rFonts w:ascii="Arial Narrow" w:hAnsi="Arial Narrow"/>
                <w:sz w:val="18"/>
                <w:szCs w:val="18"/>
              </w:rPr>
              <w:t>Patient must have had one or more of the following: (a) enthesitis (heel); (b) uveitis; (c) dactylitis; (d) psoriasis; (e) inflammatory bowel disease; or (f) positive for Human Leukocyte Antigen B27 (HLA-B27); prior to initiating non-PBS subsidised treatment with this drug for this condition</w:t>
            </w:r>
          </w:p>
        </w:tc>
      </w:tr>
      <w:tr w:rsidR="00C71905" w:rsidRPr="00FE7F89" w14:paraId="56DA2EDD" w14:textId="77777777" w:rsidTr="003E793B">
        <w:trPr>
          <w:trHeight w:val="227"/>
        </w:trPr>
        <w:tc>
          <w:tcPr>
            <w:tcW w:w="1271" w:type="dxa"/>
            <w:tcBorders>
              <w:top w:val="single" w:sz="4" w:space="0" w:color="auto"/>
              <w:left w:val="single" w:sz="4" w:space="0" w:color="auto"/>
              <w:bottom w:val="single" w:sz="4" w:space="0" w:color="auto"/>
              <w:right w:val="single" w:sz="4" w:space="0" w:color="auto"/>
            </w:tcBorders>
          </w:tcPr>
          <w:p w14:paraId="2785FB23" w14:textId="77777777" w:rsidR="00C71905" w:rsidRPr="00FE7F89" w:rsidRDefault="00C71905" w:rsidP="00C71905">
            <w:pPr>
              <w:contextualSpacing/>
              <w:jc w:val="center"/>
              <w:rPr>
                <w:rFonts w:ascii="Arial Narrow" w:hAnsi="Arial Narrow"/>
                <w:sz w:val="18"/>
                <w:szCs w:val="18"/>
              </w:rPr>
            </w:pPr>
          </w:p>
        </w:tc>
        <w:tc>
          <w:tcPr>
            <w:tcW w:w="7746" w:type="dxa"/>
            <w:tcBorders>
              <w:top w:val="single" w:sz="4" w:space="0" w:color="auto"/>
              <w:left w:val="single" w:sz="4" w:space="0" w:color="auto"/>
              <w:bottom w:val="single" w:sz="4" w:space="0" w:color="auto"/>
              <w:right w:val="single" w:sz="4" w:space="0" w:color="auto"/>
            </w:tcBorders>
          </w:tcPr>
          <w:p w14:paraId="5A004169" w14:textId="77777777" w:rsidR="00C71905" w:rsidRPr="00FE7F89" w:rsidRDefault="00C71905" w:rsidP="00C71905">
            <w:pPr>
              <w:contextualSpacing/>
              <w:rPr>
                <w:rFonts w:ascii="Arial Narrow" w:hAnsi="Arial Narrow"/>
                <w:sz w:val="18"/>
                <w:szCs w:val="18"/>
              </w:rPr>
            </w:pPr>
            <w:r w:rsidRPr="00FE7F89">
              <w:rPr>
                <w:rFonts w:ascii="Arial Narrow" w:hAnsi="Arial Narrow"/>
                <w:b/>
                <w:sz w:val="18"/>
                <w:szCs w:val="18"/>
              </w:rPr>
              <w:t>AND</w:t>
            </w:r>
          </w:p>
        </w:tc>
      </w:tr>
      <w:tr w:rsidR="00C71905" w:rsidRPr="00FE7F89" w14:paraId="2093DF5F" w14:textId="77777777" w:rsidTr="003E793B">
        <w:trPr>
          <w:trHeight w:val="227"/>
        </w:trPr>
        <w:tc>
          <w:tcPr>
            <w:tcW w:w="1271" w:type="dxa"/>
            <w:tcBorders>
              <w:top w:val="single" w:sz="4" w:space="0" w:color="auto"/>
              <w:left w:val="single" w:sz="4" w:space="0" w:color="auto"/>
              <w:bottom w:val="single" w:sz="4" w:space="0" w:color="auto"/>
              <w:right w:val="single" w:sz="4" w:space="0" w:color="auto"/>
            </w:tcBorders>
          </w:tcPr>
          <w:p w14:paraId="0B44A656" w14:textId="77777777" w:rsidR="00C71905" w:rsidRPr="00FE7F89" w:rsidRDefault="00C71905" w:rsidP="00C71905">
            <w:pPr>
              <w:contextualSpacing/>
              <w:jc w:val="center"/>
              <w:rPr>
                <w:rFonts w:ascii="Arial Narrow" w:hAnsi="Arial Narrow"/>
                <w:sz w:val="18"/>
                <w:szCs w:val="18"/>
              </w:rPr>
            </w:pPr>
          </w:p>
        </w:tc>
        <w:tc>
          <w:tcPr>
            <w:tcW w:w="7746" w:type="dxa"/>
            <w:tcBorders>
              <w:top w:val="single" w:sz="4" w:space="0" w:color="auto"/>
              <w:left w:val="single" w:sz="4" w:space="0" w:color="auto"/>
              <w:bottom w:val="single" w:sz="4" w:space="0" w:color="auto"/>
              <w:right w:val="single" w:sz="4" w:space="0" w:color="auto"/>
            </w:tcBorders>
          </w:tcPr>
          <w:p w14:paraId="63ADE0BF" w14:textId="77777777" w:rsidR="00C71905" w:rsidRPr="00FE7F89" w:rsidRDefault="00C71905" w:rsidP="00C71905">
            <w:pPr>
              <w:contextualSpacing/>
              <w:rPr>
                <w:rFonts w:ascii="Arial Narrow" w:hAnsi="Arial Narrow"/>
                <w:sz w:val="18"/>
                <w:szCs w:val="18"/>
              </w:rPr>
            </w:pPr>
            <w:r w:rsidRPr="00FE7F89">
              <w:rPr>
                <w:rFonts w:ascii="Arial Narrow" w:hAnsi="Arial Narrow"/>
                <w:b/>
                <w:bCs/>
                <w:sz w:val="18"/>
                <w:szCs w:val="18"/>
              </w:rPr>
              <w:t>Clinical criteria:</w:t>
            </w:r>
          </w:p>
        </w:tc>
      </w:tr>
      <w:tr w:rsidR="00C71905" w:rsidRPr="00FE7F89" w14:paraId="4C057A5C" w14:textId="77777777" w:rsidTr="003E793B">
        <w:trPr>
          <w:trHeight w:val="227"/>
        </w:trPr>
        <w:tc>
          <w:tcPr>
            <w:tcW w:w="1271" w:type="dxa"/>
            <w:tcBorders>
              <w:top w:val="single" w:sz="4" w:space="0" w:color="auto"/>
              <w:left w:val="single" w:sz="4" w:space="0" w:color="auto"/>
              <w:bottom w:val="single" w:sz="4" w:space="0" w:color="auto"/>
              <w:right w:val="single" w:sz="4" w:space="0" w:color="auto"/>
            </w:tcBorders>
          </w:tcPr>
          <w:p w14:paraId="63ED0D23" w14:textId="77777777" w:rsidR="00C71905" w:rsidRPr="00FE7F89" w:rsidRDefault="00C71905" w:rsidP="00C71905">
            <w:pPr>
              <w:contextualSpacing/>
              <w:jc w:val="center"/>
              <w:rPr>
                <w:rFonts w:ascii="Arial Narrow" w:hAnsi="Arial Narrow"/>
                <w:sz w:val="18"/>
                <w:szCs w:val="18"/>
              </w:rPr>
            </w:pPr>
          </w:p>
        </w:tc>
        <w:tc>
          <w:tcPr>
            <w:tcW w:w="7746" w:type="dxa"/>
            <w:tcBorders>
              <w:top w:val="single" w:sz="4" w:space="0" w:color="auto"/>
              <w:left w:val="single" w:sz="4" w:space="0" w:color="auto"/>
              <w:bottom w:val="single" w:sz="4" w:space="0" w:color="auto"/>
              <w:right w:val="single" w:sz="4" w:space="0" w:color="auto"/>
            </w:tcBorders>
          </w:tcPr>
          <w:p w14:paraId="181DD873" w14:textId="77777777" w:rsidR="00C71905" w:rsidRPr="00FE7F89" w:rsidRDefault="00C71905" w:rsidP="00C71905">
            <w:pPr>
              <w:contextualSpacing/>
              <w:rPr>
                <w:rFonts w:ascii="Arial Narrow" w:hAnsi="Arial Narrow"/>
                <w:sz w:val="18"/>
                <w:szCs w:val="18"/>
              </w:rPr>
            </w:pPr>
            <w:r w:rsidRPr="00FE7F89">
              <w:rPr>
                <w:rFonts w:ascii="Arial Narrow" w:hAnsi="Arial Narrow"/>
                <w:sz w:val="18"/>
                <w:szCs w:val="18"/>
              </w:rPr>
              <w:t>The condition must not be radiographically evidenced on plain x-ray of Grade II bilateral sacroiliitis or Grade III or IV unilateral sacroiliitis prior to commencing non-PBS subsidised treatment with this biological medicine</w:t>
            </w:r>
          </w:p>
        </w:tc>
      </w:tr>
      <w:tr w:rsidR="00C71905" w:rsidRPr="00FE7F89" w14:paraId="7A89EB92" w14:textId="77777777" w:rsidTr="003E793B">
        <w:trPr>
          <w:trHeight w:val="227"/>
        </w:trPr>
        <w:tc>
          <w:tcPr>
            <w:tcW w:w="1271" w:type="dxa"/>
            <w:tcBorders>
              <w:top w:val="single" w:sz="4" w:space="0" w:color="auto"/>
              <w:left w:val="single" w:sz="4" w:space="0" w:color="auto"/>
              <w:bottom w:val="single" w:sz="4" w:space="0" w:color="auto"/>
              <w:right w:val="single" w:sz="4" w:space="0" w:color="auto"/>
            </w:tcBorders>
          </w:tcPr>
          <w:p w14:paraId="0933F950" w14:textId="77777777" w:rsidR="00C71905" w:rsidRPr="00FE7F89" w:rsidRDefault="00C71905" w:rsidP="00C71905">
            <w:pPr>
              <w:contextualSpacing/>
              <w:jc w:val="center"/>
              <w:rPr>
                <w:rFonts w:ascii="Arial Narrow" w:hAnsi="Arial Narrow"/>
                <w:sz w:val="18"/>
                <w:szCs w:val="18"/>
              </w:rPr>
            </w:pPr>
          </w:p>
        </w:tc>
        <w:tc>
          <w:tcPr>
            <w:tcW w:w="7746" w:type="dxa"/>
            <w:tcBorders>
              <w:top w:val="single" w:sz="4" w:space="0" w:color="auto"/>
              <w:left w:val="single" w:sz="4" w:space="0" w:color="auto"/>
              <w:bottom w:val="single" w:sz="4" w:space="0" w:color="auto"/>
              <w:right w:val="single" w:sz="4" w:space="0" w:color="auto"/>
            </w:tcBorders>
          </w:tcPr>
          <w:p w14:paraId="29F01608" w14:textId="77777777" w:rsidR="00C71905" w:rsidRPr="00FE7F89" w:rsidRDefault="00C71905" w:rsidP="00C71905">
            <w:pPr>
              <w:contextualSpacing/>
              <w:rPr>
                <w:rFonts w:ascii="Arial Narrow" w:hAnsi="Arial Narrow"/>
                <w:sz w:val="18"/>
                <w:szCs w:val="18"/>
              </w:rPr>
            </w:pPr>
            <w:r w:rsidRPr="00FE7F89">
              <w:rPr>
                <w:rFonts w:ascii="Arial Narrow" w:hAnsi="Arial Narrow"/>
                <w:b/>
                <w:sz w:val="18"/>
                <w:szCs w:val="18"/>
              </w:rPr>
              <w:t>AND</w:t>
            </w:r>
          </w:p>
        </w:tc>
      </w:tr>
      <w:tr w:rsidR="00C71905" w:rsidRPr="00FE7F89" w14:paraId="06B514BA" w14:textId="77777777" w:rsidTr="003E793B">
        <w:trPr>
          <w:trHeight w:val="227"/>
        </w:trPr>
        <w:tc>
          <w:tcPr>
            <w:tcW w:w="1271" w:type="dxa"/>
            <w:tcBorders>
              <w:top w:val="single" w:sz="4" w:space="0" w:color="auto"/>
              <w:left w:val="single" w:sz="4" w:space="0" w:color="auto"/>
              <w:bottom w:val="single" w:sz="4" w:space="0" w:color="auto"/>
              <w:right w:val="single" w:sz="4" w:space="0" w:color="auto"/>
            </w:tcBorders>
          </w:tcPr>
          <w:p w14:paraId="181F48DC" w14:textId="77777777" w:rsidR="00C71905" w:rsidRPr="00FE7F89" w:rsidRDefault="00C71905" w:rsidP="00C71905">
            <w:pPr>
              <w:contextualSpacing/>
              <w:jc w:val="center"/>
              <w:rPr>
                <w:rFonts w:ascii="Arial Narrow" w:hAnsi="Arial Narrow"/>
                <w:sz w:val="18"/>
                <w:szCs w:val="18"/>
              </w:rPr>
            </w:pPr>
          </w:p>
        </w:tc>
        <w:tc>
          <w:tcPr>
            <w:tcW w:w="7746" w:type="dxa"/>
            <w:tcBorders>
              <w:top w:val="single" w:sz="4" w:space="0" w:color="auto"/>
              <w:left w:val="single" w:sz="4" w:space="0" w:color="auto"/>
              <w:bottom w:val="single" w:sz="4" w:space="0" w:color="auto"/>
              <w:right w:val="single" w:sz="4" w:space="0" w:color="auto"/>
            </w:tcBorders>
          </w:tcPr>
          <w:p w14:paraId="033AED7A" w14:textId="77777777" w:rsidR="00C71905" w:rsidRPr="00FE7F89" w:rsidRDefault="00C71905" w:rsidP="00C71905">
            <w:pPr>
              <w:contextualSpacing/>
              <w:rPr>
                <w:rFonts w:ascii="Arial Narrow" w:hAnsi="Arial Narrow"/>
                <w:sz w:val="18"/>
                <w:szCs w:val="18"/>
              </w:rPr>
            </w:pPr>
            <w:r w:rsidRPr="00FE7F89">
              <w:rPr>
                <w:rFonts w:ascii="Arial Narrow" w:hAnsi="Arial Narrow"/>
                <w:b/>
                <w:bCs/>
                <w:sz w:val="18"/>
                <w:szCs w:val="18"/>
              </w:rPr>
              <w:t>Clinical criteria:</w:t>
            </w:r>
          </w:p>
        </w:tc>
      </w:tr>
      <w:tr w:rsidR="00C71905" w:rsidRPr="00FE7F89" w14:paraId="243FCFBE" w14:textId="77777777" w:rsidTr="003E793B">
        <w:trPr>
          <w:trHeight w:val="227"/>
        </w:trPr>
        <w:tc>
          <w:tcPr>
            <w:tcW w:w="1271" w:type="dxa"/>
            <w:tcBorders>
              <w:top w:val="single" w:sz="4" w:space="0" w:color="auto"/>
              <w:left w:val="single" w:sz="4" w:space="0" w:color="auto"/>
              <w:bottom w:val="single" w:sz="4" w:space="0" w:color="auto"/>
              <w:right w:val="single" w:sz="4" w:space="0" w:color="auto"/>
            </w:tcBorders>
          </w:tcPr>
          <w:p w14:paraId="6BE8C7E9" w14:textId="77777777" w:rsidR="00C71905" w:rsidRPr="00FE7F89" w:rsidRDefault="00C71905" w:rsidP="00C71905">
            <w:pPr>
              <w:contextualSpacing/>
              <w:jc w:val="center"/>
              <w:rPr>
                <w:rFonts w:ascii="Arial Narrow" w:hAnsi="Arial Narrow"/>
                <w:sz w:val="18"/>
                <w:szCs w:val="18"/>
              </w:rPr>
            </w:pPr>
          </w:p>
        </w:tc>
        <w:tc>
          <w:tcPr>
            <w:tcW w:w="7746" w:type="dxa"/>
            <w:tcBorders>
              <w:top w:val="single" w:sz="4" w:space="0" w:color="auto"/>
              <w:left w:val="single" w:sz="4" w:space="0" w:color="auto"/>
              <w:bottom w:val="single" w:sz="4" w:space="0" w:color="auto"/>
              <w:right w:val="single" w:sz="4" w:space="0" w:color="auto"/>
            </w:tcBorders>
          </w:tcPr>
          <w:p w14:paraId="5C4A2A26" w14:textId="77777777" w:rsidR="00C71905" w:rsidRPr="00FE7F89" w:rsidRDefault="00C71905" w:rsidP="00C71905">
            <w:pPr>
              <w:contextualSpacing/>
              <w:rPr>
                <w:rFonts w:ascii="Arial Narrow" w:hAnsi="Arial Narrow"/>
                <w:sz w:val="18"/>
                <w:szCs w:val="18"/>
              </w:rPr>
            </w:pPr>
            <w:r w:rsidRPr="00FE7F89">
              <w:rPr>
                <w:rFonts w:ascii="Arial Narrow" w:hAnsi="Arial Narrow"/>
                <w:sz w:val="18"/>
                <w:szCs w:val="18"/>
              </w:rPr>
              <w:t>The condition must have been diagnosed as non-radiographic axial spondyloarthritis, as defined by Assessment of Spondyloarthritis International Society (ASAS) criteria, prior to having commenced non-PBS subsidised treatment with this biological medicine</w:t>
            </w:r>
          </w:p>
        </w:tc>
      </w:tr>
      <w:tr w:rsidR="00C71905" w:rsidRPr="00FE7F89" w14:paraId="7B6CED7F" w14:textId="77777777" w:rsidTr="003E793B">
        <w:trPr>
          <w:trHeight w:val="227"/>
        </w:trPr>
        <w:tc>
          <w:tcPr>
            <w:tcW w:w="1271" w:type="dxa"/>
            <w:tcBorders>
              <w:top w:val="single" w:sz="4" w:space="0" w:color="auto"/>
              <w:left w:val="single" w:sz="4" w:space="0" w:color="auto"/>
              <w:bottom w:val="single" w:sz="4" w:space="0" w:color="auto"/>
              <w:right w:val="single" w:sz="4" w:space="0" w:color="auto"/>
            </w:tcBorders>
          </w:tcPr>
          <w:p w14:paraId="3F1180FE" w14:textId="77777777" w:rsidR="00C71905" w:rsidRPr="00FE7F89" w:rsidRDefault="00C71905" w:rsidP="00C71905">
            <w:pPr>
              <w:contextualSpacing/>
              <w:jc w:val="center"/>
              <w:rPr>
                <w:rFonts w:ascii="Arial Narrow" w:hAnsi="Arial Narrow"/>
                <w:sz w:val="18"/>
                <w:szCs w:val="18"/>
              </w:rPr>
            </w:pPr>
          </w:p>
        </w:tc>
        <w:tc>
          <w:tcPr>
            <w:tcW w:w="7746" w:type="dxa"/>
            <w:tcBorders>
              <w:top w:val="single" w:sz="4" w:space="0" w:color="auto"/>
              <w:left w:val="single" w:sz="4" w:space="0" w:color="auto"/>
              <w:bottom w:val="single" w:sz="4" w:space="0" w:color="auto"/>
              <w:right w:val="single" w:sz="4" w:space="0" w:color="auto"/>
            </w:tcBorders>
          </w:tcPr>
          <w:p w14:paraId="1D8E695E" w14:textId="77777777" w:rsidR="00C71905" w:rsidRPr="00FE7F89" w:rsidRDefault="00C71905" w:rsidP="00C71905">
            <w:pPr>
              <w:contextualSpacing/>
              <w:rPr>
                <w:rFonts w:ascii="Arial Narrow" w:hAnsi="Arial Narrow"/>
                <w:sz w:val="18"/>
                <w:szCs w:val="18"/>
              </w:rPr>
            </w:pPr>
            <w:r w:rsidRPr="00FE7F89">
              <w:rPr>
                <w:rFonts w:ascii="Arial Narrow" w:hAnsi="Arial Narrow"/>
                <w:b/>
                <w:bCs/>
                <w:sz w:val="18"/>
                <w:szCs w:val="18"/>
              </w:rPr>
              <w:t>Clinical criteria:</w:t>
            </w:r>
          </w:p>
        </w:tc>
      </w:tr>
      <w:tr w:rsidR="00C71905" w:rsidRPr="00FE7F89" w14:paraId="5625118E" w14:textId="77777777" w:rsidTr="003E793B">
        <w:trPr>
          <w:trHeight w:val="360"/>
        </w:trPr>
        <w:tc>
          <w:tcPr>
            <w:tcW w:w="1271" w:type="dxa"/>
            <w:tcBorders>
              <w:top w:val="single" w:sz="4" w:space="0" w:color="auto"/>
              <w:left w:val="single" w:sz="4" w:space="0" w:color="auto"/>
              <w:bottom w:val="single" w:sz="4" w:space="0" w:color="auto"/>
              <w:right w:val="single" w:sz="4" w:space="0" w:color="auto"/>
            </w:tcBorders>
          </w:tcPr>
          <w:p w14:paraId="1CE023BD" w14:textId="77777777" w:rsidR="00C71905" w:rsidRPr="00FE7F89" w:rsidRDefault="00C71905" w:rsidP="00C71905">
            <w:pPr>
              <w:contextualSpacing/>
              <w:jc w:val="center"/>
              <w:rPr>
                <w:rFonts w:ascii="Arial Narrow" w:hAnsi="Arial Narrow"/>
                <w:sz w:val="18"/>
                <w:szCs w:val="18"/>
              </w:rPr>
            </w:pPr>
          </w:p>
        </w:tc>
        <w:tc>
          <w:tcPr>
            <w:tcW w:w="7746" w:type="dxa"/>
            <w:tcBorders>
              <w:top w:val="single" w:sz="4" w:space="0" w:color="auto"/>
              <w:left w:val="single" w:sz="4" w:space="0" w:color="auto"/>
              <w:bottom w:val="single" w:sz="4" w:space="0" w:color="auto"/>
              <w:right w:val="single" w:sz="4" w:space="0" w:color="auto"/>
            </w:tcBorders>
          </w:tcPr>
          <w:p w14:paraId="5DC7D436" w14:textId="77777777" w:rsidR="00C71905" w:rsidRPr="00FE7F89" w:rsidRDefault="00C71905" w:rsidP="00C71905">
            <w:pPr>
              <w:contextualSpacing/>
              <w:rPr>
                <w:rFonts w:ascii="Arial Narrow" w:hAnsi="Arial Narrow"/>
                <w:bCs/>
                <w:sz w:val="18"/>
                <w:szCs w:val="18"/>
              </w:rPr>
            </w:pPr>
            <w:r w:rsidRPr="00FE7F89">
              <w:rPr>
                <w:rFonts w:ascii="Arial Narrow" w:hAnsi="Arial Narrow"/>
                <w:sz w:val="18"/>
                <w:szCs w:val="18"/>
              </w:rPr>
              <w:t>The condition must have been sacroiliitis with active inflammation and/or oedema on non-contrast Magnetic Resonance Imaging (MRI) prior to commencing non-PBS subsidised treatment with this biological medicine</w:t>
            </w:r>
          </w:p>
        </w:tc>
      </w:tr>
      <w:tr w:rsidR="00C71905" w:rsidRPr="00FE7F89" w14:paraId="04E1EAED" w14:textId="77777777" w:rsidTr="003E793B">
        <w:trPr>
          <w:trHeight w:val="227"/>
        </w:trPr>
        <w:tc>
          <w:tcPr>
            <w:tcW w:w="1271" w:type="dxa"/>
            <w:tcBorders>
              <w:top w:val="single" w:sz="4" w:space="0" w:color="auto"/>
              <w:left w:val="single" w:sz="4" w:space="0" w:color="auto"/>
              <w:bottom w:val="single" w:sz="4" w:space="0" w:color="auto"/>
              <w:right w:val="single" w:sz="4" w:space="0" w:color="auto"/>
            </w:tcBorders>
          </w:tcPr>
          <w:p w14:paraId="671F4AAD" w14:textId="77777777" w:rsidR="00C71905" w:rsidRPr="00FE7F89" w:rsidRDefault="00C71905" w:rsidP="00C71905">
            <w:pPr>
              <w:contextualSpacing/>
              <w:jc w:val="center"/>
              <w:rPr>
                <w:rFonts w:ascii="Arial Narrow" w:hAnsi="Arial Narrow"/>
                <w:sz w:val="18"/>
                <w:szCs w:val="18"/>
              </w:rPr>
            </w:pPr>
          </w:p>
        </w:tc>
        <w:tc>
          <w:tcPr>
            <w:tcW w:w="7746" w:type="dxa"/>
            <w:tcBorders>
              <w:top w:val="single" w:sz="4" w:space="0" w:color="auto"/>
              <w:left w:val="single" w:sz="4" w:space="0" w:color="auto"/>
              <w:bottom w:val="single" w:sz="4" w:space="0" w:color="auto"/>
              <w:right w:val="single" w:sz="4" w:space="0" w:color="auto"/>
            </w:tcBorders>
          </w:tcPr>
          <w:p w14:paraId="3680C3BD" w14:textId="77777777" w:rsidR="00C71905" w:rsidRPr="00FE7F89" w:rsidRDefault="00C71905" w:rsidP="00C71905">
            <w:pPr>
              <w:contextualSpacing/>
              <w:rPr>
                <w:rFonts w:ascii="Arial Narrow" w:hAnsi="Arial Narrow"/>
                <w:b/>
                <w:bCs/>
                <w:sz w:val="18"/>
                <w:szCs w:val="18"/>
              </w:rPr>
            </w:pPr>
            <w:r w:rsidRPr="00FE7F89">
              <w:rPr>
                <w:rFonts w:ascii="Arial Narrow" w:hAnsi="Arial Narrow"/>
                <w:b/>
                <w:bCs/>
                <w:sz w:val="18"/>
                <w:szCs w:val="18"/>
              </w:rPr>
              <w:t>AND</w:t>
            </w:r>
          </w:p>
        </w:tc>
      </w:tr>
      <w:tr w:rsidR="00C71905" w:rsidRPr="00FE7F89" w14:paraId="2A0C8A98" w14:textId="77777777" w:rsidTr="003E793B">
        <w:trPr>
          <w:trHeight w:val="170"/>
        </w:trPr>
        <w:tc>
          <w:tcPr>
            <w:tcW w:w="1271" w:type="dxa"/>
            <w:tcBorders>
              <w:top w:val="single" w:sz="4" w:space="0" w:color="auto"/>
              <w:left w:val="single" w:sz="4" w:space="0" w:color="auto"/>
              <w:bottom w:val="single" w:sz="4" w:space="0" w:color="auto"/>
              <w:right w:val="single" w:sz="4" w:space="0" w:color="auto"/>
            </w:tcBorders>
          </w:tcPr>
          <w:p w14:paraId="69FE4197" w14:textId="77777777" w:rsidR="00C71905" w:rsidRPr="00FE7F89" w:rsidRDefault="00C71905" w:rsidP="00C71905">
            <w:pPr>
              <w:contextualSpacing/>
              <w:jc w:val="center"/>
              <w:rPr>
                <w:rFonts w:ascii="Arial Narrow" w:hAnsi="Arial Narrow"/>
                <w:sz w:val="18"/>
                <w:szCs w:val="18"/>
              </w:rPr>
            </w:pPr>
          </w:p>
        </w:tc>
        <w:tc>
          <w:tcPr>
            <w:tcW w:w="7746" w:type="dxa"/>
            <w:tcBorders>
              <w:top w:val="single" w:sz="4" w:space="0" w:color="auto"/>
              <w:left w:val="single" w:sz="4" w:space="0" w:color="auto"/>
              <w:bottom w:val="single" w:sz="4" w:space="0" w:color="auto"/>
              <w:right w:val="single" w:sz="4" w:space="0" w:color="auto"/>
            </w:tcBorders>
          </w:tcPr>
          <w:p w14:paraId="5A27203C" w14:textId="77777777" w:rsidR="00C71905" w:rsidRPr="00FE7F89" w:rsidRDefault="00C71905" w:rsidP="00C71905">
            <w:pPr>
              <w:contextualSpacing/>
              <w:rPr>
                <w:rFonts w:ascii="Arial Narrow" w:hAnsi="Arial Narrow"/>
                <w:b/>
                <w:bCs/>
                <w:sz w:val="18"/>
                <w:szCs w:val="18"/>
              </w:rPr>
            </w:pPr>
            <w:r w:rsidRPr="00FE7F89">
              <w:rPr>
                <w:rFonts w:ascii="Arial Narrow" w:hAnsi="Arial Narrow"/>
                <w:b/>
                <w:bCs/>
                <w:sz w:val="18"/>
                <w:szCs w:val="18"/>
              </w:rPr>
              <w:t>Clinical criteria:</w:t>
            </w:r>
          </w:p>
        </w:tc>
      </w:tr>
      <w:tr w:rsidR="00C71905" w:rsidRPr="00FE7F89" w14:paraId="67A72D15" w14:textId="77777777" w:rsidTr="003E793B">
        <w:trPr>
          <w:trHeight w:val="360"/>
        </w:trPr>
        <w:tc>
          <w:tcPr>
            <w:tcW w:w="1271" w:type="dxa"/>
            <w:tcBorders>
              <w:top w:val="single" w:sz="4" w:space="0" w:color="auto"/>
              <w:left w:val="single" w:sz="4" w:space="0" w:color="auto"/>
              <w:bottom w:val="single" w:sz="4" w:space="0" w:color="auto"/>
              <w:right w:val="single" w:sz="4" w:space="0" w:color="auto"/>
            </w:tcBorders>
          </w:tcPr>
          <w:p w14:paraId="3E2DB92B" w14:textId="77777777" w:rsidR="00C71905" w:rsidRPr="00FE7F89" w:rsidRDefault="00C71905" w:rsidP="00C71905">
            <w:pPr>
              <w:contextualSpacing/>
              <w:jc w:val="center"/>
              <w:rPr>
                <w:rFonts w:ascii="Arial Narrow" w:hAnsi="Arial Narrow"/>
                <w:sz w:val="18"/>
                <w:szCs w:val="18"/>
              </w:rPr>
            </w:pPr>
          </w:p>
        </w:tc>
        <w:tc>
          <w:tcPr>
            <w:tcW w:w="7746" w:type="dxa"/>
            <w:tcBorders>
              <w:top w:val="single" w:sz="4" w:space="0" w:color="auto"/>
              <w:left w:val="single" w:sz="4" w:space="0" w:color="auto"/>
              <w:bottom w:val="single" w:sz="4" w:space="0" w:color="auto"/>
              <w:right w:val="single" w:sz="4" w:space="0" w:color="auto"/>
            </w:tcBorders>
          </w:tcPr>
          <w:p w14:paraId="7B257930" w14:textId="77777777" w:rsidR="00C71905" w:rsidRPr="00FE7F89" w:rsidRDefault="00C71905" w:rsidP="00C71905">
            <w:pPr>
              <w:contextualSpacing/>
              <w:rPr>
                <w:rFonts w:ascii="Arial Narrow" w:hAnsi="Arial Narrow"/>
                <w:sz w:val="18"/>
                <w:szCs w:val="18"/>
              </w:rPr>
            </w:pPr>
            <w:r w:rsidRPr="00FE7F89">
              <w:rPr>
                <w:rFonts w:ascii="Arial Narrow" w:hAnsi="Arial Narrow"/>
                <w:sz w:val="18"/>
                <w:szCs w:val="18"/>
              </w:rPr>
              <w:t>The condition must have had presence of Bone Marrow Oedema (BMO) depicted as a hyperintense signal on a Short Tau Inversion Recovery (STIR) image (or equivalent) prior to commencing non-PBS subsidised treatment with this biological medicine</w:t>
            </w:r>
          </w:p>
        </w:tc>
      </w:tr>
      <w:tr w:rsidR="00C71905" w:rsidRPr="00FE7F89" w14:paraId="05B67823" w14:textId="77777777" w:rsidTr="003E793B">
        <w:trPr>
          <w:trHeight w:val="227"/>
        </w:trPr>
        <w:tc>
          <w:tcPr>
            <w:tcW w:w="1271" w:type="dxa"/>
            <w:tcBorders>
              <w:top w:val="single" w:sz="4" w:space="0" w:color="auto"/>
              <w:left w:val="single" w:sz="4" w:space="0" w:color="auto"/>
              <w:bottom w:val="single" w:sz="4" w:space="0" w:color="auto"/>
              <w:right w:val="single" w:sz="4" w:space="0" w:color="auto"/>
            </w:tcBorders>
          </w:tcPr>
          <w:p w14:paraId="13796835" w14:textId="77777777" w:rsidR="00C71905" w:rsidRPr="00FE7F89" w:rsidRDefault="00C71905" w:rsidP="00C71905">
            <w:pPr>
              <w:contextualSpacing/>
              <w:jc w:val="center"/>
              <w:rPr>
                <w:rFonts w:ascii="Arial Narrow" w:hAnsi="Arial Narrow"/>
                <w:sz w:val="18"/>
                <w:szCs w:val="18"/>
              </w:rPr>
            </w:pPr>
          </w:p>
        </w:tc>
        <w:tc>
          <w:tcPr>
            <w:tcW w:w="7746" w:type="dxa"/>
            <w:tcBorders>
              <w:top w:val="single" w:sz="4" w:space="0" w:color="auto"/>
              <w:left w:val="single" w:sz="4" w:space="0" w:color="auto"/>
              <w:bottom w:val="single" w:sz="4" w:space="0" w:color="auto"/>
              <w:right w:val="single" w:sz="4" w:space="0" w:color="auto"/>
            </w:tcBorders>
          </w:tcPr>
          <w:p w14:paraId="339F6A1C" w14:textId="77777777" w:rsidR="00C71905" w:rsidRPr="00FE7F89" w:rsidRDefault="00C71905" w:rsidP="00C71905">
            <w:pPr>
              <w:contextualSpacing/>
              <w:rPr>
                <w:rFonts w:ascii="Arial Narrow" w:hAnsi="Arial Narrow"/>
                <w:b/>
                <w:sz w:val="18"/>
                <w:szCs w:val="18"/>
              </w:rPr>
            </w:pPr>
            <w:r w:rsidRPr="00FE7F89">
              <w:rPr>
                <w:rFonts w:ascii="Arial Narrow" w:hAnsi="Arial Narrow"/>
                <w:b/>
                <w:sz w:val="18"/>
                <w:szCs w:val="18"/>
              </w:rPr>
              <w:t>AND</w:t>
            </w:r>
          </w:p>
        </w:tc>
      </w:tr>
      <w:tr w:rsidR="00C71905" w:rsidRPr="00FE7F89" w14:paraId="7F1DDE73" w14:textId="77777777" w:rsidTr="003E793B">
        <w:trPr>
          <w:trHeight w:val="227"/>
        </w:trPr>
        <w:tc>
          <w:tcPr>
            <w:tcW w:w="1271" w:type="dxa"/>
            <w:tcBorders>
              <w:top w:val="single" w:sz="4" w:space="0" w:color="auto"/>
              <w:left w:val="single" w:sz="4" w:space="0" w:color="auto"/>
              <w:bottom w:val="single" w:sz="4" w:space="0" w:color="auto"/>
              <w:right w:val="single" w:sz="4" w:space="0" w:color="auto"/>
            </w:tcBorders>
          </w:tcPr>
          <w:p w14:paraId="442B8086" w14:textId="77777777" w:rsidR="00C71905" w:rsidRPr="00FE7F89" w:rsidRDefault="00C71905" w:rsidP="00C71905">
            <w:pPr>
              <w:contextualSpacing/>
              <w:jc w:val="center"/>
              <w:rPr>
                <w:rFonts w:ascii="Arial Narrow" w:hAnsi="Arial Narrow"/>
                <w:sz w:val="18"/>
                <w:szCs w:val="18"/>
              </w:rPr>
            </w:pPr>
          </w:p>
        </w:tc>
        <w:tc>
          <w:tcPr>
            <w:tcW w:w="7746" w:type="dxa"/>
            <w:tcBorders>
              <w:top w:val="single" w:sz="4" w:space="0" w:color="auto"/>
              <w:left w:val="single" w:sz="4" w:space="0" w:color="auto"/>
              <w:bottom w:val="single" w:sz="4" w:space="0" w:color="auto"/>
              <w:right w:val="single" w:sz="4" w:space="0" w:color="auto"/>
            </w:tcBorders>
          </w:tcPr>
          <w:p w14:paraId="53EE7C28" w14:textId="77777777" w:rsidR="00C71905" w:rsidRPr="00FE7F89" w:rsidRDefault="00C71905" w:rsidP="00C71905">
            <w:pPr>
              <w:contextualSpacing/>
              <w:rPr>
                <w:rFonts w:ascii="Arial Narrow" w:hAnsi="Arial Narrow"/>
                <w:b/>
                <w:sz w:val="18"/>
                <w:szCs w:val="18"/>
              </w:rPr>
            </w:pPr>
            <w:r w:rsidRPr="00C71905">
              <w:rPr>
                <w:rFonts w:ascii="Arial Narrow" w:hAnsi="Arial Narrow"/>
                <w:b/>
                <w:sz w:val="18"/>
                <w:szCs w:val="18"/>
              </w:rPr>
              <w:t>Clinical criteria:</w:t>
            </w:r>
          </w:p>
        </w:tc>
      </w:tr>
      <w:tr w:rsidR="00C71905" w:rsidRPr="00FE7F89" w14:paraId="55F0094F" w14:textId="77777777" w:rsidTr="003E793B">
        <w:trPr>
          <w:trHeight w:val="227"/>
        </w:trPr>
        <w:tc>
          <w:tcPr>
            <w:tcW w:w="1271" w:type="dxa"/>
            <w:tcBorders>
              <w:top w:val="single" w:sz="4" w:space="0" w:color="auto"/>
              <w:left w:val="single" w:sz="4" w:space="0" w:color="auto"/>
              <w:bottom w:val="single" w:sz="4" w:space="0" w:color="auto"/>
              <w:right w:val="single" w:sz="4" w:space="0" w:color="auto"/>
            </w:tcBorders>
          </w:tcPr>
          <w:p w14:paraId="37EBCC67" w14:textId="77777777" w:rsidR="00C71905" w:rsidRPr="00FE7F89" w:rsidRDefault="00C71905" w:rsidP="00C71905">
            <w:pPr>
              <w:contextualSpacing/>
              <w:jc w:val="center"/>
              <w:rPr>
                <w:rFonts w:ascii="Arial Narrow" w:hAnsi="Arial Narrow"/>
                <w:sz w:val="18"/>
                <w:szCs w:val="18"/>
              </w:rPr>
            </w:pPr>
          </w:p>
        </w:tc>
        <w:tc>
          <w:tcPr>
            <w:tcW w:w="7746" w:type="dxa"/>
            <w:tcBorders>
              <w:top w:val="single" w:sz="4" w:space="0" w:color="auto"/>
              <w:left w:val="single" w:sz="4" w:space="0" w:color="auto"/>
              <w:bottom w:val="single" w:sz="4" w:space="0" w:color="auto"/>
              <w:right w:val="single" w:sz="4" w:space="0" w:color="auto"/>
            </w:tcBorders>
          </w:tcPr>
          <w:p w14:paraId="6C0D512D" w14:textId="77777777" w:rsidR="00C71905" w:rsidRPr="00C71905" w:rsidRDefault="00C71905" w:rsidP="00C71905">
            <w:pPr>
              <w:contextualSpacing/>
              <w:rPr>
                <w:rFonts w:ascii="Arial Narrow" w:hAnsi="Arial Narrow"/>
                <w:sz w:val="18"/>
                <w:szCs w:val="18"/>
              </w:rPr>
            </w:pPr>
            <w:r w:rsidRPr="00C71905">
              <w:rPr>
                <w:rFonts w:ascii="Arial Narrow" w:hAnsi="Arial Narrow"/>
                <w:sz w:val="18"/>
                <w:szCs w:val="18"/>
              </w:rPr>
              <w:t>The condition must have had BMO depicted as a hypointense signal on a T1 weighted image (without gadolinium) prior to commencing non-PBS subsidised treatment with this biological medicine</w:t>
            </w:r>
          </w:p>
        </w:tc>
      </w:tr>
      <w:tr w:rsidR="00C71905" w:rsidRPr="00FE7F89" w14:paraId="206CE4A0" w14:textId="77777777" w:rsidTr="003E793B">
        <w:trPr>
          <w:trHeight w:val="227"/>
        </w:trPr>
        <w:tc>
          <w:tcPr>
            <w:tcW w:w="1271" w:type="dxa"/>
            <w:tcBorders>
              <w:top w:val="single" w:sz="4" w:space="0" w:color="auto"/>
              <w:left w:val="single" w:sz="4" w:space="0" w:color="auto"/>
              <w:bottom w:val="single" w:sz="4" w:space="0" w:color="auto"/>
              <w:right w:val="single" w:sz="4" w:space="0" w:color="auto"/>
            </w:tcBorders>
          </w:tcPr>
          <w:p w14:paraId="74A1ED25" w14:textId="77777777" w:rsidR="00C71905" w:rsidRDefault="00C71905" w:rsidP="00C71905">
            <w:pPr>
              <w:contextualSpacing/>
              <w:jc w:val="center"/>
              <w:rPr>
                <w:rFonts w:ascii="Arial Narrow" w:hAnsi="Arial Narrow"/>
                <w:sz w:val="18"/>
                <w:szCs w:val="18"/>
              </w:rPr>
            </w:pPr>
          </w:p>
        </w:tc>
        <w:tc>
          <w:tcPr>
            <w:tcW w:w="7746" w:type="dxa"/>
            <w:tcBorders>
              <w:top w:val="single" w:sz="4" w:space="0" w:color="auto"/>
              <w:left w:val="single" w:sz="4" w:space="0" w:color="auto"/>
              <w:bottom w:val="single" w:sz="4" w:space="0" w:color="auto"/>
              <w:right w:val="single" w:sz="4" w:space="0" w:color="auto"/>
            </w:tcBorders>
          </w:tcPr>
          <w:p w14:paraId="03138F4B" w14:textId="77777777" w:rsidR="00C71905" w:rsidRPr="00C71905" w:rsidRDefault="00C71905" w:rsidP="00C71905">
            <w:pPr>
              <w:contextualSpacing/>
              <w:rPr>
                <w:rFonts w:ascii="Arial Narrow" w:hAnsi="Arial Narrow"/>
                <w:b/>
                <w:sz w:val="18"/>
                <w:szCs w:val="18"/>
              </w:rPr>
            </w:pPr>
            <w:r w:rsidRPr="00C71905">
              <w:rPr>
                <w:rFonts w:ascii="Arial Narrow" w:hAnsi="Arial Narrow"/>
                <w:b/>
                <w:sz w:val="18"/>
                <w:szCs w:val="18"/>
              </w:rPr>
              <w:t>AND</w:t>
            </w:r>
          </w:p>
        </w:tc>
      </w:tr>
      <w:tr w:rsidR="00C71905" w:rsidRPr="00FE7F89" w14:paraId="12B770F2" w14:textId="77777777" w:rsidTr="003E793B">
        <w:trPr>
          <w:trHeight w:val="227"/>
        </w:trPr>
        <w:tc>
          <w:tcPr>
            <w:tcW w:w="1271" w:type="dxa"/>
            <w:tcBorders>
              <w:top w:val="single" w:sz="4" w:space="0" w:color="auto"/>
              <w:left w:val="single" w:sz="4" w:space="0" w:color="auto"/>
              <w:bottom w:val="single" w:sz="4" w:space="0" w:color="auto"/>
              <w:right w:val="single" w:sz="4" w:space="0" w:color="auto"/>
            </w:tcBorders>
          </w:tcPr>
          <w:p w14:paraId="0C8B8055" w14:textId="77777777" w:rsidR="00C71905" w:rsidRPr="00FE7F89" w:rsidRDefault="00C71905" w:rsidP="00C71905">
            <w:pPr>
              <w:contextualSpacing/>
              <w:jc w:val="center"/>
              <w:rPr>
                <w:rFonts w:ascii="Arial Narrow" w:hAnsi="Arial Narrow"/>
                <w:sz w:val="18"/>
                <w:szCs w:val="18"/>
              </w:rPr>
            </w:pPr>
          </w:p>
        </w:tc>
        <w:tc>
          <w:tcPr>
            <w:tcW w:w="7746" w:type="dxa"/>
            <w:tcBorders>
              <w:top w:val="single" w:sz="4" w:space="0" w:color="auto"/>
              <w:left w:val="single" w:sz="4" w:space="0" w:color="auto"/>
              <w:bottom w:val="single" w:sz="4" w:space="0" w:color="auto"/>
              <w:right w:val="single" w:sz="4" w:space="0" w:color="auto"/>
            </w:tcBorders>
          </w:tcPr>
          <w:p w14:paraId="5EC6FBD1" w14:textId="77777777" w:rsidR="00C71905" w:rsidRPr="00FE7F89" w:rsidRDefault="00C71905" w:rsidP="00C71905">
            <w:pPr>
              <w:contextualSpacing/>
              <w:rPr>
                <w:rFonts w:ascii="Arial Narrow" w:hAnsi="Arial Narrow"/>
                <w:b/>
                <w:sz w:val="18"/>
                <w:szCs w:val="18"/>
              </w:rPr>
            </w:pPr>
            <w:r w:rsidRPr="00FE7F89">
              <w:rPr>
                <w:rFonts w:ascii="Arial Narrow" w:hAnsi="Arial Narrow"/>
                <w:b/>
                <w:sz w:val="18"/>
                <w:szCs w:val="18"/>
              </w:rPr>
              <w:t>Clinical criteria:</w:t>
            </w:r>
          </w:p>
        </w:tc>
      </w:tr>
      <w:tr w:rsidR="00C71905" w:rsidRPr="00FE7F89" w14:paraId="4273DD73" w14:textId="77777777" w:rsidTr="003E793B">
        <w:trPr>
          <w:trHeight w:val="63"/>
        </w:trPr>
        <w:tc>
          <w:tcPr>
            <w:tcW w:w="1271" w:type="dxa"/>
            <w:tcBorders>
              <w:top w:val="single" w:sz="4" w:space="0" w:color="auto"/>
              <w:left w:val="single" w:sz="4" w:space="0" w:color="auto"/>
              <w:bottom w:val="single" w:sz="4" w:space="0" w:color="auto"/>
              <w:right w:val="single" w:sz="4" w:space="0" w:color="auto"/>
            </w:tcBorders>
          </w:tcPr>
          <w:p w14:paraId="2274BC99" w14:textId="77777777" w:rsidR="00C71905" w:rsidRPr="00FE7F89" w:rsidRDefault="00C71905" w:rsidP="00C71905">
            <w:pPr>
              <w:contextualSpacing/>
              <w:jc w:val="center"/>
              <w:rPr>
                <w:rFonts w:ascii="Arial Narrow" w:hAnsi="Arial Narrow"/>
                <w:sz w:val="18"/>
                <w:szCs w:val="18"/>
              </w:rPr>
            </w:pPr>
          </w:p>
        </w:tc>
        <w:tc>
          <w:tcPr>
            <w:tcW w:w="7746" w:type="dxa"/>
            <w:tcBorders>
              <w:top w:val="single" w:sz="4" w:space="0" w:color="auto"/>
              <w:left w:val="single" w:sz="4" w:space="0" w:color="auto"/>
              <w:bottom w:val="single" w:sz="4" w:space="0" w:color="auto"/>
              <w:right w:val="single" w:sz="4" w:space="0" w:color="auto"/>
            </w:tcBorders>
          </w:tcPr>
          <w:p w14:paraId="7373F466" w14:textId="77777777" w:rsidR="00C71905" w:rsidRPr="00FE7F89" w:rsidRDefault="00C71905" w:rsidP="00C71905">
            <w:pPr>
              <w:contextualSpacing/>
              <w:rPr>
                <w:rFonts w:ascii="Arial Narrow" w:hAnsi="Arial Narrow"/>
                <w:sz w:val="18"/>
                <w:szCs w:val="18"/>
              </w:rPr>
            </w:pPr>
            <w:r w:rsidRPr="00FE7F89">
              <w:rPr>
                <w:rFonts w:ascii="Arial Narrow" w:hAnsi="Arial Narrow"/>
                <w:sz w:val="18"/>
                <w:szCs w:val="18"/>
              </w:rPr>
              <w:t>The treatment must not exceed a maximum of 24 weeks with this drug under this restriction</w:t>
            </w:r>
          </w:p>
        </w:tc>
      </w:tr>
      <w:tr w:rsidR="00C71905" w:rsidRPr="00FE7F89" w14:paraId="214C5342" w14:textId="77777777" w:rsidTr="003E793B">
        <w:trPr>
          <w:trHeight w:val="227"/>
        </w:trPr>
        <w:tc>
          <w:tcPr>
            <w:tcW w:w="1271" w:type="dxa"/>
            <w:tcBorders>
              <w:top w:val="single" w:sz="4" w:space="0" w:color="auto"/>
              <w:left w:val="single" w:sz="4" w:space="0" w:color="auto"/>
              <w:bottom w:val="single" w:sz="4" w:space="0" w:color="auto"/>
              <w:right w:val="single" w:sz="4" w:space="0" w:color="auto"/>
            </w:tcBorders>
          </w:tcPr>
          <w:p w14:paraId="720349EF" w14:textId="77777777" w:rsidR="00C71905" w:rsidRPr="00FE7F89" w:rsidRDefault="00C71905" w:rsidP="00C71905">
            <w:pPr>
              <w:contextualSpacing/>
              <w:jc w:val="center"/>
              <w:rPr>
                <w:rFonts w:ascii="Arial Narrow" w:hAnsi="Arial Narrow"/>
                <w:sz w:val="18"/>
                <w:szCs w:val="18"/>
              </w:rPr>
            </w:pPr>
          </w:p>
        </w:tc>
        <w:tc>
          <w:tcPr>
            <w:tcW w:w="7746" w:type="dxa"/>
            <w:tcBorders>
              <w:top w:val="single" w:sz="4" w:space="0" w:color="auto"/>
              <w:left w:val="single" w:sz="4" w:space="0" w:color="auto"/>
              <w:bottom w:val="single" w:sz="4" w:space="0" w:color="auto"/>
              <w:right w:val="single" w:sz="4" w:space="0" w:color="auto"/>
            </w:tcBorders>
          </w:tcPr>
          <w:p w14:paraId="033848C5" w14:textId="77777777" w:rsidR="00C71905" w:rsidRPr="00FE7F89" w:rsidRDefault="00C71905" w:rsidP="00C71905">
            <w:pPr>
              <w:contextualSpacing/>
              <w:rPr>
                <w:rFonts w:ascii="Arial Narrow" w:hAnsi="Arial Narrow"/>
                <w:b/>
                <w:sz w:val="18"/>
                <w:szCs w:val="18"/>
              </w:rPr>
            </w:pPr>
            <w:r w:rsidRPr="00FE7F89">
              <w:rPr>
                <w:rFonts w:ascii="Arial Narrow" w:hAnsi="Arial Narrow"/>
                <w:b/>
                <w:sz w:val="18"/>
                <w:szCs w:val="18"/>
              </w:rPr>
              <w:t>AND</w:t>
            </w:r>
          </w:p>
        </w:tc>
      </w:tr>
      <w:tr w:rsidR="00C71905" w:rsidRPr="00FE7F89" w14:paraId="4D258BCD" w14:textId="77777777" w:rsidTr="003E793B">
        <w:trPr>
          <w:trHeight w:val="227"/>
        </w:trPr>
        <w:tc>
          <w:tcPr>
            <w:tcW w:w="1271" w:type="dxa"/>
            <w:tcBorders>
              <w:top w:val="single" w:sz="4" w:space="0" w:color="auto"/>
              <w:left w:val="single" w:sz="4" w:space="0" w:color="auto"/>
              <w:bottom w:val="single" w:sz="4" w:space="0" w:color="auto"/>
              <w:right w:val="single" w:sz="4" w:space="0" w:color="auto"/>
            </w:tcBorders>
          </w:tcPr>
          <w:p w14:paraId="0822CC78" w14:textId="77777777" w:rsidR="00C71905" w:rsidRPr="00FE7F89" w:rsidRDefault="00C71905" w:rsidP="00C71905">
            <w:pPr>
              <w:contextualSpacing/>
              <w:jc w:val="center"/>
              <w:rPr>
                <w:rFonts w:ascii="Arial Narrow" w:hAnsi="Arial Narrow"/>
                <w:sz w:val="18"/>
                <w:szCs w:val="18"/>
              </w:rPr>
            </w:pPr>
          </w:p>
        </w:tc>
        <w:tc>
          <w:tcPr>
            <w:tcW w:w="7746" w:type="dxa"/>
            <w:tcBorders>
              <w:top w:val="single" w:sz="4" w:space="0" w:color="auto"/>
              <w:left w:val="single" w:sz="4" w:space="0" w:color="auto"/>
              <w:bottom w:val="single" w:sz="4" w:space="0" w:color="auto"/>
              <w:right w:val="single" w:sz="4" w:space="0" w:color="auto"/>
            </w:tcBorders>
          </w:tcPr>
          <w:p w14:paraId="3A0AD8A2" w14:textId="77777777" w:rsidR="00C71905" w:rsidRPr="00FE7F89" w:rsidRDefault="00C71905" w:rsidP="00C71905">
            <w:pPr>
              <w:contextualSpacing/>
              <w:rPr>
                <w:rFonts w:ascii="Arial Narrow" w:hAnsi="Arial Narrow"/>
                <w:sz w:val="18"/>
                <w:szCs w:val="18"/>
              </w:rPr>
            </w:pPr>
            <w:r w:rsidRPr="00FE7F89">
              <w:rPr>
                <w:rFonts w:ascii="Arial Narrow" w:hAnsi="Arial Narrow"/>
                <w:b/>
                <w:bCs/>
                <w:sz w:val="18"/>
                <w:szCs w:val="18"/>
              </w:rPr>
              <w:t>Population criteria:</w:t>
            </w:r>
          </w:p>
        </w:tc>
      </w:tr>
      <w:tr w:rsidR="00C71905" w:rsidRPr="00FE7F89" w14:paraId="25D09C2F" w14:textId="77777777" w:rsidTr="003E793B">
        <w:trPr>
          <w:trHeight w:val="227"/>
        </w:trPr>
        <w:tc>
          <w:tcPr>
            <w:tcW w:w="1271" w:type="dxa"/>
            <w:tcBorders>
              <w:top w:val="single" w:sz="4" w:space="0" w:color="auto"/>
              <w:left w:val="single" w:sz="4" w:space="0" w:color="auto"/>
              <w:bottom w:val="single" w:sz="4" w:space="0" w:color="auto"/>
              <w:right w:val="single" w:sz="4" w:space="0" w:color="auto"/>
            </w:tcBorders>
          </w:tcPr>
          <w:p w14:paraId="34712638" w14:textId="77777777" w:rsidR="00C71905" w:rsidRPr="00FE7F89" w:rsidRDefault="00C71905" w:rsidP="00C71905">
            <w:pPr>
              <w:contextualSpacing/>
              <w:jc w:val="center"/>
              <w:rPr>
                <w:rFonts w:ascii="Arial Narrow" w:hAnsi="Arial Narrow"/>
                <w:sz w:val="18"/>
                <w:szCs w:val="18"/>
              </w:rPr>
            </w:pPr>
          </w:p>
        </w:tc>
        <w:tc>
          <w:tcPr>
            <w:tcW w:w="7746" w:type="dxa"/>
            <w:tcBorders>
              <w:top w:val="single" w:sz="4" w:space="0" w:color="auto"/>
              <w:left w:val="single" w:sz="4" w:space="0" w:color="auto"/>
              <w:bottom w:val="single" w:sz="4" w:space="0" w:color="auto"/>
              <w:right w:val="single" w:sz="4" w:space="0" w:color="auto"/>
            </w:tcBorders>
          </w:tcPr>
          <w:p w14:paraId="73D3F7A6" w14:textId="77777777" w:rsidR="00C71905" w:rsidRPr="00FE7F89" w:rsidRDefault="00C71905" w:rsidP="00C71905">
            <w:pPr>
              <w:contextualSpacing/>
              <w:rPr>
                <w:rFonts w:ascii="Arial Narrow" w:hAnsi="Arial Narrow"/>
                <w:bCs/>
                <w:sz w:val="18"/>
                <w:szCs w:val="18"/>
              </w:rPr>
            </w:pPr>
            <w:r w:rsidRPr="00FE7F89">
              <w:rPr>
                <w:rFonts w:ascii="Arial Narrow" w:hAnsi="Arial Narrow"/>
                <w:bCs/>
                <w:sz w:val="18"/>
                <w:szCs w:val="18"/>
              </w:rPr>
              <w:t>Patient must be aged 18 years or older</w:t>
            </w:r>
          </w:p>
        </w:tc>
      </w:tr>
      <w:tr w:rsidR="00C71905" w:rsidRPr="00FE7F89" w14:paraId="6E92A6F6" w14:textId="77777777" w:rsidTr="003E793B">
        <w:trPr>
          <w:trHeight w:val="227"/>
        </w:trPr>
        <w:tc>
          <w:tcPr>
            <w:tcW w:w="1271" w:type="dxa"/>
            <w:tcBorders>
              <w:top w:val="single" w:sz="4" w:space="0" w:color="auto"/>
              <w:left w:val="single" w:sz="4" w:space="0" w:color="auto"/>
              <w:bottom w:val="single" w:sz="4" w:space="0" w:color="auto"/>
              <w:right w:val="single" w:sz="4" w:space="0" w:color="auto"/>
            </w:tcBorders>
          </w:tcPr>
          <w:p w14:paraId="4F047ABC" w14:textId="77777777" w:rsidR="00C71905" w:rsidRPr="00FE7F89" w:rsidRDefault="00C71905" w:rsidP="00C71905">
            <w:pPr>
              <w:contextualSpacing/>
              <w:jc w:val="center"/>
              <w:rPr>
                <w:rFonts w:ascii="Arial Narrow" w:hAnsi="Arial Narrow"/>
                <w:sz w:val="18"/>
                <w:szCs w:val="18"/>
              </w:rPr>
            </w:pPr>
          </w:p>
        </w:tc>
        <w:tc>
          <w:tcPr>
            <w:tcW w:w="7746" w:type="dxa"/>
            <w:tcBorders>
              <w:top w:val="single" w:sz="4" w:space="0" w:color="auto"/>
              <w:left w:val="single" w:sz="4" w:space="0" w:color="auto"/>
              <w:bottom w:val="single" w:sz="4" w:space="0" w:color="auto"/>
              <w:right w:val="single" w:sz="4" w:space="0" w:color="auto"/>
            </w:tcBorders>
          </w:tcPr>
          <w:p w14:paraId="79E558F5" w14:textId="77777777" w:rsidR="00C71905" w:rsidRPr="00FE7F89" w:rsidRDefault="00C71905" w:rsidP="00C71905">
            <w:pPr>
              <w:contextualSpacing/>
              <w:rPr>
                <w:rFonts w:ascii="Arial Narrow" w:hAnsi="Arial Narrow"/>
                <w:b/>
                <w:bCs/>
                <w:sz w:val="18"/>
                <w:szCs w:val="18"/>
              </w:rPr>
            </w:pPr>
            <w:r w:rsidRPr="00FE7F89">
              <w:rPr>
                <w:rFonts w:ascii="Arial Narrow" w:hAnsi="Arial Narrow"/>
                <w:b/>
                <w:bCs/>
                <w:sz w:val="18"/>
                <w:szCs w:val="18"/>
              </w:rPr>
              <w:t>Treatment criteria:</w:t>
            </w:r>
          </w:p>
        </w:tc>
      </w:tr>
      <w:tr w:rsidR="00C71905" w:rsidRPr="00FE7F89" w14:paraId="0019E319" w14:textId="77777777" w:rsidTr="003E793B">
        <w:trPr>
          <w:trHeight w:val="227"/>
        </w:trPr>
        <w:tc>
          <w:tcPr>
            <w:tcW w:w="1271" w:type="dxa"/>
            <w:tcBorders>
              <w:top w:val="single" w:sz="4" w:space="0" w:color="auto"/>
              <w:left w:val="single" w:sz="4" w:space="0" w:color="auto"/>
              <w:bottom w:val="single" w:sz="4" w:space="0" w:color="auto"/>
              <w:right w:val="single" w:sz="4" w:space="0" w:color="auto"/>
            </w:tcBorders>
          </w:tcPr>
          <w:p w14:paraId="0B1C243B" w14:textId="77777777" w:rsidR="00C71905" w:rsidRPr="00FE7F89" w:rsidRDefault="00C71905" w:rsidP="00C71905">
            <w:pPr>
              <w:contextualSpacing/>
              <w:jc w:val="center"/>
              <w:rPr>
                <w:rFonts w:ascii="Arial Narrow" w:hAnsi="Arial Narrow"/>
                <w:sz w:val="18"/>
                <w:szCs w:val="18"/>
              </w:rPr>
            </w:pPr>
          </w:p>
        </w:tc>
        <w:tc>
          <w:tcPr>
            <w:tcW w:w="7746" w:type="dxa"/>
            <w:tcBorders>
              <w:top w:val="single" w:sz="4" w:space="0" w:color="auto"/>
              <w:left w:val="single" w:sz="4" w:space="0" w:color="auto"/>
              <w:bottom w:val="single" w:sz="4" w:space="0" w:color="auto"/>
              <w:right w:val="single" w:sz="4" w:space="0" w:color="auto"/>
            </w:tcBorders>
          </w:tcPr>
          <w:p w14:paraId="51A69E76" w14:textId="77777777" w:rsidR="00C71905" w:rsidRPr="00FE7F89" w:rsidRDefault="00C71905" w:rsidP="00C71905">
            <w:pPr>
              <w:contextualSpacing/>
              <w:rPr>
                <w:rFonts w:ascii="Arial Narrow" w:hAnsi="Arial Narrow"/>
                <w:bCs/>
                <w:sz w:val="18"/>
                <w:szCs w:val="18"/>
              </w:rPr>
            </w:pPr>
            <w:r w:rsidRPr="00FE7F89">
              <w:rPr>
                <w:rFonts w:ascii="Arial Narrow" w:hAnsi="Arial Narrow"/>
                <w:bCs/>
                <w:sz w:val="18"/>
                <w:szCs w:val="18"/>
              </w:rPr>
              <w:t>Must be treated by a rheumatologist; or</w:t>
            </w:r>
          </w:p>
        </w:tc>
      </w:tr>
      <w:tr w:rsidR="00C71905" w:rsidRPr="00FE7F89" w14:paraId="5526CB7E" w14:textId="77777777" w:rsidTr="003E793B">
        <w:trPr>
          <w:trHeight w:val="134"/>
        </w:trPr>
        <w:tc>
          <w:tcPr>
            <w:tcW w:w="1271" w:type="dxa"/>
            <w:tcBorders>
              <w:top w:val="single" w:sz="4" w:space="0" w:color="auto"/>
              <w:left w:val="single" w:sz="4" w:space="0" w:color="auto"/>
              <w:bottom w:val="single" w:sz="4" w:space="0" w:color="auto"/>
              <w:right w:val="single" w:sz="4" w:space="0" w:color="auto"/>
            </w:tcBorders>
          </w:tcPr>
          <w:p w14:paraId="7C29DB78" w14:textId="77777777" w:rsidR="00C71905" w:rsidRPr="00FE7F89" w:rsidRDefault="00C71905" w:rsidP="00C71905">
            <w:pPr>
              <w:contextualSpacing/>
              <w:jc w:val="center"/>
              <w:rPr>
                <w:rFonts w:ascii="Arial Narrow" w:hAnsi="Arial Narrow"/>
                <w:sz w:val="18"/>
                <w:szCs w:val="18"/>
              </w:rPr>
            </w:pPr>
          </w:p>
        </w:tc>
        <w:tc>
          <w:tcPr>
            <w:tcW w:w="7746" w:type="dxa"/>
            <w:tcBorders>
              <w:top w:val="single" w:sz="4" w:space="0" w:color="auto"/>
              <w:left w:val="single" w:sz="4" w:space="0" w:color="auto"/>
              <w:bottom w:val="single" w:sz="4" w:space="0" w:color="auto"/>
              <w:right w:val="single" w:sz="4" w:space="0" w:color="auto"/>
            </w:tcBorders>
          </w:tcPr>
          <w:p w14:paraId="6CD57CEF" w14:textId="77777777" w:rsidR="00C71905" w:rsidRPr="00FE7F89" w:rsidRDefault="00C71905" w:rsidP="00C71905">
            <w:pPr>
              <w:contextualSpacing/>
              <w:rPr>
                <w:rFonts w:ascii="Arial Narrow" w:hAnsi="Arial Narrow"/>
                <w:bCs/>
                <w:sz w:val="18"/>
                <w:szCs w:val="18"/>
              </w:rPr>
            </w:pPr>
            <w:r w:rsidRPr="00FE7F89">
              <w:rPr>
                <w:rFonts w:ascii="Arial Narrow" w:hAnsi="Arial Narrow"/>
                <w:bCs/>
                <w:sz w:val="18"/>
                <w:szCs w:val="18"/>
              </w:rPr>
              <w:t>Must be treated by a clinical immunologist with expertise in the management of non-radiographic axial spondyloarthritis</w:t>
            </w:r>
          </w:p>
        </w:tc>
      </w:tr>
      <w:tr w:rsidR="00C71905" w:rsidRPr="00FE7F89" w14:paraId="55962821" w14:textId="77777777" w:rsidTr="003E793B">
        <w:trPr>
          <w:trHeight w:val="360"/>
        </w:trPr>
        <w:tc>
          <w:tcPr>
            <w:tcW w:w="1271" w:type="dxa"/>
            <w:tcBorders>
              <w:top w:val="single" w:sz="4" w:space="0" w:color="auto"/>
              <w:left w:val="single" w:sz="4" w:space="0" w:color="auto"/>
              <w:bottom w:val="single" w:sz="4" w:space="0" w:color="auto"/>
              <w:right w:val="single" w:sz="4" w:space="0" w:color="auto"/>
            </w:tcBorders>
          </w:tcPr>
          <w:p w14:paraId="4C59858D" w14:textId="77777777" w:rsidR="00A9584F" w:rsidRPr="00FE7F89" w:rsidRDefault="00A9584F" w:rsidP="00C71905">
            <w:pPr>
              <w:contextualSpacing/>
              <w:jc w:val="center"/>
              <w:rPr>
                <w:rFonts w:ascii="Arial Narrow" w:hAnsi="Arial Narrow"/>
                <w:sz w:val="18"/>
                <w:szCs w:val="18"/>
              </w:rPr>
            </w:pPr>
          </w:p>
        </w:tc>
        <w:tc>
          <w:tcPr>
            <w:tcW w:w="7746" w:type="dxa"/>
            <w:tcBorders>
              <w:top w:val="single" w:sz="4" w:space="0" w:color="auto"/>
              <w:left w:val="single" w:sz="4" w:space="0" w:color="auto"/>
              <w:bottom w:val="single" w:sz="4" w:space="0" w:color="auto"/>
              <w:right w:val="single" w:sz="4" w:space="0" w:color="auto"/>
            </w:tcBorders>
          </w:tcPr>
          <w:p w14:paraId="216557D4" w14:textId="77777777" w:rsidR="00C71905" w:rsidRPr="00FE7F89" w:rsidRDefault="00C71905" w:rsidP="002E2268">
            <w:pPr>
              <w:contextualSpacing/>
              <w:rPr>
                <w:rFonts w:ascii="Arial Narrow" w:hAnsi="Arial Narrow"/>
                <w:sz w:val="18"/>
                <w:szCs w:val="18"/>
              </w:rPr>
            </w:pPr>
            <w:r w:rsidRPr="00FE7F89">
              <w:rPr>
                <w:rFonts w:ascii="Arial Narrow" w:hAnsi="Arial Narrow"/>
                <w:b/>
                <w:bCs/>
                <w:sz w:val="18"/>
                <w:szCs w:val="18"/>
              </w:rPr>
              <w:t>Prescriber Instructions:</w:t>
            </w:r>
          </w:p>
          <w:p w14:paraId="47E71F2E" w14:textId="77777777" w:rsidR="00C71905" w:rsidRPr="00FE7F89" w:rsidRDefault="00C71905" w:rsidP="002E2268">
            <w:pPr>
              <w:rPr>
                <w:rFonts w:ascii="Arial Narrow" w:hAnsi="Arial Narrow"/>
                <w:sz w:val="18"/>
                <w:szCs w:val="18"/>
              </w:rPr>
            </w:pPr>
            <w:r w:rsidRPr="00FE7F89">
              <w:rPr>
                <w:rFonts w:ascii="Arial Narrow" w:hAnsi="Arial Narrow"/>
                <w:sz w:val="18"/>
                <w:szCs w:val="18"/>
              </w:rPr>
              <w:t xml:space="preserve">The application must include details of the NSAIDs trialled, their doses and duration of treatment. </w:t>
            </w:r>
          </w:p>
          <w:p w14:paraId="08A40646" w14:textId="77777777" w:rsidR="00C71905" w:rsidRPr="00FE7F89" w:rsidRDefault="00C71905" w:rsidP="002E2268">
            <w:pPr>
              <w:rPr>
                <w:rFonts w:ascii="Arial Narrow" w:hAnsi="Arial Narrow"/>
                <w:sz w:val="18"/>
                <w:szCs w:val="18"/>
              </w:rPr>
            </w:pPr>
            <w:r w:rsidRPr="00FE7F89">
              <w:rPr>
                <w:rFonts w:ascii="Arial Narrow" w:hAnsi="Arial Narrow"/>
                <w:sz w:val="18"/>
                <w:szCs w:val="18"/>
              </w:rPr>
              <w:t xml:space="preserve">If the NSAID dose is less than the maximum recommended dose in the relevant TGA-approved Product Information, the application must include the reason a higher dose cannot be used. </w:t>
            </w:r>
          </w:p>
          <w:p w14:paraId="179167C0" w14:textId="77777777" w:rsidR="00C71905" w:rsidRPr="00FE7F89" w:rsidRDefault="00C71905" w:rsidP="002E2268">
            <w:pPr>
              <w:rPr>
                <w:rFonts w:ascii="Arial Narrow" w:hAnsi="Arial Narrow"/>
                <w:sz w:val="18"/>
                <w:szCs w:val="18"/>
              </w:rPr>
            </w:pPr>
            <w:r w:rsidRPr="00FE7F89">
              <w:rPr>
                <w:rFonts w:ascii="Arial Narrow" w:hAnsi="Arial Narrow"/>
                <w:sz w:val="18"/>
                <w:szCs w:val="18"/>
              </w:rPr>
              <w:t xml:space="preserve">If treatment with NSAIDs is contraindicated according to the relevant TGA-approved Product Information, the application must provide details of the contraindication. </w:t>
            </w:r>
          </w:p>
          <w:p w14:paraId="4045ECB1" w14:textId="77777777" w:rsidR="00C71905" w:rsidRPr="00FE7F89" w:rsidRDefault="00C71905" w:rsidP="002E2268">
            <w:pPr>
              <w:rPr>
                <w:rFonts w:ascii="Arial Narrow" w:hAnsi="Arial Narrow"/>
                <w:sz w:val="18"/>
                <w:szCs w:val="18"/>
              </w:rPr>
            </w:pPr>
            <w:r w:rsidRPr="00FE7F89">
              <w:rPr>
                <w:rFonts w:ascii="Arial Narrow" w:hAnsi="Arial Narrow"/>
                <w:sz w:val="18"/>
                <w:szCs w:val="18"/>
              </w:rPr>
              <w:t>If intolerance to NSAID treatment develops during the relevant period of use which is of a severity to necessitate permanent treatment withdrawal, the application must provide details of the nature and severity of this intolerance.</w:t>
            </w:r>
          </w:p>
        </w:tc>
      </w:tr>
      <w:tr w:rsidR="00C71905" w:rsidRPr="00FE7F89" w14:paraId="2B97DA92" w14:textId="77777777" w:rsidTr="003E793B">
        <w:trPr>
          <w:trHeight w:val="360"/>
        </w:trPr>
        <w:tc>
          <w:tcPr>
            <w:tcW w:w="1271" w:type="dxa"/>
            <w:tcBorders>
              <w:top w:val="single" w:sz="4" w:space="0" w:color="auto"/>
              <w:left w:val="single" w:sz="4" w:space="0" w:color="auto"/>
              <w:bottom w:val="single" w:sz="4" w:space="0" w:color="auto"/>
              <w:right w:val="single" w:sz="4" w:space="0" w:color="auto"/>
            </w:tcBorders>
          </w:tcPr>
          <w:p w14:paraId="7C8E4E0E" w14:textId="77777777" w:rsidR="00A9584F" w:rsidRPr="00FE7F89" w:rsidRDefault="00A9584F" w:rsidP="00C71905">
            <w:pPr>
              <w:contextualSpacing/>
              <w:jc w:val="center"/>
              <w:rPr>
                <w:rFonts w:ascii="Arial Narrow" w:hAnsi="Arial Narrow"/>
                <w:sz w:val="18"/>
                <w:szCs w:val="18"/>
              </w:rPr>
            </w:pPr>
          </w:p>
        </w:tc>
        <w:tc>
          <w:tcPr>
            <w:tcW w:w="7746" w:type="dxa"/>
            <w:tcBorders>
              <w:top w:val="single" w:sz="4" w:space="0" w:color="auto"/>
              <w:left w:val="single" w:sz="4" w:space="0" w:color="auto"/>
              <w:bottom w:val="single" w:sz="4" w:space="0" w:color="auto"/>
              <w:right w:val="single" w:sz="4" w:space="0" w:color="auto"/>
            </w:tcBorders>
          </w:tcPr>
          <w:p w14:paraId="7A5567A4" w14:textId="77777777" w:rsidR="00C71905" w:rsidRPr="00FE7F89" w:rsidRDefault="00C71905" w:rsidP="002E2268">
            <w:pPr>
              <w:contextualSpacing/>
              <w:rPr>
                <w:rFonts w:ascii="Arial Narrow" w:hAnsi="Arial Narrow"/>
                <w:sz w:val="18"/>
                <w:szCs w:val="18"/>
              </w:rPr>
            </w:pPr>
            <w:r w:rsidRPr="00FE7F89">
              <w:rPr>
                <w:rFonts w:ascii="Arial Narrow" w:hAnsi="Arial Narrow"/>
                <w:b/>
                <w:bCs/>
                <w:sz w:val="18"/>
                <w:szCs w:val="18"/>
              </w:rPr>
              <w:t>Prescriber Instructions:</w:t>
            </w:r>
          </w:p>
          <w:p w14:paraId="397608D2" w14:textId="77777777" w:rsidR="00C71905" w:rsidRPr="00FE7F89" w:rsidRDefault="00C71905" w:rsidP="002E2268">
            <w:pPr>
              <w:rPr>
                <w:rFonts w:ascii="Arial Narrow" w:hAnsi="Arial Narrow"/>
                <w:sz w:val="18"/>
                <w:szCs w:val="18"/>
              </w:rPr>
            </w:pPr>
            <w:r w:rsidRPr="00FE7F89">
              <w:rPr>
                <w:rFonts w:ascii="Arial Narrow" w:hAnsi="Arial Narrow"/>
                <w:sz w:val="18"/>
                <w:szCs w:val="18"/>
              </w:rPr>
              <w:t xml:space="preserve">The following criteria indicate failure to achieve an adequate response to NSAIDs and must have been demonstrated prior to initiation of non PBS subsidised treatment with this drug for this condition: </w:t>
            </w:r>
          </w:p>
          <w:p w14:paraId="003D3F14" w14:textId="77777777" w:rsidR="00C71905" w:rsidRPr="00FE7F89" w:rsidRDefault="00C71905" w:rsidP="002E2268">
            <w:pPr>
              <w:rPr>
                <w:rFonts w:ascii="Arial Narrow" w:hAnsi="Arial Narrow"/>
                <w:sz w:val="18"/>
                <w:szCs w:val="18"/>
              </w:rPr>
            </w:pPr>
            <w:r w:rsidRPr="00FE7F89">
              <w:rPr>
                <w:rFonts w:ascii="Arial Narrow" w:hAnsi="Arial Narrow"/>
                <w:sz w:val="18"/>
                <w:szCs w:val="18"/>
              </w:rPr>
              <w:t xml:space="preserve">(a) a Bath Ankylosing Spondylitis Disease Activity Index (BASDAI) of at least 4 on a 0-10 scale; and </w:t>
            </w:r>
          </w:p>
          <w:p w14:paraId="48A98D20" w14:textId="77777777" w:rsidR="00C71905" w:rsidRPr="00FE7F89" w:rsidRDefault="00C71905" w:rsidP="002E2268">
            <w:pPr>
              <w:rPr>
                <w:rFonts w:ascii="Arial Narrow" w:hAnsi="Arial Narrow"/>
                <w:sz w:val="18"/>
                <w:szCs w:val="18"/>
              </w:rPr>
            </w:pPr>
            <w:r w:rsidRPr="00FE7F89">
              <w:rPr>
                <w:rFonts w:ascii="Arial Narrow" w:hAnsi="Arial Narrow"/>
                <w:sz w:val="18"/>
                <w:szCs w:val="18"/>
              </w:rPr>
              <w:t>(b) C-reactive protein (CRP) level greater than 10 mg per L.</w:t>
            </w:r>
          </w:p>
        </w:tc>
      </w:tr>
      <w:tr w:rsidR="00C71905" w:rsidRPr="00FE7F89" w14:paraId="24C61677" w14:textId="77777777" w:rsidTr="003E793B">
        <w:trPr>
          <w:trHeight w:val="360"/>
        </w:trPr>
        <w:tc>
          <w:tcPr>
            <w:tcW w:w="1271" w:type="dxa"/>
            <w:tcBorders>
              <w:top w:val="single" w:sz="4" w:space="0" w:color="auto"/>
              <w:left w:val="single" w:sz="4" w:space="0" w:color="auto"/>
              <w:bottom w:val="single" w:sz="4" w:space="0" w:color="auto"/>
              <w:right w:val="single" w:sz="4" w:space="0" w:color="auto"/>
            </w:tcBorders>
          </w:tcPr>
          <w:p w14:paraId="7BA8E203" w14:textId="77777777" w:rsidR="00C71905" w:rsidRPr="00FE7F89" w:rsidRDefault="00C71905" w:rsidP="00C71905">
            <w:pPr>
              <w:contextualSpacing/>
              <w:jc w:val="center"/>
              <w:rPr>
                <w:rFonts w:ascii="Arial Narrow" w:hAnsi="Arial Narrow"/>
                <w:sz w:val="18"/>
                <w:szCs w:val="18"/>
              </w:rPr>
            </w:pPr>
          </w:p>
        </w:tc>
        <w:tc>
          <w:tcPr>
            <w:tcW w:w="7746" w:type="dxa"/>
            <w:tcBorders>
              <w:top w:val="single" w:sz="4" w:space="0" w:color="auto"/>
              <w:left w:val="single" w:sz="4" w:space="0" w:color="auto"/>
              <w:bottom w:val="single" w:sz="4" w:space="0" w:color="auto"/>
              <w:right w:val="single" w:sz="4" w:space="0" w:color="auto"/>
            </w:tcBorders>
          </w:tcPr>
          <w:p w14:paraId="18F3782A" w14:textId="77777777" w:rsidR="00C71905" w:rsidRPr="00FE7F89" w:rsidRDefault="00C71905" w:rsidP="00C71905">
            <w:pPr>
              <w:contextualSpacing/>
              <w:rPr>
                <w:rFonts w:ascii="Arial Narrow" w:hAnsi="Arial Narrow"/>
                <w:sz w:val="18"/>
                <w:szCs w:val="18"/>
              </w:rPr>
            </w:pPr>
            <w:r w:rsidRPr="00FE7F89">
              <w:rPr>
                <w:rFonts w:ascii="Arial Narrow" w:hAnsi="Arial Narrow"/>
                <w:b/>
                <w:bCs/>
                <w:sz w:val="18"/>
                <w:szCs w:val="18"/>
              </w:rPr>
              <w:t>Prescriber Instructions:</w:t>
            </w:r>
          </w:p>
          <w:p w14:paraId="4F55AC76" w14:textId="77777777" w:rsidR="00C71905" w:rsidRPr="00FE7F89" w:rsidRDefault="00C71905" w:rsidP="002E2268">
            <w:pPr>
              <w:rPr>
                <w:rFonts w:ascii="Arial Narrow" w:hAnsi="Arial Narrow"/>
                <w:sz w:val="18"/>
                <w:szCs w:val="18"/>
              </w:rPr>
            </w:pPr>
            <w:r w:rsidRPr="00FE7F89">
              <w:rPr>
                <w:rFonts w:ascii="Arial Narrow" w:hAnsi="Arial Narrow"/>
                <w:sz w:val="18"/>
                <w:szCs w:val="18"/>
              </w:rPr>
              <w:t>The BASDAI must be determined at the completion of the 3-month NSAID and exercise trial, but prior to ceasing NSAID treatment. The BASDAI must be no more than 1 month old at the time of initiating non-PBS subsidised treatment with this drug for this condition.</w:t>
            </w:r>
          </w:p>
        </w:tc>
      </w:tr>
      <w:tr w:rsidR="00C71905" w:rsidRPr="00FE7F89" w14:paraId="5DEA5BEB" w14:textId="77777777" w:rsidTr="003E793B">
        <w:trPr>
          <w:trHeight w:val="360"/>
        </w:trPr>
        <w:tc>
          <w:tcPr>
            <w:tcW w:w="1271" w:type="dxa"/>
            <w:tcBorders>
              <w:top w:val="single" w:sz="4" w:space="0" w:color="auto"/>
              <w:left w:val="single" w:sz="4" w:space="0" w:color="auto"/>
              <w:bottom w:val="single" w:sz="4" w:space="0" w:color="auto"/>
              <w:right w:val="single" w:sz="4" w:space="0" w:color="auto"/>
            </w:tcBorders>
          </w:tcPr>
          <w:p w14:paraId="5E58A6C6" w14:textId="77777777" w:rsidR="00C71905" w:rsidRPr="00FE7F89" w:rsidRDefault="00C71905" w:rsidP="00C71905">
            <w:pPr>
              <w:contextualSpacing/>
              <w:jc w:val="center"/>
              <w:rPr>
                <w:rFonts w:ascii="Arial Narrow" w:hAnsi="Arial Narrow"/>
                <w:sz w:val="18"/>
                <w:szCs w:val="18"/>
              </w:rPr>
            </w:pPr>
          </w:p>
        </w:tc>
        <w:tc>
          <w:tcPr>
            <w:tcW w:w="7746" w:type="dxa"/>
            <w:tcBorders>
              <w:top w:val="single" w:sz="4" w:space="0" w:color="auto"/>
              <w:left w:val="single" w:sz="4" w:space="0" w:color="auto"/>
              <w:bottom w:val="single" w:sz="4" w:space="0" w:color="auto"/>
              <w:right w:val="single" w:sz="4" w:space="0" w:color="auto"/>
            </w:tcBorders>
          </w:tcPr>
          <w:p w14:paraId="0A02E814" w14:textId="77777777" w:rsidR="00C71905" w:rsidRPr="00FE7F89" w:rsidRDefault="00C71905" w:rsidP="002E2268">
            <w:pPr>
              <w:contextualSpacing/>
              <w:rPr>
                <w:rFonts w:ascii="Arial Narrow" w:hAnsi="Arial Narrow"/>
                <w:sz w:val="18"/>
                <w:szCs w:val="18"/>
              </w:rPr>
            </w:pPr>
            <w:r w:rsidRPr="00FE7F89">
              <w:rPr>
                <w:rFonts w:ascii="Arial Narrow" w:hAnsi="Arial Narrow"/>
                <w:b/>
                <w:bCs/>
                <w:sz w:val="18"/>
                <w:szCs w:val="18"/>
              </w:rPr>
              <w:t>Prescriber Instructions:</w:t>
            </w:r>
          </w:p>
          <w:p w14:paraId="2C8DFB31" w14:textId="77777777" w:rsidR="00C71905" w:rsidRPr="00FE7F89" w:rsidRDefault="00C71905" w:rsidP="002E2268">
            <w:pPr>
              <w:rPr>
                <w:rFonts w:ascii="Arial Narrow" w:hAnsi="Arial Narrow"/>
                <w:sz w:val="18"/>
                <w:szCs w:val="18"/>
              </w:rPr>
            </w:pPr>
            <w:r w:rsidRPr="00FE7F89">
              <w:rPr>
                <w:rFonts w:ascii="Arial Narrow" w:hAnsi="Arial Narrow"/>
                <w:sz w:val="18"/>
                <w:szCs w:val="18"/>
              </w:rPr>
              <w:t>If the requirement to demonstrate an elevated CRP level could not be met, the reason must be stated in the application. Treatment with prednisolone dosed at 7.5 mg or higher daily (or equivalent) or a parenteral steroid within the past month (intramuscular or intravenous methylprednisolone or equivalent) is an acceptable reason.</w:t>
            </w:r>
          </w:p>
        </w:tc>
      </w:tr>
      <w:tr w:rsidR="00C71905" w:rsidRPr="00FE7F89" w14:paraId="3E7A4758" w14:textId="77777777" w:rsidTr="003E793B">
        <w:trPr>
          <w:trHeight w:val="360"/>
        </w:trPr>
        <w:tc>
          <w:tcPr>
            <w:tcW w:w="1271" w:type="dxa"/>
            <w:tcBorders>
              <w:top w:val="single" w:sz="4" w:space="0" w:color="auto"/>
              <w:left w:val="single" w:sz="4" w:space="0" w:color="auto"/>
              <w:bottom w:val="single" w:sz="4" w:space="0" w:color="auto"/>
              <w:right w:val="single" w:sz="4" w:space="0" w:color="auto"/>
            </w:tcBorders>
          </w:tcPr>
          <w:p w14:paraId="02D52D67" w14:textId="77777777" w:rsidR="00C71905" w:rsidRPr="00FE7F89" w:rsidRDefault="00C71905" w:rsidP="00C71905">
            <w:pPr>
              <w:contextualSpacing/>
              <w:jc w:val="center"/>
              <w:rPr>
                <w:rFonts w:ascii="Arial Narrow" w:hAnsi="Arial Narrow"/>
                <w:sz w:val="18"/>
                <w:szCs w:val="18"/>
              </w:rPr>
            </w:pPr>
          </w:p>
        </w:tc>
        <w:tc>
          <w:tcPr>
            <w:tcW w:w="7746" w:type="dxa"/>
            <w:tcBorders>
              <w:top w:val="single" w:sz="4" w:space="0" w:color="auto"/>
              <w:left w:val="single" w:sz="4" w:space="0" w:color="auto"/>
              <w:bottom w:val="single" w:sz="4" w:space="0" w:color="auto"/>
              <w:right w:val="single" w:sz="4" w:space="0" w:color="auto"/>
            </w:tcBorders>
          </w:tcPr>
          <w:p w14:paraId="473B7287" w14:textId="77777777" w:rsidR="00C71905" w:rsidRPr="00FE7F89" w:rsidRDefault="00C71905" w:rsidP="002E2268">
            <w:pPr>
              <w:contextualSpacing/>
              <w:rPr>
                <w:rFonts w:ascii="Arial Narrow" w:hAnsi="Arial Narrow"/>
                <w:sz w:val="18"/>
                <w:szCs w:val="18"/>
              </w:rPr>
            </w:pPr>
            <w:r w:rsidRPr="00FE7F89">
              <w:rPr>
                <w:rFonts w:ascii="Arial Narrow" w:hAnsi="Arial Narrow"/>
                <w:b/>
                <w:bCs/>
                <w:sz w:val="18"/>
                <w:szCs w:val="18"/>
              </w:rPr>
              <w:t>Prescriber Instructions:</w:t>
            </w:r>
          </w:p>
          <w:p w14:paraId="4EA58208" w14:textId="77777777" w:rsidR="00C71905" w:rsidRPr="00FE7F89" w:rsidRDefault="00C71905" w:rsidP="002E2268">
            <w:pPr>
              <w:rPr>
                <w:rFonts w:ascii="Arial Narrow" w:hAnsi="Arial Narrow"/>
                <w:sz w:val="18"/>
                <w:szCs w:val="18"/>
              </w:rPr>
            </w:pPr>
            <w:r w:rsidRPr="00FE7F89">
              <w:rPr>
                <w:rFonts w:ascii="Arial Narrow" w:hAnsi="Arial Narrow"/>
                <w:sz w:val="18"/>
                <w:szCs w:val="18"/>
              </w:rPr>
              <w:t xml:space="preserve">The assessment of the patient's response to the initial course of treatment must be made following a minimum of 12 weeks of treatment and submitted no later than 4 weeks from the cessation of that treatment course. If the response assessment is not submitted within these timeframes, the patient will be deemed to have failed this course of treatment. </w:t>
            </w:r>
          </w:p>
        </w:tc>
      </w:tr>
      <w:tr w:rsidR="00C71905" w:rsidRPr="00FE7F89" w14:paraId="29088475" w14:textId="77777777" w:rsidTr="003E793B">
        <w:trPr>
          <w:trHeight w:val="360"/>
        </w:trPr>
        <w:tc>
          <w:tcPr>
            <w:tcW w:w="1271" w:type="dxa"/>
            <w:tcBorders>
              <w:top w:val="single" w:sz="4" w:space="0" w:color="auto"/>
              <w:left w:val="single" w:sz="4" w:space="0" w:color="auto"/>
              <w:bottom w:val="single" w:sz="4" w:space="0" w:color="auto"/>
              <w:right w:val="single" w:sz="4" w:space="0" w:color="auto"/>
            </w:tcBorders>
          </w:tcPr>
          <w:p w14:paraId="740FDE05" w14:textId="77777777" w:rsidR="00C71905" w:rsidRPr="00FE7F89" w:rsidRDefault="00C71905" w:rsidP="00C71905">
            <w:pPr>
              <w:contextualSpacing/>
              <w:jc w:val="center"/>
              <w:rPr>
                <w:rFonts w:ascii="Arial Narrow" w:hAnsi="Arial Narrow"/>
                <w:sz w:val="18"/>
                <w:szCs w:val="18"/>
              </w:rPr>
            </w:pPr>
          </w:p>
        </w:tc>
        <w:tc>
          <w:tcPr>
            <w:tcW w:w="7746" w:type="dxa"/>
            <w:tcBorders>
              <w:top w:val="single" w:sz="4" w:space="0" w:color="auto"/>
              <w:left w:val="single" w:sz="4" w:space="0" w:color="auto"/>
              <w:bottom w:val="single" w:sz="4" w:space="0" w:color="auto"/>
              <w:right w:val="single" w:sz="4" w:space="0" w:color="auto"/>
            </w:tcBorders>
          </w:tcPr>
          <w:p w14:paraId="1FC56AF7" w14:textId="77777777" w:rsidR="00C71905" w:rsidRPr="00FE7F89" w:rsidRDefault="00C71905" w:rsidP="002E2268">
            <w:pPr>
              <w:contextualSpacing/>
              <w:rPr>
                <w:rFonts w:ascii="Arial Narrow" w:hAnsi="Arial Narrow"/>
                <w:sz w:val="18"/>
                <w:szCs w:val="18"/>
              </w:rPr>
            </w:pPr>
            <w:r w:rsidRPr="00FE7F89">
              <w:rPr>
                <w:rFonts w:ascii="Arial Narrow" w:hAnsi="Arial Narrow"/>
                <w:b/>
                <w:bCs/>
                <w:sz w:val="18"/>
                <w:szCs w:val="18"/>
              </w:rPr>
              <w:t>Prescriber Instructions:</w:t>
            </w:r>
          </w:p>
          <w:p w14:paraId="73A55706" w14:textId="77777777" w:rsidR="00C71905" w:rsidRPr="00FE7F89" w:rsidRDefault="00C71905" w:rsidP="002E2268">
            <w:pPr>
              <w:rPr>
                <w:rFonts w:ascii="Arial Narrow" w:hAnsi="Arial Narrow"/>
                <w:sz w:val="18"/>
                <w:szCs w:val="18"/>
              </w:rPr>
            </w:pPr>
            <w:r w:rsidRPr="00FE7F89">
              <w:rPr>
                <w:rFonts w:ascii="Arial Narrow" w:hAnsi="Arial Narrow"/>
                <w:sz w:val="18"/>
                <w:szCs w:val="18"/>
              </w:rPr>
              <w:t>A Grandfathered patient may qualify for PBS-subsidised treatment under this restriction once only. For continuing PBS-subsidised treatment, a Grandfathered patient must qualify under the continuing treatment criteria.</w:t>
            </w:r>
          </w:p>
        </w:tc>
      </w:tr>
      <w:tr w:rsidR="00C71905" w:rsidRPr="00FE7F89" w14:paraId="666E6370" w14:textId="77777777" w:rsidTr="003E793B">
        <w:trPr>
          <w:trHeight w:val="360"/>
        </w:trPr>
        <w:tc>
          <w:tcPr>
            <w:tcW w:w="1271" w:type="dxa"/>
            <w:tcBorders>
              <w:top w:val="single" w:sz="4" w:space="0" w:color="auto"/>
              <w:left w:val="single" w:sz="4" w:space="0" w:color="auto"/>
              <w:bottom w:val="single" w:sz="4" w:space="0" w:color="auto"/>
              <w:right w:val="single" w:sz="4" w:space="0" w:color="auto"/>
            </w:tcBorders>
          </w:tcPr>
          <w:p w14:paraId="46CE38F9" w14:textId="77777777" w:rsidR="00A9584F" w:rsidRPr="00FE7F89" w:rsidRDefault="00A9584F" w:rsidP="00C71905">
            <w:pPr>
              <w:contextualSpacing/>
              <w:jc w:val="center"/>
              <w:rPr>
                <w:rFonts w:ascii="Arial Narrow" w:hAnsi="Arial Narrow"/>
                <w:sz w:val="18"/>
                <w:szCs w:val="18"/>
              </w:rPr>
            </w:pPr>
          </w:p>
        </w:tc>
        <w:tc>
          <w:tcPr>
            <w:tcW w:w="7746" w:type="dxa"/>
            <w:tcBorders>
              <w:top w:val="single" w:sz="4" w:space="0" w:color="auto"/>
              <w:left w:val="single" w:sz="4" w:space="0" w:color="auto"/>
              <w:bottom w:val="single" w:sz="4" w:space="0" w:color="auto"/>
              <w:right w:val="single" w:sz="4" w:space="0" w:color="auto"/>
            </w:tcBorders>
          </w:tcPr>
          <w:p w14:paraId="706C7255" w14:textId="77777777" w:rsidR="00C71905" w:rsidRPr="00FE7F89" w:rsidRDefault="00C71905" w:rsidP="002E2268">
            <w:pPr>
              <w:contextualSpacing/>
              <w:rPr>
                <w:rFonts w:ascii="Arial Narrow" w:hAnsi="Arial Narrow"/>
                <w:sz w:val="18"/>
                <w:szCs w:val="18"/>
              </w:rPr>
            </w:pPr>
            <w:r w:rsidRPr="00FE7F89">
              <w:rPr>
                <w:rFonts w:ascii="Arial Narrow" w:hAnsi="Arial Narrow"/>
                <w:b/>
                <w:bCs/>
                <w:sz w:val="18"/>
                <w:szCs w:val="18"/>
              </w:rPr>
              <w:t>Prescriber Instructions:</w:t>
            </w:r>
          </w:p>
          <w:p w14:paraId="0B6B2AD5" w14:textId="77777777" w:rsidR="00C71905" w:rsidRPr="00FE7F89" w:rsidRDefault="00C71905" w:rsidP="002E2268">
            <w:pPr>
              <w:rPr>
                <w:rFonts w:ascii="Arial Narrow" w:hAnsi="Arial Narrow"/>
                <w:sz w:val="18"/>
                <w:szCs w:val="18"/>
              </w:rPr>
            </w:pPr>
            <w:r w:rsidRPr="00FE7F89">
              <w:rPr>
                <w:rFonts w:ascii="Arial Narrow" w:hAnsi="Arial Narrow"/>
                <w:sz w:val="18"/>
                <w:szCs w:val="18"/>
              </w:rPr>
              <w:t>The authority application must be made in writing and must include:</w:t>
            </w:r>
          </w:p>
          <w:p w14:paraId="2956DBE9" w14:textId="77777777" w:rsidR="00C71905" w:rsidRPr="00FE7F89" w:rsidRDefault="00C71905" w:rsidP="002E2268">
            <w:pPr>
              <w:rPr>
                <w:rFonts w:ascii="Arial Narrow" w:hAnsi="Arial Narrow"/>
                <w:sz w:val="18"/>
                <w:szCs w:val="18"/>
              </w:rPr>
            </w:pPr>
            <w:r w:rsidRPr="00FE7F89">
              <w:rPr>
                <w:rFonts w:ascii="Arial Narrow" w:hAnsi="Arial Narrow"/>
                <w:sz w:val="18"/>
                <w:szCs w:val="18"/>
              </w:rPr>
              <w:t>(a) a completed authority prescription form; and</w:t>
            </w:r>
          </w:p>
          <w:p w14:paraId="043F4BC5" w14:textId="77777777" w:rsidR="00C71905" w:rsidRPr="00FE7F89" w:rsidRDefault="00C71905" w:rsidP="002E2268">
            <w:pPr>
              <w:rPr>
                <w:rFonts w:ascii="Arial Narrow" w:hAnsi="Arial Narrow"/>
                <w:sz w:val="18"/>
                <w:szCs w:val="18"/>
              </w:rPr>
            </w:pPr>
            <w:r w:rsidRPr="00FE7F89">
              <w:rPr>
                <w:rFonts w:ascii="Arial Narrow" w:hAnsi="Arial Narrow"/>
                <w:sz w:val="18"/>
                <w:szCs w:val="18"/>
              </w:rPr>
              <w:t>(b) a completed Non-radiographic axial spondyloarthritis Grandfathered PBS Authority Application - Supporting Information Form which seeks details of:</w:t>
            </w:r>
          </w:p>
          <w:p w14:paraId="0B4A7B0B" w14:textId="77777777" w:rsidR="00C71905" w:rsidRPr="00FE7F89" w:rsidRDefault="00C71905" w:rsidP="002E2268">
            <w:pPr>
              <w:rPr>
                <w:rFonts w:ascii="Arial Narrow" w:hAnsi="Arial Narrow"/>
                <w:sz w:val="18"/>
                <w:szCs w:val="18"/>
              </w:rPr>
            </w:pPr>
            <w:r w:rsidRPr="00FE7F89">
              <w:rPr>
                <w:rFonts w:ascii="Arial Narrow" w:hAnsi="Arial Narrow"/>
                <w:sz w:val="18"/>
                <w:szCs w:val="18"/>
              </w:rPr>
              <w:t>(i) a copy of the radiological report confirming the absence of Grade II bilateral sacroiliitis or Grade III or IV unilateral sacroiliitis; and</w:t>
            </w:r>
          </w:p>
          <w:p w14:paraId="435F0A7F" w14:textId="77777777" w:rsidR="00C71905" w:rsidRPr="00FE7F89" w:rsidRDefault="00C71905" w:rsidP="002E2268">
            <w:pPr>
              <w:rPr>
                <w:rFonts w:ascii="Arial Narrow" w:hAnsi="Arial Narrow"/>
                <w:sz w:val="18"/>
                <w:szCs w:val="18"/>
              </w:rPr>
            </w:pPr>
            <w:r w:rsidRPr="00FE7F89">
              <w:rPr>
                <w:rFonts w:ascii="Arial Narrow" w:hAnsi="Arial Narrow"/>
                <w:sz w:val="18"/>
                <w:szCs w:val="18"/>
              </w:rPr>
              <w:t>(ii) a BASDAI score and CRP level that substantiates failure to achieve an adequate response to NSAIDs prior to initiating non-PBS subsidised treatment with this biological medicine for this condition; and</w:t>
            </w:r>
          </w:p>
          <w:p w14:paraId="30227823" w14:textId="77777777" w:rsidR="00C71905" w:rsidRPr="00FE7F89" w:rsidRDefault="00C71905" w:rsidP="002E2268">
            <w:pPr>
              <w:rPr>
                <w:rFonts w:ascii="Arial Narrow" w:hAnsi="Arial Narrow"/>
                <w:sz w:val="18"/>
                <w:szCs w:val="18"/>
              </w:rPr>
            </w:pPr>
            <w:r w:rsidRPr="00FE7F89">
              <w:rPr>
                <w:rFonts w:ascii="Arial Narrow" w:hAnsi="Arial Narrow"/>
                <w:sz w:val="18"/>
                <w:szCs w:val="18"/>
              </w:rPr>
              <w:t>(iii) the MRI report; and</w:t>
            </w:r>
          </w:p>
          <w:p w14:paraId="3567B3ED" w14:textId="77777777" w:rsidR="00C71905" w:rsidRPr="00FE7F89" w:rsidRDefault="00C71905" w:rsidP="002E2268">
            <w:pPr>
              <w:rPr>
                <w:rFonts w:ascii="Arial Narrow" w:hAnsi="Arial Narrow"/>
                <w:sz w:val="18"/>
                <w:szCs w:val="18"/>
              </w:rPr>
            </w:pPr>
            <w:r w:rsidRPr="00FE7F89">
              <w:rPr>
                <w:rFonts w:ascii="Arial Narrow" w:hAnsi="Arial Narrow"/>
                <w:sz w:val="18"/>
                <w:szCs w:val="18"/>
              </w:rPr>
              <w:t>(iv) the NSAIDs trialled, their doses and duration of treatment. If applicable, the reason a higher dose cannot be used where the NSAID dose is less than the maximum recommended dose in the relevant TGA-approved Product Information or details of the contraindication or intolerance according to the relevant TGA-approved Product Information must be included.</w:t>
            </w:r>
          </w:p>
        </w:tc>
      </w:tr>
      <w:tr w:rsidR="00C71905" w:rsidRPr="00FE7F89" w14:paraId="3C807342" w14:textId="77777777" w:rsidTr="003E793B">
        <w:trPr>
          <w:trHeight w:val="360"/>
        </w:trPr>
        <w:tc>
          <w:tcPr>
            <w:tcW w:w="1271" w:type="dxa"/>
            <w:tcBorders>
              <w:top w:val="single" w:sz="4" w:space="0" w:color="auto"/>
              <w:left w:val="single" w:sz="4" w:space="0" w:color="auto"/>
              <w:bottom w:val="single" w:sz="4" w:space="0" w:color="auto"/>
              <w:right w:val="single" w:sz="4" w:space="0" w:color="auto"/>
            </w:tcBorders>
          </w:tcPr>
          <w:p w14:paraId="33E99F72" w14:textId="77777777" w:rsidR="00C71905" w:rsidRPr="00FE7F89" w:rsidRDefault="00C71905" w:rsidP="00C71905">
            <w:pPr>
              <w:contextualSpacing/>
              <w:jc w:val="center"/>
              <w:rPr>
                <w:rFonts w:ascii="Arial Narrow" w:hAnsi="Arial Narrow"/>
                <w:sz w:val="18"/>
                <w:szCs w:val="18"/>
              </w:rPr>
            </w:pPr>
          </w:p>
        </w:tc>
        <w:tc>
          <w:tcPr>
            <w:tcW w:w="7746" w:type="dxa"/>
            <w:tcBorders>
              <w:top w:val="single" w:sz="4" w:space="0" w:color="auto"/>
              <w:left w:val="single" w:sz="4" w:space="0" w:color="auto"/>
              <w:bottom w:val="single" w:sz="4" w:space="0" w:color="auto"/>
              <w:right w:val="single" w:sz="4" w:space="0" w:color="auto"/>
            </w:tcBorders>
          </w:tcPr>
          <w:p w14:paraId="2496B780" w14:textId="77777777" w:rsidR="00C71905" w:rsidRPr="00FE7F89" w:rsidRDefault="00C71905" w:rsidP="00C71905">
            <w:pPr>
              <w:contextualSpacing/>
              <w:rPr>
                <w:rFonts w:ascii="Arial Narrow" w:hAnsi="Arial Narrow"/>
                <w:sz w:val="18"/>
                <w:szCs w:val="18"/>
              </w:rPr>
            </w:pPr>
            <w:r w:rsidRPr="00FE7F89">
              <w:rPr>
                <w:rFonts w:ascii="Arial Narrow" w:hAnsi="Arial Narrow"/>
                <w:b/>
                <w:bCs/>
                <w:sz w:val="18"/>
                <w:szCs w:val="18"/>
              </w:rPr>
              <w:t>Prescriber Instructions:</w:t>
            </w:r>
          </w:p>
          <w:p w14:paraId="450A703B" w14:textId="77777777" w:rsidR="00C71905" w:rsidRPr="00FE7F89" w:rsidRDefault="00C71905" w:rsidP="00C71905">
            <w:pPr>
              <w:contextualSpacing/>
              <w:rPr>
                <w:rFonts w:ascii="Arial Narrow" w:hAnsi="Arial Narrow"/>
                <w:b/>
                <w:bCs/>
                <w:sz w:val="18"/>
                <w:szCs w:val="18"/>
              </w:rPr>
            </w:pPr>
            <w:r w:rsidRPr="00FE7F89">
              <w:rPr>
                <w:rFonts w:ascii="Arial Narrow" w:hAnsi="Arial Narrow"/>
                <w:sz w:val="18"/>
                <w:szCs w:val="18"/>
              </w:rPr>
              <w:t>The baseline BASDAI score and CRP level must also be documented in the patient's medical records.</w:t>
            </w:r>
          </w:p>
        </w:tc>
      </w:tr>
      <w:tr w:rsidR="00C71905" w:rsidRPr="00FE7F89" w14:paraId="5C34A7DA" w14:textId="77777777" w:rsidTr="003E793B">
        <w:trPr>
          <w:trHeight w:val="360"/>
        </w:trPr>
        <w:tc>
          <w:tcPr>
            <w:tcW w:w="1271" w:type="dxa"/>
            <w:tcBorders>
              <w:top w:val="single" w:sz="4" w:space="0" w:color="auto"/>
              <w:left w:val="single" w:sz="4" w:space="0" w:color="auto"/>
              <w:bottom w:val="single" w:sz="4" w:space="0" w:color="auto"/>
              <w:right w:val="single" w:sz="4" w:space="0" w:color="auto"/>
            </w:tcBorders>
          </w:tcPr>
          <w:p w14:paraId="26D26D11" w14:textId="77777777" w:rsidR="00A9584F" w:rsidRPr="00FE7F89" w:rsidRDefault="00A9584F" w:rsidP="00C71905">
            <w:pPr>
              <w:contextualSpacing/>
              <w:jc w:val="center"/>
              <w:rPr>
                <w:rFonts w:ascii="Arial Narrow" w:hAnsi="Arial Narrow"/>
                <w:sz w:val="18"/>
                <w:szCs w:val="18"/>
              </w:rPr>
            </w:pPr>
          </w:p>
        </w:tc>
        <w:tc>
          <w:tcPr>
            <w:tcW w:w="7746" w:type="dxa"/>
            <w:tcBorders>
              <w:top w:val="single" w:sz="4" w:space="0" w:color="auto"/>
              <w:left w:val="single" w:sz="4" w:space="0" w:color="auto"/>
              <w:bottom w:val="single" w:sz="4" w:space="0" w:color="auto"/>
              <w:right w:val="single" w:sz="4" w:space="0" w:color="auto"/>
            </w:tcBorders>
          </w:tcPr>
          <w:p w14:paraId="71AEE097" w14:textId="77777777" w:rsidR="00C71905" w:rsidRPr="00FE7F89" w:rsidRDefault="00C71905" w:rsidP="00C71905">
            <w:pPr>
              <w:contextualSpacing/>
              <w:rPr>
                <w:rFonts w:ascii="Arial Narrow" w:hAnsi="Arial Narrow"/>
                <w:b/>
                <w:sz w:val="18"/>
                <w:szCs w:val="18"/>
              </w:rPr>
            </w:pPr>
            <w:r w:rsidRPr="00FE7F89">
              <w:rPr>
                <w:rFonts w:ascii="Arial Narrow" w:hAnsi="Arial Narrow"/>
                <w:b/>
                <w:sz w:val="18"/>
                <w:szCs w:val="18"/>
              </w:rPr>
              <w:t>Administrative advice:</w:t>
            </w:r>
          </w:p>
          <w:p w14:paraId="5CEB02A1" w14:textId="77777777" w:rsidR="00C71905" w:rsidRPr="00FE7F89" w:rsidRDefault="00C71905" w:rsidP="00C71905">
            <w:pPr>
              <w:rPr>
                <w:rFonts w:ascii="Arial Narrow" w:hAnsi="Arial Narrow"/>
                <w:sz w:val="18"/>
                <w:szCs w:val="18"/>
                <w:lang w:eastAsia="zh-CN"/>
              </w:rPr>
            </w:pPr>
            <w:r w:rsidRPr="00FE7F89">
              <w:rPr>
                <w:rFonts w:ascii="Arial Narrow" w:hAnsi="Arial Narrow"/>
                <w:sz w:val="18"/>
                <w:szCs w:val="18"/>
                <w:lang w:eastAsia="zh-CN"/>
              </w:rPr>
              <w:t>Any queries concerning the arrangements to prescribe may be directed to Services Australia on 1800 700 270 (hours of operation 8 a.m. to 5 p.m. EST Monday to Friday).</w:t>
            </w:r>
          </w:p>
          <w:p w14:paraId="3ED0CB68" w14:textId="77777777" w:rsidR="00C71905" w:rsidRPr="00FE7F89" w:rsidRDefault="00C71905" w:rsidP="00C71905">
            <w:pPr>
              <w:rPr>
                <w:rFonts w:ascii="Arial Narrow" w:hAnsi="Arial Narrow"/>
                <w:sz w:val="18"/>
                <w:szCs w:val="18"/>
                <w:lang w:eastAsia="zh-CN"/>
              </w:rPr>
            </w:pPr>
            <w:r w:rsidRPr="00FE7F89">
              <w:rPr>
                <w:rFonts w:ascii="Arial Narrow" w:hAnsi="Arial Narrow"/>
                <w:sz w:val="18"/>
                <w:szCs w:val="18"/>
                <w:lang w:eastAsia="zh-CN"/>
              </w:rPr>
              <w:t>Prescribing information (including Authority Application forms and other relevant documentation as applicable) is available on the Services Australia website at www.servicesaustralia.gov.au</w:t>
            </w:r>
          </w:p>
          <w:p w14:paraId="6B18245A" w14:textId="77777777" w:rsidR="00C71905" w:rsidRPr="00FE7F89" w:rsidRDefault="00C71905" w:rsidP="00C71905">
            <w:pPr>
              <w:rPr>
                <w:rFonts w:ascii="Arial Narrow" w:hAnsi="Arial Narrow"/>
                <w:sz w:val="18"/>
                <w:szCs w:val="18"/>
                <w:lang w:eastAsia="zh-CN"/>
              </w:rPr>
            </w:pPr>
            <w:r w:rsidRPr="00FE7F89">
              <w:rPr>
                <w:rFonts w:ascii="Arial Narrow" w:hAnsi="Arial Narrow"/>
                <w:sz w:val="18"/>
                <w:szCs w:val="18"/>
                <w:lang w:eastAsia="zh-CN"/>
              </w:rPr>
              <w:t>Applications for authority to prescribe should be submitted online using the form upload facility in Health Professional Online Services (HPOS) at www.servicesaustralia.gov.au/hpos</w:t>
            </w:r>
          </w:p>
          <w:p w14:paraId="18378D27" w14:textId="77777777" w:rsidR="00C71905" w:rsidRPr="00FE7F89" w:rsidRDefault="00C71905" w:rsidP="00C71905">
            <w:pPr>
              <w:rPr>
                <w:rFonts w:ascii="Arial Narrow" w:hAnsi="Arial Narrow"/>
                <w:sz w:val="18"/>
                <w:szCs w:val="18"/>
                <w:lang w:eastAsia="zh-CN"/>
              </w:rPr>
            </w:pPr>
            <w:r w:rsidRPr="00FE7F89">
              <w:rPr>
                <w:rFonts w:ascii="Arial Narrow" w:hAnsi="Arial Narrow"/>
                <w:sz w:val="18"/>
                <w:szCs w:val="18"/>
                <w:lang w:eastAsia="zh-CN"/>
              </w:rPr>
              <w:t>Or mailed to:</w:t>
            </w:r>
          </w:p>
          <w:p w14:paraId="262EDFC5" w14:textId="77777777" w:rsidR="00C71905" w:rsidRPr="00FE7F89" w:rsidRDefault="00C71905" w:rsidP="00C71905">
            <w:pPr>
              <w:rPr>
                <w:rFonts w:ascii="Arial Narrow" w:hAnsi="Arial Narrow"/>
                <w:sz w:val="18"/>
                <w:szCs w:val="18"/>
                <w:lang w:eastAsia="zh-CN"/>
              </w:rPr>
            </w:pPr>
            <w:r w:rsidRPr="00FE7F89">
              <w:rPr>
                <w:rFonts w:ascii="Arial Narrow" w:hAnsi="Arial Narrow"/>
                <w:sz w:val="18"/>
                <w:szCs w:val="18"/>
                <w:lang w:eastAsia="zh-CN"/>
              </w:rPr>
              <w:t>Services Australia</w:t>
            </w:r>
          </w:p>
          <w:p w14:paraId="6F4B50CB" w14:textId="77777777" w:rsidR="00C71905" w:rsidRPr="00FE7F89" w:rsidRDefault="00C71905" w:rsidP="00C71905">
            <w:pPr>
              <w:rPr>
                <w:rFonts w:ascii="Arial Narrow" w:hAnsi="Arial Narrow"/>
                <w:sz w:val="18"/>
                <w:szCs w:val="18"/>
                <w:lang w:eastAsia="zh-CN"/>
              </w:rPr>
            </w:pPr>
            <w:r w:rsidRPr="00FE7F89">
              <w:rPr>
                <w:rFonts w:ascii="Arial Narrow" w:hAnsi="Arial Narrow"/>
                <w:sz w:val="18"/>
                <w:szCs w:val="18"/>
                <w:lang w:eastAsia="zh-CN"/>
              </w:rPr>
              <w:t xml:space="preserve">Complex Drugs </w:t>
            </w:r>
          </w:p>
          <w:p w14:paraId="37677FD8" w14:textId="77777777" w:rsidR="00C71905" w:rsidRPr="00FE7F89" w:rsidRDefault="00C71905" w:rsidP="00C71905">
            <w:pPr>
              <w:rPr>
                <w:rFonts w:ascii="Arial Narrow" w:hAnsi="Arial Narrow"/>
                <w:sz w:val="18"/>
                <w:szCs w:val="18"/>
                <w:lang w:eastAsia="zh-CN"/>
              </w:rPr>
            </w:pPr>
            <w:r w:rsidRPr="00FE7F89">
              <w:rPr>
                <w:rFonts w:ascii="Arial Narrow" w:hAnsi="Arial Narrow"/>
                <w:sz w:val="18"/>
                <w:szCs w:val="18"/>
                <w:lang w:eastAsia="zh-CN"/>
              </w:rPr>
              <w:t xml:space="preserve">Reply Paid 9826 </w:t>
            </w:r>
          </w:p>
          <w:p w14:paraId="18A0644D" w14:textId="77777777" w:rsidR="00C71905" w:rsidRPr="00FE7F89" w:rsidRDefault="00C71905" w:rsidP="00C71905">
            <w:pPr>
              <w:contextualSpacing/>
              <w:rPr>
                <w:rFonts w:ascii="Arial Narrow" w:hAnsi="Arial Narrow"/>
                <w:b/>
                <w:bCs/>
                <w:sz w:val="18"/>
                <w:szCs w:val="18"/>
              </w:rPr>
            </w:pPr>
            <w:r w:rsidRPr="00FE7F89">
              <w:rPr>
                <w:rFonts w:ascii="Arial Narrow" w:hAnsi="Arial Narrow"/>
                <w:sz w:val="18"/>
                <w:szCs w:val="18"/>
                <w:lang w:eastAsia="zh-CN"/>
              </w:rPr>
              <w:t>HOBART TAS 7001</w:t>
            </w:r>
          </w:p>
        </w:tc>
      </w:tr>
    </w:tbl>
    <w:p w14:paraId="6B1833C7" w14:textId="77777777" w:rsidR="00804062" w:rsidRPr="00FE7F89" w:rsidRDefault="00804062" w:rsidP="0080406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2692"/>
        <w:gridCol w:w="994"/>
        <w:gridCol w:w="851"/>
        <w:gridCol w:w="851"/>
        <w:gridCol w:w="849"/>
        <w:gridCol w:w="1508"/>
      </w:tblGrid>
      <w:tr w:rsidR="001F020D" w:rsidRPr="00FE7F89" w14:paraId="78713869" w14:textId="77777777" w:rsidTr="001F020D">
        <w:trPr>
          <w:cantSplit/>
          <w:trHeight w:val="471"/>
        </w:trPr>
        <w:tc>
          <w:tcPr>
            <w:tcW w:w="2198" w:type="pct"/>
            <w:gridSpan w:val="2"/>
          </w:tcPr>
          <w:p w14:paraId="1A87547A" w14:textId="77777777" w:rsidR="001F020D" w:rsidRPr="00FE7F89" w:rsidRDefault="001F020D" w:rsidP="0009050B">
            <w:pPr>
              <w:keepNext/>
              <w:rPr>
                <w:rFonts w:ascii="Arial Narrow" w:hAnsi="Arial Narrow"/>
                <w:b/>
                <w:color w:val="000000" w:themeColor="text1"/>
                <w:sz w:val="18"/>
                <w:szCs w:val="18"/>
              </w:rPr>
            </w:pPr>
            <w:r>
              <w:rPr>
                <w:rFonts w:ascii="Arial Narrow" w:hAnsi="Arial Narrow"/>
                <w:b/>
                <w:color w:val="000000" w:themeColor="text1"/>
                <w:sz w:val="18"/>
                <w:szCs w:val="18"/>
              </w:rPr>
              <w:t>MEDICINAL PRODUCT</w:t>
            </w:r>
          </w:p>
          <w:p w14:paraId="54C09779" w14:textId="77777777" w:rsidR="001F020D" w:rsidRPr="00FE7F89" w:rsidRDefault="001F020D" w:rsidP="0009050B">
            <w:pPr>
              <w:keepNext/>
              <w:rPr>
                <w:rFonts w:ascii="Arial Narrow" w:hAnsi="Arial Narrow"/>
                <w:b/>
                <w:color w:val="000000" w:themeColor="text1"/>
                <w:sz w:val="18"/>
                <w:szCs w:val="18"/>
              </w:rPr>
            </w:pPr>
            <w:r>
              <w:rPr>
                <w:rFonts w:ascii="Arial Narrow" w:hAnsi="Arial Narrow"/>
                <w:b/>
                <w:color w:val="000000" w:themeColor="text1"/>
                <w:sz w:val="18"/>
                <w:szCs w:val="18"/>
              </w:rPr>
              <w:t>medicinal product pack</w:t>
            </w:r>
          </w:p>
        </w:tc>
        <w:tc>
          <w:tcPr>
            <w:tcW w:w="551" w:type="pct"/>
          </w:tcPr>
          <w:p w14:paraId="7B7FDDE9" w14:textId="77777777" w:rsidR="001F020D" w:rsidRPr="00FE7F89" w:rsidRDefault="001F020D" w:rsidP="0009050B">
            <w:pPr>
              <w:keepNext/>
              <w:ind w:left="-108"/>
              <w:jc w:val="center"/>
              <w:rPr>
                <w:rFonts w:ascii="Arial Narrow" w:hAnsi="Arial Narrow"/>
                <w:b/>
                <w:color w:val="000000" w:themeColor="text1"/>
                <w:sz w:val="18"/>
                <w:szCs w:val="18"/>
              </w:rPr>
            </w:pPr>
            <w:r w:rsidRPr="00FE7F89">
              <w:rPr>
                <w:rFonts w:ascii="Arial Narrow" w:hAnsi="Arial Narrow"/>
                <w:b/>
                <w:color w:val="000000" w:themeColor="text1"/>
                <w:sz w:val="18"/>
                <w:szCs w:val="18"/>
              </w:rPr>
              <w:t>PBS item code</w:t>
            </w:r>
          </w:p>
        </w:tc>
        <w:tc>
          <w:tcPr>
            <w:tcW w:w="472" w:type="pct"/>
          </w:tcPr>
          <w:p w14:paraId="7371357E" w14:textId="77777777" w:rsidR="001F020D" w:rsidRPr="00FE7F89" w:rsidRDefault="001F020D" w:rsidP="0009050B">
            <w:pPr>
              <w:keepNext/>
              <w:ind w:left="-108"/>
              <w:jc w:val="center"/>
              <w:rPr>
                <w:rFonts w:ascii="Arial Narrow" w:hAnsi="Arial Narrow"/>
                <w:b/>
                <w:color w:val="000000" w:themeColor="text1"/>
                <w:sz w:val="18"/>
                <w:szCs w:val="18"/>
              </w:rPr>
            </w:pPr>
            <w:r w:rsidRPr="00FE7F89">
              <w:rPr>
                <w:rFonts w:ascii="Arial Narrow" w:hAnsi="Arial Narrow"/>
                <w:b/>
                <w:color w:val="000000" w:themeColor="text1"/>
                <w:sz w:val="18"/>
                <w:szCs w:val="18"/>
              </w:rPr>
              <w:t>Max. qty packs</w:t>
            </w:r>
          </w:p>
        </w:tc>
        <w:tc>
          <w:tcPr>
            <w:tcW w:w="472" w:type="pct"/>
          </w:tcPr>
          <w:p w14:paraId="591E1ABC" w14:textId="77777777" w:rsidR="001F020D" w:rsidRPr="00FE7F89" w:rsidRDefault="001F020D" w:rsidP="0009050B">
            <w:pPr>
              <w:keepNext/>
              <w:ind w:left="-108"/>
              <w:jc w:val="center"/>
              <w:rPr>
                <w:rFonts w:ascii="Arial Narrow" w:hAnsi="Arial Narrow"/>
                <w:b/>
                <w:color w:val="000000" w:themeColor="text1"/>
                <w:sz w:val="18"/>
                <w:szCs w:val="18"/>
              </w:rPr>
            </w:pPr>
            <w:r w:rsidRPr="00FE7F89">
              <w:rPr>
                <w:rFonts w:ascii="Arial Narrow" w:hAnsi="Arial Narrow"/>
                <w:b/>
                <w:color w:val="000000" w:themeColor="text1"/>
                <w:sz w:val="18"/>
                <w:szCs w:val="18"/>
              </w:rPr>
              <w:t>Max. qty units</w:t>
            </w:r>
          </w:p>
        </w:tc>
        <w:tc>
          <w:tcPr>
            <w:tcW w:w="471" w:type="pct"/>
          </w:tcPr>
          <w:p w14:paraId="72F470CA" w14:textId="77777777" w:rsidR="001F020D" w:rsidRPr="00FE7F89" w:rsidRDefault="001F020D" w:rsidP="0009050B">
            <w:pPr>
              <w:keepNext/>
              <w:ind w:left="-108"/>
              <w:jc w:val="center"/>
              <w:rPr>
                <w:rFonts w:ascii="Arial Narrow" w:hAnsi="Arial Narrow"/>
                <w:b/>
                <w:color w:val="000000" w:themeColor="text1"/>
                <w:sz w:val="18"/>
                <w:szCs w:val="18"/>
              </w:rPr>
            </w:pPr>
            <w:r w:rsidRPr="00FE7F89">
              <w:rPr>
                <w:rFonts w:ascii="Arial Narrow" w:hAnsi="Arial Narrow"/>
                <w:b/>
                <w:color w:val="000000" w:themeColor="text1"/>
                <w:sz w:val="18"/>
                <w:szCs w:val="18"/>
              </w:rPr>
              <w:t>№.of</w:t>
            </w:r>
          </w:p>
          <w:p w14:paraId="2697F510" w14:textId="77777777" w:rsidR="001F020D" w:rsidRPr="00FE7F89" w:rsidRDefault="001F020D" w:rsidP="0009050B">
            <w:pPr>
              <w:keepNext/>
              <w:ind w:left="-108"/>
              <w:jc w:val="center"/>
              <w:rPr>
                <w:rFonts w:ascii="Arial Narrow" w:hAnsi="Arial Narrow"/>
                <w:b/>
                <w:color w:val="000000" w:themeColor="text1"/>
                <w:sz w:val="18"/>
                <w:szCs w:val="18"/>
              </w:rPr>
            </w:pPr>
            <w:r w:rsidRPr="00FE7F89">
              <w:rPr>
                <w:rFonts w:ascii="Arial Narrow" w:hAnsi="Arial Narrow"/>
                <w:b/>
                <w:color w:val="000000" w:themeColor="text1"/>
                <w:sz w:val="18"/>
                <w:szCs w:val="18"/>
              </w:rPr>
              <w:t>Rpts</w:t>
            </w:r>
          </w:p>
        </w:tc>
        <w:tc>
          <w:tcPr>
            <w:tcW w:w="836" w:type="pct"/>
          </w:tcPr>
          <w:p w14:paraId="2EA12E12" w14:textId="77777777" w:rsidR="001F020D" w:rsidRPr="00FE7F89" w:rsidRDefault="001F020D" w:rsidP="0009050B">
            <w:pPr>
              <w:keepNext/>
              <w:rPr>
                <w:rFonts w:ascii="Arial Narrow" w:hAnsi="Arial Narrow"/>
                <w:b/>
                <w:color w:val="000000" w:themeColor="text1"/>
                <w:sz w:val="18"/>
                <w:szCs w:val="18"/>
              </w:rPr>
            </w:pPr>
            <w:r>
              <w:rPr>
                <w:rFonts w:ascii="Arial Narrow" w:hAnsi="Arial Narrow"/>
                <w:b/>
                <w:color w:val="000000" w:themeColor="text1"/>
                <w:sz w:val="18"/>
                <w:szCs w:val="18"/>
              </w:rPr>
              <w:t>Available brands</w:t>
            </w:r>
          </w:p>
        </w:tc>
      </w:tr>
      <w:tr w:rsidR="001F020D" w:rsidRPr="00FE7F89" w14:paraId="258D44A7" w14:textId="77777777" w:rsidTr="002E2268">
        <w:trPr>
          <w:cantSplit/>
          <w:trHeight w:val="249"/>
        </w:trPr>
        <w:tc>
          <w:tcPr>
            <w:tcW w:w="5000" w:type="pct"/>
            <w:gridSpan w:val="7"/>
          </w:tcPr>
          <w:p w14:paraId="2A8E061D" w14:textId="77777777" w:rsidR="001F020D" w:rsidRPr="00FE7F89" w:rsidRDefault="001F020D" w:rsidP="0009050B">
            <w:pPr>
              <w:keepNext/>
              <w:rPr>
                <w:rFonts w:ascii="Arial Narrow" w:hAnsi="Arial Narrow"/>
                <w:color w:val="000000" w:themeColor="text1"/>
                <w:sz w:val="18"/>
                <w:szCs w:val="18"/>
              </w:rPr>
            </w:pPr>
            <w:r>
              <w:rPr>
                <w:rFonts w:ascii="Arial Narrow" w:hAnsi="Arial Narrow"/>
                <w:sz w:val="18"/>
                <w:szCs w:val="18"/>
              </w:rPr>
              <w:t xml:space="preserve">SECUKINUMAB </w:t>
            </w:r>
          </w:p>
        </w:tc>
      </w:tr>
      <w:tr w:rsidR="001F020D" w:rsidRPr="00FE7F89" w14:paraId="229EC7BC" w14:textId="77777777" w:rsidTr="002E2268">
        <w:trPr>
          <w:cantSplit/>
          <w:trHeight w:val="46"/>
        </w:trPr>
        <w:tc>
          <w:tcPr>
            <w:tcW w:w="2198" w:type="pct"/>
            <w:gridSpan w:val="2"/>
          </w:tcPr>
          <w:p w14:paraId="378F8466" w14:textId="77777777" w:rsidR="001F020D" w:rsidRPr="00FE7F89" w:rsidRDefault="001F020D" w:rsidP="0009050B">
            <w:pPr>
              <w:keepNext/>
              <w:rPr>
                <w:rFonts w:ascii="Arial Narrow" w:hAnsi="Arial Narrow"/>
                <w:sz w:val="18"/>
                <w:szCs w:val="18"/>
              </w:rPr>
            </w:pPr>
            <w:r w:rsidRPr="00113352">
              <w:rPr>
                <w:rFonts w:ascii="Arial Narrow" w:hAnsi="Arial Narrow"/>
                <w:sz w:val="18"/>
                <w:szCs w:val="18"/>
              </w:rPr>
              <w:t>secukinumab 150 mg/mL injection, 1 mL  pen device</w:t>
            </w:r>
          </w:p>
        </w:tc>
        <w:tc>
          <w:tcPr>
            <w:tcW w:w="551" w:type="pct"/>
          </w:tcPr>
          <w:p w14:paraId="17D70CB5" w14:textId="77777777" w:rsidR="001F020D" w:rsidRPr="00FE7F89" w:rsidRDefault="001F020D" w:rsidP="0009050B">
            <w:pPr>
              <w:keepNext/>
              <w:ind w:left="-108"/>
              <w:jc w:val="center"/>
              <w:rPr>
                <w:rFonts w:ascii="Arial Narrow" w:hAnsi="Arial Narrow"/>
                <w:sz w:val="18"/>
                <w:szCs w:val="18"/>
              </w:rPr>
            </w:pPr>
            <w:r w:rsidRPr="00FE7F89">
              <w:rPr>
                <w:rFonts w:ascii="Arial Narrow" w:hAnsi="Arial Narrow"/>
                <w:sz w:val="18"/>
                <w:szCs w:val="18"/>
              </w:rPr>
              <w:t>NEW</w:t>
            </w:r>
          </w:p>
        </w:tc>
        <w:tc>
          <w:tcPr>
            <w:tcW w:w="472" w:type="pct"/>
          </w:tcPr>
          <w:p w14:paraId="300F3274" w14:textId="77777777" w:rsidR="001F020D" w:rsidRPr="00FE7F89" w:rsidRDefault="001F020D" w:rsidP="0009050B">
            <w:pPr>
              <w:keepNext/>
              <w:jc w:val="center"/>
              <w:rPr>
                <w:rFonts w:ascii="Arial Narrow" w:hAnsi="Arial Narrow"/>
                <w:sz w:val="18"/>
                <w:szCs w:val="18"/>
              </w:rPr>
            </w:pPr>
            <w:r w:rsidRPr="00FE7F89">
              <w:rPr>
                <w:rFonts w:ascii="Arial Narrow" w:hAnsi="Arial Narrow"/>
                <w:sz w:val="18"/>
                <w:szCs w:val="18"/>
              </w:rPr>
              <w:t>1</w:t>
            </w:r>
          </w:p>
        </w:tc>
        <w:tc>
          <w:tcPr>
            <w:tcW w:w="472" w:type="pct"/>
          </w:tcPr>
          <w:p w14:paraId="520F568B" w14:textId="77777777" w:rsidR="001F020D" w:rsidRPr="00FE7F89" w:rsidRDefault="001F020D" w:rsidP="0009050B">
            <w:pPr>
              <w:keepNext/>
              <w:ind w:left="-108"/>
              <w:jc w:val="center"/>
              <w:rPr>
                <w:rFonts w:ascii="Arial Narrow" w:hAnsi="Arial Narrow"/>
                <w:sz w:val="18"/>
                <w:szCs w:val="18"/>
              </w:rPr>
            </w:pPr>
            <w:r w:rsidRPr="00FE7F89">
              <w:rPr>
                <w:rFonts w:ascii="Arial Narrow" w:hAnsi="Arial Narrow"/>
                <w:sz w:val="18"/>
                <w:szCs w:val="18"/>
              </w:rPr>
              <w:t>1</w:t>
            </w:r>
          </w:p>
        </w:tc>
        <w:tc>
          <w:tcPr>
            <w:tcW w:w="471" w:type="pct"/>
          </w:tcPr>
          <w:p w14:paraId="3177FA7F" w14:textId="77777777" w:rsidR="001F020D" w:rsidRPr="00FE7F89" w:rsidRDefault="001F020D" w:rsidP="0009050B">
            <w:pPr>
              <w:keepNext/>
              <w:ind w:left="-108"/>
              <w:jc w:val="center"/>
              <w:rPr>
                <w:rFonts w:ascii="Arial Narrow" w:hAnsi="Arial Narrow"/>
                <w:sz w:val="18"/>
                <w:szCs w:val="18"/>
              </w:rPr>
            </w:pPr>
            <w:r>
              <w:rPr>
                <w:rFonts w:ascii="Arial Narrow" w:hAnsi="Arial Narrow"/>
                <w:sz w:val="18"/>
                <w:szCs w:val="18"/>
              </w:rPr>
              <w:t>0</w:t>
            </w:r>
          </w:p>
        </w:tc>
        <w:tc>
          <w:tcPr>
            <w:tcW w:w="836" w:type="pct"/>
          </w:tcPr>
          <w:p w14:paraId="62D1B878" w14:textId="77777777" w:rsidR="001F020D" w:rsidRPr="00FE7F89" w:rsidRDefault="001F020D" w:rsidP="0009050B">
            <w:pPr>
              <w:keepNext/>
              <w:rPr>
                <w:rFonts w:ascii="Arial Narrow" w:hAnsi="Arial Narrow"/>
                <w:sz w:val="18"/>
                <w:szCs w:val="18"/>
              </w:rPr>
            </w:pPr>
            <w:r w:rsidRPr="00FE7F89">
              <w:rPr>
                <w:rFonts w:ascii="Arial Narrow" w:hAnsi="Arial Narrow"/>
                <w:sz w:val="18"/>
                <w:szCs w:val="18"/>
              </w:rPr>
              <w:t>Cosentyx</w:t>
            </w:r>
          </w:p>
        </w:tc>
      </w:tr>
      <w:tr w:rsidR="001F020D" w:rsidRPr="00FE7F89" w14:paraId="6DD1DBA5" w14:textId="77777777" w:rsidTr="001F0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5000" w:type="pct"/>
            <w:gridSpan w:val="7"/>
            <w:tcBorders>
              <w:top w:val="single" w:sz="4" w:space="0" w:color="auto"/>
              <w:left w:val="single" w:sz="4" w:space="0" w:color="auto"/>
              <w:bottom w:val="single" w:sz="4" w:space="0" w:color="auto"/>
              <w:right w:val="single" w:sz="4" w:space="0" w:color="auto"/>
            </w:tcBorders>
          </w:tcPr>
          <w:p w14:paraId="40613F9A" w14:textId="77777777" w:rsidR="001F020D" w:rsidRPr="00FE7F89" w:rsidRDefault="001F020D" w:rsidP="003E793B">
            <w:pPr>
              <w:contextualSpacing/>
              <w:rPr>
                <w:rFonts w:ascii="Arial Narrow" w:hAnsi="Arial Narrow"/>
                <w:b/>
                <w:sz w:val="18"/>
                <w:szCs w:val="18"/>
              </w:rPr>
            </w:pPr>
          </w:p>
        </w:tc>
      </w:tr>
      <w:tr w:rsidR="00A9584F" w:rsidRPr="00FE7F89" w14:paraId="1F8ED9EA" w14:textId="77777777" w:rsidTr="001F0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5000" w:type="pct"/>
            <w:gridSpan w:val="7"/>
            <w:tcBorders>
              <w:top w:val="single" w:sz="4" w:space="0" w:color="auto"/>
              <w:left w:val="single" w:sz="4" w:space="0" w:color="auto"/>
              <w:bottom w:val="single" w:sz="4" w:space="0" w:color="auto"/>
              <w:right w:val="single" w:sz="4" w:space="0" w:color="auto"/>
            </w:tcBorders>
          </w:tcPr>
          <w:p w14:paraId="26E44DF1" w14:textId="77777777" w:rsidR="00A9584F" w:rsidRPr="00744908" w:rsidRDefault="00A9584F" w:rsidP="00744908">
            <w:pPr>
              <w:rPr>
                <w:rFonts w:ascii="Arial Narrow" w:hAnsi="Arial Narrow"/>
                <w:sz w:val="18"/>
                <w:szCs w:val="18"/>
              </w:rPr>
            </w:pPr>
            <w:r w:rsidRPr="00A9584F">
              <w:rPr>
                <w:rFonts w:ascii="Arial Narrow" w:hAnsi="Arial Narrow"/>
                <w:b/>
                <w:sz w:val="18"/>
                <w:szCs w:val="18"/>
              </w:rPr>
              <w:t xml:space="preserve">Balance of supply – continuing treatment and grandfathered patients Restriction Summary </w:t>
            </w:r>
            <w:r w:rsidR="001F020D">
              <w:rPr>
                <w:rFonts w:ascii="Arial Narrow" w:hAnsi="Arial Narrow"/>
                <w:b/>
                <w:sz w:val="18"/>
                <w:szCs w:val="18"/>
              </w:rPr>
              <w:t>10501</w:t>
            </w:r>
            <w:r w:rsidRPr="00A9584F">
              <w:rPr>
                <w:rFonts w:ascii="Arial Narrow" w:hAnsi="Arial Narrow"/>
                <w:b/>
                <w:sz w:val="18"/>
                <w:szCs w:val="18"/>
              </w:rPr>
              <w:t xml:space="preserve"> / ToC: </w:t>
            </w:r>
            <w:r w:rsidR="001F020D">
              <w:rPr>
                <w:rFonts w:ascii="Arial Narrow" w:hAnsi="Arial Narrow"/>
                <w:b/>
                <w:sz w:val="18"/>
                <w:szCs w:val="18"/>
              </w:rPr>
              <w:t xml:space="preserve">10489 </w:t>
            </w:r>
            <w:r w:rsidRPr="00A9584F">
              <w:rPr>
                <w:rFonts w:ascii="Arial Narrow" w:hAnsi="Arial Narrow"/>
                <w:b/>
                <w:sz w:val="18"/>
                <w:szCs w:val="18"/>
              </w:rPr>
              <w:t xml:space="preserve">: </w:t>
            </w:r>
            <w:r w:rsidR="003F5545">
              <w:rPr>
                <w:rFonts w:ascii="Arial Narrow" w:hAnsi="Arial Narrow"/>
                <w:sz w:val="18"/>
                <w:szCs w:val="18"/>
              </w:rPr>
              <w:t>currently attached to certolizumab, 12013G, 12040Q</w:t>
            </w:r>
          </w:p>
        </w:tc>
      </w:tr>
      <w:tr w:rsidR="003C48CC" w:rsidRPr="00FE7F89" w14:paraId="14C410BA" w14:textId="77777777" w:rsidTr="002E2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3"/>
        </w:trPr>
        <w:tc>
          <w:tcPr>
            <w:tcW w:w="705" w:type="pct"/>
            <w:vMerge w:val="restart"/>
            <w:tcBorders>
              <w:top w:val="single" w:sz="4" w:space="0" w:color="auto"/>
              <w:left w:val="single" w:sz="4" w:space="0" w:color="auto"/>
              <w:right w:val="single" w:sz="4" w:space="0" w:color="auto"/>
            </w:tcBorders>
          </w:tcPr>
          <w:p w14:paraId="464AA4CC" w14:textId="77777777" w:rsidR="003C48CC" w:rsidRPr="003C48CC" w:rsidRDefault="003C48CC" w:rsidP="003C48CC">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38A10831" w14:textId="77777777" w:rsidR="003C48CC" w:rsidRPr="00FE7F89" w:rsidRDefault="003C48CC" w:rsidP="003E793B">
            <w:pPr>
              <w:contextualSpacing/>
              <w:rPr>
                <w:rFonts w:ascii="Arial Narrow" w:hAnsi="Arial Narrow"/>
                <w:sz w:val="18"/>
                <w:szCs w:val="18"/>
              </w:rPr>
            </w:pPr>
            <w:r w:rsidRPr="00FE7F89">
              <w:rPr>
                <w:rFonts w:ascii="Arial Narrow" w:hAnsi="Arial Narrow"/>
                <w:b/>
                <w:sz w:val="18"/>
                <w:szCs w:val="18"/>
              </w:rPr>
              <w:t xml:space="preserve">Category/program: </w:t>
            </w:r>
            <w:r w:rsidRPr="00FE7F89">
              <w:rPr>
                <w:rFonts w:ascii="Arial Narrow" w:hAnsi="Arial Narrow"/>
                <w:sz w:val="18"/>
                <w:szCs w:val="18"/>
              </w:rPr>
              <w:t>GENERAL – General Schedule (Code GE)</w:t>
            </w:r>
          </w:p>
        </w:tc>
      </w:tr>
      <w:tr w:rsidR="003C48CC" w:rsidRPr="00FE7F89" w14:paraId="3BBC93AD" w14:textId="77777777" w:rsidTr="001F0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vMerge/>
            <w:tcBorders>
              <w:left w:val="single" w:sz="4" w:space="0" w:color="auto"/>
              <w:right w:val="single" w:sz="4" w:space="0" w:color="auto"/>
            </w:tcBorders>
          </w:tcPr>
          <w:p w14:paraId="40C269A4" w14:textId="77777777" w:rsidR="003C48CC" w:rsidRPr="00FE7F89" w:rsidRDefault="003C48CC" w:rsidP="003E793B">
            <w:pPr>
              <w:contextualSpacing/>
              <w:rPr>
                <w:rFonts w:ascii="Arial Narrow" w:hAnsi="Arial Narrow"/>
                <w:b/>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7D5B89A6" w14:textId="2DC8310F" w:rsidR="003C48CC" w:rsidRPr="00FE7F89" w:rsidRDefault="003C48CC" w:rsidP="003C48CC">
            <w:pPr>
              <w:contextualSpacing/>
              <w:rPr>
                <w:rFonts w:ascii="Arial Narrow" w:hAnsi="Arial Narrow"/>
                <w:b/>
                <w:sz w:val="18"/>
                <w:szCs w:val="18"/>
              </w:rPr>
            </w:pPr>
            <w:r w:rsidRPr="00FE7F89">
              <w:rPr>
                <w:rFonts w:ascii="Arial Narrow" w:hAnsi="Arial Narrow"/>
                <w:b/>
                <w:sz w:val="18"/>
                <w:szCs w:val="18"/>
              </w:rPr>
              <w:t>Prescriber type:</w:t>
            </w:r>
            <w:r w:rsidR="00D97040">
              <w:rPr>
                <w:rFonts w:ascii="Arial Narrow" w:hAnsi="Arial Narrow"/>
                <w:sz w:val="18"/>
                <w:szCs w:val="18"/>
              </w:rPr>
              <w:t xml:space="preserve">  </w:t>
            </w:r>
            <w:r w:rsidRPr="00FE7F89">
              <w:rPr>
                <w:rFonts w:ascii="Arial Narrow" w:hAnsi="Arial Narrow"/>
                <w:sz w:val="18"/>
                <w:szCs w:val="18"/>
              </w:rPr>
              <w:t xml:space="preserve"> </w:t>
            </w:r>
            <w:r w:rsidRPr="00FE7F89">
              <w:rPr>
                <w:rFonts w:ascii="Arial Narrow" w:hAnsi="Arial Narrow"/>
                <w:sz w:val="18"/>
                <w:szCs w:val="18"/>
              </w:rPr>
              <w:fldChar w:fldCharType="begin">
                <w:ffData>
                  <w:name w:val=""/>
                  <w:enabled/>
                  <w:calcOnExit w:val="0"/>
                  <w:checkBox>
                    <w:sizeAuto/>
                    <w:default w:val="1"/>
                  </w:checkBox>
                </w:ffData>
              </w:fldChar>
            </w:r>
            <w:r w:rsidRPr="00FE7F89">
              <w:rPr>
                <w:rFonts w:ascii="Arial Narrow" w:hAnsi="Arial Narrow"/>
                <w:sz w:val="18"/>
                <w:szCs w:val="18"/>
              </w:rPr>
              <w:instrText xml:space="preserve"> FORMCHECKBOX </w:instrText>
            </w:r>
            <w:r w:rsidR="00D13710">
              <w:rPr>
                <w:rFonts w:ascii="Arial Narrow" w:hAnsi="Arial Narrow"/>
                <w:sz w:val="18"/>
                <w:szCs w:val="18"/>
              </w:rPr>
            </w:r>
            <w:r w:rsidR="00D13710">
              <w:rPr>
                <w:rFonts w:ascii="Arial Narrow" w:hAnsi="Arial Narrow"/>
                <w:sz w:val="18"/>
                <w:szCs w:val="18"/>
              </w:rPr>
              <w:fldChar w:fldCharType="separate"/>
            </w:r>
            <w:r w:rsidRPr="00FE7F89">
              <w:rPr>
                <w:rFonts w:ascii="Arial Narrow" w:hAnsi="Arial Narrow"/>
                <w:sz w:val="18"/>
                <w:szCs w:val="18"/>
              </w:rPr>
              <w:fldChar w:fldCharType="end"/>
            </w:r>
            <w:r>
              <w:rPr>
                <w:rFonts w:ascii="Arial Narrow" w:hAnsi="Arial Narrow"/>
                <w:sz w:val="18"/>
                <w:szCs w:val="18"/>
              </w:rPr>
              <w:t xml:space="preserve"> </w:t>
            </w:r>
            <w:r w:rsidRPr="00FE7F89">
              <w:rPr>
                <w:rFonts w:ascii="Arial Narrow" w:hAnsi="Arial Narrow"/>
                <w:sz w:val="18"/>
                <w:szCs w:val="18"/>
              </w:rPr>
              <w:t>Medical Practitioners</w:t>
            </w:r>
            <w:r w:rsidR="00D97040">
              <w:rPr>
                <w:rFonts w:ascii="Arial Narrow" w:hAnsi="Arial Narrow"/>
                <w:sz w:val="18"/>
                <w:szCs w:val="18"/>
              </w:rPr>
              <w:t xml:space="preserve">  </w:t>
            </w:r>
            <w:r w:rsidRPr="00FE7F89">
              <w:rPr>
                <w:rFonts w:ascii="Arial Narrow" w:hAnsi="Arial Narrow"/>
                <w:sz w:val="18"/>
                <w:szCs w:val="18"/>
              </w:rPr>
              <w:t xml:space="preserve"> </w:t>
            </w:r>
          </w:p>
        </w:tc>
      </w:tr>
      <w:tr w:rsidR="003C48CC" w:rsidRPr="00FE7F89" w14:paraId="41A3E0C6" w14:textId="77777777" w:rsidTr="002E2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
        </w:trPr>
        <w:tc>
          <w:tcPr>
            <w:tcW w:w="705" w:type="pct"/>
            <w:vMerge/>
            <w:tcBorders>
              <w:left w:val="single" w:sz="4" w:space="0" w:color="auto"/>
              <w:bottom w:val="single" w:sz="4" w:space="0" w:color="auto"/>
              <w:right w:val="single" w:sz="4" w:space="0" w:color="auto"/>
            </w:tcBorders>
          </w:tcPr>
          <w:p w14:paraId="4C7A1CC1" w14:textId="77777777" w:rsidR="003C48CC" w:rsidRPr="00FE7F89" w:rsidRDefault="003C48CC" w:rsidP="003E793B">
            <w:pPr>
              <w:contextualSpacing/>
              <w:jc w:val="center"/>
              <w:rPr>
                <w:rFonts w:ascii="Arial Narrow" w:hAnsi="Arial Narrow"/>
                <w:b/>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03ADE7D7" w14:textId="77777777" w:rsidR="003C48CC" w:rsidRPr="00FE7F89" w:rsidRDefault="003C48CC" w:rsidP="003C48CC">
            <w:pPr>
              <w:contextualSpacing/>
              <w:rPr>
                <w:rFonts w:ascii="Arial Narrow" w:hAnsi="Arial Narrow"/>
                <w:b/>
                <w:sz w:val="18"/>
                <w:szCs w:val="18"/>
              </w:rPr>
            </w:pPr>
            <w:r w:rsidRPr="00FE7F89">
              <w:rPr>
                <w:rFonts w:ascii="Arial Narrow" w:hAnsi="Arial Narrow"/>
                <w:b/>
                <w:sz w:val="18"/>
                <w:szCs w:val="18"/>
              </w:rPr>
              <w:t xml:space="preserve">Restriction </w:t>
            </w:r>
            <w:r>
              <w:rPr>
                <w:rFonts w:ascii="Arial Narrow" w:hAnsi="Arial Narrow"/>
                <w:b/>
                <w:sz w:val="18"/>
                <w:szCs w:val="18"/>
              </w:rPr>
              <w:t xml:space="preserve">type: </w:t>
            </w:r>
            <w:r w:rsidRPr="00FE7F89">
              <w:rPr>
                <w:rFonts w:ascii="Arial Narrow" w:hAnsi="Arial Narrow"/>
                <w:sz w:val="18"/>
                <w:szCs w:val="18"/>
              </w:rPr>
              <w:fldChar w:fldCharType="begin">
                <w:ffData>
                  <w:name w:val=""/>
                  <w:enabled/>
                  <w:calcOnExit w:val="0"/>
                  <w:checkBox>
                    <w:sizeAuto/>
                    <w:default w:val="1"/>
                  </w:checkBox>
                </w:ffData>
              </w:fldChar>
            </w:r>
            <w:r w:rsidRPr="00FE7F89">
              <w:rPr>
                <w:rFonts w:ascii="Arial Narrow" w:hAnsi="Arial Narrow"/>
                <w:sz w:val="18"/>
                <w:szCs w:val="18"/>
              </w:rPr>
              <w:instrText xml:space="preserve"> FORMCHECKBOX </w:instrText>
            </w:r>
            <w:r w:rsidR="00D13710">
              <w:rPr>
                <w:rFonts w:ascii="Arial Narrow" w:hAnsi="Arial Narrow"/>
                <w:sz w:val="18"/>
                <w:szCs w:val="18"/>
              </w:rPr>
            </w:r>
            <w:r w:rsidR="00D13710">
              <w:rPr>
                <w:rFonts w:ascii="Arial Narrow" w:hAnsi="Arial Narrow"/>
                <w:sz w:val="18"/>
                <w:szCs w:val="18"/>
              </w:rPr>
              <w:fldChar w:fldCharType="separate"/>
            </w:r>
            <w:r w:rsidRPr="00FE7F89">
              <w:rPr>
                <w:rFonts w:ascii="Arial Narrow" w:hAnsi="Arial Narrow"/>
                <w:sz w:val="18"/>
                <w:szCs w:val="18"/>
              </w:rPr>
              <w:fldChar w:fldCharType="end"/>
            </w:r>
            <w:r>
              <w:rPr>
                <w:rFonts w:ascii="Arial Narrow" w:hAnsi="Arial Narrow"/>
                <w:sz w:val="18"/>
                <w:szCs w:val="18"/>
              </w:rPr>
              <w:t xml:space="preserve"> </w:t>
            </w:r>
            <w:r w:rsidRPr="00FE7F89">
              <w:rPr>
                <w:rFonts w:ascii="Arial Narrow" w:hAnsi="Arial Narrow"/>
                <w:sz w:val="18"/>
                <w:szCs w:val="18"/>
              </w:rPr>
              <w:t xml:space="preserve">Authority Required – </w:t>
            </w:r>
            <w:r>
              <w:rPr>
                <w:rFonts w:ascii="Arial Narrow" w:hAnsi="Arial Narrow"/>
                <w:sz w:val="18"/>
                <w:szCs w:val="18"/>
              </w:rPr>
              <w:t>immediate/real-time assessment by Services Australia (online/telephone)</w:t>
            </w:r>
          </w:p>
        </w:tc>
      </w:tr>
      <w:tr w:rsidR="003C48CC" w:rsidRPr="00FE7F89" w14:paraId="3CFEDB87" w14:textId="77777777" w:rsidTr="001F0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46F2D236" w14:textId="77777777" w:rsidR="003C48CC" w:rsidRPr="00FE7F89" w:rsidRDefault="003C48CC" w:rsidP="00744908">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6C7749FD" w14:textId="77777777" w:rsidR="00744908" w:rsidRDefault="003C48CC" w:rsidP="003C48CC">
            <w:pPr>
              <w:contextualSpacing/>
              <w:rPr>
                <w:rFonts w:ascii="Arial Narrow" w:hAnsi="Arial Narrow"/>
                <w:b/>
                <w:sz w:val="18"/>
                <w:szCs w:val="18"/>
              </w:rPr>
            </w:pPr>
            <w:r w:rsidRPr="00FE7F89">
              <w:rPr>
                <w:rFonts w:ascii="Arial Narrow" w:hAnsi="Arial Narrow"/>
                <w:b/>
                <w:sz w:val="18"/>
                <w:szCs w:val="18"/>
              </w:rPr>
              <w:t>Administrative advice:</w:t>
            </w:r>
          </w:p>
          <w:p w14:paraId="375E7016" w14:textId="77777777" w:rsidR="003C48CC" w:rsidRPr="00744908" w:rsidRDefault="003C48CC" w:rsidP="003C48CC">
            <w:pPr>
              <w:contextualSpacing/>
              <w:rPr>
                <w:rFonts w:ascii="Arial Narrow" w:hAnsi="Arial Narrow"/>
                <w:b/>
                <w:sz w:val="18"/>
                <w:szCs w:val="18"/>
              </w:rPr>
            </w:pPr>
            <w:r w:rsidRPr="003C48CC">
              <w:rPr>
                <w:rFonts w:ascii="Arial Narrow" w:hAnsi="Arial Narrow"/>
                <w:bCs/>
                <w:i/>
                <w:sz w:val="18"/>
                <w:szCs w:val="18"/>
              </w:rPr>
              <w:t>(see restriction flow-on changes at the end of this section for details)</w:t>
            </w:r>
          </w:p>
        </w:tc>
      </w:tr>
      <w:tr w:rsidR="003C48CC" w:rsidRPr="00FE7F89" w14:paraId="536CA02B" w14:textId="77777777" w:rsidTr="001F0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1838943A" w14:textId="77777777" w:rsidR="003C48CC" w:rsidRDefault="003C48CC" w:rsidP="003C48CC">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4D9B21CD" w14:textId="77777777" w:rsidR="003C48CC" w:rsidRPr="003C48CC" w:rsidRDefault="003C48CC" w:rsidP="003C48CC">
            <w:pPr>
              <w:contextualSpacing/>
              <w:rPr>
                <w:rFonts w:ascii="Arial Narrow" w:hAnsi="Arial Narrow"/>
                <w:b/>
                <w:sz w:val="18"/>
                <w:szCs w:val="18"/>
              </w:rPr>
            </w:pPr>
            <w:r w:rsidRPr="003C48CC">
              <w:rPr>
                <w:rFonts w:ascii="Arial Narrow" w:hAnsi="Arial Narrow"/>
                <w:b/>
                <w:bCs/>
                <w:sz w:val="18"/>
                <w:szCs w:val="18"/>
              </w:rPr>
              <w:t>Administrative Advice:</w:t>
            </w:r>
            <w:r>
              <w:rPr>
                <w:rFonts w:ascii="Arial Narrow" w:hAnsi="Arial Narrow"/>
                <w:b/>
                <w:sz w:val="18"/>
                <w:szCs w:val="18"/>
              </w:rPr>
              <w:t xml:space="preserve"> </w:t>
            </w:r>
            <w:r w:rsidRPr="003C48CC">
              <w:rPr>
                <w:rFonts w:ascii="Arial Narrow" w:hAnsi="Arial Narrow"/>
                <w:sz w:val="18"/>
                <w:szCs w:val="18"/>
              </w:rPr>
              <w:t>No increase in the maximum quantity or number of units may be authorised</w:t>
            </w:r>
          </w:p>
        </w:tc>
      </w:tr>
      <w:tr w:rsidR="003C48CC" w:rsidRPr="00FE7F89" w14:paraId="0C4505CA" w14:textId="77777777" w:rsidTr="001F0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094984A4" w14:textId="77777777" w:rsidR="003C48CC" w:rsidRPr="00FE7F89" w:rsidRDefault="003C48CC" w:rsidP="003C48CC">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64723415" w14:textId="77777777" w:rsidR="003C48CC" w:rsidRPr="00FE7F89" w:rsidRDefault="003C48CC" w:rsidP="003C48CC">
            <w:pPr>
              <w:contextualSpacing/>
              <w:rPr>
                <w:rFonts w:ascii="Arial Narrow" w:hAnsi="Arial Narrow"/>
                <w:sz w:val="18"/>
                <w:szCs w:val="18"/>
              </w:rPr>
            </w:pPr>
            <w:r w:rsidRPr="00FE7F89">
              <w:rPr>
                <w:rFonts w:ascii="Arial Narrow" w:hAnsi="Arial Narrow"/>
                <w:b/>
                <w:bCs/>
                <w:sz w:val="18"/>
                <w:szCs w:val="18"/>
              </w:rPr>
              <w:t>Indication:</w:t>
            </w:r>
            <w:r w:rsidRPr="00FE7F89">
              <w:rPr>
                <w:rFonts w:ascii="Arial Narrow" w:hAnsi="Arial Narrow"/>
                <w:sz w:val="18"/>
                <w:szCs w:val="18"/>
              </w:rPr>
              <w:t xml:space="preserve"> Non-radiographic axial spondyloarthritis</w:t>
            </w:r>
          </w:p>
        </w:tc>
      </w:tr>
      <w:tr w:rsidR="003C48CC" w:rsidRPr="00FE7F89" w14:paraId="67AAE9CF" w14:textId="77777777" w:rsidTr="001F0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4EFBC909" w14:textId="77777777" w:rsidR="003C48CC" w:rsidRPr="00FE7F89" w:rsidRDefault="003C48CC" w:rsidP="003C48CC">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2C5C3005" w14:textId="77777777" w:rsidR="003C48CC" w:rsidRPr="00FE7F89" w:rsidRDefault="003C48CC" w:rsidP="003C48CC">
            <w:pPr>
              <w:contextualSpacing/>
              <w:rPr>
                <w:rFonts w:ascii="Arial Narrow" w:hAnsi="Arial Narrow"/>
                <w:b/>
                <w:bCs/>
                <w:sz w:val="18"/>
                <w:szCs w:val="18"/>
              </w:rPr>
            </w:pPr>
            <w:r w:rsidRPr="00FE7F89">
              <w:rPr>
                <w:rFonts w:ascii="Arial Narrow" w:hAnsi="Arial Narrow"/>
                <w:b/>
                <w:bCs/>
                <w:sz w:val="18"/>
                <w:szCs w:val="18"/>
              </w:rPr>
              <w:t>Treatment Phase:</w:t>
            </w:r>
            <w:r w:rsidRPr="00FE7F89">
              <w:rPr>
                <w:rFonts w:ascii="Arial Narrow" w:hAnsi="Arial Narrow"/>
                <w:sz w:val="18"/>
                <w:szCs w:val="18"/>
              </w:rPr>
              <w:t xml:space="preserve"> </w:t>
            </w:r>
            <w:r w:rsidRPr="003C48CC">
              <w:rPr>
                <w:rFonts w:ascii="Arial Narrow" w:hAnsi="Arial Narrow"/>
                <w:sz w:val="18"/>
                <w:szCs w:val="18"/>
              </w:rPr>
              <w:t>Continuing treatment or Grandfather patient - balance of supply</w:t>
            </w:r>
          </w:p>
        </w:tc>
      </w:tr>
      <w:tr w:rsidR="003C48CC" w:rsidRPr="00FE7F89" w14:paraId="57D685B4" w14:textId="77777777" w:rsidTr="001F0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22D89AAB" w14:textId="77777777" w:rsidR="003C48CC" w:rsidRPr="00FE7F89" w:rsidRDefault="003C48CC" w:rsidP="003C48CC">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6AB25E3F" w14:textId="77777777" w:rsidR="003C48CC" w:rsidRPr="00FE7F89" w:rsidRDefault="003C48CC" w:rsidP="003C48CC">
            <w:pPr>
              <w:contextualSpacing/>
              <w:rPr>
                <w:rFonts w:ascii="Arial Narrow" w:hAnsi="Arial Narrow"/>
                <w:b/>
                <w:bCs/>
                <w:sz w:val="18"/>
                <w:szCs w:val="18"/>
              </w:rPr>
            </w:pPr>
            <w:r w:rsidRPr="00FE7F89">
              <w:rPr>
                <w:rFonts w:ascii="Arial Narrow" w:hAnsi="Arial Narrow"/>
                <w:b/>
                <w:bCs/>
                <w:sz w:val="18"/>
                <w:szCs w:val="18"/>
              </w:rPr>
              <w:t>Clinical criteria:</w:t>
            </w:r>
          </w:p>
        </w:tc>
      </w:tr>
      <w:tr w:rsidR="003C48CC" w:rsidRPr="00FE7F89" w14:paraId="52347802" w14:textId="77777777" w:rsidTr="001F0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5BD43D08" w14:textId="77777777" w:rsidR="003C48CC" w:rsidRPr="00FE7F89" w:rsidRDefault="003C48CC" w:rsidP="003C48CC">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7836324C" w14:textId="77777777" w:rsidR="003C48CC" w:rsidRPr="00FE7F89" w:rsidRDefault="003C48CC" w:rsidP="003C48CC">
            <w:pPr>
              <w:contextualSpacing/>
              <w:rPr>
                <w:rFonts w:ascii="Arial Narrow" w:hAnsi="Arial Narrow"/>
                <w:sz w:val="18"/>
                <w:szCs w:val="18"/>
              </w:rPr>
            </w:pPr>
            <w:r w:rsidRPr="00FE7F89">
              <w:rPr>
                <w:rFonts w:ascii="Arial Narrow" w:hAnsi="Arial Narrow"/>
                <w:sz w:val="18"/>
                <w:szCs w:val="18"/>
              </w:rPr>
              <w:t>Patient must have received insufficient therapy with this drug for this condition under the Continuing treatment restriction to complete 24 weeks of treatment, OR</w:t>
            </w:r>
          </w:p>
        </w:tc>
      </w:tr>
      <w:tr w:rsidR="003C48CC" w:rsidRPr="00FE7F89" w14:paraId="62AF55A8" w14:textId="77777777" w:rsidTr="001F0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41ECBBDE" w14:textId="77777777" w:rsidR="003C48CC" w:rsidRPr="00FE7F89" w:rsidRDefault="003C48CC" w:rsidP="003C48CC">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31F01701" w14:textId="77777777" w:rsidR="003C48CC" w:rsidRPr="00FE7F89" w:rsidRDefault="003C48CC" w:rsidP="003C48CC">
            <w:pPr>
              <w:contextualSpacing/>
              <w:rPr>
                <w:rFonts w:ascii="Arial Narrow" w:hAnsi="Arial Narrow"/>
                <w:b/>
                <w:bCs/>
                <w:sz w:val="18"/>
                <w:szCs w:val="18"/>
              </w:rPr>
            </w:pPr>
            <w:r w:rsidRPr="00FE7F89">
              <w:rPr>
                <w:rFonts w:ascii="Arial Narrow" w:hAnsi="Arial Narrow"/>
                <w:sz w:val="18"/>
                <w:szCs w:val="18"/>
              </w:rPr>
              <w:t>Patient must have received insufficient therapy with this drug for this condition under the Grandfathered patient restriction to complete 24 weeks of treatment</w:t>
            </w:r>
          </w:p>
        </w:tc>
      </w:tr>
      <w:tr w:rsidR="003C48CC" w:rsidRPr="00FE7F89" w14:paraId="6AA774AF" w14:textId="77777777" w:rsidTr="001F0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7B75F521" w14:textId="77777777" w:rsidR="003C48CC" w:rsidRPr="00FE7F89" w:rsidRDefault="003C48CC" w:rsidP="003C48CC">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7749F0CA" w14:textId="77777777" w:rsidR="003C48CC" w:rsidRPr="00FE7F89" w:rsidRDefault="003C48CC" w:rsidP="003C48CC">
            <w:pPr>
              <w:contextualSpacing/>
              <w:rPr>
                <w:rFonts w:ascii="Arial Narrow" w:hAnsi="Arial Narrow"/>
                <w:b/>
                <w:sz w:val="18"/>
                <w:szCs w:val="18"/>
              </w:rPr>
            </w:pPr>
            <w:r w:rsidRPr="00FE7F89">
              <w:rPr>
                <w:rFonts w:ascii="Arial Narrow" w:hAnsi="Arial Narrow"/>
                <w:b/>
                <w:sz w:val="18"/>
                <w:szCs w:val="18"/>
              </w:rPr>
              <w:t>AND</w:t>
            </w:r>
          </w:p>
        </w:tc>
      </w:tr>
      <w:tr w:rsidR="003C48CC" w:rsidRPr="00FE7F89" w14:paraId="78A45EFC" w14:textId="77777777" w:rsidTr="001F0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5" w:type="pct"/>
            <w:tcBorders>
              <w:top w:val="single" w:sz="4" w:space="0" w:color="auto"/>
              <w:left w:val="single" w:sz="4" w:space="0" w:color="auto"/>
              <w:bottom w:val="single" w:sz="4" w:space="0" w:color="auto"/>
              <w:right w:val="single" w:sz="4" w:space="0" w:color="auto"/>
            </w:tcBorders>
          </w:tcPr>
          <w:p w14:paraId="35344ECB" w14:textId="77777777" w:rsidR="003C48CC" w:rsidRPr="00FE7F89" w:rsidRDefault="003C48CC" w:rsidP="003C48CC">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32BF86D5" w14:textId="77777777" w:rsidR="003C48CC" w:rsidRPr="00FE7F89" w:rsidRDefault="003C48CC" w:rsidP="003C48CC">
            <w:pPr>
              <w:contextualSpacing/>
              <w:rPr>
                <w:rFonts w:ascii="Arial Narrow" w:hAnsi="Arial Narrow"/>
                <w:sz w:val="18"/>
                <w:szCs w:val="18"/>
              </w:rPr>
            </w:pPr>
            <w:r w:rsidRPr="00FE7F89">
              <w:rPr>
                <w:rFonts w:ascii="Arial Narrow" w:hAnsi="Arial Narrow"/>
                <w:b/>
                <w:bCs/>
                <w:sz w:val="18"/>
                <w:szCs w:val="18"/>
              </w:rPr>
              <w:t>Clinical criteria:</w:t>
            </w:r>
          </w:p>
        </w:tc>
      </w:tr>
      <w:tr w:rsidR="003C48CC" w:rsidRPr="00FE7F89" w14:paraId="4812A4F2" w14:textId="77777777" w:rsidTr="001F0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705" w:type="pct"/>
            <w:tcBorders>
              <w:top w:val="single" w:sz="4" w:space="0" w:color="auto"/>
              <w:left w:val="single" w:sz="4" w:space="0" w:color="auto"/>
              <w:bottom w:val="single" w:sz="4" w:space="0" w:color="auto"/>
              <w:right w:val="single" w:sz="4" w:space="0" w:color="auto"/>
            </w:tcBorders>
          </w:tcPr>
          <w:p w14:paraId="54DCDFEF" w14:textId="77777777" w:rsidR="003C48CC" w:rsidRPr="00FE7F89" w:rsidRDefault="003C48CC" w:rsidP="003C48CC">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3887AD5D" w14:textId="77777777" w:rsidR="003C48CC" w:rsidRPr="00FE7F89" w:rsidRDefault="003C48CC" w:rsidP="003C48CC">
            <w:pPr>
              <w:contextualSpacing/>
              <w:rPr>
                <w:rFonts w:ascii="Arial Narrow" w:hAnsi="Arial Narrow"/>
                <w:bCs/>
                <w:sz w:val="18"/>
                <w:szCs w:val="18"/>
              </w:rPr>
            </w:pPr>
            <w:r w:rsidRPr="00FE7F89">
              <w:rPr>
                <w:rFonts w:ascii="Arial Narrow" w:hAnsi="Arial Narrow"/>
                <w:sz w:val="18"/>
                <w:szCs w:val="18"/>
              </w:rPr>
              <w:t>The treatment must provide no more than the balance of up to 24 weeks treatment available under the continuing treatment restriction or the grandfather restriction</w:t>
            </w:r>
          </w:p>
        </w:tc>
      </w:tr>
      <w:tr w:rsidR="003C48CC" w:rsidRPr="00FE7F89" w14:paraId="3DB51F03" w14:textId="77777777" w:rsidTr="001F0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
        </w:trPr>
        <w:tc>
          <w:tcPr>
            <w:tcW w:w="705" w:type="pct"/>
            <w:tcBorders>
              <w:top w:val="single" w:sz="4" w:space="0" w:color="auto"/>
              <w:left w:val="single" w:sz="4" w:space="0" w:color="auto"/>
              <w:bottom w:val="single" w:sz="4" w:space="0" w:color="auto"/>
              <w:right w:val="single" w:sz="4" w:space="0" w:color="auto"/>
            </w:tcBorders>
          </w:tcPr>
          <w:p w14:paraId="0E4EC1CB" w14:textId="77777777" w:rsidR="003C48CC" w:rsidRPr="00FE7F89" w:rsidRDefault="003C48CC" w:rsidP="003C48CC">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7E6D2F1B" w14:textId="77777777" w:rsidR="003C48CC" w:rsidRPr="00FE7F89" w:rsidRDefault="003C48CC" w:rsidP="003C48CC">
            <w:pPr>
              <w:contextualSpacing/>
              <w:rPr>
                <w:rFonts w:ascii="Arial Narrow" w:hAnsi="Arial Narrow"/>
                <w:b/>
                <w:sz w:val="18"/>
                <w:szCs w:val="18"/>
              </w:rPr>
            </w:pPr>
            <w:r w:rsidRPr="00FE7F89">
              <w:rPr>
                <w:rFonts w:ascii="Arial Narrow" w:hAnsi="Arial Narrow"/>
                <w:b/>
                <w:bCs/>
                <w:sz w:val="18"/>
                <w:szCs w:val="18"/>
              </w:rPr>
              <w:t>Treatment criteria:</w:t>
            </w:r>
          </w:p>
        </w:tc>
      </w:tr>
      <w:tr w:rsidR="003C48CC" w:rsidRPr="00FE7F89" w14:paraId="2CB0988D" w14:textId="77777777" w:rsidTr="001F0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
        </w:trPr>
        <w:tc>
          <w:tcPr>
            <w:tcW w:w="705" w:type="pct"/>
            <w:tcBorders>
              <w:top w:val="single" w:sz="4" w:space="0" w:color="auto"/>
              <w:left w:val="single" w:sz="4" w:space="0" w:color="auto"/>
              <w:bottom w:val="single" w:sz="4" w:space="0" w:color="auto"/>
              <w:right w:val="single" w:sz="4" w:space="0" w:color="auto"/>
            </w:tcBorders>
          </w:tcPr>
          <w:p w14:paraId="687387D6" w14:textId="77777777" w:rsidR="003C48CC" w:rsidRPr="00FE7F89" w:rsidRDefault="003C48CC" w:rsidP="003C48CC">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332EFD1A" w14:textId="77777777" w:rsidR="003C48CC" w:rsidRPr="00FE7F89" w:rsidRDefault="003C48CC" w:rsidP="003C48CC">
            <w:pPr>
              <w:contextualSpacing/>
              <w:rPr>
                <w:rFonts w:ascii="Arial Narrow" w:hAnsi="Arial Narrow"/>
                <w:b/>
                <w:sz w:val="18"/>
                <w:szCs w:val="18"/>
              </w:rPr>
            </w:pPr>
            <w:r w:rsidRPr="00FE7F89">
              <w:rPr>
                <w:rFonts w:ascii="Arial Narrow" w:hAnsi="Arial Narrow"/>
                <w:bCs/>
                <w:sz w:val="18"/>
                <w:szCs w:val="18"/>
              </w:rPr>
              <w:t>Must be treated by a rheumatologist; or</w:t>
            </w:r>
          </w:p>
        </w:tc>
      </w:tr>
      <w:tr w:rsidR="003C48CC" w:rsidRPr="00FE7F89" w14:paraId="24AAC272" w14:textId="77777777" w:rsidTr="001F0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705" w:type="pct"/>
            <w:tcBorders>
              <w:top w:val="single" w:sz="4" w:space="0" w:color="auto"/>
              <w:left w:val="single" w:sz="4" w:space="0" w:color="auto"/>
              <w:bottom w:val="single" w:sz="4" w:space="0" w:color="auto"/>
              <w:right w:val="single" w:sz="4" w:space="0" w:color="auto"/>
            </w:tcBorders>
          </w:tcPr>
          <w:p w14:paraId="0DD9255A" w14:textId="77777777" w:rsidR="003C48CC" w:rsidRPr="00FE7F89" w:rsidRDefault="003C48CC" w:rsidP="003C48CC">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5E7AB626" w14:textId="77777777" w:rsidR="003C48CC" w:rsidRPr="00FE7F89" w:rsidRDefault="003C48CC" w:rsidP="003C48CC">
            <w:pPr>
              <w:contextualSpacing/>
              <w:rPr>
                <w:rFonts w:ascii="Arial Narrow" w:hAnsi="Arial Narrow"/>
                <w:b/>
                <w:sz w:val="18"/>
                <w:szCs w:val="18"/>
              </w:rPr>
            </w:pPr>
            <w:r w:rsidRPr="00FE7F89">
              <w:rPr>
                <w:rFonts w:ascii="Arial Narrow" w:hAnsi="Arial Narrow"/>
                <w:bCs/>
                <w:sz w:val="18"/>
                <w:szCs w:val="18"/>
              </w:rPr>
              <w:t>Must be treated by a clinical immunologist with expertise in the management of non-radiographic axial spondyloarthritis</w:t>
            </w:r>
          </w:p>
        </w:tc>
      </w:tr>
      <w:tr w:rsidR="003C48CC" w:rsidRPr="00FE7F89" w14:paraId="4B00A89E" w14:textId="77777777" w:rsidTr="001F0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705" w:type="pct"/>
            <w:tcBorders>
              <w:top w:val="single" w:sz="4" w:space="0" w:color="auto"/>
              <w:left w:val="single" w:sz="4" w:space="0" w:color="auto"/>
              <w:bottom w:val="single" w:sz="4" w:space="0" w:color="auto"/>
              <w:right w:val="single" w:sz="4" w:space="0" w:color="auto"/>
            </w:tcBorders>
          </w:tcPr>
          <w:p w14:paraId="45F265CE" w14:textId="77777777" w:rsidR="003C48CC" w:rsidRPr="00FE7F89" w:rsidRDefault="003C48CC" w:rsidP="003C48CC">
            <w:pPr>
              <w:contextualSpacing/>
              <w:jc w:val="center"/>
              <w:rPr>
                <w:rFonts w:ascii="Arial Narrow" w:hAnsi="Arial Narrow"/>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14:paraId="7F387A3B" w14:textId="77777777" w:rsidR="003C48CC" w:rsidRPr="00FE7F89" w:rsidRDefault="003C48CC" w:rsidP="003C48CC">
            <w:pPr>
              <w:contextualSpacing/>
              <w:rPr>
                <w:rFonts w:ascii="Arial Narrow" w:hAnsi="Arial Narrow"/>
                <w:b/>
                <w:sz w:val="18"/>
                <w:szCs w:val="18"/>
              </w:rPr>
            </w:pPr>
            <w:r w:rsidRPr="00FE7F89">
              <w:rPr>
                <w:rFonts w:ascii="Arial Narrow" w:hAnsi="Arial Narrow"/>
                <w:b/>
                <w:sz w:val="18"/>
                <w:szCs w:val="18"/>
              </w:rPr>
              <w:t>Administrative Advice:</w:t>
            </w:r>
          </w:p>
          <w:p w14:paraId="34B626F1" w14:textId="77777777" w:rsidR="003C48CC" w:rsidRPr="00FE7F89" w:rsidRDefault="003C48CC" w:rsidP="003C48CC">
            <w:pPr>
              <w:contextualSpacing/>
              <w:rPr>
                <w:rFonts w:ascii="Arial Narrow" w:hAnsi="Arial Narrow"/>
                <w:b/>
                <w:sz w:val="18"/>
                <w:szCs w:val="18"/>
              </w:rPr>
            </w:pPr>
            <w:r w:rsidRPr="00FE7F89">
              <w:rPr>
                <w:rFonts w:ascii="Arial Narrow" w:hAnsi="Arial Narrow"/>
                <w:sz w:val="18"/>
                <w:szCs w:val="18"/>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bl>
    <w:p w14:paraId="735190A9" w14:textId="77777777" w:rsidR="00804062" w:rsidRPr="00FE7F89" w:rsidRDefault="00804062" w:rsidP="00804062"/>
    <w:p w14:paraId="1B278661" w14:textId="77777777" w:rsidR="00804062" w:rsidRPr="00FE7F89" w:rsidRDefault="00804062" w:rsidP="00804062">
      <w:pPr>
        <w:jc w:val="left"/>
        <w:rPr>
          <w:b/>
          <w:i/>
        </w:rPr>
      </w:pPr>
      <w:r w:rsidRPr="00FE7F89">
        <w:rPr>
          <w:b/>
          <w:i/>
        </w:rPr>
        <w:t>Flow on changes to NOTE for secukinumab, golimumab and certolizumab pegol restrictions for non-radiographic ankylosing spondylitis:</w:t>
      </w:r>
    </w:p>
    <w:p w14:paraId="565AE8C4" w14:textId="77777777" w:rsidR="00804062" w:rsidRPr="00FE7F89" w:rsidRDefault="00804062" w:rsidP="00804062">
      <w:pPr>
        <w:jc w:val="left"/>
        <w:rPr>
          <w:rFonts w:eastAsia="Calibri"/>
          <w:i/>
        </w:rPr>
      </w:pPr>
    </w:p>
    <w:p w14:paraId="78A08383" w14:textId="77777777" w:rsidR="00804062" w:rsidRPr="00FE7F89" w:rsidRDefault="001F020D" w:rsidP="00804062">
      <w:pPr>
        <w:jc w:val="left"/>
        <w:rPr>
          <w:rFonts w:eastAsia="Calibri"/>
          <w:i/>
        </w:rPr>
      </w:pPr>
      <w:r>
        <w:rPr>
          <w:rFonts w:eastAsia="Calibri"/>
          <w:i/>
        </w:rPr>
        <w:t>8.2</w:t>
      </w:r>
      <w:r>
        <w:rPr>
          <w:rFonts w:eastAsia="Calibri"/>
          <w:i/>
        </w:rPr>
        <w:tab/>
        <w:t>Amend the explanatory</w:t>
      </w:r>
      <w:r w:rsidR="007679B9">
        <w:rPr>
          <w:rFonts w:eastAsia="Calibri"/>
          <w:i/>
        </w:rPr>
        <w:t xml:space="preserve"> </w:t>
      </w:r>
      <w:r w:rsidR="00804062" w:rsidRPr="00FE7F89">
        <w:rPr>
          <w:rFonts w:eastAsia="Calibri"/>
          <w:i/>
        </w:rPr>
        <w:t>NOTE</w:t>
      </w:r>
      <w:r>
        <w:rPr>
          <w:rFonts w:eastAsia="Calibri"/>
          <w:i/>
        </w:rPr>
        <w:t xml:space="preserve"> (concept 25935)</w:t>
      </w:r>
      <w:r w:rsidR="00804062" w:rsidRPr="00FE7F89">
        <w:rPr>
          <w:rFonts w:eastAsia="Calibri"/>
          <w:i/>
        </w:rPr>
        <w:t xml:space="preserve"> </w:t>
      </w:r>
      <w:r w:rsidR="00E71ED8">
        <w:rPr>
          <w:rFonts w:eastAsia="Calibri"/>
          <w:i/>
        </w:rPr>
        <w:t xml:space="preserve">to </w:t>
      </w:r>
      <w:r w:rsidR="00804062" w:rsidRPr="00FE7F89">
        <w:rPr>
          <w:rFonts w:eastAsia="Calibri"/>
          <w:i/>
        </w:rPr>
        <w:t>include secukinumab in the list of biological medicines</w:t>
      </w:r>
      <w:r>
        <w:rPr>
          <w:rFonts w:eastAsia="Calibri"/>
          <w:i/>
        </w:rPr>
        <w:t>:</w:t>
      </w:r>
      <w:r w:rsidR="00804062" w:rsidRPr="00FE7F89">
        <w:rPr>
          <w:rFonts w:eastAsia="Calibri"/>
          <w:i/>
        </w:rPr>
        <w:t xml:space="preserve"> </w:t>
      </w:r>
    </w:p>
    <w:p w14:paraId="40E23067" w14:textId="77777777" w:rsidR="00804062" w:rsidRPr="00FE7F89" w:rsidRDefault="00804062" w:rsidP="00804062">
      <w:pPr>
        <w:jc w:val="left"/>
        <w:rPr>
          <w:b/>
        </w:rPr>
      </w:pPr>
    </w:p>
    <w:tbl>
      <w:tblPr>
        <w:tblStyle w:val="TableGrid"/>
        <w:tblW w:w="8926" w:type="dxa"/>
        <w:tblLook w:val="0620" w:firstRow="1" w:lastRow="0" w:firstColumn="0" w:lastColumn="0" w:noHBand="1" w:noVBand="1"/>
      </w:tblPr>
      <w:tblGrid>
        <w:gridCol w:w="1129"/>
        <w:gridCol w:w="7797"/>
      </w:tblGrid>
      <w:tr w:rsidR="008B38B4" w:rsidRPr="00FE7F89" w14:paraId="630A8F60" w14:textId="77777777" w:rsidTr="00D97040">
        <w:trPr>
          <w:tblHeader/>
        </w:trPr>
        <w:tc>
          <w:tcPr>
            <w:tcW w:w="8926" w:type="dxa"/>
            <w:gridSpan w:val="2"/>
          </w:tcPr>
          <w:p w14:paraId="4067A3FA" w14:textId="77777777" w:rsidR="008B38B4" w:rsidRPr="00FE7F89" w:rsidRDefault="008B38B4" w:rsidP="003E793B">
            <w:pPr>
              <w:pStyle w:val="TableLeft"/>
              <w:rPr>
                <w:rFonts w:ascii="Arial Narrow" w:eastAsia="Times New Roman" w:hAnsi="Arial Narrow"/>
                <w:b/>
                <w:bCs/>
                <w:color w:val="333333"/>
                <w:szCs w:val="18"/>
                <w:lang w:eastAsia="en-AU"/>
              </w:rPr>
            </w:pPr>
            <w:r>
              <w:rPr>
                <w:rFonts w:ascii="Arial Narrow" w:eastAsia="Times New Roman" w:hAnsi="Arial Narrow"/>
                <w:b/>
                <w:bCs/>
                <w:color w:val="333333"/>
                <w:szCs w:val="18"/>
                <w:lang w:eastAsia="en-AU"/>
              </w:rPr>
              <w:t>Concept lineage</w:t>
            </w:r>
          </w:p>
        </w:tc>
      </w:tr>
      <w:tr w:rsidR="008B38B4" w:rsidRPr="00FE7F89" w14:paraId="0F5D2ECA" w14:textId="77777777" w:rsidTr="00D97040">
        <w:tc>
          <w:tcPr>
            <w:tcW w:w="1129" w:type="dxa"/>
          </w:tcPr>
          <w:p w14:paraId="272B42BF" w14:textId="77777777" w:rsidR="008B38B4" w:rsidRPr="00770BF3" w:rsidRDefault="008B38B4" w:rsidP="003E793B">
            <w:pPr>
              <w:jc w:val="center"/>
              <w:rPr>
                <w:rFonts w:ascii="Arial Narrow" w:hAnsi="Arial Narrow"/>
                <w:sz w:val="18"/>
                <w:szCs w:val="18"/>
              </w:rPr>
            </w:pPr>
            <w:r w:rsidRPr="00770BF3">
              <w:rPr>
                <w:rFonts w:ascii="Arial Narrow" w:hAnsi="Arial Narrow"/>
                <w:sz w:val="18"/>
                <w:szCs w:val="18"/>
              </w:rPr>
              <w:t>11538G</w:t>
            </w:r>
          </w:p>
        </w:tc>
        <w:tc>
          <w:tcPr>
            <w:tcW w:w="7797" w:type="dxa"/>
          </w:tcPr>
          <w:p w14:paraId="41AC704E" w14:textId="77777777" w:rsidR="008B38B4" w:rsidRPr="00770BF3" w:rsidRDefault="008B38B4" w:rsidP="003E793B">
            <w:pPr>
              <w:pStyle w:val="TableLeft"/>
              <w:rPr>
                <w:rFonts w:ascii="Arial Narrow" w:eastAsia="Times New Roman" w:hAnsi="Arial Narrow"/>
                <w:bCs/>
                <w:color w:val="333333"/>
                <w:szCs w:val="18"/>
                <w:lang w:eastAsia="en-AU"/>
              </w:rPr>
            </w:pPr>
            <w:r w:rsidRPr="00770BF3">
              <w:rPr>
                <w:rFonts w:ascii="Arial Narrow" w:eastAsia="Times New Roman" w:hAnsi="Arial Narrow"/>
                <w:bCs/>
                <w:color w:val="333333"/>
                <w:szCs w:val="18"/>
                <w:lang w:eastAsia="en-AU"/>
              </w:rPr>
              <w:t>golimumab 50 mg/0.5 mL injection, 0.5 mL pen device</w:t>
            </w:r>
          </w:p>
        </w:tc>
      </w:tr>
      <w:tr w:rsidR="008B38B4" w:rsidRPr="00FE7F89" w14:paraId="1239E7A9" w14:textId="77777777" w:rsidTr="00D97040">
        <w:tc>
          <w:tcPr>
            <w:tcW w:w="1129" w:type="dxa"/>
          </w:tcPr>
          <w:p w14:paraId="04D8B5AE" w14:textId="77777777" w:rsidR="008B38B4" w:rsidRPr="00770BF3" w:rsidRDefault="008B38B4" w:rsidP="003E793B">
            <w:pPr>
              <w:jc w:val="center"/>
              <w:rPr>
                <w:rFonts w:ascii="Arial Narrow" w:hAnsi="Arial Narrow"/>
                <w:sz w:val="18"/>
                <w:szCs w:val="18"/>
              </w:rPr>
            </w:pPr>
            <w:r w:rsidRPr="00770BF3">
              <w:rPr>
                <w:rFonts w:ascii="Arial Narrow" w:hAnsi="Arial Narrow"/>
                <w:sz w:val="18"/>
                <w:szCs w:val="18"/>
              </w:rPr>
              <w:t>11521J</w:t>
            </w:r>
          </w:p>
        </w:tc>
        <w:tc>
          <w:tcPr>
            <w:tcW w:w="7797" w:type="dxa"/>
          </w:tcPr>
          <w:p w14:paraId="08BE93D4" w14:textId="77777777" w:rsidR="008B38B4" w:rsidRPr="00770BF3" w:rsidRDefault="008B38B4" w:rsidP="003E793B">
            <w:pPr>
              <w:pStyle w:val="TableLeft"/>
              <w:rPr>
                <w:rFonts w:ascii="Arial Narrow" w:eastAsia="Times New Roman" w:hAnsi="Arial Narrow"/>
                <w:bCs/>
                <w:color w:val="333333"/>
                <w:szCs w:val="18"/>
                <w:lang w:eastAsia="en-AU"/>
              </w:rPr>
            </w:pPr>
            <w:r w:rsidRPr="00770BF3">
              <w:rPr>
                <w:rFonts w:ascii="Arial Narrow" w:eastAsia="Times New Roman" w:hAnsi="Arial Narrow"/>
                <w:bCs/>
                <w:color w:val="333333"/>
                <w:szCs w:val="18"/>
                <w:lang w:eastAsia="en-AU"/>
              </w:rPr>
              <w:t>golimumab 50 mg/0.5 mL injection, 0.5 mL pen device</w:t>
            </w:r>
          </w:p>
        </w:tc>
      </w:tr>
      <w:tr w:rsidR="008B38B4" w:rsidRPr="00FE7F89" w14:paraId="6C412F29" w14:textId="77777777" w:rsidTr="00D97040">
        <w:tc>
          <w:tcPr>
            <w:tcW w:w="1129" w:type="dxa"/>
          </w:tcPr>
          <w:p w14:paraId="52790859" w14:textId="77777777" w:rsidR="008B38B4" w:rsidRPr="00770BF3" w:rsidRDefault="008B38B4" w:rsidP="003E793B">
            <w:pPr>
              <w:jc w:val="center"/>
              <w:rPr>
                <w:rFonts w:ascii="Arial Narrow" w:hAnsi="Arial Narrow"/>
                <w:sz w:val="18"/>
                <w:szCs w:val="18"/>
              </w:rPr>
            </w:pPr>
            <w:r w:rsidRPr="00770BF3">
              <w:rPr>
                <w:rFonts w:ascii="Arial Narrow" w:hAnsi="Arial Narrow"/>
                <w:sz w:val="18"/>
                <w:szCs w:val="18"/>
              </w:rPr>
              <w:t>11560K</w:t>
            </w:r>
          </w:p>
        </w:tc>
        <w:tc>
          <w:tcPr>
            <w:tcW w:w="7797" w:type="dxa"/>
          </w:tcPr>
          <w:p w14:paraId="084222E4" w14:textId="77777777" w:rsidR="008B38B4" w:rsidRPr="00770BF3" w:rsidRDefault="008B38B4" w:rsidP="003E793B">
            <w:pPr>
              <w:pStyle w:val="TableLeft"/>
              <w:rPr>
                <w:rFonts w:ascii="Arial Narrow" w:eastAsia="Times New Roman" w:hAnsi="Arial Narrow"/>
                <w:bCs/>
                <w:color w:val="333333"/>
                <w:szCs w:val="18"/>
                <w:lang w:eastAsia="en-AU"/>
              </w:rPr>
            </w:pPr>
            <w:r w:rsidRPr="00770BF3">
              <w:rPr>
                <w:rFonts w:ascii="Arial Narrow" w:eastAsia="Times New Roman" w:hAnsi="Arial Narrow"/>
                <w:bCs/>
                <w:color w:val="333333"/>
                <w:szCs w:val="18"/>
                <w:lang w:eastAsia="en-AU"/>
              </w:rPr>
              <w:t>golimumab 50 mg/0.5 mL injection, 0.5 mL syringe</w:t>
            </w:r>
          </w:p>
        </w:tc>
      </w:tr>
      <w:tr w:rsidR="008B38B4" w:rsidRPr="00FE7F89" w14:paraId="655C0C62" w14:textId="77777777" w:rsidTr="00D97040">
        <w:tc>
          <w:tcPr>
            <w:tcW w:w="1129" w:type="dxa"/>
          </w:tcPr>
          <w:p w14:paraId="1BBB29CA" w14:textId="77777777" w:rsidR="008B38B4" w:rsidRPr="00770BF3" w:rsidRDefault="008B38B4" w:rsidP="003E793B">
            <w:pPr>
              <w:jc w:val="center"/>
              <w:rPr>
                <w:rFonts w:ascii="Arial Narrow" w:hAnsi="Arial Narrow"/>
                <w:sz w:val="18"/>
                <w:szCs w:val="18"/>
              </w:rPr>
            </w:pPr>
            <w:r w:rsidRPr="00770BF3">
              <w:rPr>
                <w:rFonts w:ascii="Arial Narrow" w:hAnsi="Arial Narrow"/>
                <w:sz w:val="18"/>
                <w:szCs w:val="18"/>
              </w:rPr>
              <w:t>11516D</w:t>
            </w:r>
          </w:p>
        </w:tc>
        <w:tc>
          <w:tcPr>
            <w:tcW w:w="7797" w:type="dxa"/>
          </w:tcPr>
          <w:p w14:paraId="763EE174" w14:textId="77777777" w:rsidR="008B38B4" w:rsidRPr="00770BF3" w:rsidRDefault="008B38B4" w:rsidP="003E793B">
            <w:pPr>
              <w:pStyle w:val="TableLeft"/>
              <w:rPr>
                <w:rFonts w:ascii="Arial Narrow" w:eastAsia="Times New Roman" w:hAnsi="Arial Narrow"/>
                <w:bCs/>
                <w:color w:val="333333"/>
                <w:szCs w:val="18"/>
                <w:lang w:eastAsia="en-AU"/>
              </w:rPr>
            </w:pPr>
            <w:r w:rsidRPr="00770BF3">
              <w:rPr>
                <w:rFonts w:ascii="Arial Narrow" w:eastAsia="Times New Roman" w:hAnsi="Arial Narrow"/>
                <w:bCs/>
                <w:color w:val="333333"/>
                <w:szCs w:val="18"/>
                <w:lang w:eastAsia="en-AU"/>
              </w:rPr>
              <w:t>golimumab 50 mg/0.5 mL injection, 0.5 mL syringe</w:t>
            </w:r>
          </w:p>
        </w:tc>
      </w:tr>
      <w:tr w:rsidR="008B38B4" w:rsidRPr="00FE7F89" w14:paraId="592028CD" w14:textId="77777777" w:rsidTr="00D97040">
        <w:tc>
          <w:tcPr>
            <w:tcW w:w="1129" w:type="dxa"/>
          </w:tcPr>
          <w:p w14:paraId="17540583" w14:textId="77777777" w:rsidR="008B38B4" w:rsidRPr="00770BF3" w:rsidRDefault="008B38B4" w:rsidP="003E793B">
            <w:pPr>
              <w:jc w:val="center"/>
              <w:rPr>
                <w:rFonts w:ascii="Arial Narrow" w:hAnsi="Arial Narrow"/>
                <w:sz w:val="18"/>
                <w:szCs w:val="18"/>
              </w:rPr>
            </w:pPr>
            <w:r w:rsidRPr="00770BF3">
              <w:rPr>
                <w:rFonts w:ascii="Arial Narrow" w:hAnsi="Arial Narrow"/>
                <w:sz w:val="18"/>
                <w:szCs w:val="18"/>
              </w:rPr>
              <w:t>12027B</w:t>
            </w:r>
          </w:p>
        </w:tc>
        <w:tc>
          <w:tcPr>
            <w:tcW w:w="7797" w:type="dxa"/>
          </w:tcPr>
          <w:p w14:paraId="0D643A60" w14:textId="77777777" w:rsidR="008B38B4" w:rsidRPr="00770BF3" w:rsidRDefault="008B38B4" w:rsidP="003E793B">
            <w:pPr>
              <w:pStyle w:val="TableLeft"/>
              <w:rPr>
                <w:rFonts w:ascii="Arial Narrow" w:eastAsia="Times New Roman" w:hAnsi="Arial Narrow"/>
                <w:bCs/>
                <w:color w:val="333333"/>
                <w:szCs w:val="18"/>
                <w:lang w:eastAsia="en-AU"/>
              </w:rPr>
            </w:pPr>
            <w:r w:rsidRPr="00770BF3">
              <w:rPr>
                <w:rFonts w:ascii="Arial Narrow" w:eastAsia="Times New Roman" w:hAnsi="Arial Narrow"/>
                <w:bCs/>
                <w:color w:val="333333"/>
                <w:szCs w:val="18"/>
                <w:lang w:eastAsia="en-AU"/>
              </w:rPr>
              <w:t>certolizumab pegol 200 mg/mL injection, 2 x 1 mL pen devices</w:t>
            </w:r>
          </w:p>
        </w:tc>
      </w:tr>
      <w:tr w:rsidR="008B38B4" w:rsidRPr="00FE7F89" w14:paraId="414C3693" w14:textId="77777777" w:rsidTr="00D97040">
        <w:tc>
          <w:tcPr>
            <w:tcW w:w="1129" w:type="dxa"/>
          </w:tcPr>
          <w:p w14:paraId="41CA1597" w14:textId="77777777" w:rsidR="008B38B4" w:rsidRPr="00770BF3" w:rsidRDefault="008B38B4" w:rsidP="003E793B">
            <w:pPr>
              <w:jc w:val="center"/>
              <w:rPr>
                <w:rFonts w:ascii="Arial Narrow" w:hAnsi="Arial Narrow"/>
                <w:sz w:val="18"/>
                <w:szCs w:val="18"/>
              </w:rPr>
            </w:pPr>
            <w:r w:rsidRPr="00770BF3">
              <w:rPr>
                <w:rFonts w:ascii="Arial Narrow" w:hAnsi="Arial Narrow"/>
                <w:sz w:val="18"/>
                <w:szCs w:val="18"/>
              </w:rPr>
              <w:t>12063X</w:t>
            </w:r>
          </w:p>
        </w:tc>
        <w:tc>
          <w:tcPr>
            <w:tcW w:w="7797" w:type="dxa"/>
          </w:tcPr>
          <w:p w14:paraId="00AB28E3" w14:textId="77777777" w:rsidR="008B38B4" w:rsidRPr="00770BF3" w:rsidRDefault="008B38B4" w:rsidP="003E793B">
            <w:pPr>
              <w:pStyle w:val="TableLeft"/>
              <w:rPr>
                <w:rFonts w:ascii="Arial Narrow" w:eastAsia="Times New Roman" w:hAnsi="Arial Narrow"/>
                <w:bCs/>
                <w:color w:val="333333"/>
                <w:szCs w:val="18"/>
                <w:lang w:eastAsia="en-AU"/>
              </w:rPr>
            </w:pPr>
            <w:r w:rsidRPr="00770BF3">
              <w:rPr>
                <w:rFonts w:ascii="Arial Narrow" w:eastAsia="Times New Roman" w:hAnsi="Arial Narrow"/>
                <w:bCs/>
                <w:color w:val="333333"/>
                <w:szCs w:val="18"/>
                <w:lang w:eastAsia="en-AU"/>
              </w:rPr>
              <w:t>certolizumab pegol 200 mg/mL injection, 2 x 1 mL syringes</w:t>
            </w:r>
          </w:p>
        </w:tc>
      </w:tr>
      <w:tr w:rsidR="008B38B4" w:rsidRPr="00FE7F89" w14:paraId="13B6662D" w14:textId="77777777" w:rsidTr="00D97040">
        <w:tc>
          <w:tcPr>
            <w:tcW w:w="1129" w:type="dxa"/>
          </w:tcPr>
          <w:p w14:paraId="23D68264" w14:textId="77777777" w:rsidR="008B38B4" w:rsidRPr="00770BF3" w:rsidRDefault="008B38B4" w:rsidP="008B38B4">
            <w:pPr>
              <w:jc w:val="center"/>
              <w:rPr>
                <w:rFonts w:ascii="Arial Narrow" w:hAnsi="Arial Narrow"/>
                <w:sz w:val="18"/>
                <w:szCs w:val="18"/>
              </w:rPr>
            </w:pPr>
            <w:r w:rsidRPr="00770BF3">
              <w:rPr>
                <w:rFonts w:ascii="Arial Narrow" w:hAnsi="Arial Narrow"/>
                <w:sz w:val="18"/>
                <w:szCs w:val="18"/>
              </w:rPr>
              <w:t>12013G</w:t>
            </w:r>
          </w:p>
        </w:tc>
        <w:tc>
          <w:tcPr>
            <w:tcW w:w="7797" w:type="dxa"/>
          </w:tcPr>
          <w:p w14:paraId="77550539" w14:textId="77777777" w:rsidR="008B38B4" w:rsidRPr="00770BF3" w:rsidRDefault="008B38B4" w:rsidP="008B38B4">
            <w:pPr>
              <w:pStyle w:val="TableLeft"/>
              <w:rPr>
                <w:rFonts w:ascii="Arial Narrow" w:eastAsia="Times New Roman" w:hAnsi="Arial Narrow"/>
                <w:bCs/>
                <w:color w:val="333333"/>
                <w:szCs w:val="18"/>
                <w:lang w:eastAsia="en-AU"/>
              </w:rPr>
            </w:pPr>
            <w:r w:rsidRPr="00770BF3">
              <w:rPr>
                <w:rFonts w:ascii="Arial Narrow" w:eastAsia="Times New Roman" w:hAnsi="Arial Narrow"/>
                <w:bCs/>
                <w:color w:val="333333"/>
                <w:szCs w:val="18"/>
                <w:lang w:eastAsia="en-AU"/>
              </w:rPr>
              <w:t>certolizumab pegol 200 mg/mL injection, 2 x 1 mL pen devices</w:t>
            </w:r>
          </w:p>
        </w:tc>
      </w:tr>
      <w:tr w:rsidR="008B38B4" w:rsidRPr="00FE7F89" w14:paraId="216CFAEF" w14:textId="77777777" w:rsidTr="00D97040">
        <w:tc>
          <w:tcPr>
            <w:tcW w:w="1129" w:type="dxa"/>
          </w:tcPr>
          <w:p w14:paraId="577A9999" w14:textId="77777777" w:rsidR="008B38B4" w:rsidRPr="00770BF3" w:rsidRDefault="008B38B4" w:rsidP="008B38B4">
            <w:pPr>
              <w:jc w:val="center"/>
              <w:rPr>
                <w:rFonts w:ascii="Arial Narrow" w:hAnsi="Arial Narrow"/>
                <w:sz w:val="18"/>
                <w:szCs w:val="18"/>
              </w:rPr>
            </w:pPr>
            <w:r w:rsidRPr="00770BF3">
              <w:rPr>
                <w:rFonts w:ascii="Arial Narrow" w:hAnsi="Arial Narrow"/>
                <w:sz w:val="18"/>
                <w:szCs w:val="18"/>
              </w:rPr>
              <w:t>12040Q</w:t>
            </w:r>
          </w:p>
        </w:tc>
        <w:tc>
          <w:tcPr>
            <w:tcW w:w="7797" w:type="dxa"/>
          </w:tcPr>
          <w:p w14:paraId="156366D7" w14:textId="77777777" w:rsidR="008B38B4" w:rsidRPr="00770BF3" w:rsidRDefault="008B38B4" w:rsidP="008B38B4">
            <w:pPr>
              <w:pStyle w:val="TableLeft"/>
              <w:rPr>
                <w:rFonts w:ascii="Arial Narrow" w:eastAsia="Times New Roman" w:hAnsi="Arial Narrow"/>
                <w:bCs/>
                <w:color w:val="333333"/>
                <w:szCs w:val="18"/>
                <w:lang w:eastAsia="en-AU"/>
              </w:rPr>
            </w:pPr>
            <w:r w:rsidRPr="00770BF3">
              <w:rPr>
                <w:rFonts w:ascii="Arial Narrow" w:eastAsia="Times New Roman" w:hAnsi="Arial Narrow"/>
                <w:bCs/>
                <w:color w:val="333333"/>
                <w:szCs w:val="18"/>
                <w:lang w:eastAsia="en-AU"/>
              </w:rPr>
              <w:t>certolizumab pegol 200 mg/mL injection, 2 x 1 mL syringes</w:t>
            </w:r>
          </w:p>
        </w:tc>
      </w:tr>
      <w:tr w:rsidR="008B38B4" w:rsidRPr="00FE7F89" w14:paraId="0D77273D" w14:textId="77777777" w:rsidTr="00D97040">
        <w:tc>
          <w:tcPr>
            <w:tcW w:w="1129" w:type="dxa"/>
          </w:tcPr>
          <w:p w14:paraId="6CE35878" w14:textId="77777777" w:rsidR="008B38B4" w:rsidRPr="00770BF3" w:rsidRDefault="008B38B4" w:rsidP="008B38B4">
            <w:pPr>
              <w:jc w:val="center"/>
              <w:rPr>
                <w:rFonts w:ascii="Arial Narrow" w:hAnsi="Arial Narrow"/>
                <w:sz w:val="18"/>
                <w:szCs w:val="18"/>
              </w:rPr>
            </w:pPr>
            <w:r w:rsidRPr="00770BF3">
              <w:rPr>
                <w:rFonts w:ascii="Arial Narrow" w:hAnsi="Arial Narrow"/>
                <w:sz w:val="18"/>
                <w:szCs w:val="18"/>
              </w:rPr>
              <w:t>12028C</w:t>
            </w:r>
          </w:p>
        </w:tc>
        <w:tc>
          <w:tcPr>
            <w:tcW w:w="7797" w:type="dxa"/>
          </w:tcPr>
          <w:p w14:paraId="68C5F5E4" w14:textId="77777777" w:rsidR="008B38B4" w:rsidRPr="00770BF3" w:rsidRDefault="008B38B4" w:rsidP="008B38B4">
            <w:pPr>
              <w:pStyle w:val="TableLeft"/>
              <w:rPr>
                <w:rFonts w:ascii="Arial Narrow" w:eastAsia="Times New Roman" w:hAnsi="Arial Narrow"/>
                <w:bCs/>
                <w:color w:val="333333"/>
                <w:szCs w:val="18"/>
                <w:lang w:eastAsia="en-AU"/>
              </w:rPr>
            </w:pPr>
            <w:r w:rsidRPr="00770BF3">
              <w:rPr>
                <w:rFonts w:ascii="Arial Narrow" w:eastAsia="Times New Roman" w:hAnsi="Arial Narrow"/>
                <w:bCs/>
                <w:color w:val="333333"/>
                <w:szCs w:val="18"/>
                <w:lang w:eastAsia="en-AU"/>
              </w:rPr>
              <w:t>certolizumab pegol 200 mg/mL injection, 2 x 1 mL pen devices</w:t>
            </w:r>
          </w:p>
        </w:tc>
      </w:tr>
      <w:tr w:rsidR="008B38B4" w:rsidRPr="00FE7F89" w14:paraId="0B6B4AC8" w14:textId="77777777" w:rsidTr="00D97040">
        <w:tc>
          <w:tcPr>
            <w:tcW w:w="1129" w:type="dxa"/>
          </w:tcPr>
          <w:p w14:paraId="2F2908DB" w14:textId="77777777" w:rsidR="008B38B4" w:rsidRPr="00770BF3" w:rsidRDefault="008B38B4" w:rsidP="008B38B4">
            <w:pPr>
              <w:jc w:val="center"/>
              <w:rPr>
                <w:rFonts w:ascii="Arial Narrow" w:hAnsi="Arial Narrow"/>
                <w:sz w:val="18"/>
                <w:szCs w:val="18"/>
              </w:rPr>
            </w:pPr>
            <w:r w:rsidRPr="00770BF3">
              <w:rPr>
                <w:rFonts w:ascii="Arial Narrow" w:hAnsi="Arial Narrow"/>
                <w:sz w:val="18"/>
                <w:szCs w:val="18"/>
              </w:rPr>
              <w:t>12005W</w:t>
            </w:r>
          </w:p>
        </w:tc>
        <w:tc>
          <w:tcPr>
            <w:tcW w:w="7797" w:type="dxa"/>
          </w:tcPr>
          <w:p w14:paraId="54458E27" w14:textId="77777777" w:rsidR="008B38B4" w:rsidRPr="00770BF3" w:rsidRDefault="008B38B4" w:rsidP="008B38B4">
            <w:pPr>
              <w:pStyle w:val="TableLeft"/>
              <w:rPr>
                <w:rFonts w:ascii="Arial Narrow" w:eastAsia="Times New Roman" w:hAnsi="Arial Narrow"/>
                <w:bCs/>
                <w:color w:val="333333"/>
                <w:szCs w:val="18"/>
                <w:lang w:eastAsia="en-AU"/>
              </w:rPr>
            </w:pPr>
            <w:r w:rsidRPr="00770BF3">
              <w:rPr>
                <w:rFonts w:ascii="Arial Narrow" w:eastAsia="Times New Roman" w:hAnsi="Arial Narrow"/>
                <w:bCs/>
                <w:color w:val="333333"/>
                <w:szCs w:val="18"/>
                <w:lang w:eastAsia="en-AU"/>
              </w:rPr>
              <w:t>certolizumab pegol 200 mg/mL injection, 2 x 1 mL syringes</w:t>
            </w:r>
          </w:p>
        </w:tc>
      </w:tr>
      <w:tr w:rsidR="008B38B4" w:rsidRPr="00FE7F89" w14:paraId="34E4DE66" w14:textId="77777777" w:rsidTr="00D97040">
        <w:tc>
          <w:tcPr>
            <w:tcW w:w="8926" w:type="dxa"/>
            <w:gridSpan w:val="2"/>
          </w:tcPr>
          <w:p w14:paraId="2E20A19D" w14:textId="77777777" w:rsidR="008B38B4" w:rsidRPr="00FE7F89" w:rsidRDefault="008B38B4" w:rsidP="008B38B4">
            <w:pPr>
              <w:pStyle w:val="TableLeft"/>
              <w:rPr>
                <w:rFonts w:ascii="Arial Narrow" w:eastAsia="Times New Roman" w:hAnsi="Arial Narrow"/>
                <w:b/>
                <w:bCs/>
                <w:color w:val="333333"/>
                <w:szCs w:val="18"/>
                <w:lang w:eastAsia="en-AU"/>
              </w:rPr>
            </w:pPr>
          </w:p>
        </w:tc>
      </w:tr>
      <w:tr w:rsidR="008B38B4" w:rsidRPr="00FE7F89" w14:paraId="4B34CAF6" w14:textId="77777777" w:rsidTr="00D97040">
        <w:tc>
          <w:tcPr>
            <w:tcW w:w="1129" w:type="dxa"/>
          </w:tcPr>
          <w:p w14:paraId="4B34CB24" w14:textId="77777777" w:rsidR="008B38B4" w:rsidRPr="00FE7F89" w:rsidRDefault="008B38B4" w:rsidP="008B38B4">
            <w:pPr>
              <w:jc w:val="center"/>
            </w:pPr>
          </w:p>
        </w:tc>
        <w:tc>
          <w:tcPr>
            <w:tcW w:w="7797" w:type="dxa"/>
            <w:vMerge w:val="restart"/>
          </w:tcPr>
          <w:p w14:paraId="436206FC" w14:textId="77777777" w:rsidR="008B38B4" w:rsidRPr="00FE7F89" w:rsidRDefault="008B38B4" w:rsidP="008B38B4">
            <w:pPr>
              <w:pStyle w:val="TableLeft"/>
              <w:rPr>
                <w:rFonts w:ascii="Arial Narrow" w:hAnsi="Arial Narrow"/>
                <w:b/>
                <w:bCs/>
                <w:szCs w:val="18"/>
              </w:rPr>
            </w:pPr>
            <w:r w:rsidRPr="00FE7F89">
              <w:rPr>
                <w:rFonts w:ascii="Arial Narrow" w:eastAsia="Times New Roman" w:hAnsi="Arial Narrow"/>
                <w:b/>
                <w:bCs/>
                <w:color w:val="333333"/>
                <w:szCs w:val="18"/>
                <w:lang w:eastAsia="en-AU"/>
              </w:rPr>
              <w:t>Administrative Advice:</w:t>
            </w:r>
          </w:p>
          <w:p w14:paraId="22B2C266" w14:textId="77777777" w:rsidR="008B38B4" w:rsidRPr="00FE7F89" w:rsidRDefault="008B38B4" w:rsidP="008B38B4">
            <w:pPr>
              <w:pStyle w:val="TableLeft"/>
              <w:rPr>
                <w:rFonts w:ascii="Arial Narrow" w:hAnsi="Arial Narrow"/>
                <w:b/>
                <w:bCs/>
                <w:szCs w:val="18"/>
              </w:rPr>
            </w:pPr>
            <w:r w:rsidRPr="00FE7F89">
              <w:rPr>
                <w:rFonts w:ascii="Arial Narrow" w:hAnsi="Arial Narrow"/>
                <w:b/>
                <w:bCs/>
                <w:szCs w:val="18"/>
              </w:rPr>
              <w:lastRenderedPageBreak/>
              <w:t xml:space="preserve">TREATMENT OF ADULT PATIENTS WITH NON-RADIOGRAPHIC </w:t>
            </w:r>
            <w:r w:rsidR="00A4500E">
              <w:rPr>
                <w:rFonts w:ascii="Arial Narrow" w:hAnsi="Arial Narrow"/>
                <w:b/>
                <w:bCs/>
                <w:szCs w:val="18"/>
              </w:rPr>
              <w:t xml:space="preserve">AXIAL </w:t>
            </w:r>
            <w:r w:rsidR="00BA5EA0">
              <w:rPr>
                <w:rFonts w:ascii="Arial Narrow" w:hAnsi="Arial Narrow"/>
                <w:b/>
                <w:bCs/>
                <w:szCs w:val="18"/>
              </w:rPr>
              <w:t>SPONDYLOARTHRITIS</w:t>
            </w:r>
          </w:p>
          <w:p w14:paraId="3ED87628" w14:textId="77777777" w:rsidR="008B38B4" w:rsidRPr="00FE7F89" w:rsidRDefault="008B38B4" w:rsidP="008B38B4">
            <w:pPr>
              <w:pStyle w:val="TableLeft"/>
              <w:rPr>
                <w:rFonts w:ascii="Arial Narrow" w:hAnsi="Arial Narrow"/>
                <w:bCs/>
                <w:szCs w:val="18"/>
              </w:rPr>
            </w:pPr>
            <w:r w:rsidRPr="00FE7F89">
              <w:rPr>
                <w:rFonts w:ascii="Arial Narrow" w:hAnsi="Arial Narrow"/>
                <w:bCs/>
                <w:szCs w:val="18"/>
              </w:rPr>
              <w:t xml:space="preserve">The following information applies to the prescribing under the Pharmaceutical Benefits Scheme (PBS) of </w:t>
            </w:r>
            <w:r w:rsidRPr="00FE7F89">
              <w:rPr>
                <w:rFonts w:ascii="Arial Narrow" w:hAnsi="Arial Narrow"/>
                <w:bCs/>
                <w:i/>
                <w:szCs w:val="18"/>
              </w:rPr>
              <w:t>secukinumab,</w:t>
            </w:r>
            <w:r w:rsidRPr="00FE7F89">
              <w:rPr>
                <w:rFonts w:ascii="Arial Narrow" w:hAnsi="Arial Narrow"/>
                <w:bCs/>
                <w:szCs w:val="18"/>
              </w:rPr>
              <w:t xml:space="preserve"> certolizumab pegol and golimumab for adult patients with non-radiographic axial spondy</w:t>
            </w:r>
            <w:r w:rsidR="00BA5EA0" w:rsidRPr="00BA5EA0">
              <w:rPr>
                <w:rFonts w:ascii="Arial Narrow" w:hAnsi="Arial Narrow"/>
                <w:bCs/>
                <w:i/>
                <w:szCs w:val="18"/>
              </w:rPr>
              <w:t>l</w:t>
            </w:r>
            <w:r w:rsidRPr="00FE7F89">
              <w:rPr>
                <w:rFonts w:ascii="Arial Narrow" w:hAnsi="Arial Narrow"/>
                <w:bCs/>
                <w:szCs w:val="18"/>
              </w:rPr>
              <w:t>oarthritis.</w:t>
            </w:r>
          </w:p>
          <w:p w14:paraId="1139B1BA" w14:textId="77777777" w:rsidR="008B38B4" w:rsidRPr="00FE7F89" w:rsidRDefault="008B38B4" w:rsidP="008B38B4">
            <w:pPr>
              <w:pStyle w:val="TableLeft"/>
              <w:rPr>
                <w:rFonts w:ascii="Arial Narrow" w:hAnsi="Arial Narrow"/>
                <w:bCs/>
                <w:szCs w:val="18"/>
              </w:rPr>
            </w:pPr>
          </w:p>
          <w:p w14:paraId="6D63F433" w14:textId="77777777" w:rsidR="008B38B4" w:rsidRPr="00FE7F89" w:rsidRDefault="008B38B4" w:rsidP="008B38B4">
            <w:pPr>
              <w:pStyle w:val="TableLeft"/>
              <w:rPr>
                <w:rFonts w:ascii="Arial Narrow" w:hAnsi="Arial Narrow"/>
                <w:bCs/>
                <w:szCs w:val="18"/>
              </w:rPr>
            </w:pPr>
            <w:r w:rsidRPr="00FE7F89">
              <w:rPr>
                <w:rFonts w:ascii="Arial Narrow" w:hAnsi="Arial Narrow"/>
                <w:bCs/>
                <w:szCs w:val="18"/>
              </w:rPr>
              <w:t xml:space="preserve">Where the term 'biological medicine' appears in notes and restrictions, it refers to </w:t>
            </w:r>
            <w:r w:rsidRPr="00FE7F89">
              <w:rPr>
                <w:rFonts w:ascii="Arial Narrow" w:hAnsi="Arial Narrow"/>
                <w:bCs/>
                <w:i/>
                <w:szCs w:val="18"/>
              </w:rPr>
              <w:t xml:space="preserve">secukinumab, </w:t>
            </w:r>
            <w:r w:rsidRPr="00FE7F89">
              <w:rPr>
                <w:rFonts w:ascii="Arial Narrow" w:hAnsi="Arial Narrow"/>
                <w:bCs/>
                <w:szCs w:val="18"/>
              </w:rPr>
              <w:t>certolizumab pegol and golimumab only.</w:t>
            </w:r>
          </w:p>
          <w:p w14:paraId="2E9C3B3E" w14:textId="77777777" w:rsidR="008B38B4" w:rsidRPr="00FE7F89" w:rsidRDefault="008B38B4" w:rsidP="008B38B4">
            <w:pPr>
              <w:pStyle w:val="TableLeft"/>
              <w:rPr>
                <w:rFonts w:ascii="Arial Narrow" w:hAnsi="Arial Narrow"/>
                <w:bCs/>
                <w:szCs w:val="18"/>
              </w:rPr>
            </w:pPr>
          </w:p>
          <w:p w14:paraId="3A9996F6" w14:textId="77777777" w:rsidR="008B38B4" w:rsidRPr="00FE7F89" w:rsidRDefault="008B38B4" w:rsidP="008B38B4">
            <w:pPr>
              <w:pStyle w:val="TableLeft"/>
              <w:rPr>
                <w:rFonts w:ascii="Arial Narrow" w:hAnsi="Arial Narrow"/>
                <w:bCs/>
                <w:szCs w:val="18"/>
              </w:rPr>
            </w:pPr>
            <w:r w:rsidRPr="00FE7F89">
              <w:rPr>
                <w:rFonts w:ascii="Arial Narrow" w:hAnsi="Arial Narrow"/>
                <w:bCs/>
                <w:szCs w:val="18"/>
              </w:rPr>
              <w:t>A patient is eligible for PBS-subsidised treatment with only 1 of the</w:t>
            </w:r>
            <w:r w:rsidRPr="00FE7F89">
              <w:rPr>
                <w:rFonts w:ascii="Arial Narrow" w:hAnsi="Arial Narrow"/>
                <w:bCs/>
                <w:strike/>
                <w:szCs w:val="18"/>
              </w:rPr>
              <w:t xml:space="preserve"> 2</w:t>
            </w:r>
            <w:r w:rsidRPr="00FE7F89">
              <w:rPr>
                <w:rFonts w:ascii="Arial Narrow" w:hAnsi="Arial Narrow"/>
                <w:bCs/>
                <w:szCs w:val="18"/>
              </w:rPr>
              <w:t xml:space="preserve"> </w:t>
            </w:r>
            <w:r w:rsidRPr="00FE7F89">
              <w:rPr>
                <w:rFonts w:ascii="Arial Narrow" w:hAnsi="Arial Narrow"/>
                <w:bCs/>
                <w:i/>
                <w:szCs w:val="18"/>
              </w:rPr>
              <w:t xml:space="preserve">3 </w:t>
            </w:r>
            <w:r w:rsidRPr="00FE7F89">
              <w:rPr>
                <w:rFonts w:ascii="Arial Narrow" w:hAnsi="Arial Narrow"/>
                <w:bCs/>
                <w:szCs w:val="18"/>
              </w:rPr>
              <w:t>biological medicines at any one time.</w:t>
            </w:r>
          </w:p>
          <w:p w14:paraId="31412240" w14:textId="77777777" w:rsidR="008B38B4" w:rsidRPr="00FE7F89" w:rsidRDefault="008B38B4" w:rsidP="008B38B4">
            <w:pPr>
              <w:pStyle w:val="TableLeft"/>
              <w:rPr>
                <w:rFonts w:ascii="Arial Narrow" w:hAnsi="Arial Narrow"/>
                <w:bCs/>
                <w:szCs w:val="18"/>
              </w:rPr>
            </w:pPr>
          </w:p>
          <w:p w14:paraId="2ACBC4A6" w14:textId="77777777" w:rsidR="008B38B4" w:rsidRPr="00FE7F89" w:rsidRDefault="008B38B4" w:rsidP="008B38B4">
            <w:pPr>
              <w:pStyle w:val="TableLeft"/>
              <w:rPr>
                <w:rFonts w:ascii="Arial Narrow" w:hAnsi="Arial Narrow"/>
                <w:bCs/>
                <w:szCs w:val="18"/>
              </w:rPr>
            </w:pPr>
            <w:r w:rsidRPr="00FE7F89">
              <w:rPr>
                <w:rFonts w:ascii="Arial Narrow" w:hAnsi="Arial Narrow"/>
                <w:bCs/>
                <w:szCs w:val="18"/>
              </w:rPr>
              <w:t>Under these arrangements, within a single treatment cycle, a patient may continue to receive long-term treatment with a biological medicine while they continue to show a response to therapy.</w:t>
            </w:r>
          </w:p>
          <w:p w14:paraId="6643CE26" w14:textId="77777777" w:rsidR="008B38B4" w:rsidRPr="00FE7F89" w:rsidRDefault="008B38B4" w:rsidP="008B38B4">
            <w:pPr>
              <w:pStyle w:val="TableLeft"/>
              <w:rPr>
                <w:rFonts w:ascii="Arial Narrow" w:hAnsi="Arial Narrow"/>
                <w:bCs/>
                <w:szCs w:val="18"/>
              </w:rPr>
            </w:pPr>
          </w:p>
          <w:p w14:paraId="52486A56" w14:textId="77777777" w:rsidR="008B38B4" w:rsidRPr="00FE7F89" w:rsidRDefault="008B38B4" w:rsidP="008B38B4">
            <w:pPr>
              <w:pStyle w:val="TableLeft"/>
              <w:rPr>
                <w:rFonts w:ascii="Arial Narrow" w:hAnsi="Arial Narrow"/>
                <w:bCs/>
                <w:szCs w:val="18"/>
              </w:rPr>
            </w:pPr>
            <w:r w:rsidRPr="00FE7F89">
              <w:rPr>
                <w:rFonts w:ascii="Arial Narrow" w:hAnsi="Arial Narrow"/>
                <w:bCs/>
                <w:szCs w:val="18"/>
              </w:rPr>
              <w:t>A serious adverse reaction requiring permanent withdrawal of treatment, including serious infusion or injection related reactions, Steven's Johnson Syndrome, development of a demyelinating lesion, progressive multifocal leukoencephalopathy and malignancy related to treatment with the biological medicine, is not considered as a treatment failure.</w:t>
            </w:r>
          </w:p>
          <w:p w14:paraId="3F24399D" w14:textId="77777777" w:rsidR="008B38B4" w:rsidRPr="00FE7F89" w:rsidRDefault="008B38B4" w:rsidP="008B38B4">
            <w:pPr>
              <w:pStyle w:val="TableLeft"/>
              <w:rPr>
                <w:rFonts w:ascii="Arial Narrow" w:hAnsi="Arial Narrow"/>
                <w:bCs/>
                <w:szCs w:val="18"/>
              </w:rPr>
            </w:pPr>
          </w:p>
          <w:p w14:paraId="6BC303BD" w14:textId="77777777" w:rsidR="008B38B4" w:rsidRPr="00FE7F89" w:rsidRDefault="008B38B4" w:rsidP="008B38B4">
            <w:pPr>
              <w:pStyle w:val="TableLeft"/>
              <w:rPr>
                <w:rFonts w:ascii="Arial Narrow" w:hAnsi="Arial Narrow"/>
                <w:bCs/>
                <w:szCs w:val="18"/>
              </w:rPr>
            </w:pPr>
            <w:r w:rsidRPr="00FE7F89">
              <w:rPr>
                <w:rFonts w:ascii="Arial Narrow" w:hAnsi="Arial Narrow"/>
                <w:bCs/>
                <w:szCs w:val="18"/>
              </w:rPr>
              <w:t xml:space="preserve">Within the same treatment cycle, a patient cannot trial and fail, or cease to respond to, the same PBS-subsidised biological medicine more than </w:t>
            </w:r>
            <w:r w:rsidRPr="00FE7F89">
              <w:rPr>
                <w:rFonts w:ascii="Arial Narrow" w:hAnsi="Arial Narrow"/>
                <w:bCs/>
                <w:strike/>
                <w:szCs w:val="18"/>
              </w:rPr>
              <w:t>twice</w:t>
            </w:r>
            <w:r w:rsidRPr="00FE7F89">
              <w:rPr>
                <w:rFonts w:ascii="Arial Narrow" w:hAnsi="Arial Narrow"/>
                <w:bCs/>
                <w:i/>
                <w:szCs w:val="18"/>
              </w:rPr>
              <w:t>once</w:t>
            </w:r>
            <w:r w:rsidRPr="00FE7F89">
              <w:rPr>
                <w:rFonts w:ascii="Arial Narrow" w:hAnsi="Arial Narrow"/>
                <w:bCs/>
                <w:szCs w:val="18"/>
              </w:rPr>
              <w:t>.</w:t>
            </w:r>
          </w:p>
          <w:p w14:paraId="33736358" w14:textId="77777777" w:rsidR="008B38B4" w:rsidRPr="00FE7F89" w:rsidRDefault="008B38B4" w:rsidP="008B38B4">
            <w:pPr>
              <w:pStyle w:val="TableLeft"/>
              <w:rPr>
                <w:rFonts w:ascii="Arial Narrow" w:hAnsi="Arial Narrow"/>
                <w:bCs/>
                <w:szCs w:val="18"/>
              </w:rPr>
            </w:pPr>
          </w:p>
          <w:p w14:paraId="6CB70035" w14:textId="77777777" w:rsidR="008B38B4" w:rsidRPr="00FE7F89" w:rsidRDefault="008B38B4" w:rsidP="008B38B4">
            <w:pPr>
              <w:pStyle w:val="TableLeft"/>
              <w:rPr>
                <w:rFonts w:ascii="Arial Narrow" w:hAnsi="Arial Narrow"/>
                <w:bCs/>
                <w:szCs w:val="18"/>
              </w:rPr>
            </w:pPr>
            <w:r w:rsidRPr="00FE7F89">
              <w:rPr>
                <w:rFonts w:ascii="Arial Narrow" w:hAnsi="Arial Narrow"/>
                <w:bCs/>
                <w:szCs w:val="18"/>
              </w:rPr>
              <w:t>Once a patient has either failed or ceased to respond to treatment 3 times (t</w:t>
            </w:r>
            <w:r w:rsidRPr="00FE7F89">
              <w:rPr>
                <w:rFonts w:ascii="Arial Narrow" w:hAnsi="Arial Narrow"/>
                <w:bCs/>
                <w:strike/>
                <w:szCs w:val="18"/>
              </w:rPr>
              <w:t>wice</w:t>
            </w:r>
            <w:r w:rsidRPr="00FE7F89">
              <w:rPr>
                <w:rFonts w:ascii="Arial Narrow" w:hAnsi="Arial Narrow"/>
                <w:bCs/>
                <w:szCs w:val="18"/>
              </w:rPr>
              <w:t xml:space="preserve"> </w:t>
            </w:r>
            <w:r w:rsidRPr="00FE7F89">
              <w:rPr>
                <w:rFonts w:ascii="Arial Narrow" w:hAnsi="Arial Narrow"/>
                <w:bCs/>
                <w:i/>
                <w:szCs w:val="18"/>
              </w:rPr>
              <w:t xml:space="preserve">once </w:t>
            </w:r>
            <w:r w:rsidRPr="00FE7F89">
              <w:rPr>
                <w:rFonts w:ascii="Arial Narrow" w:hAnsi="Arial Narrow"/>
                <w:bCs/>
                <w:szCs w:val="18"/>
              </w:rPr>
              <w:t xml:space="preserve">with </w:t>
            </w:r>
            <w:r w:rsidRPr="00FE7F89">
              <w:rPr>
                <w:rFonts w:ascii="Arial Narrow" w:hAnsi="Arial Narrow"/>
                <w:bCs/>
                <w:strike/>
                <w:szCs w:val="18"/>
              </w:rPr>
              <w:t>the same</w:t>
            </w:r>
            <w:r w:rsidRPr="00FE7F89">
              <w:rPr>
                <w:rFonts w:ascii="Arial Narrow" w:hAnsi="Arial Narrow"/>
                <w:bCs/>
                <w:szCs w:val="18"/>
              </w:rPr>
              <w:t xml:space="preserve"> </w:t>
            </w:r>
            <w:r w:rsidRPr="00FE7F89">
              <w:rPr>
                <w:rFonts w:ascii="Arial Narrow" w:hAnsi="Arial Narrow"/>
                <w:bCs/>
                <w:i/>
                <w:szCs w:val="18"/>
              </w:rPr>
              <w:t xml:space="preserve">any </w:t>
            </w:r>
            <w:r w:rsidRPr="00FE7F89">
              <w:rPr>
                <w:rFonts w:ascii="Arial Narrow" w:hAnsi="Arial Narrow"/>
                <w:bCs/>
                <w:szCs w:val="18"/>
              </w:rPr>
              <w:t>biological medicine</w:t>
            </w:r>
            <w:r w:rsidRPr="00FE7F89">
              <w:rPr>
                <w:rFonts w:ascii="Arial Narrow" w:hAnsi="Arial Narrow"/>
                <w:bCs/>
                <w:strike/>
                <w:szCs w:val="18"/>
              </w:rPr>
              <w:t>, once with another biological medicine</w:t>
            </w:r>
            <w:r w:rsidRPr="00FE7F89">
              <w:rPr>
                <w:rFonts w:ascii="Arial Narrow" w:hAnsi="Arial Narrow"/>
                <w:bCs/>
                <w:szCs w:val="18"/>
              </w:rPr>
              <w:t xml:space="preserve">) within the same treatment cycle, they are deemed to have completed a treatment cycle and they must have, at a minimum, a 5-year break in PBS-subsidised biological medicine therapy before they are eligible to commence the next cycle. The 5-year break is measured from the date of the last prescription for PBS-subsidised biological medicine treatment in the most recent cycle to the date of the first application for initial treatment with a biological medicine under the new treatment cycle. </w:t>
            </w:r>
          </w:p>
          <w:p w14:paraId="438FD7E8" w14:textId="77777777" w:rsidR="008B38B4" w:rsidRPr="00FE7F89" w:rsidRDefault="008B38B4" w:rsidP="008B38B4">
            <w:pPr>
              <w:pStyle w:val="TableLeft"/>
              <w:rPr>
                <w:rFonts w:ascii="Arial Narrow" w:hAnsi="Arial Narrow"/>
                <w:bCs/>
                <w:szCs w:val="18"/>
              </w:rPr>
            </w:pPr>
          </w:p>
          <w:p w14:paraId="005AB36E" w14:textId="77777777" w:rsidR="008B38B4" w:rsidRPr="00FE7F89" w:rsidRDefault="008B38B4" w:rsidP="008B38B4">
            <w:pPr>
              <w:pStyle w:val="TableLeft"/>
              <w:rPr>
                <w:rFonts w:ascii="Arial Narrow" w:hAnsi="Arial Narrow"/>
                <w:bCs/>
                <w:szCs w:val="18"/>
              </w:rPr>
            </w:pPr>
            <w:r w:rsidRPr="00FE7F89">
              <w:rPr>
                <w:rFonts w:ascii="Arial Narrow" w:hAnsi="Arial Narrow"/>
                <w:bCs/>
                <w:szCs w:val="18"/>
              </w:rPr>
              <w:t xml:space="preserve">A patient who has failed fewer than 3 trials of biological medicine therapy in a treatment cycle and who has a break in therapy of less than 5 years may commence a further course of treatment within the same treatment cycle. </w:t>
            </w:r>
          </w:p>
          <w:p w14:paraId="32A235C3" w14:textId="77777777" w:rsidR="008B38B4" w:rsidRPr="00FE7F89" w:rsidRDefault="008B38B4" w:rsidP="008B38B4">
            <w:pPr>
              <w:pStyle w:val="TableLeft"/>
              <w:rPr>
                <w:rFonts w:ascii="Arial Narrow" w:hAnsi="Arial Narrow"/>
                <w:bCs/>
                <w:szCs w:val="18"/>
              </w:rPr>
            </w:pPr>
          </w:p>
          <w:p w14:paraId="13F55987" w14:textId="77777777" w:rsidR="008B38B4" w:rsidRPr="00FE7F89" w:rsidRDefault="008B38B4" w:rsidP="008B38B4">
            <w:pPr>
              <w:pStyle w:val="TableLeft"/>
              <w:rPr>
                <w:rFonts w:ascii="Arial Narrow" w:hAnsi="Arial Narrow"/>
                <w:bCs/>
                <w:szCs w:val="18"/>
              </w:rPr>
            </w:pPr>
            <w:r w:rsidRPr="00FE7F89">
              <w:rPr>
                <w:rFonts w:ascii="Arial Narrow" w:hAnsi="Arial Narrow"/>
                <w:bCs/>
                <w:szCs w:val="18"/>
              </w:rPr>
              <w:t>A patient who has failed 3 trials or fewer of biological medicine therapy in a treatment cycle and who has a break in therapy of more than 5 years may commence a new treatment cycle.</w:t>
            </w:r>
          </w:p>
          <w:p w14:paraId="4678502E" w14:textId="77777777" w:rsidR="008B38B4" w:rsidRPr="00FE7F89" w:rsidRDefault="008B38B4" w:rsidP="008B38B4">
            <w:pPr>
              <w:pStyle w:val="TableLeft"/>
              <w:rPr>
                <w:rFonts w:ascii="Arial Narrow" w:hAnsi="Arial Narrow"/>
                <w:bCs/>
                <w:szCs w:val="18"/>
              </w:rPr>
            </w:pPr>
            <w:r w:rsidRPr="00FE7F89">
              <w:rPr>
                <w:rFonts w:ascii="Arial Narrow" w:hAnsi="Arial Narrow"/>
                <w:bCs/>
                <w:szCs w:val="18"/>
              </w:rPr>
              <w:t xml:space="preserve"> </w:t>
            </w:r>
          </w:p>
          <w:p w14:paraId="10A8E123" w14:textId="77777777" w:rsidR="008B38B4" w:rsidRPr="00FE7F89" w:rsidRDefault="008B38B4" w:rsidP="008B38B4">
            <w:pPr>
              <w:pStyle w:val="TableLeft"/>
              <w:rPr>
                <w:rFonts w:ascii="Arial Narrow" w:hAnsi="Arial Narrow"/>
                <w:bCs/>
                <w:szCs w:val="18"/>
              </w:rPr>
            </w:pPr>
            <w:r w:rsidRPr="00FE7F89">
              <w:rPr>
                <w:rFonts w:ascii="Arial Narrow" w:hAnsi="Arial Narrow"/>
                <w:bCs/>
                <w:szCs w:val="18"/>
              </w:rPr>
              <w:t xml:space="preserve">There is no limit to the number of treatment cycles a patient may undertake in their lifetime. </w:t>
            </w:r>
          </w:p>
          <w:p w14:paraId="39D1A8D3" w14:textId="77777777" w:rsidR="008B38B4" w:rsidRPr="00FE7F89" w:rsidRDefault="008B38B4" w:rsidP="008B38B4">
            <w:pPr>
              <w:pStyle w:val="TableLeft"/>
              <w:rPr>
                <w:rFonts w:ascii="Arial Narrow" w:hAnsi="Arial Narrow"/>
                <w:bCs/>
                <w:szCs w:val="18"/>
              </w:rPr>
            </w:pPr>
          </w:p>
          <w:p w14:paraId="3B466777" w14:textId="77777777" w:rsidR="008B38B4" w:rsidRPr="00FE7F89" w:rsidRDefault="008B38B4" w:rsidP="008B38B4">
            <w:pPr>
              <w:pStyle w:val="TableLeft"/>
              <w:rPr>
                <w:rFonts w:ascii="Arial Narrow" w:hAnsi="Arial Narrow"/>
                <w:bCs/>
                <w:szCs w:val="18"/>
              </w:rPr>
            </w:pPr>
            <w:r w:rsidRPr="00FE7F89">
              <w:rPr>
                <w:rFonts w:ascii="Arial Narrow" w:hAnsi="Arial Narrow"/>
                <w:bCs/>
                <w:szCs w:val="18"/>
              </w:rPr>
              <w:t xml:space="preserve">How to prescribe PBS-subsidised biological medicine treatment with </w:t>
            </w:r>
            <w:r w:rsidRPr="00FE7F89">
              <w:rPr>
                <w:rFonts w:ascii="Arial Narrow" w:hAnsi="Arial Narrow"/>
                <w:bCs/>
                <w:i/>
                <w:szCs w:val="18"/>
              </w:rPr>
              <w:t xml:space="preserve">secukinumab, </w:t>
            </w:r>
            <w:r w:rsidRPr="00FE7F89">
              <w:rPr>
                <w:rFonts w:ascii="Arial Narrow" w:hAnsi="Arial Narrow"/>
                <w:bCs/>
                <w:szCs w:val="18"/>
              </w:rPr>
              <w:t>certolizumab pegol and golimumab</w:t>
            </w:r>
          </w:p>
          <w:p w14:paraId="16FC1EA5" w14:textId="77777777" w:rsidR="008B38B4" w:rsidRPr="00FE7F89" w:rsidRDefault="008B38B4" w:rsidP="008B38B4">
            <w:pPr>
              <w:pStyle w:val="TableLeft"/>
              <w:rPr>
                <w:rFonts w:ascii="Arial Narrow" w:hAnsi="Arial Narrow"/>
                <w:bCs/>
                <w:szCs w:val="18"/>
              </w:rPr>
            </w:pPr>
            <w:r w:rsidRPr="00FE7F89">
              <w:rPr>
                <w:rFonts w:ascii="Arial Narrow" w:hAnsi="Arial Narrow"/>
                <w:bCs/>
                <w:szCs w:val="18"/>
              </w:rPr>
              <w:t>(1) Initial treatment.</w:t>
            </w:r>
          </w:p>
          <w:p w14:paraId="61304E52" w14:textId="77777777" w:rsidR="008B38B4" w:rsidRPr="00FE7F89" w:rsidRDefault="008B38B4" w:rsidP="008B38B4">
            <w:pPr>
              <w:pStyle w:val="TableLeft"/>
              <w:rPr>
                <w:rFonts w:ascii="Arial Narrow" w:hAnsi="Arial Narrow"/>
                <w:bCs/>
                <w:szCs w:val="18"/>
              </w:rPr>
            </w:pPr>
            <w:r w:rsidRPr="00FE7F89">
              <w:rPr>
                <w:rFonts w:ascii="Arial Narrow" w:hAnsi="Arial Narrow"/>
                <w:bCs/>
                <w:szCs w:val="18"/>
              </w:rPr>
              <w:t>Applications for initial treatment should be made where:</w:t>
            </w:r>
          </w:p>
          <w:p w14:paraId="15398A57" w14:textId="77777777" w:rsidR="008B38B4" w:rsidRPr="00FE7F89" w:rsidRDefault="008B38B4" w:rsidP="008B38B4">
            <w:pPr>
              <w:pStyle w:val="TableLeft"/>
              <w:rPr>
                <w:rFonts w:ascii="Arial Narrow" w:hAnsi="Arial Narrow"/>
                <w:bCs/>
                <w:szCs w:val="18"/>
              </w:rPr>
            </w:pPr>
            <w:r w:rsidRPr="00FE7F89">
              <w:rPr>
                <w:rFonts w:ascii="Arial Narrow" w:hAnsi="Arial Narrow"/>
                <w:bCs/>
                <w:szCs w:val="18"/>
              </w:rPr>
              <w:t xml:space="preserve">(i) a patient has received no prior PBS-subsidised biological medicine treatment in this treatment cycle and wishes to commence such therapy (Initial 1 - New patient) </w:t>
            </w:r>
          </w:p>
          <w:p w14:paraId="5B7CEA52" w14:textId="77777777" w:rsidR="008B38B4" w:rsidRPr="00FE7F89" w:rsidRDefault="008B38B4" w:rsidP="008B38B4">
            <w:pPr>
              <w:pStyle w:val="TableLeft"/>
              <w:rPr>
                <w:rFonts w:ascii="Arial Narrow" w:hAnsi="Arial Narrow"/>
                <w:bCs/>
                <w:szCs w:val="18"/>
              </w:rPr>
            </w:pPr>
            <w:r w:rsidRPr="00FE7F89">
              <w:rPr>
                <w:rFonts w:ascii="Arial Narrow" w:hAnsi="Arial Narrow"/>
                <w:bCs/>
                <w:szCs w:val="18"/>
              </w:rPr>
              <w:t xml:space="preserve">(ii) a patient has received prior PBS-subsidised (initial or continuing) biological medicine therapy and wishes to trial an alternate agent (Initial 2 - Change or Recommencement of treatment after a break in therapy of less than 5 years) [further details are under 'Swapping therapy' below]; or </w:t>
            </w:r>
          </w:p>
          <w:p w14:paraId="623626E6" w14:textId="77777777" w:rsidR="008B38B4" w:rsidRPr="00FE7F89" w:rsidRDefault="008B38B4" w:rsidP="008B38B4">
            <w:pPr>
              <w:pStyle w:val="TableLeft"/>
              <w:rPr>
                <w:rFonts w:ascii="Arial Narrow" w:hAnsi="Arial Narrow"/>
                <w:bCs/>
                <w:szCs w:val="18"/>
              </w:rPr>
            </w:pPr>
            <w:r w:rsidRPr="00FE7F89">
              <w:rPr>
                <w:rFonts w:ascii="Arial Narrow" w:hAnsi="Arial Narrow"/>
                <w:bCs/>
                <w:szCs w:val="18"/>
              </w:rPr>
              <w:t xml:space="preserve">(iii) a patient wishes to recommence treatment with a specific biological medicine following a break in PBS-subsidised therapy of less than 5 years with the same agent (Initial 2 - Change or Recommencement of treatment after a break in therapy of less than 5 years); or </w:t>
            </w:r>
          </w:p>
          <w:p w14:paraId="527F40F6" w14:textId="77777777" w:rsidR="008B38B4" w:rsidRPr="00FE7F89" w:rsidRDefault="008B38B4" w:rsidP="008B38B4">
            <w:pPr>
              <w:pStyle w:val="TableLeft"/>
              <w:rPr>
                <w:rFonts w:ascii="Arial Narrow" w:hAnsi="Arial Narrow"/>
                <w:bCs/>
                <w:szCs w:val="18"/>
              </w:rPr>
            </w:pPr>
            <w:r w:rsidRPr="00FE7F89">
              <w:rPr>
                <w:rFonts w:ascii="Arial Narrow" w:hAnsi="Arial Narrow"/>
                <w:bCs/>
                <w:szCs w:val="18"/>
              </w:rPr>
              <w:t xml:space="preserve">(iv) a patient wishes to recommence treatment with a biological medicine following a break in PBS-subsidised therapy of more than 5 years (Initial 3 - Recommencement of treatment after a break in biological medicine of more than 5 years). </w:t>
            </w:r>
          </w:p>
          <w:p w14:paraId="76EBFD6C" w14:textId="77777777" w:rsidR="008B38B4" w:rsidRPr="00FE7F89" w:rsidRDefault="008B38B4" w:rsidP="008B38B4">
            <w:pPr>
              <w:pStyle w:val="TableLeft"/>
              <w:rPr>
                <w:rFonts w:ascii="Arial Narrow" w:hAnsi="Arial Narrow"/>
                <w:bCs/>
                <w:szCs w:val="18"/>
              </w:rPr>
            </w:pPr>
          </w:p>
          <w:p w14:paraId="56661331" w14:textId="77777777" w:rsidR="008B38B4" w:rsidRPr="00FE7F89" w:rsidRDefault="008B38B4" w:rsidP="008B38B4">
            <w:pPr>
              <w:pStyle w:val="TableLeft"/>
              <w:rPr>
                <w:rFonts w:ascii="Arial Narrow" w:hAnsi="Arial Narrow"/>
                <w:bCs/>
                <w:szCs w:val="18"/>
              </w:rPr>
            </w:pPr>
            <w:r w:rsidRPr="00FE7F89">
              <w:rPr>
                <w:rFonts w:ascii="Arial Narrow" w:hAnsi="Arial Narrow"/>
                <w:bCs/>
                <w:szCs w:val="18"/>
              </w:rPr>
              <w:t>With the exception of grandfathered patients, a patient must be assessed for response to a course of initial PBS-subsidised treatment following a minimum of 12 weeks of therapy.</w:t>
            </w:r>
          </w:p>
          <w:p w14:paraId="24FB1B7D" w14:textId="77777777" w:rsidR="008B38B4" w:rsidRPr="00FE7F89" w:rsidRDefault="008B38B4" w:rsidP="008B38B4">
            <w:pPr>
              <w:pStyle w:val="TableLeft"/>
              <w:rPr>
                <w:rFonts w:ascii="Arial Narrow" w:hAnsi="Arial Narrow"/>
                <w:bCs/>
                <w:szCs w:val="18"/>
              </w:rPr>
            </w:pPr>
          </w:p>
          <w:p w14:paraId="505A5856" w14:textId="77777777" w:rsidR="008B38B4" w:rsidRPr="00FE7F89" w:rsidRDefault="008B38B4" w:rsidP="008B38B4">
            <w:pPr>
              <w:pStyle w:val="TableLeft"/>
              <w:rPr>
                <w:rFonts w:ascii="Arial Narrow" w:hAnsi="Arial Narrow"/>
                <w:bCs/>
                <w:szCs w:val="18"/>
              </w:rPr>
            </w:pPr>
            <w:r w:rsidRPr="00FE7F89">
              <w:rPr>
                <w:rFonts w:ascii="Arial Narrow" w:hAnsi="Arial Narrow"/>
                <w:bCs/>
                <w:szCs w:val="18"/>
              </w:rPr>
              <w:t>(2) Continuing treatment.</w:t>
            </w:r>
          </w:p>
          <w:p w14:paraId="34FBB17C" w14:textId="77777777" w:rsidR="008B38B4" w:rsidRPr="00FE7F89" w:rsidRDefault="008B38B4" w:rsidP="008B38B4">
            <w:pPr>
              <w:pStyle w:val="TableLeft"/>
              <w:rPr>
                <w:rFonts w:ascii="Arial Narrow" w:hAnsi="Arial Narrow"/>
                <w:bCs/>
                <w:szCs w:val="18"/>
              </w:rPr>
            </w:pPr>
            <w:r w:rsidRPr="00FE7F89">
              <w:rPr>
                <w:rFonts w:ascii="Arial Narrow" w:hAnsi="Arial Narrow"/>
                <w:bCs/>
                <w:szCs w:val="18"/>
              </w:rPr>
              <w:t>For continuing courses of PBS-subsidised biological medicine it is recommended that a patient be reviewed the month prior to completing their current course of treatment to ensure uninterrupted biological medicine supply.</w:t>
            </w:r>
          </w:p>
          <w:p w14:paraId="36D4BE82" w14:textId="77777777" w:rsidR="008B38B4" w:rsidRPr="00FE7F89" w:rsidRDefault="008B38B4" w:rsidP="008B38B4">
            <w:pPr>
              <w:pStyle w:val="TableLeft"/>
              <w:rPr>
                <w:rFonts w:ascii="Arial Narrow" w:hAnsi="Arial Narrow"/>
                <w:bCs/>
                <w:szCs w:val="18"/>
              </w:rPr>
            </w:pPr>
          </w:p>
          <w:p w14:paraId="1A9D609D" w14:textId="77777777" w:rsidR="008B38B4" w:rsidRPr="00FE7F89" w:rsidRDefault="008B38B4" w:rsidP="008B38B4">
            <w:pPr>
              <w:pStyle w:val="TableLeft"/>
              <w:rPr>
                <w:rFonts w:ascii="Arial Narrow" w:hAnsi="Arial Narrow"/>
                <w:bCs/>
                <w:szCs w:val="18"/>
              </w:rPr>
            </w:pPr>
            <w:r w:rsidRPr="00FE7F89">
              <w:rPr>
                <w:rFonts w:ascii="Arial Narrow" w:hAnsi="Arial Narrow"/>
                <w:bCs/>
                <w:szCs w:val="18"/>
              </w:rPr>
              <w:lastRenderedPageBreak/>
              <w:t>Following the completion of an initial treatment course with a specific biological medicine, a patient may qualify to receive up to 24 weeks of continuing treatment with that biological medicine provided they have demonstrated an adequate response to treatment. The patient remains eligible to receive continuing biological medicine treatment in courses of up to 24 weeks provided they continue to sustain an adequate response.</w:t>
            </w:r>
          </w:p>
          <w:p w14:paraId="22902348" w14:textId="77777777" w:rsidR="008B38B4" w:rsidRPr="00FE7F89" w:rsidRDefault="008B38B4" w:rsidP="008B38B4">
            <w:pPr>
              <w:pStyle w:val="TableLeft"/>
              <w:rPr>
                <w:rFonts w:ascii="Arial Narrow" w:hAnsi="Arial Narrow"/>
                <w:bCs/>
                <w:szCs w:val="18"/>
              </w:rPr>
            </w:pPr>
          </w:p>
          <w:p w14:paraId="0EA63622" w14:textId="77777777" w:rsidR="008B38B4" w:rsidRPr="00FE7F89" w:rsidRDefault="008B38B4" w:rsidP="008B38B4">
            <w:pPr>
              <w:pStyle w:val="TableLeft"/>
              <w:rPr>
                <w:rFonts w:ascii="Arial Narrow" w:hAnsi="Arial Narrow"/>
                <w:bCs/>
                <w:szCs w:val="18"/>
              </w:rPr>
            </w:pPr>
            <w:r w:rsidRPr="00FE7F89">
              <w:rPr>
                <w:rFonts w:ascii="Arial Narrow" w:hAnsi="Arial Narrow"/>
                <w:bCs/>
                <w:szCs w:val="18"/>
              </w:rPr>
              <w:t>A patient must be assessed for response to a course of continuing therapy, and the assessment must be conducted no later than 4 weeks from the cessation of that treatment course. Where a response assessment is not conducted within the required timeframe, the patient will be deemed to have failed to respond to treatment with that biological medicine, unless the patient has experienced a serious adverse reaction requiring permanent treatment withdrawal.</w:t>
            </w:r>
          </w:p>
          <w:p w14:paraId="197779F1" w14:textId="77777777" w:rsidR="008B38B4" w:rsidRPr="00FE7F89" w:rsidRDefault="008B38B4" w:rsidP="008B38B4">
            <w:pPr>
              <w:pStyle w:val="TableLeft"/>
              <w:rPr>
                <w:rFonts w:ascii="Arial Narrow" w:hAnsi="Arial Narrow"/>
                <w:bCs/>
                <w:szCs w:val="18"/>
              </w:rPr>
            </w:pPr>
          </w:p>
          <w:p w14:paraId="178DBFE3" w14:textId="77777777" w:rsidR="008B38B4" w:rsidRPr="00FE7F89" w:rsidRDefault="008B38B4" w:rsidP="008B38B4">
            <w:pPr>
              <w:pStyle w:val="TableLeft"/>
              <w:rPr>
                <w:rFonts w:ascii="Arial Narrow" w:hAnsi="Arial Narrow"/>
                <w:bCs/>
                <w:szCs w:val="18"/>
              </w:rPr>
            </w:pPr>
            <w:r w:rsidRPr="00FE7F89">
              <w:rPr>
                <w:rFonts w:ascii="Arial Narrow" w:hAnsi="Arial Narrow"/>
                <w:bCs/>
                <w:szCs w:val="18"/>
              </w:rPr>
              <w:t>(3) Swapping therapy.</w:t>
            </w:r>
          </w:p>
          <w:p w14:paraId="340716D2" w14:textId="77777777" w:rsidR="008B38B4" w:rsidRPr="00FE7F89" w:rsidRDefault="008B38B4" w:rsidP="008B38B4">
            <w:pPr>
              <w:pStyle w:val="TableLeft"/>
              <w:rPr>
                <w:rFonts w:ascii="Arial Narrow" w:hAnsi="Arial Narrow"/>
                <w:bCs/>
                <w:szCs w:val="18"/>
              </w:rPr>
            </w:pPr>
            <w:r w:rsidRPr="00FE7F89">
              <w:rPr>
                <w:rFonts w:ascii="Arial Narrow" w:hAnsi="Arial Narrow"/>
                <w:bCs/>
                <w:szCs w:val="18"/>
              </w:rPr>
              <w:t>Once initial treatment with the first PBS-subsidised biological medicine is approved, a patient may swap to an alternate biological medicine within the same treatment cycle without having to requalify with respect to the indices of disease severity (i.e. the C-reactive protein (CRP) level and the BASDAI score), or the prior NSAID therapy and exercise program requirements.</w:t>
            </w:r>
          </w:p>
          <w:p w14:paraId="0F034857" w14:textId="77777777" w:rsidR="008B38B4" w:rsidRPr="00FE7F89" w:rsidRDefault="008B38B4" w:rsidP="008B38B4">
            <w:pPr>
              <w:pStyle w:val="TableLeft"/>
              <w:rPr>
                <w:rFonts w:ascii="Arial Narrow" w:hAnsi="Arial Narrow"/>
                <w:bCs/>
                <w:szCs w:val="18"/>
              </w:rPr>
            </w:pPr>
          </w:p>
          <w:p w14:paraId="0BFAE11D" w14:textId="77777777" w:rsidR="008B38B4" w:rsidRPr="00FE7F89" w:rsidRDefault="008B38B4" w:rsidP="008B38B4">
            <w:pPr>
              <w:pStyle w:val="TableLeft"/>
              <w:rPr>
                <w:rFonts w:ascii="Arial Narrow" w:hAnsi="Arial Narrow"/>
                <w:bCs/>
                <w:szCs w:val="18"/>
              </w:rPr>
            </w:pPr>
            <w:r w:rsidRPr="00FE7F89">
              <w:rPr>
                <w:rFonts w:ascii="Arial Narrow" w:hAnsi="Arial Narrow"/>
                <w:bCs/>
                <w:szCs w:val="18"/>
              </w:rPr>
              <w:t>To ensure a patient receives the maximum treatment opportunities allowed under these arrangements, it is important that they are assessed for response to every course of treatment.</w:t>
            </w:r>
          </w:p>
          <w:p w14:paraId="329ACF28" w14:textId="77777777" w:rsidR="008B38B4" w:rsidRPr="00FE7F89" w:rsidRDefault="008B38B4" w:rsidP="008B38B4">
            <w:pPr>
              <w:pStyle w:val="TableLeft"/>
              <w:rPr>
                <w:rFonts w:ascii="Arial Narrow" w:hAnsi="Arial Narrow"/>
                <w:bCs/>
                <w:szCs w:val="18"/>
              </w:rPr>
            </w:pPr>
          </w:p>
          <w:p w14:paraId="7809FF27" w14:textId="77777777" w:rsidR="008B38B4" w:rsidRPr="00FE7F89" w:rsidRDefault="008B38B4" w:rsidP="008B38B4">
            <w:pPr>
              <w:pStyle w:val="TableLeft"/>
              <w:rPr>
                <w:rFonts w:ascii="Arial Narrow" w:hAnsi="Arial Narrow"/>
                <w:bCs/>
                <w:szCs w:val="18"/>
              </w:rPr>
            </w:pPr>
            <w:r w:rsidRPr="00FE7F89">
              <w:rPr>
                <w:rFonts w:ascii="Arial Narrow" w:hAnsi="Arial Narrow"/>
                <w:bCs/>
                <w:szCs w:val="18"/>
              </w:rPr>
              <w:t>A patient who is not able to complete a minimum of 12 weeks of an initial treatment course will be deemed to have failed treatment with that biological medicine unless the patient has experienced a serious adverse reaction requiring permanent treatment withdrawal.</w:t>
            </w:r>
          </w:p>
          <w:p w14:paraId="328E8244" w14:textId="77777777" w:rsidR="008B38B4" w:rsidRPr="00FE7F89" w:rsidRDefault="008B38B4" w:rsidP="008B38B4">
            <w:pPr>
              <w:pStyle w:val="TableLeft"/>
              <w:rPr>
                <w:rFonts w:ascii="Arial Narrow" w:hAnsi="Arial Narrow"/>
                <w:bCs/>
                <w:szCs w:val="18"/>
              </w:rPr>
            </w:pPr>
          </w:p>
          <w:p w14:paraId="2028315D" w14:textId="77777777" w:rsidR="008B38B4" w:rsidRPr="00FE7F89" w:rsidRDefault="008B38B4" w:rsidP="008B38B4">
            <w:pPr>
              <w:pStyle w:val="TableLeft"/>
              <w:rPr>
                <w:rFonts w:ascii="Arial Narrow" w:hAnsi="Arial Narrow"/>
                <w:bCs/>
                <w:szCs w:val="18"/>
              </w:rPr>
            </w:pPr>
            <w:r w:rsidRPr="00FE7F89">
              <w:rPr>
                <w:rFonts w:ascii="Arial Narrow" w:hAnsi="Arial Narrow"/>
                <w:bCs/>
                <w:szCs w:val="18"/>
              </w:rPr>
              <w:t>(4) Baseline measurements to determine response.</w:t>
            </w:r>
          </w:p>
          <w:p w14:paraId="40FA7B47" w14:textId="77777777" w:rsidR="008B38B4" w:rsidRPr="00FE7F89" w:rsidRDefault="008B38B4" w:rsidP="008B38B4">
            <w:pPr>
              <w:pStyle w:val="TableLeft"/>
              <w:rPr>
                <w:rFonts w:ascii="Arial Narrow" w:hAnsi="Arial Narrow"/>
                <w:bCs/>
                <w:szCs w:val="18"/>
              </w:rPr>
            </w:pPr>
            <w:r w:rsidRPr="00FE7F89">
              <w:rPr>
                <w:rFonts w:ascii="Arial Narrow" w:hAnsi="Arial Narrow"/>
                <w:bCs/>
                <w:szCs w:val="18"/>
              </w:rPr>
              <w:t>A response to treatment is based on the baseline BASDAI score and CRP level documented in the patient's medical records.</w:t>
            </w:r>
          </w:p>
          <w:p w14:paraId="64581900" w14:textId="77777777" w:rsidR="008B38B4" w:rsidRPr="00FE7F89" w:rsidRDefault="008B38B4" w:rsidP="008B38B4">
            <w:pPr>
              <w:pStyle w:val="TableLeft"/>
              <w:rPr>
                <w:rFonts w:ascii="Arial Narrow" w:hAnsi="Arial Narrow"/>
                <w:bCs/>
                <w:szCs w:val="18"/>
              </w:rPr>
            </w:pPr>
          </w:p>
          <w:p w14:paraId="22C3F669" w14:textId="77777777" w:rsidR="008B38B4" w:rsidRPr="00FE7F89" w:rsidRDefault="008B38B4" w:rsidP="008B38B4">
            <w:pPr>
              <w:pStyle w:val="TableLeft"/>
              <w:rPr>
                <w:rFonts w:ascii="Arial Narrow" w:hAnsi="Arial Narrow"/>
                <w:bCs/>
                <w:szCs w:val="18"/>
              </w:rPr>
            </w:pPr>
            <w:r w:rsidRPr="00FE7F89">
              <w:rPr>
                <w:rFonts w:ascii="Arial Narrow" w:hAnsi="Arial Narrow"/>
                <w:bCs/>
                <w:szCs w:val="18"/>
              </w:rPr>
              <w:t>For a new patient, the BASDAI score used to determine baseline disease severity must be measured while the patient is receiving NSAID therapy and completing their exercise program.</w:t>
            </w:r>
          </w:p>
          <w:p w14:paraId="52D0D2B7" w14:textId="77777777" w:rsidR="008B38B4" w:rsidRPr="00FE7F89" w:rsidRDefault="008B38B4" w:rsidP="008B38B4">
            <w:pPr>
              <w:pStyle w:val="TableLeft"/>
              <w:rPr>
                <w:rFonts w:ascii="Arial Narrow" w:hAnsi="Arial Narrow"/>
                <w:bCs/>
                <w:szCs w:val="18"/>
              </w:rPr>
            </w:pPr>
          </w:p>
          <w:p w14:paraId="303095A4" w14:textId="77777777" w:rsidR="008B38B4" w:rsidRPr="00FE7F89" w:rsidRDefault="008B38B4" w:rsidP="008B38B4">
            <w:pPr>
              <w:pStyle w:val="TableLeft"/>
              <w:rPr>
                <w:rFonts w:ascii="Arial Narrow" w:hAnsi="Arial Narrow"/>
                <w:bCs/>
                <w:szCs w:val="18"/>
              </w:rPr>
            </w:pPr>
            <w:r w:rsidRPr="00FE7F89">
              <w:rPr>
                <w:rFonts w:ascii="Arial Narrow" w:hAnsi="Arial Narrow"/>
                <w:bCs/>
                <w:szCs w:val="18"/>
              </w:rPr>
              <w:t>To ensure consistency in determining response, the same indices of disease severity used to establish baseline must be used for all subsequent continuing treatment applications.</w:t>
            </w:r>
          </w:p>
          <w:p w14:paraId="52E98247" w14:textId="77777777" w:rsidR="008B38B4" w:rsidRPr="00FE7F89" w:rsidRDefault="008B38B4" w:rsidP="008B38B4">
            <w:pPr>
              <w:pStyle w:val="TableLeft"/>
              <w:rPr>
                <w:rFonts w:ascii="Arial Narrow" w:hAnsi="Arial Narrow"/>
                <w:bCs/>
                <w:szCs w:val="18"/>
              </w:rPr>
            </w:pPr>
          </w:p>
          <w:p w14:paraId="6337C57E" w14:textId="77777777" w:rsidR="008B38B4" w:rsidRPr="00FE7F89" w:rsidRDefault="008B38B4" w:rsidP="008B38B4">
            <w:pPr>
              <w:pStyle w:val="TableLeft"/>
              <w:rPr>
                <w:rFonts w:ascii="Arial Narrow" w:hAnsi="Arial Narrow"/>
                <w:bCs/>
                <w:szCs w:val="18"/>
              </w:rPr>
            </w:pPr>
            <w:r w:rsidRPr="00FE7F89">
              <w:rPr>
                <w:rFonts w:ascii="Arial Narrow" w:hAnsi="Arial Narrow"/>
                <w:bCs/>
                <w:szCs w:val="18"/>
              </w:rPr>
              <w:t>Prescribers may provide new baseline measurements any time that an 'Initial treatment' authority application is submitted and the eligibility for continuing treatment must be assessed according to these revised baseline measurements.</w:t>
            </w:r>
          </w:p>
          <w:p w14:paraId="6DA05B98" w14:textId="77777777" w:rsidR="008B38B4" w:rsidRPr="00FE7F89" w:rsidRDefault="008B38B4" w:rsidP="008B38B4">
            <w:pPr>
              <w:pStyle w:val="TableLeft"/>
              <w:rPr>
                <w:rFonts w:ascii="Arial Narrow" w:hAnsi="Arial Narrow"/>
                <w:bCs/>
                <w:szCs w:val="18"/>
              </w:rPr>
            </w:pPr>
          </w:p>
          <w:p w14:paraId="3BE6DAD8" w14:textId="77777777" w:rsidR="008B38B4" w:rsidRPr="00FE7F89" w:rsidRDefault="008B38B4" w:rsidP="008B38B4">
            <w:pPr>
              <w:pStyle w:val="TableLeft"/>
              <w:rPr>
                <w:rFonts w:ascii="Arial Narrow" w:hAnsi="Arial Narrow"/>
                <w:bCs/>
                <w:szCs w:val="18"/>
              </w:rPr>
            </w:pPr>
            <w:r w:rsidRPr="00FE7F89">
              <w:rPr>
                <w:rFonts w:ascii="Arial Narrow" w:hAnsi="Arial Narrow"/>
                <w:bCs/>
                <w:szCs w:val="18"/>
              </w:rPr>
              <w:t>(5) Recommencement of treatment after a 5-year break in PBS-subsidised therapy.</w:t>
            </w:r>
          </w:p>
          <w:p w14:paraId="2266576E" w14:textId="77777777" w:rsidR="008B38B4" w:rsidRPr="00FE7F89" w:rsidRDefault="008B38B4" w:rsidP="008B38B4">
            <w:pPr>
              <w:rPr>
                <w:sz w:val="18"/>
                <w:szCs w:val="18"/>
              </w:rPr>
            </w:pPr>
            <w:r w:rsidRPr="00FE7F89">
              <w:rPr>
                <w:rFonts w:ascii="Arial Narrow" w:hAnsi="Arial Narrow"/>
                <w:bCs/>
                <w:sz w:val="18"/>
                <w:szCs w:val="18"/>
              </w:rPr>
              <w:t>A patient who wishes to trial a second or subsequent course of treatment following a break in PBS-subsidised biological medicine therapy of at least 5 years, must qualify under the Initial 3 treatment restriction. The same clinical criteria and indices of disease severity (i.e. the C-reactive protein (CRP) levels and the BASDAI) as for the Initial 1 (New patient) restriction will need to be met, but a re-trial of NSAID therapy and exercise therapy is not required.</w:t>
            </w:r>
          </w:p>
        </w:tc>
      </w:tr>
      <w:tr w:rsidR="008B38B4" w:rsidRPr="00FE7F89" w14:paraId="3DC2E135" w14:textId="77777777" w:rsidTr="00D97040">
        <w:tc>
          <w:tcPr>
            <w:tcW w:w="1129" w:type="dxa"/>
          </w:tcPr>
          <w:p w14:paraId="435B1B74" w14:textId="77777777" w:rsidR="008B38B4" w:rsidRPr="00FE7F89" w:rsidRDefault="008B38B4" w:rsidP="008B38B4">
            <w:pPr>
              <w:jc w:val="center"/>
            </w:pPr>
          </w:p>
        </w:tc>
        <w:tc>
          <w:tcPr>
            <w:tcW w:w="7797" w:type="dxa"/>
            <w:vMerge/>
          </w:tcPr>
          <w:p w14:paraId="1939140C" w14:textId="77777777" w:rsidR="008B38B4" w:rsidRPr="00FE7F89" w:rsidRDefault="008B38B4" w:rsidP="008B38B4"/>
        </w:tc>
      </w:tr>
    </w:tbl>
    <w:p w14:paraId="784687B7" w14:textId="77777777" w:rsidR="00194050" w:rsidRDefault="00194050" w:rsidP="007679B9">
      <w:pPr>
        <w:jc w:val="left"/>
        <w:rPr>
          <w:rFonts w:asciiTheme="minorHAnsi" w:hAnsiTheme="minorHAnsi"/>
          <w:bCs/>
          <w:snapToGrid w:val="0"/>
        </w:rPr>
      </w:pPr>
    </w:p>
    <w:p w14:paraId="44D1730A" w14:textId="6263A72E" w:rsidR="0001550B" w:rsidRDefault="001F020D" w:rsidP="00BA5EA0">
      <w:pPr>
        <w:spacing w:after="200" w:line="276" w:lineRule="auto"/>
        <w:ind w:left="720" w:hanging="720"/>
        <w:jc w:val="left"/>
        <w:rPr>
          <w:rFonts w:asciiTheme="minorHAnsi" w:hAnsiTheme="minorHAnsi"/>
          <w:bCs/>
          <w:snapToGrid w:val="0"/>
        </w:rPr>
      </w:pPr>
      <w:r>
        <w:rPr>
          <w:rFonts w:asciiTheme="minorHAnsi" w:hAnsiTheme="minorHAnsi"/>
          <w:bCs/>
          <w:snapToGrid w:val="0"/>
        </w:rPr>
        <w:t>8.3</w:t>
      </w:r>
      <w:r>
        <w:rPr>
          <w:rFonts w:asciiTheme="minorHAnsi" w:hAnsiTheme="minorHAnsi"/>
          <w:bCs/>
          <w:snapToGrid w:val="0"/>
        </w:rPr>
        <w:tab/>
      </w:r>
      <w:r w:rsidR="00BA5EA0">
        <w:rPr>
          <w:rFonts w:asciiTheme="minorHAnsi" w:hAnsiTheme="minorHAnsi"/>
          <w:bCs/>
          <w:snapToGrid w:val="0"/>
        </w:rPr>
        <w:t>Replace</w:t>
      </w:r>
      <w:r>
        <w:rPr>
          <w:rFonts w:asciiTheme="minorHAnsi" w:hAnsiTheme="minorHAnsi"/>
          <w:bCs/>
          <w:snapToGrid w:val="0"/>
        </w:rPr>
        <w:t xml:space="preserve"> the relevant criterion (concept </w:t>
      </w:r>
      <w:r w:rsidR="00770BF3">
        <w:rPr>
          <w:rFonts w:asciiTheme="minorHAnsi" w:hAnsiTheme="minorHAnsi"/>
          <w:bCs/>
          <w:snapToGrid w:val="0"/>
        </w:rPr>
        <w:t>25962</w:t>
      </w:r>
      <w:r>
        <w:rPr>
          <w:rFonts w:asciiTheme="minorHAnsi" w:hAnsiTheme="minorHAnsi"/>
          <w:bCs/>
          <w:snapToGrid w:val="0"/>
        </w:rPr>
        <w:t xml:space="preserve">) </w:t>
      </w:r>
      <w:r w:rsidR="00BA5EA0">
        <w:rPr>
          <w:rFonts w:asciiTheme="minorHAnsi" w:hAnsiTheme="minorHAnsi"/>
          <w:bCs/>
          <w:snapToGrid w:val="0"/>
        </w:rPr>
        <w:t xml:space="preserve">only when secukinumab proceeds to list for this indication of </w:t>
      </w:r>
      <w:r w:rsidR="00BA5EA0" w:rsidRPr="00BA5EA0">
        <w:rPr>
          <w:rFonts w:asciiTheme="minorHAnsi" w:hAnsiTheme="minorHAnsi"/>
          <w:bCs/>
          <w:snapToGrid w:val="0"/>
        </w:rPr>
        <w:t>non-radiographic axial spondy</w:t>
      </w:r>
      <w:r w:rsidR="00BA5EA0">
        <w:rPr>
          <w:rFonts w:asciiTheme="minorHAnsi" w:hAnsiTheme="minorHAnsi"/>
          <w:bCs/>
          <w:snapToGrid w:val="0"/>
        </w:rPr>
        <w:t>l</w:t>
      </w:r>
      <w:r w:rsidR="00BA5EA0" w:rsidRPr="00BA5EA0">
        <w:rPr>
          <w:rFonts w:asciiTheme="minorHAnsi" w:hAnsiTheme="minorHAnsi"/>
          <w:bCs/>
          <w:snapToGrid w:val="0"/>
        </w:rPr>
        <w:t>oarthritis</w:t>
      </w:r>
      <w:r w:rsidR="00BA5EA0">
        <w:rPr>
          <w:rFonts w:asciiTheme="minorHAnsi" w:hAnsiTheme="minorHAnsi"/>
          <w:bCs/>
          <w:snapToGrid w:val="0"/>
        </w:rPr>
        <w:t xml:space="preserve">, </w:t>
      </w:r>
      <w:r>
        <w:rPr>
          <w:rFonts w:asciiTheme="minorHAnsi" w:hAnsiTheme="minorHAnsi"/>
          <w:bCs/>
          <w:snapToGrid w:val="0"/>
        </w:rPr>
        <w:t xml:space="preserve">to read </w:t>
      </w:r>
      <w:r w:rsidR="00770BF3">
        <w:rPr>
          <w:rFonts w:asciiTheme="minorHAnsi" w:hAnsiTheme="minorHAnsi"/>
          <w:bCs/>
          <w:snapToGrid w:val="0"/>
        </w:rPr>
        <w:t>as follows</w:t>
      </w:r>
      <w:r>
        <w:rPr>
          <w:rFonts w:asciiTheme="minorHAnsi" w:hAnsiTheme="minorHAnsi"/>
          <w:bCs/>
          <w:snapToGrid w:val="0"/>
        </w:rPr>
        <w:t>:</w:t>
      </w:r>
    </w:p>
    <w:p w14:paraId="24116AE7" w14:textId="77777777" w:rsidR="0001550B" w:rsidRDefault="0001550B">
      <w:pPr>
        <w:jc w:val="left"/>
        <w:rPr>
          <w:rFonts w:asciiTheme="minorHAnsi" w:hAnsiTheme="minorHAnsi"/>
          <w:bCs/>
          <w:snapToGrid w:val="0"/>
        </w:rPr>
      </w:pPr>
      <w:r>
        <w:rPr>
          <w:rFonts w:asciiTheme="minorHAnsi" w:hAnsiTheme="minorHAnsi"/>
          <w:bCs/>
          <w:snapToGrid w:val="0"/>
        </w:rPr>
        <w:br w:type="page"/>
      </w:r>
    </w:p>
    <w:tbl>
      <w:tblPr>
        <w:tblStyle w:val="TableGrid"/>
        <w:tblW w:w="8926" w:type="dxa"/>
        <w:tblLook w:val="0620" w:firstRow="1" w:lastRow="0" w:firstColumn="0" w:lastColumn="0" w:noHBand="1" w:noVBand="1"/>
      </w:tblPr>
      <w:tblGrid>
        <w:gridCol w:w="1129"/>
        <w:gridCol w:w="7797"/>
      </w:tblGrid>
      <w:tr w:rsidR="008B38B4" w:rsidRPr="00FE7F89" w14:paraId="052DF2EE" w14:textId="77777777" w:rsidTr="00D97040">
        <w:trPr>
          <w:cantSplit/>
          <w:trHeight w:val="63"/>
          <w:tblHeader/>
        </w:trPr>
        <w:tc>
          <w:tcPr>
            <w:tcW w:w="8926" w:type="dxa"/>
            <w:gridSpan w:val="2"/>
          </w:tcPr>
          <w:p w14:paraId="32370E57" w14:textId="77777777" w:rsidR="008B38B4" w:rsidRPr="00FE7F89" w:rsidRDefault="008B38B4" w:rsidP="0009050B">
            <w:pPr>
              <w:contextualSpacing/>
              <w:rPr>
                <w:rFonts w:ascii="Arial Narrow" w:hAnsi="Arial Narrow"/>
                <w:b/>
                <w:bCs/>
                <w:sz w:val="18"/>
                <w:szCs w:val="18"/>
              </w:rPr>
            </w:pPr>
            <w:r>
              <w:rPr>
                <w:rFonts w:ascii="Arial Narrow" w:hAnsi="Arial Narrow"/>
                <w:b/>
                <w:bCs/>
                <w:sz w:val="18"/>
                <w:szCs w:val="18"/>
              </w:rPr>
              <w:lastRenderedPageBreak/>
              <w:t>Concept lineage</w:t>
            </w:r>
          </w:p>
        </w:tc>
      </w:tr>
      <w:tr w:rsidR="008B38B4" w:rsidRPr="00FE7F89" w14:paraId="2CFAE930" w14:textId="77777777" w:rsidTr="00D97040">
        <w:trPr>
          <w:cantSplit/>
          <w:trHeight w:val="63"/>
        </w:trPr>
        <w:tc>
          <w:tcPr>
            <w:tcW w:w="1129" w:type="dxa"/>
          </w:tcPr>
          <w:p w14:paraId="4ECD4756" w14:textId="77777777" w:rsidR="008B38B4" w:rsidRDefault="008B38B4" w:rsidP="0009050B">
            <w:pPr>
              <w:jc w:val="center"/>
              <w:rPr>
                <w:rFonts w:ascii="Arial Narrow" w:hAnsi="Arial Narrow"/>
                <w:sz w:val="18"/>
                <w:szCs w:val="18"/>
              </w:rPr>
            </w:pPr>
            <w:r>
              <w:rPr>
                <w:rFonts w:ascii="Arial Narrow" w:hAnsi="Arial Narrow"/>
                <w:sz w:val="18"/>
                <w:szCs w:val="18"/>
              </w:rPr>
              <w:t>11538G</w:t>
            </w:r>
          </w:p>
        </w:tc>
        <w:tc>
          <w:tcPr>
            <w:tcW w:w="7797" w:type="dxa"/>
          </w:tcPr>
          <w:p w14:paraId="343694E5" w14:textId="77777777" w:rsidR="008B38B4" w:rsidRPr="008B38B4" w:rsidRDefault="008B38B4" w:rsidP="0009050B">
            <w:pPr>
              <w:contextualSpacing/>
              <w:rPr>
                <w:rFonts w:ascii="Arial Narrow" w:hAnsi="Arial Narrow"/>
                <w:bCs/>
                <w:sz w:val="18"/>
                <w:szCs w:val="18"/>
              </w:rPr>
            </w:pPr>
            <w:r>
              <w:rPr>
                <w:rFonts w:ascii="Arial Narrow" w:hAnsi="Arial Narrow"/>
                <w:bCs/>
                <w:sz w:val="18"/>
                <w:szCs w:val="18"/>
              </w:rPr>
              <w:t xml:space="preserve">golimumab </w:t>
            </w:r>
            <w:r w:rsidRPr="008B38B4">
              <w:rPr>
                <w:rFonts w:ascii="Arial Narrow" w:hAnsi="Arial Narrow"/>
                <w:bCs/>
                <w:sz w:val="18"/>
                <w:szCs w:val="18"/>
              </w:rPr>
              <w:t>50 mg/0.5 mL injection, 0.5 mL pen device</w:t>
            </w:r>
          </w:p>
        </w:tc>
      </w:tr>
      <w:tr w:rsidR="008B38B4" w:rsidRPr="00FE7F89" w14:paraId="2429B6F1" w14:textId="77777777" w:rsidTr="00D97040">
        <w:trPr>
          <w:cantSplit/>
          <w:trHeight w:val="63"/>
        </w:trPr>
        <w:tc>
          <w:tcPr>
            <w:tcW w:w="1129" w:type="dxa"/>
          </w:tcPr>
          <w:p w14:paraId="30D0A1AB" w14:textId="77777777" w:rsidR="008B38B4" w:rsidRDefault="008B38B4" w:rsidP="0009050B">
            <w:pPr>
              <w:jc w:val="center"/>
              <w:rPr>
                <w:rFonts w:ascii="Arial Narrow" w:hAnsi="Arial Narrow"/>
                <w:sz w:val="18"/>
                <w:szCs w:val="18"/>
              </w:rPr>
            </w:pPr>
            <w:r>
              <w:rPr>
                <w:rFonts w:ascii="Arial Narrow" w:hAnsi="Arial Narrow"/>
                <w:sz w:val="18"/>
                <w:szCs w:val="18"/>
              </w:rPr>
              <w:t>11560K</w:t>
            </w:r>
          </w:p>
        </w:tc>
        <w:tc>
          <w:tcPr>
            <w:tcW w:w="7797" w:type="dxa"/>
          </w:tcPr>
          <w:p w14:paraId="4ED6DEAF" w14:textId="77777777" w:rsidR="008B38B4" w:rsidRDefault="008B38B4" w:rsidP="0009050B">
            <w:pPr>
              <w:contextualSpacing/>
              <w:rPr>
                <w:rFonts w:ascii="Arial Narrow" w:hAnsi="Arial Narrow"/>
                <w:bCs/>
                <w:sz w:val="18"/>
                <w:szCs w:val="18"/>
              </w:rPr>
            </w:pPr>
            <w:r w:rsidRPr="008B38B4">
              <w:rPr>
                <w:rFonts w:ascii="Arial Narrow" w:hAnsi="Arial Narrow"/>
                <w:bCs/>
                <w:sz w:val="18"/>
                <w:szCs w:val="18"/>
              </w:rPr>
              <w:t>golimumab 50 mg/0.5 mL injection, 0.5 mL syringe</w:t>
            </w:r>
          </w:p>
        </w:tc>
      </w:tr>
      <w:tr w:rsidR="008B38B4" w:rsidRPr="00FE7F89" w14:paraId="016053FC" w14:textId="77777777" w:rsidTr="00D97040">
        <w:trPr>
          <w:cantSplit/>
          <w:trHeight w:val="63"/>
        </w:trPr>
        <w:tc>
          <w:tcPr>
            <w:tcW w:w="1129" w:type="dxa"/>
          </w:tcPr>
          <w:p w14:paraId="6F5C0D72" w14:textId="77777777" w:rsidR="008B38B4" w:rsidRDefault="008B38B4" w:rsidP="0009050B">
            <w:pPr>
              <w:jc w:val="center"/>
              <w:rPr>
                <w:rFonts w:ascii="Arial Narrow" w:hAnsi="Arial Narrow"/>
                <w:sz w:val="18"/>
                <w:szCs w:val="18"/>
              </w:rPr>
            </w:pPr>
            <w:r>
              <w:rPr>
                <w:rFonts w:ascii="Arial Narrow" w:hAnsi="Arial Narrow"/>
                <w:sz w:val="18"/>
                <w:szCs w:val="18"/>
              </w:rPr>
              <w:t>12027B</w:t>
            </w:r>
          </w:p>
        </w:tc>
        <w:tc>
          <w:tcPr>
            <w:tcW w:w="7797" w:type="dxa"/>
          </w:tcPr>
          <w:p w14:paraId="397CBCB6" w14:textId="77777777" w:rsidR="008B38B4" w:rsidRDefault="008B38B4" w:rsidP="0009050B">
            <w:pPr>
              <w:contextualSpacing/>
              <w:rPr>
                <w:rFonts w:ascii="Arial Narrow" w:hAnsi="Arial Narrow"/>
                <w:bCs/>
                <w:sz w:val="18"/>
                <w:szCs w:val="18"/>
              </w:rPr>
            </w:pPr>
            <w:r w:rsidRPr="008B38B4">
              <w:rPr>
                <w:rFonts w:ascii="Arial Narrow" w:hAnsi="Arial Narrow"/>
                <w:bCs/>
                <w:sz w:val="18"/>
                <w:szCs w:val="18"/>
              </w:rPr>
              <w:t>certolizumab pegol 200 mg/mL injection, 2 x 1 mL pen devices</w:t>
            </w:r>
          </w:p>
        </w:tc>
      </w:tr>
      <w:tr w:rsidR="008B38B4" w:rsidRPr="00FE7F89" w14:paraId="08F189F8" w14:textId="77777777" w:rsidTr="00D97040">
        <w:trPr>
          <w:cantSplit/>
          <w:trHeight w:val="63"/>
        </w:trPr>
        <w:tc>
          <w:tcPr>
            <w:tcW w:w="1129" w:type="dxa"/>
          </w:tcPr>
          <w:p w14:paraId="6782910F" w14:textId="77777777" w:rsidR="008B38B4" w:rsidRDefault="008B38B4" w:rsidP="0009050B">
            <w:pPr>
              <w:jc w:val="center"/>
              <w:rPr>
                <w:rFonts w:ascii="Arial Narrow" w:hAnsi="Arial Narrow"/>
                <w:sz w:val="18"/>
                <w:szCs w:val="18"/>
              </w:rPr>
            </w:pPr>
            <w:r>
              <w:rPr>
                <w:rFonts w:ascii="Arial Narrow" w:hAnsi="Arial Narrow"/>
                <w:sz w:val="18"/>
                <w:szCs w:val="18"/>
              </w:rPr>
              <w:t>12063X</w:t>
            </w:r>
          </w:p>
        </w:tc>
        <w:tc>
          <w:tcPr>
            <w:tcW w:w="7797" w:type="dxa"/>
          </w:tcPr>
          <w:p w14:paraId="1703D43B" w14:textId="77777777" w:rsidR="008B38B4" w:rsidRDefault="008B38B4" w:rsidP="0009050B">
            <w:pPr>
              <w:contextualSpacing/>
              <w:rPr>
                <w:rFonts w:ascii="Arial Narrow" w:hAnsi="Arial Narrow"/>
                <w:bCs/>
                <w:sz w:val="18"/>
                <w:szCs w:val="18"/>
              </w:rPr>
            </w:pPr>
            <w:r w:rsidRPr="008B38B4">
              <w:rPr>
                <w:rFonts w:ascii="Arial Narrow" w:hAnsi="Arial Narrow"/>
                <w:bCs/>
                <w:sz w:val="18"/>
                <w:szCs w:val="18"/>
              </w:rPr>
              <w:t>certolizumab pegol 200 mg/mL injection, 2 x 1 mL syringes</w:t>
            </w:r>
          </w:p>
        </w:tc>
      </w:tr>
      <w:tr w:rsidR="008B38B4" w:rsidRPr="00FE7F89" w14:paraId="70AF7A07" w14:textId="77777777" w:rsidTr="00D97040">
        <w:trPr>
          <w:cantSplit/>
          <w:trHeight w:val="63"/>
        </w:trPr>
        <w:tc>
          <w:tcPr>
            <w:tcW w:w="8926" w:type="dxa"/>
            <w:gridSpan w:val="2"/>
          </w:tcPr>
          <w:p w14:paraId="35469ADA" w14:textId="77777777" w:rsidR="008B38B4" w:rsidRPr="008B38B4" w:rsidRDefault="008B38B4" w:rsidP="0009050B">
            <w:pPr>
              <w:contextualSpacing/>
              <w:rPr>
                <w:rFonts w:ascii="Arial Narrow" w:hAnsi="Arial Narrow"/>
                <w:bCs/>
                <w:sz w:val="18"/>
                <w:szCs w:val="18"/>
              </w:rPr>
            </w:pPr>
          </w:p>
        </w:tc>
      </w:tr>
      <w:tr w:rsidR="008B38B4" w:rsidRPr="00FE7F89" w14:paraId="2AF6DEA1" w14:textId="77777777" w:rsidTr="00D97040">
        <w:trPr>
          <w:cantSplit/>
          <w:trHeight w:val="63"/>
        </w:trPr>
        <w:tc>
          <w:tcPr>
            <w:tcW w:w="1129" w:type="dxa"/>
            <w:vMerge w:val="restart"/>
          </w:tcPr>
          <w:p w14:paraId="16E960C5" w14:textId="77777777" w:rsidR="008B38B4" w:rsidRPr="00FE7F89" w:rsidRDefault="008B38B4" w:rsidP="008B38B4">
            <w:pPr>
              <w:jc w:val="center"/>
              <w:rPr>
                <w:rFonts w:ascii="Arial Narrow" w:hAnsi="Arial Narrow"/>
                <w:sz w:val="18"/>
                <w:szCs w:val="18"/>
              </w:rPr>
            </w:pPr>
          </w:p>
        </w:tc>
        <w:tc>
          <w:tcPr>
            <w:tcW w:w="7797" w:type="dxa"/>
          </w:tcPr>
          <w:p w14:paraId="123233B8" w14:textId="77777777" w:rsidR="008B38B4" w:rsidRPr="00FE7F89" w:rsidRDefault="008B38B4" w:rsidP="0009050B">
            <w:pPr>
              <w:contextualSpacing/>
              <w:rPr>
                <w:rFonts w:ascii="Arial Narrow" w:hAnsi="Arial Narrow"/>
                <w:b/>
                <w:sz w:val="18"/>
                <w:szCs w:val="18"/>
              </w:rPr>
            </w:pPr>
            <w:r w:rsidRPr="00FE7F89">
              <w:rPr>
                <w:rFonts w:ascii="Arial Narrow" w:hAnsi="Arial Narrow"/>
                <w:b/>
                <w:bCs/>
                <w:sz w:val="18"/>
                <w:szCs w:val="18"/>
              </w:rPr>
              <w:t>Clinical criteria:</w:t>
            </w:r>
          </w:p>
        </w:tc>
      </w:tr>
      <w:tr w:rsidR="008B38B4" w:rsidRPr="00FE7F89" w14:paraId="09D9AD0B" w14:textId="77777777" w:rsidTr="00D97040">
        <w:trPr>
          <w:cantSplit/>
          <w:trHeight w:val="363"/>
        </w:trPr>
        <w:tc>
          <w:tcPr>
            <w:tcW w:w="1129" w:type="dxa"/>
            <w:vMerge/>
          </w:tcPr>
          <w:p w14:paraId="5BC79696" w14:textId="77777777" w:rsidR="008B38B4" w:rsidRPr="00FE7F89" w:rsidRDefault="008B38B4" w:rsidP="0009050B">
            <w:pPr>
              <w:contextualSpacing/>
              <w:jc w:val="center"/>
              <w:rPr>
                <w:rFonts w:ascii="Arial Narrow" w:hAnsi="Arial Narrow"/>
                <w:sz w:val="18"/>
                <w:szCs w:val="18"/>
              </w:rPr>
            </w:pPr>
          </w:p>
        </w:tc>
        <w:tc>
          <w:tcPr>
            <w:tcW w:w="7797" w:type="dxa"/>
          </w:tcPr>
          <w:p w14:paraId="12E8D901" w14:textId="77777777" w:rsidR="008B38B4" w:rsidRPr="008B38B4" w:rsidRDefault="008B38B4" w:rsidP="0009050B">
            <w:pPr>
              <w:contextualSpacing/>
              <w:rPr>
                <w:rFonts w:ascii="Arial Narrow" w:hAnsi="Arial Narrow"/>
                <w:strike/>
                <w:sz w:val="18"/>
                <w:szCs w:val="18"/>
              </w:rPr>
            </w:pPr>
            <w:r w:rsidRPr="008B38B4">
              <w:rPr>
                <w:rFonts w:ascii="Arial Narrow" w:hAnsi="Arial Narrow"/>
                <w:strike/>
                <w:sz w:val="18"/>
                <w:szCs w:val="18"/>
              </w:rPr>
              <w:t>Patient must not have failed PBS-subsidised therapy with this biological medicine for this PBS-indication twice or more in the current treatment cycle.</w:t>
            </w:r>
          </w:p>
        </w:tc>
      </w:tr>
      <w:tr w:rsidR="008B38B4" w:rsidRPr="00FE7F89" w14:paraId="78131901" w14:textId="77777777" w:rsidTr="00D97040">
        <w:trPr>
          <w:cantSplit/>
          <w:trHeight w:val="63"/>
        </w:trPr>
        <w:tc>
          <w:tcPr>
            <w:tcW w:w="1129" w:type="dxa"/>
          </w:tcPr>
          <w:p w14:paraId="7ED042E1" w14:textId="77777777" w:rsidR="008B38B4" w:rsidRPr="00FE7F89" w:rsidRDefault="008B38B4" w:rsidP="0009050B">
            <w:pPr>
              <w:contextualSpacing/>
              <w:jc w:val="center"/>
              <w:rPr>
                <w:rFonts w:ascii="Arial Narrow" w:hAnsi="Arial Narrow"/>
                <w:sz w:val="18"/>
                <w:szCs w:val="18"/>
              </w:rPr>
            </w:pPr>
          </w:p>
        </w:tc>
        <w:tc>
          <w:tcPr>
            <w:tcW w:w="7797" w:type="dxa"/>
          </w:tcPr>
          <w:p w14:paraId="16A2A14F" w14:textId="77777777" w:rsidR="008B38B4" w:rsidRPr="008B38B4" w:rsidRDefault="008B38B4" w:rsidP="008B38B4">
            <w:pPr>
              <w:contextualSpacing/>
              <w:rPr>
                <w:rFonts w:ascii="Arial Narrow" w:hAnsi="Arial Narrow"/>
                <w:i/>
                <w:sz w:val="18"/>
                <w:szCs w:val="18"/>
              </w:rPr>
            </w:pPr>
            <w:r w:rsidRPr="008B38B4">
              <w:rPr>
                <w:rFonts w:ascii="Arial Narrow" w:hAnsi="Arial Narrow"/>
                <w:i/>
                <w:sz w:val="18"/>
                <w:szCs w:val="18"/>
              </w:rPr>
              <w:t>Patient must not have failed PBS-subsidised therapy with this biological medicine for this PBS-indication more than once in the current treatment cycle.</w:t>
            </w:r>
          </w:p>
        </w:tc>
      </w:tr>
    </w:tbl>
    <w:p w14:paraId="0FB33C3E" w14:textId="77777777" w:rsidR="008B38B4" w:rsidRDefault="008B38B4" w:rsidP="00447031">
      <w:pPr>
        <w:jc w:val="left"/>
        <w:rPr>
          <w:rFonts w:asciiTheme="minorHAnsi" w:hAnsiTheme="minorHAnsi"/>
          <w:b/>
          <w:bCs/>
          <w:i/>
          <w:snapToGrid w:val="0"/>
        </w:rPr>
      </w:pPr>
    </w:p>
    <w:p w14:paraId="6A1ADA2E" w14:textId="77777777" w:rsidR="002F1AAD" w:rsidRDefault="00194050" w:rsidP="00B810EC">
      <w:pPr>
        <w:spacing w:after="200" w:line="276" w:lineRule="auto"/>
        <w:jc w:val="left"/>
        <w:rPr>
          <w:rFonts w:asciiTheme="minorHAnsi" w:hAnsiTheme="minorHAnsi"/>
          <w:b/>
          <w:bCs/>
          <w:i/>
          <w:snapToGrid w:val="0"/>
        </w:rPr>
      </w:pPr>
      <w:r w:rsidRPr="00FE7F89">
        <w:rPr>
          <w:rFonts w:asciiTheme="minorHAnsi" w:hAnsiTheme="minorHAnsi"/>
          <w:b/>
          <w:bCs/>
          <w:i/>
          <w:snapToGrid w:val="0"/>
        </w:rPr>
        <w:t>Th</w:t>
      </w:r>
      <w:r w:rsidR="00C57F94">
        <w:rPr>
          <w:rFonts w:asciiTheme="minorHAnsi" w:hAnsiTheme="minorHAnsi"/>
          <w:b/>
          <w:bCs/>
          <w:i/>
          <w:snapToGrid w:val="0"/>
        </w:rPr>
        <w:t>ese</w:t>
      </w:r>
      <w:r w:rsidRPr="00FE7F89">
        <w:rPr>
          <w:rFonts w:asciiTheme="minorHAnsi" w:hAnsiTheme="minorHAnsi"/>
          <w:b/>
          <w:bCs/>
          <w:i/>
          <w:snapToGrid w:val="0"/>
        </w:rPr>
        <w:t xml:space="preserve"> restriction</w:t>
      </w:r>
      <w:r w:rsidR="00C57F94">
        <w:rPr>
          <w:rFonts w:asciiTheme="minorHAnsi" w:hAnsiTheme="minorHAnsi"/>
          <w:b/>
          <w:bCs/>
          <w:i/>
          <w:snapToGrid w:val="0"/>
        </w:rPr>
        <w:t>s</w:t>
      </w:r>
      <w:r w:rsidRPr="00FE7F89">
        <w:rPr>
          <w:rFonts w:asciiTheme="minorHAnsi" w:hAnsiTheme="minorHAnsi"/>
          <w:b/>
          <w:bCs/>
          <w:i/>
          <w:snapToGrid w:val="0"/>
        </w:rPr>
        <w:t xml:space="preserve"> may be subject to further review. Should there be any changes made to the restriction the Sponsor will be informed</w:t>
      </w:r>
      <w:r w:rsidR="00FE7F89">
        <w:rPr>
          <w:rFonts w:asciiTheme="minorHAnsi" w:hAnsiTheme="minorHAnsi"/>
          <w:b/>
          <w:bCs/>
          <w:i/>
          <w:snapToGrid w:val="0"/>
        </w:rPr>
        <w:t xml:space="preserve">. </w:t>
      </w:r>
    </w:p>
    <w:p w14:paraId="233117BD" w14:textId="77777777" w:rsidR="003D0B82" w:rsidRPr="003D0B82" w:rsidRDefault="003D0B82" w:rsidP="003D0B82">
      <w:pPr>
        <w:pStyle w:val="2-SectionHeading"/>
      </w:pPr>
      <w:r w:rsidRPr="00C07617">
        <w:t>Context for Decision</w:t>
      </w:r>
    </w:p>
    <w:p w14:paraId="2D687F42" w14:textId="77777777" w:rsidR="003D0B82" w:rsidRPr="007129F2" w:rsidRDefault="003D0B82" w:rsidP="003D0B82">
      <w:pPr>
        <w:spacing w:after="120"/>
        <w:ind w:left="709"/>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CE6D966" w14:textId="77777777" w:rsidR="003D0B82" w:rsidRPr="003D0B82" w:rsidRDefault="003D0B82" w:rsidP="003D0B82">
      <w:pPr>
        <w:pStyle w:val="2-SectionHeading"/>
      </w:pPr>
      <w:r w:rsidRPr="00C07617" w:rsidDel="007129F2">
        <w:t xml:space="preserve"> </w:t>
      </w:r>
      <w:r>
        <w:t>Sponsor’s Comment</w:t>
      </w:r>
    </w:p>
    <w:p w14:paraId="5F2EF066" w14:textId="77777777" w:rsidR="003D0B82" w:rsidRPr="00843DF5" w:rsidRDefault="003D0B82" w:rsidP="00843DF5">
      <w:pPr>
        <w:spacing w:after="120"/>
        <w:ind w:left="851"/>
        <w:rPr>
          <w:rFonts w:asciiTheme="minorHAnsi" w:hAnsiTheme="minorHAnsi"/>
          <w:bCs/>
        </w:rPr>
      </w:pPr>
      <w:r w:rsidRPr="00C07617">
        <w:rPr>
          <w:rFonts w:asciiTheme="minorHAnsi" w:hAnsiTheme="minorHAnsi"/>
          <w:bCs/>
        </w:rPr>
        <w:t>The sponsor had no comment.</w:t>
      </w:r>
    </w:p>
    <w:sectPr w:rsidR="003D0B82" w:rsidRPr="00843DF5" w:rsidSect="00273C6B">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4FDF73" w16cid:durableId="23038D99"/>
  <w16cid:commentId w16cid:paraId="419EDFED" w16cid:durableId="2309B25C"/>
  <w16cid:commentId w16cid:paraId="6CF9629D" w16cid:durableId="23038E96"/>
  <w16cid:commentId w16cid:paraId="794E6BA1" w16cid:durableId="2309B25E"/>
  <w16cid:commentId w16cid:paraId="5E728686" w16cid:durableId="2309B25F"/>
  <w16cid:commentId w16cid:paraId="7A53F02F" w16cid:durableId="2309B260"/>
  <w16cid:commentId w16cid:paraId="709E73CF" w16cid:durableId="23038DA4"/>
  <w16cid:commentId w16cid:paraId="566EE382" w16cid:durableId="2309B262"/>
  <w16cid:commentId w16cid:paraId="6CB11682" w16cid:durableId="23038DA6"/>
  <w16cid:commentId w16cid:paraId="6BF3948C" w16cid:durableId="230472E7"/>
  <w16cid:commentId w16cid:paraId="54E57766" w16cid:durableId="2309B265"/>
  <w16cid:commentId w16cid:paraId="701CA77C" w16cid:durableId="23038DB0"/>
  <w16cid:commentId w16cid:paraId="34294C51" w16cid:durableId="2309B268"/>
  <w16cid:commentId w16cid:paraId="43242F2D" w16cid:durableId="23038DB1"/>
  <w16cid:commentId w16cid:paraId="3CEBA817" w16cid:durableId="2304C92A"/>
  <w16cid:commentId w16cid:paraId="0062F737" w16cid:durableId="23038DB2"/>
  <w16cid:commentId w16cid:paraId="43C4E2E7" w16cid:durableId="2304C152"/>
  <w16cid:commentId w16cid:paraId="2CA834FA" w16cid:durableId="23038DB3"/>
  <w16cid:commentId w16cid:paraId="46881584" w16cid:durableId="2304C25A"/>
  <w16cid:commentId w16cid:paraId="61AD07F4" w16cid:durableId="23038DB4"/>
  <w16cid:commentId w16cid:paraId="548A16CE" w16cid:durableId="2309B7D5"/>
  <w16cid:commentId w16cid:paraId="0EBF8EE9" w16cid:durableId="23038DB6"/>
  <w16cid:commentId w16cid:paraId="16DC2F16" w16cid:durableId="2304C132"/>
  <w16cid:commentId w16cid:paraId="387B68BA" w16cid:durableId="23038DB7"/>
  <w16cid:commentId w16cid:paraId="32E0302A" w16cid:durableId="23039416"/>
  <w16cid:commentId w16cid:paraId="029584CE" w16cid:durableId="23038DB8"/>
  <w16cid:commentId w16cid:paraId="0C9942BC" w16cid:durableId="23048314"/>
  <w16cid:commentId w16cid:paraId="33BC44EC" w16cid:durableId="23038DB9"/>
  <w16cid:commentId w16cid:paraId="3BAB2169" w16cid:durableId="23048842"/>
  <w16cid:commentId w16cid:paraId="4EE946E6" w16cid:durableId="2309B27A"/>
  <w16cid:commentId w16cid:paraId="71553532" w16cid:durableId="2309B2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2769A" w14:textId="77777777" w:rsidR="00852310" w:rsidRDefault="00852310" w:rsidP="00124A51">
      <w:r>
        <w:separator/>
      </w:r>
    </w:p>
    <w:p w14:paraId="5BDCB9E0" w14:textId="77777777" w:rsidR="00852310" w:rsidRDefault="00852310"/>
  </w:endnote>
  <w:endnote w:type="continuationSeparator" w:id="0">
    <w:p w14:paraId="7CDE16D1" w14:textId="77777777" w:rsidR="00852310" w:rsidRDefault="00852310" w:rsidP="00124A51">
      <w:r>
        <w:continuationSeparator/>
      </w:r>
    </w:p>
    <w:p w14:paraId="6F1E5E10" w14:textId="77777777" w:rsidR="00852310" w:rsidRDefault="00852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D296A" w14:textId="77777777" w:rsidR="00852310" w:rsidRDefault="008523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8D6C7" w14:textId="77777777" w:rsidR="00852310" w:rsidRDefault="00852310">
    <w:pPr>
      <w:pStyle w:val="Footer"/>
      <w:jc w:val="center"/>
      <w:rPr>
        <w:caps/>
        <w:color w:val="4F81BD" w:themeColor="accent1"/>
      </w:rPr>
    </w:pPr>
    <w:r>
      <w:rPr>
        <w:caps/>
        <w:color w:val="4F81BD" w:themeColor="accent1"/>
      </w:rPr>
      <w:t xml:space="preserve"> </w:t>
    </w:r>
  </w:p>
  <w:p w14:paraId="433470BA" w14:textId="2368F065" w:rsidR="00852310" w:rsidRPr="00F83831" w:rsidRDefault="00852310">
    <w:pPr>
      <w:pStyle w:val="Footer"/>
      <w:jc w:val="center"/>
      <w:rPr>
        <w:b/>
        <w:caps/>
        <w:noProof/>
      </w:rPr>
    </w:pPr>
    <w:r w:rsidRPr="00F83831">
      <w:rPr>
        <w:b/>
        <w:caps/>
      </w:rPr>
      <w:fldChar w:fldCharType="begin"/>
    </w:r>
    <w:r w:rsidRPr="00F83831">
      <w:rPr>
        <w:b/>
        <w:caps/>
      </w:rPr>
      <w:instrText xml:space="preserve"> PAGE   \* MERGEFORMAT </w:instrText>
    </w:r>
    <w:r w:rsidRPr="00F83831">
      <w:rPr>
        <w:b/>
        <w:caps/>
      </w:rPr>
      <w:fldChar w:fldCharType="separate"/>
    </w:r>
    <w:r w:rsidR="00D13710">
      <w:rPr>
        <w:b/>
        <w:caps/>
        <w:noProof/>
      </w:rPr>
      <w:t>5</w:t>
    </w:r>
    <w:r w:rsidRPr="00F83831">
      <w:rPr>
        <w:b/>
        <w:caps/>
        <w:noProof/>
      </w:rPr>
      <w:fldChar w:fldCharType="end"/>
    </w:r>
  </w:p>
  <w:p w14:paraId="4DD560A4" w14:textId="77777777" w:rsidR="00852310" w:rsidRPr="007C1CD9" w:rsidRDefault="00852310" w:rsidP="00A4312B">
    <w:pP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62E40" w14:textId="77777777" w:rsidR="00852310" w:rsidRDefault="00852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74815" w14:textId="77777777" w:rsidR="00852310" w:rsidRDefault="00852310" w:rsidP="00124A51">
      <w:r>
        <w:separator/>
      </w:r>
    </w:p>
    <w:p w14:paraId="21552320" w14:textId="77777777" w:rsidR="00852310" w:rsidRDefault="00852310"/>
  </w:footnote>
  <w:footnote w:type="continuationSeparator" w:id="0">
    <w:p w14:paraId="2E68246F" w14:textId="77777777" w:rsidR="00852310" w:rsidRDefault="00852310" w:rsidP="00124A51">
      <w:r>
        <w:continuationSeparator/>
      </w:r>
    </w:p>
    <w:p w14:paraId="6C4A952E" w14:textId="77777777" w:rsidR="00852310" w:rsidRDefault="0085231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4A366" w14:textId="77777777" w:rsidR="00852310" w:rsidRDefault="008523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3153C" w14:textId="77777777" w:rsidR="00852310" w:rsidRDefault="00852310" w:rsidP="003D0B82">
    <w:pPr>
      <w:pStyle w:val="Header"/>
      <w:ind w:left="360"/>
      <w:rPr>
        <w:rFonts w:asciiTheme="minorHAnsi" w:hAnsiTheme="minorHAnsi"/>
        <w:i/>
        <w:color w:val="808080"/>
      </w:rPr>
    </w:pPr>
    <w:r>
      <w:rPr>
        <w:rFonts w:asciiTheme="minorHAnsi" w:hAnsiTheme="minorHAnsi"/>
        <w:i/>
        <w:color w:val="808080"/>
      </w:rPr>
      <w:t xml:space="preserve">Public Summary Document </w:t>
    </w:r>
    <w:r w:rsidRPr="00056684">
      <w:rPr>
        <w:rFonts w:asciiTheme="minorHAnsi" w:hAnsiTheme="minorHAnsi"/>
        <w:i/>
        <w:color w:val="808080"/>
      </w:rPr>
      <w:t xml:space="preserve">– </w:t>
    </w:r>
    <w:r>
      <w:rPr>
        <w:rFonts w:asciiTheme="minorHAnsi" w:hAnsiTheme="minorHAnsi"/>
        <w:i/>
        <w:color w:val="808080"/>
      </w:rPr>
      <w:t>November 2020</w:t>
    </w:r>
    <w:r w:rsidRPr="00056684">
      <w:rPr>
        <w:rFonts w:asciiTheme="minorHAnsi" w:hAnsiTheme="minorHAnsi"/>
        <w:i/>
        <w:color w:val="808080"/>
      </w:rPr>
      <w:t xml:space="preserve"> PBAC Meeting</w:t>
    </w:r>
  </w:p>
  <w:p w14:paraId="6932A49E" w14:textId="77777777" w:rsidR="00852310" w:rsidRPr="008C7ECB" w:rsidRDefault="00852310" w:rsidP="008B4702">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F701B" w14:textId="77777777" w:rsidR="00852310" w:rsidRDefault="00852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6C2C0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F24001"/>
    <w:multiLevelType w:val="hybridMultilevel"/>
    <w:tmpl w:val="45DEAB3A"/>
    <w:lvl w:ilvl="0" w:tplc="0C090001">
      <w:start w:val="1"/>
      <w:numFmt w:val="bullet"/>
      <w:lvlText w:val=""/>
      <w:lvlJc w:val="left"/>
      <w:pPr>
        <w:ind w:left="1493" w:hanging="360"/>
      </w:pPr>
      <w:rPr>
        <w:rFonts w:ascii="Symbol" w:hAnsi="Symbol" w:hint="default"/>
      </w:rPr>
    </w:lvl>
    <w:lvl w:ilvl="1" w:tplc="0C090003" w:tentative="1">
      <w:start w:val="1"/>
      <w:numFmt w:val="bullet"/>
      <w:lvlText w:val="o"/>
      <w:lvlJc w:val="left"/>
      <w:pPr>
        <w:ind w:left="2213" w:hanging="360"/>
      </w:pPr>
      <w:rPr>
        <w:rFonts w:ascii="Courier New" w:hAnsi="Courier New" w:cs="Courier New" w:hint="default"/>
      </w:rPr>
    </w:lvl>
    <w:lvl w:ilvl="2" w:tplc="0C090005" w:tentative="1">
      <w:start w:val="1"/>
      <w:numFmt w:val="bullet"/>
      <w:lvlText w:val=""/>
      <w:lvlJc w:val="left"/>
      <w:pPr>
        <w:ind w:left="2933" w:hanging="360"/>
      </w:pPr>
      <w:rPr>
        <w:rFonts w:ascii="Wingdings" w:hAnsi="Wingdings" w:hint="default"/>
      </w:rPr>
    </w:lvl>
    <w:lvl w:ilvl="3" w:tplc="0C090001" w:tentative="1">
      <w:start w:val="1"/>
      <w:numFmt w:val="bullet"/>
      <w:lvlText w:val=""/>
      <w:lvlJc w:val="left"/>
      <w:pPr>
        <w:ind w:left="3653" w:hanging="360"/>
      </w:pPr>
      <w:rPr>
        <w:rFonts w:ascii="Symbol" w:hAnsi="Symbol" w:hint="default"/>
      </w:rPr>
    </w:lvl>
    <w:lvl w:ilvl="4" w:tplc="0C090003" w:tentative="1">
      <w:start w:val="1"/>
      <w:numFmt w:val="bullet"/>
      <w:lvlText w:val="o"/>
      <w:lvlJc w:val="left"/>
      <w:pPr>
        <w:ind w:left="4373" w:hanging="360"/>
      </w:pPr>
      <w:rPr>
        <w:rFonts w:ascii="Courier New" w:hAnsi="Courier New" w:cs="Courier New" w:hint="default"/>
      </w:rPr>
    </w:lvl>
    <w:lvl w:ilvl="5" w:tplc="0C090005" w:tentative="1">
      <w:start w:val="1"/>
      <w:numFmt w:val="bullet"/>
      <w:lvlText w:val=""/>
      <w:lvlJc w:val="left"/>
      <w:pPr>
        <w:ind w:left="5093" w:hanging="360"/>
      </w:pPr>
      <w:rPr>
        <w:rFonts w:ascii="Wingdings" w:hAnsi="Wingdings" w:hint="default"/>
      </w:rPr>
    </w:lvl>
    <w:lvl w:ilvl="6" w:tplc="0C090001" w:tentative="1">
      <w:start w:val="1"/>
      <w:numFmt w:val="bullet"/>
      <w:lvlText w:val=""/>
      <w:lvlJc w:val="left"/>
      <w:pPr>
        <w:ind w:left="5813" w:hanging="360"/>
      </w:pPr>
      <w:rPr>
        <w:rFonts w:ascii="Symbol" w:hAnsi="Symbol" w:hint="default"/>
      </w:rPr>
    </w:lvl>
    <w:lvl w:ilvl="7" w:tplc="0C090003" w:tentative="1">
      <w:start w:val="1"/>
      <w:numFmt w:val="bullet"/>
      <w:lvlText w:val="o"/>
      <w:lvlJc w:val="left"/>
      <w:pPr>
        <w:ind w:left="6533" w:hanging="360"/>
      </w:pPr>
      <w:rPr>
        <w:rFonts w:ascii="Courier New" w:hAnsi="Courier New" w:cs="Courier New" w:hint="default"/>
      </w:rPr>
    </w:lvl>
    <w:lvl w:ilvl="8" w:tplc="0C090005" w:tentative="1">
      <w:start w:val="1"/>
      <w:numFmt w:val="bullet"/>
      <w:lvlText w:val=""/>
      <w:lvlJc w:val="left"/>
      <w:pPr>
        <w:ind w:left="7253"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1A5E90"/>
    <w:multiLevelType w:val="hybridMultilevel"/>
    <w:tmpl w:val="2C9CDD4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0FB844FC"/>
    <w:multiLevelType w:val="hybridMultilevel"/>
    <w:tmpl w:val="8F4606D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3252341"/>
    <w:multiLevelType w:val="multilevel"/>
    <w:tmpl w:val="770A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58563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AD5C53"/>
    <w:multiLevelType w:val="hybridMultilevel"/>
    <w:tmpl w:val="6914B360"/>
    <w:lvl w:ilvl="0" w:tplc="0C090001">
      <w:start w:val="1"/>
      <w:numFmt w:val="bullet"/>
      <w:lvlText w:val=""/>
      <w:lvlJc w:val="left"/>
      <w:pPr>
        <w:ind w:left="1495" w:hanging="360"/>
      </w:pPr>
      <w:rPr>
        <w:rFonts w:ascii="Symbol" w:hAnsi="Symbol" w:hint="default"/>
      </w:rPr>
    </w:lvl>
    <w:lvl w:ilvl="1" w:tplc="0C090003" w:tentative="1">
      <w:start w:val="1"/>
      <w:numFmt w:val="bullet"/>
      <w:lvlText w:val="o"/>
      <w:lvlJc w:val="left"/>
      <w:pPr>
        <w:ind w:left="2215" w:hanging="360"/>
      </w:pPr>
      <w:rPr>
        <w:rFonts w:ascii="Courier New" w:hAnsi="Courier New" w:cs="Courier New" w:hint="default"/>
      </w:rPr>
    </w:lvl>
    <w:lvl w:ilvl="2" w:tplc="0C090005" w:tentative="1">
      <w:start w:val="1"/>
      <w:numFmt w:val="bullet"/>
      <w:lvlText w:val=""/>
      <w:lvlJc w:val="left"/>
      <w:pPr>
        <w:ind w:left="2935" w:hanging="360"/>
      </w:pPr>
      <w:rPr>
        <w:rFonts w:ascii="Wingdings" w:hAnsi="Wingdings" w:hint="default"/>
      </w:rPr>
    </w:lvl>
    <w:lvl w:ilvl="3" w:tplc="0C090001" w:tentative="1">
      <w:start w:val="1"/>
      <w:numFmt w:val="bullet"/>
      <w:lvlText w:val=""/>
      <w:lvlJc w:val="left"/>
      <w:pPr>
        <w:ind w:left="3655" w:hanging="360"/>
      </w:pPr>
      <w:rPr>
        <w:rFonts w:ascii="Symbol" w:hAnsi="Symbol" w:hint="default"/>
      </w:rPr>
    </w:lvl>
    <w:lvl w:ilvl="4" w:tplc="0C090003" w:tentative="1">
      <w:start w:val="1"/>
      <w:numFmt w:val="bullet"/>
      <w:lvlText w:val="o"/>
      <w:lvlJc w:val="left"/>
      <w:pPr>
        <w:ind w:left="4375" w:hanging="360"/>
      </w:pPr>
      <w:rPr>
        <w:rFonts w:ascii="Courier New" w:hAnsi="Courier New" w:cs="Courier New" w:hint="default"/>
      </w:rPr>
    </w:lvl>
    <w:lvl w:ilvl="5" w:tplc="0C090005" w:tentative="1">
      <w:start w:val="1"/>
      <w:numFmt w:val="bullet"/>
      <w:lvlText w:val=""/>
      <w:lvlJc w:val="left"/>
      <w:pPr>
        <w:ind w:left="5095" w:hanging="360"/>
      </w:pPr>
      <w:rPr>
        <w:rFonts w:ascii="Wingdings" w:hAnsi="Wingdings" w:hint="default"/>
      </w:rPr>
    </w:lvl>
    <w:lvl w:ilvl="6" w:tplc="0C090001" w:tentative="1">
      <w:start w:val="1"/>
      <w:numFmt w:val="bullet"/>
      <w:lvlText w:val=""/>
      <w:lvlJc w:val="left"/>
      <w:pPr>
        <w:ind w:left="5815" w:hanging="360"/>
      </w:pPr>
      <w:rPr>
        <w:rFonts w:ascii="Symbol" w:hAnsi="Symbol" w:hint="default"/>
      </w:rPr>
    </w:lvl>
    <w:lvl w:ilvl="7" w:tplc="0C090003" w:tentative="1">
      <w:start w:val="1"/>
      <w:numFmt w:val="bullet"/>
      <w:lvlText w:val="o"/>
      <w:lvlJc w:val="left"/>
      <w:pPr>
        <w:ind w:left="6535" w:hanging="360"/>
      </w:pPr>
      <w:rPr>
        <w:rFonts w:ascii="Courier New" w:hAnsi="Courier New" w:cs="Courier New" w:hint="default"/>
      </w:rPr>
    </w:lvl>
    <w:lvl w:ilvl="8" w:tplc="0C090005" w:tentative="1">
      <w:start w:val="1"/>
      <w:numFmt w:val="bullet"/>
      <w:lvlText w:val=""/>
      <w:lvlJc w:val="left"/>
      <w:pPr>
        <w:ind w:left="7255" w:hanging="360"/>
      </w:pPr>
      <w:rPr>
        <w:rFonts w:ascii="Wingdings" w:hAnsi="Wingdings" w:hint="default"/>
      </w:rPr>
    </w:lvl>
  </w:abstractNum>
  <w:abstractNum w:abstractNumId="10" w15:restartNumberingAfterBreak="0">
    <w:nsid w:val="22BC3F26"/>
    <w:multiLevelType w:val="hybridMultilevel"/>
    <w:tmpl w:val="B5C00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51E35ED"/>
    <w:multiLevelType w:val="hybridMultilevel"/>
    <w:tmpl w:val="86A4E3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828503F"/>
    <w:multiLevelType w:val="hybridMultilevel"/>
    <w:tmpl w:val="6D56F8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E508B9"/>
    <w:multiLevelType w:val="hybridMultilevel"/>
    <w:tmpl w:val="ABE630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B7C34E2"/>
    <w:multiLevelType w:val="hybridMultilevel"/>
    <w:tmpl w:val="0E2E5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5327CE"/>
    <w:multiLevelType w:val="multilevel"/>
    <w:tmpl w:val="66A8C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B13C3F"/>
    <w:multiLevelType w:val="hybridMultilevel"/>
    <w:tmpl w:val="DA14ADB0"/>
    <w:lvl w:ilvl="0" w:tplc="7BBE99DA">
      <w:start w:val="30"/>
      <w:numFmt w:val="bullet"/>
      <w:lvlText w:val="-"/>
      <w:lvlJc w:val="left"/>
      <w:pPr>
        <w:ind w:left="1440" w:hanging="360"/>
      </w:pPr>
      <w:rPr>
        <w:rFonts w:ascii="Arial Narrow" w:eastAsia="Times New Roman" w:hAnsi="Arial Narrow"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516D1247"/>
    <w:multiLevelType w:val="hybridMultilevel"/>
    <w:tmpl w:val="C100A6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530D5E9A"/>
    <w:multiLevelType w:val="hybridMultilevel"/>
    <w:tmpl w:val="E2349210"/>
    <w:lvl w:ilvl="0" w:tplc="0DC491FC">
      <w:start w:val="1"/>
      <w:numFmt w:val="decimal"/>
      <w:lvlText w:val="%1."/>
      <w:lvlJc w:val="left"/>
      <w:pPr>
        <w:ind w:left="720" w:hanging="360"/>
      </w:pPr>
      <w:rPr>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151D7E"/>
    <w:multiLevelType w:val="hybridMultilevel"/>
    <w:tmpl w:val="46D84CF6"/>
    <w:lvl w:ilvl="0" w:tplc="E500C58C">
      <w:start w:val="1"/>
      <w:numFmt w:val="bullet"/>
      <w:lvlText w:val="•"/>
      <w:lvlJc w:val="left"/>
      <w:pPr>
        <w:tabs>
          <w:tab w:val="num" w:pos="720"/>
        </w:tabs>
        <w:ind w:left="720" w:hanging="360"/>
      </w:pPr>
      <w:rPr>
        <w:rFonts w:ascii="Arial" w:hAnsi="Arial" w:hint="default"/>
      </w:rPr>
    </w:lvl>
    <w:lvl w:ilvl="1" w:tplc="2904C6C4">
      <w:start w:val="1"/>
      <w:numFmt w:val="bullet"/>
      <w:lvlText w:val="•"/>
      <w:lvlJc w:val="left"/>
      <w:pPr>
        <w:tabs>
          <w:tab w:val="num" w:pos="1440"/>
        </w:tabs>
        <w:ind w:left="1440" w:hanging="360"/>
      </w:pPr>
      <w:rPr>
        <w:rFonts w:ascii="Arial" w:hAnsi="Arial" w:hint="default"/>
      </w:rPr>
    </w:lvl>
    <w:lvl w:ilvl="2" w:tplc="FDF65742" w:tentative="1">
      <w:start w:val="1"/>
      <w:numFmt w:val="bullet"/>
      <w:lvlText w:val="•"/>
      <w:lvlJc w:val="left"/>
      <w:pPr>
        <w:tabs>
          <w:tab w:val="num" w:pos="2160"/>
        </w:tabs>
        <w:ind w:left="2160" w:hanging="360"/>
      </w:pPr>
      <w:rPr>
        <w:rFonts w:ascii="Arial" w:hAnsi="Arial" w:hint="default"/>
      </w:rPr>
    </w:lvl>
    <w:lvl w:ilvl="3" w:tplc="10AE23B8" w:tentative="1">
      <w:start w:val="1"/>
      <w:numFmt w:val="bullet"/>
      <w:lvlText w:val="•"/>
      <w:lvlJc w:val="left"/>
      <w:pPr>
        <w:tabs>
          <w:tab w:val="num" w:pos="2880"/>
        </w:tabs>
        <w:ind w:left="2880" w:hanging="360"/>
      </w:pPr>
      <w:rPr>
        <w:rFonts w:ascii="Arial" w:hAnsi="Arial" w:hint="default"/>
      </w:rPr>
    </w:lvl>
    <w:lvl w:ilvl="4" w:tplc="ACB87B04" w:tentative="1">
      <w:start w:val="1"/>
      <w:numFmt w:val="bullet"/>
      <w:lvlText w:val="•"/>
      <w:lvlJc w:val="left"/>
      <w:pPr>
        <w:tabs>
          <w:tab w:val="num" w:pos="3600"/>
        </w:tabs>
        <w:ind w:left="3600" w:hanging="360"/>
      </w:pPr>
      <w:rPr>
        <w:rFonts w:ascii="Arial" w:hAnsi="Arial" w:hint="default"/>
      </w:rPr>
    </w:lvl>
    <w:lvl w:ilvl="5" w:tplc="C8C24D04" w:tentative="1">
      <w:start w:val="1"/>
      <w:numFmt w:val="bullet"/>
      <w:lvlText w:val="•"/>
      <w:lvlJc w:val="left"/>
      <w:pPr>
        <w:tabs>
          <w:tab w:val="num" w:pos="4320"/>
        </w:tabs>
        <w:ind w:left="4320" w:hanging="360"/>
      </w:pPr>
      <w:rPr>
        <w:rFonts w:ascii="Arial" w:hAnsi="Arial" w:hint="default"/>
      </w:rPr>
    </w:lvl>
    <w:lvl w:ilvl="6" w:tplc="17904A8A" w:tentative="1">
      <w:start w:val="1"/>
      <w:numFmt w:val="bullet"/>
      <w:lvlText w:val="•"/>
      <w:lvlJc w:val="left"/>
      <w:pPr>
        <w:tabs>
          <w:tab w:val="num" w:pos="5040"/>
        </w:tabs>
        <w:ind w:left="5040" w:hanging="360"/>
      </w:pPr>
      <w:rPr>
        <w:rFonts w:ascii="Arial" w:hAnsi="Arial" w:hint="default"/>
      </w:rPr>
    </w:lvl>
    <w:lvl w:ilvl="7" w:tplc="EF6EDBDA" w:tentative="1">
      <w:start w:val="1"/>
      <w:numFmt w:val="bullet"/>
      <w:lvlText w:val="•"/>
      <w:lvlJc w:val="left"/>
      <w:pPr>
        <w:tabs>
          <w:tab w:val="num" w:pos="5760"/>
        </w:tabs>
        <w:ind w:left="5760" w:hanging="360"/>
      </w:pPr>
      <w:rPr>
        <w:rFonts w:ascii="Arial" w:hAnsi="Arial" w:hint="default"/>
      </w:rPr>
    </w:lvl>
    <w:lvl w:ilvl="8" w:tplc="BC06B16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CE08D4"/>
    <w:multiLevelType w:val="hybridMultilevel"/>
    <w:tmpl w:val="C1A442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F116C2E"/>
    <w:multiLevelType w:val="hybridMultilevel"/>
    <w:tmpl w:val="CE46E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2D016AB"/>
    <w:multiLevelType w:val="hybridMultilevel"/>
    <w:tmpl w:val="A20E9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EC7CCB"/>
    <w:multiLevelType w:val="hybridMultilevel"/>
    <w:tmpl w:val="78F4BF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B74E55"/>
    <w:multiLevelType w:val="hybridMultilevel"/>
    <w:tmpl w:val="C2025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0335FD"/>
    <w:multiLevelType w:val="hybridMultilevel"/>
    <w:tmpl w:val="C82A7350"/>
    <w:lvl w:ilvl="0" w:tplc="7BBE99DA">
      <w:start w:val="30"/>
      <w:numFmt w:val="bullet"/>
      <w:lvlText w:val="-"/>
      <w:lvlJc w:val="left"/>
      <w:pPr>
        <w:ind w:left="720" w:hanging="360"/>
      </w:pPr>
      <w:rPr>
        <w:rFonts w:ascii="Arial Narrow" w:eastAsia="Times New Roman"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68611F"/>
    <w:multiLevelType w:val="hybridMultilevel"/>
    <w:tmpl w:val="4952421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6BCD6322"/>
    <w:multiLevelType w:val="hybridMultilevel"/>
    <w:tmpl w:val="94888CE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6BF6199B"/>
    <w:multiLevelType w:val="hybridMultilevel"/>
    <w:tmpl w:val="EDF67B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A9A34C1"/>
    <w:multiLevelType w:val="hybridMultilevel"/>
    <w:tmpl w:val="39169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5"/>
  </w:num>
  <w:num w:numId="2">
    <w:abstractNumId w:val="18"/>
  </w:num>
  <w:num w:numId="3">
    <w:abstractNumId w:val="0"/>
  </w:num>
  <w:num w:numId="4">
    <w:abstractNumId w:val="7"/>
  </w:num>
  <w:num w:numId="5">
    <w:abstractNumId w:val="26"/>
  </w:num>
  <w:num w:numId="6">
    <w:abstractNumId w:val="31"/>
  </w:num>
  <w:num w:numId="7">
    <w:abstractNumId w:val="14"/>
  </w:num>
  <w:num w:numId="8">
    <w:abstractNumId w:val="16"/>
  </w:num>
  <w:num w:numId="9">
    <w:abstractNumId w:val="21"/>
  </w:num>
  <w:num w:numId="10">
    <w:abstractNumId w:val="29"/>
  </w:num>
  <w:num w:numId="11">
    <w:abstractNumId w:val="32"/>
  </w:num>
  <w:num w:numId="12">
    <w:abstractNumId w:val="9"/>
  </w:num>
  <w:num w:numId="13">
    <w:abstractNumId w:val="20"/>
  </w:num>
  <w:num w:numId="14">
    <w:abstractNumId w:val="22"/>
  </w:num>
  <w:num w:numId="15">
    <w:abstractNumId w:val="34"/>
  </w:num>
  <w:num w:numId="16">
    <w:abstractNumId w:val="36"/>
  </w:num>
  <w:num w:numId="17">
    <w:abstractNumId w:val="28"/>
  </w:num>
  <w:num w:numId="18">
    <w:abstractNumId w:val="10"/>
  </w:num>
  <w:num w:numId="19">
    <w:abstractNumId w:val="30"/>
  </w:num>
  <w:num w:numId="20">
    <w:abstractNumId w:val="27"/>
  </w:num>
  <w:num w:numId="21">
    <w:abstractNumId w:val="24"/>
  </w:num>
  <w:num w:numId="22">
    <w:abstractNumId w:val="2"/>
  </w:num>
  <w:num w:numId="23">
    <w:abstractNumId w:val="25"/>
  </w:num>
  <w:num w:numId="24">
    <w:abstractNumId w:val="4"/>
  </w:num>
  <w:num w:numId="25">
    <w:abstractNumId w:val="1"/>
  </w:num>
  <w:num w:numId="26">
    <w:abstractNumId w:val="12"/>
  </w:num>
  <w:num w:numId="27">
    <w:abstractNumId w:val="15"/>
  </w:num>
  <w:num w:numId="28">
    <w:abstractNumId w:val="11"/>
  </w:num>
  <w:num w:numId="29">
    <w:abstractNumId w:val="6"/>
  </w:num>
  <w:num w:numId="30">
    <w:abstractNumId w:val="23"/>
  </w:num>
  <w:num w:numId="31">
    <w:abstractNumId w:val="8"/>
  </w:num>
  <w:num w:numId="32">
    <w:abstractNumId w:val="33"/>
  </w:num>
  <w:num w:numId="33">
    <w:abstractNumId w:val="13"/>
  </w:num>
  <w:num w:numId="34">
    <w:abstractNumId w:val="5"/>
  </w:num>
  <w:num w:numId="35">
    <w:abstractNumId w:val="17"/>
  </w:num>
  <w:num w:numId="36">
    <w:abstractNumId w:val="19"/>
  </w:num>
  <w:num w:numId="37">
    <w:abstractNumId w:val="3"/>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s-MX" w:vendorID="64" w:dllVersion="6" w:nlCheck="1" w:checkStyle="0"/>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s-MX" w:vendorID="64" w:dllVersion="4096" w:nlCheck="1" w:checkStyle="0"/>
  <w:activeWritingStyle w:appName="MSWord" w:lang="en-AU" w:vendorID="64" w:dllVersion="131078" w:nlCheck="1" w:checkStyle="1"/>
  <w:activeWritingStyle w:appName="MSWord" w:lang="fr-F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n-GB"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0A5A"/>
    <w:rsid w:val="00000FC0"/>
    <w:rsid w:val="0000110B"/>
    <w:rsid w:val="00002324"/>
    <w:rsid w:val="00003499"/>
    <w:rsid w:val="000039B7"/>
    <w:rsid w:val="00003E49"/>
    <w:rsid w:val="00004442"/>
    <w:rsid w:val="000045FB"/>
    <w:rsid w:val="00005212"/>
    <w:rsid w:val="0000639A"/>
    <w:rsid w:val="00007960"/>
    <w:rsid w:val="00007CB0"/>
    <w:rsid w:val="00007E7D"/>
    <w:rsid w:val="000116C6"/>
    <w:rsid w:val="0001205E"/>
    <w:rsid w:val="00013247"/>
    <w:rsid w:val="00013ADE"/>
    <w:rsid w:val="00013C31"/>
    <w:rsid w:val="0001404E"/>
    <w:rsid w:val="000149D5"/>
    <w:rsid w:val="0001550B"/>
    <w:rsid w:val="00015886"/>
    <w:rsid w:val="000162EF"/>
    <w:rsid w:val="00016432"/>
    <w:rsid w:val="0001751B"/>
    <w:rsid w:val="000207C9"/>
    <w:rsid w:val="0002225F"/>
    <w:rsid w:val="0002299F"/>
    <w:rsid w:val="00023763"/>
    <w:rsid w:val="00024DDA"/>
    <w:rsid w:val="000256F1"/>
    <w:rsid w:val="00025827"/>
    <w:rsid w:val="000271A7"/>
    <w:rsid w:val="000272E6"/>
    <w:rsid w:val="000274B8"/>
    <w:rsid w:val="000324FD"/>
    <w:rsid w:val="00032EA4"/>
    <w:rsid w:val="00033462"/>
    <w:rsid w:val="00033863"/>
    <w:rsid w:val="00035A98"/>
    <w:rsid w:val="00035DC0"/>
    <w:rsid w:val="00036829"/>
    <w:rsid w:val="00036898"/>
    <w:rsid w:val="00037CDB"/>
    <w:rsid w:val="00040895"/>
    <w:rsid w:val="00040E94"/>
    <w:rsid w:val="00042AE4"/>
    <w:rsid w:val="000430AA"/>
    <w:rsid w:val="000435EE"/>
    <w:rsid w:val="00043C37"/>
    <w:rsid w:val="00043EC1"/>
    <w:rsid w:val="0004447A"/>
    <w:rsid w:val="00045017"/>
    <w:rsid w:val="00045327"/>
    <w:rsid w:val="00045A2B"/>
    <w:rsid w:val="0004698F"/>
    <w:rsid w:val="00051DF6"/>
    <w:rsid w:val="00052F9D"/>
    <w:rsid w:val="00053326"/>
    <w:rsid w:val="000539B0"/>
    <w:rsid w:val="000539D0"/>
    <w:rsid w:val="00053D0F"/>
    <w:rsid w:val="00054621"/>
    <w:rsid w:val="000546D7"/>
    <w:rsid w:val="000563E7"/>
    <w:rsid w:val="00056ECF"/>
    <w:rsid w:val="00057D85"/>
    <w:rsid w:val="000604DF"/>
    <w:rsid w:val="0006292E"/>
    <w:rsid w:val="0006367E"/>
    <w:rsid w:val="00063EBC"/>
    <w:rsid w:val="00064156"/>
    <w:rsid w:val="000653B5"/>
    <w:rsid w:val="0006595B"/>
    <w:rsid w:val="00065F34"/>
    <w:rsid w:val="00066360"/>
    <w:rsid w:val="00066ACF"/>
    <w:rsid w:val="00066AF8"/>
    <w:rsid w:val="00070285"/>
    <w:rsid w:val="00070564"/>
    <w:rsid w:val="00071248"/>
    <w:rsid w:val="00071314"/>
    <w:rsid w:val="0007149D"/>
    <w:rsid w:val="000720B9"/>
    <w:rsid w:val="000737F7"/>
    <w:rsid w:val="00073924"/>
    <w:rsid w:val="00074F04"/>
    <w:rsid w:val="00075273"/>
    <w:rsid w:val="00075649"/>
    <w:rsid w:val="00075919"/>
    <w:rsid w:val="00075A2B"/>
    <w:rsid w:val="0007672F"/>
    <w:rsid w:val="00076B54"/>
    <w:rsid w:val="00077361"/>
    <w:rsid w:val="000774F0"/>
    <w:rsid w:val="0007756B"/>
    <w:rsid w:val="00077611"/>
    <w:rsid w:val="00077B65"/>
    <w:rsid w:val="00077CAB"/>
    <w:rsid w:val="000808AD"/>
    <w:rsid w:val="00080909"/>
    <w:rsid w:val="00080E6C"/>
    <w:rsid w:val="000812CA"/>
    <w:rsid w:val="00081E63"/>
    <w:rsid w:val="0008258D"/>
    <w:rsid w:val="000826BD"/>
    <w:rsid w:val="000839FB"/>
    <w:rsid w:val="00083A47"/>
    <w:rsid w:val="00083E99"/>
    <w:rsid w:val="00084635"/>
    <w:rsid w:val="000848AF"/>
    <w:rsid w:val="00084C87"/>
    <w:rsid w:val="00084FA8"/>
    <w:rsid w:val="000856C5"/>
    <w:rsid w:val="00085C31"/>
    <w:rsid w:val="00086312"/>
    <w:rsid w:val="00087693"/>
    <w:rsid w:val="000879DC"/>
    <w:rsid w:val="000902D9"/>
    <w:rsid w:val="00090331"/>
    <w:rsid w:val="0009050B"/>
    <w:rsid w:val="00090B40"/>
    <w:rsid w:val="00090C7E"/>
    <w:rsid w:val="00091348"/>
    <w:rsid w:val="00091762"/>
    <w:rsid w:val="00091F63"/>
    <w:rsid w:val="00092600"/>
    <w:rsid w:val="0009262B"/>
    <w:rsid w:val="00092CEE"/>
    <w:rsid w:val="00092E41"/>
    <w:rsid w:val="00093310"/>
    <w:rsid w:val="0009445C"/>
    <w:rsid w:val="00095200"/>
    <w:rsid w:val="000953D9"/>
    <w:rsid w:val="000957C2"/>
    <w:rsid w:val="00095FE5"/>
    <w:rsid w:val="00096231"/>
    <w:rsid w:val="00096284"/>
    <w:rsid w:val="00096CAB"/>
    <w:rsid w:val="00097814"/>
    <w:rsid w:val="00097C94"/>
    <w:rsid w:val="00097E50"/>
    <w:rsid w:val="000A0BE4"/>
    <w:rsid w:val="000A1277"/>
    <w:rsid w:val="000A14C6"/>
    <w:rsid w:val="000A17A7"/>
    <w:rsid w:val="000A1BC0"/>
    <w:rsid w:val="000A1C82"/>
    <w:rsid w:val="000A36FF"/>
    <w:rsid w:val="000A51E1"/>
    <w:rsid w:val="000A5E77"/>
    <w:rsid w:val="000A6039"/>
    <w:rsid w:val="000A7453"/>
    <w:rsid w:val="000A7D08"/>
    <w:rsid w:val="000B0121"/>
    <w:rsid w:val="000B0670"/>
    <w:rsid w:val="000B0E75"/>
    <w:rsid w:val="000B2554"/>
    <w:rsid w:val="000B2752"/>
    <w:rsid w:val="000B297D"/>
    <w:rsid w:val="000B2BD3"/>
    <w:rsid w:val="000B2DCB"/>
    <w:rsid w:val="000B344F"/>
    <w:rsid w:val="000B36B5"/>
    <w:rsid w:val="000B5CC4"/>
    <w:rsid w:val="000B5CE0"/>
    <w:rsid w:val="000B6CAC"/>
    <w:rsid w:val="000B7612"/>
    <w:rsid w:val="000B7790"/>
    <w:rsid w:val="000B78AE"/>
    <w:rsid w:val="000B7B71"/>
    <w:rsid w:val="000C3534"/>
    <w:rsid w:val="000C3DF9"/>
    <w:rsid w:val="000C5553"/>
    <w:rsid w:val="000C56BB"/>
    <w:rsid w:val="000C5F72"/>
    <w:rsid w:val="000C65EE"/>
    <w:rsid w:val="000C6713"/>
    <w:rsid w:val="000C6EBC"/>
    <w:rsid w:val="000C7949"/>
    <w:rsid w:val="000C7DDE"/>
    <w:rsid w:val="000D0489"/>
    <w:rsid w:val="000D08EF"/>
    <w:rsid w:val="000D0E86"/>
    <w:rsid w:val="000D1BFC"/>
    <w:rsid w:val="000D1D5D"/>
    <w:rsid w:val="000D20FE"/>
    <w:rsid w:val="000D2566"/>
    <w:rsid w:val="000D281A"/>
    <w:rsid w:val="000D2848"/>
    <w:rsid w:val="000D2AC6"/>
    <w:rsid w:val="000D326A"/>
    <w:rsid w:val="000D456F"/>
    <w:rsid w:val="000D4817"/>
    <w:rsid w:val="000D51FB"/>
    <w:rsid w:val="000D60C2"/>
    <w:rsid w:val="000D69CF"/>
    <w:rsid w:val="000D6DE4"/>
    <w:rsid w:val="000D6F99"/>
    <w:rsid w:val="000D7D06"/>
    <w:rsid w:val="000E0640"/>
    <w:rsid w:val="000E08A9"/>
    <w:rsid w:val="000E108F"/>
    <w:rsid w:val="000E128D"/>
    <w:rsid w:val="000E135D"/>
    <w:rsid w:val="000E1B35"/>
    <w:rsid w:val="000E2CF9"/>
    <w:rsid w:val="000E382D"/>
    <w:rsid w:val="000E5631"/>
    <w:rsid w:val="000E6976"/>
    <w:rsid w:val="000E7BDB"/>
    <w:rsid w:val="000F00BA"/>
    <w:rsid w:val="000F0EF0"/>
    <w:rsid w:val="000F12F4"/>
    <w:rsid w:val="000F1902"/>
    <w:rsid w:val="000F1EF6"/>
    <w:rsid w:val="000F316A"/>
    <w:rsid w:val="000F3C74"/>
    <w:rsid w:val="000F4BB8"/>
    <w:rsid w:val="000F4CC8"/>
    <w:rsid w:val="000F4FA9"/>
    <w:rsid w:val="000F53FB"/>
    <w:rsid w:val="000F5C04"/>
    <w:rsid w:val="000F6443"/>
    <w:rsid w:val="000F6A32"/>
    <w:rsid w:val="000F6F92"/>
    <w:rsid w:val="000F7127"/>
    <w:rsid w:val="000F7B54"/>
    <w:rsid w:val="000F7FA5"/>
    <w:rsid w:val="00100F8A"/>
    <w:rsid w:val="00102E80"/>
    <w:rsid w:val="00103860"/>
    <w:rsid w:val="00103FA8"/>
    <w:rsid w:val="0010452E"/>
    <w:rsid w:val="00104AD7"/>
    <w:rsid w:val="00105AE2"/>
    <w:rsid w:val="00105F4F"/>
    <w:rsid w:val="001060C6"/>
    <w:rsid w:val="001066BE"/>
    <w:rsid w:val="00106B80"/>
    <w:rsid w:val="00107159"/>
    <w:rsid w:val="0011032E"/>
    <w:rsid w:val="00110D8A"/>
    <w:rsid w:val="001110D8"/>
    <w:rsid w:val="0011222A"/>
    <w:rsid w:val="001126BB"/>
    <w:rsid w:val="00112C47"/>
    <w:rsid w:val="00113352"/>
    <w:rsid w:val="0011348B"/>
    <w:rsid w:val="0011355B"/>
    <w:rsid w:val="001142AC"/>
    <w:rsid w:val="0011597B"/>
    <w:rsid w:val="00115982"/>
    <w:rsid w:val="00116C53"/>
    <w:rsid w:val="00116CB9"/>
    <w:rsid w:val="00117293"/>
    <w:rsid w:val="00117A3E"/>
    <w:rsid w:val="00121799"/>
    <w:rsid w:val="00121C51"/>
    <w:rsid w:val="00121DFE"/>
    <w:rsid w:val="001222FC"/>
    <w:rsid w:val="0012359C"/>
    <w:rsid w:val="001238AE"/>
    <w:rsid w:val="00123902"/>
    <w:rsid w:val="001240B8"/>
    <w:rsid w:val="00124659"/>
    <w:rsid w:val="00124A51"/>
    <w:rsid w:val="00124CCD"/>
    <w:rsid w:val="00125813"/>
    <w:rsid w:val="00126621"/>
    <w:rsid w:val="00126B1D"/>
    <w:rsid w:val="001301E9"/>
    <w:rsid w:val="00131D82"/>
    <w:rsid w:val="00132B22"/>
    <w:rsid w:val="00133D36"/>
    <w:rsid w:val="00133FC3"/>
    <w:rsid w:val="0013476A"/>
    <w:rsid w:val="00135FC3"/>
    <w:rsid w:val="00136069"/>
    <w:rsid w:val="00137133"/>
    <w:rsid w:val="00137645"/>
    <w:rsid w:val="00137667"/>
    <w:rsid w:val="0014015A"/>
    <w:rsid w:val="00140869"/>
    <w:rsid w:val="00140B87"/>
    <w:rsid w:val="00140E99"/>
    <w:rsid w:val="00143266"/>
    <w:rsid w:val="00143AC3"/>
    <w:rsid w:val="00143C24"/>
    <w:rsid w:val="00143F67"/>
    <w:rsid w:val="0014546D"/>
    <w:rsid w:val="00145540"/>
    <w:rsid w:val="001456B0"/>
    <w:rsid w:val="00145F86"/>
    <w:rsid w:val="0014654B"/>
    <w:rsid w:val="00146C18"/>
    <w:rsid w:val="00146E17"/>
    <w:rsid w:val="001478F0"/>
    <w:rsid w:val="00150462"/>
    <w:rsid w:val="001504D5"/>
    <w:rsid w:val="001506FF"/>
    <w:rsid w:val="00150AFE"/>
    <w:rsid w:val="0015241D"/>
    <w:rsid w:val="0015379B"/>
    <w:rsid w:val="00154AF6"/>
    <w:rsid w:val="00154F14"/>
    <w:rsid w:val="00155008"/>
    <w:rsid w:val="0015516B"/>
    <w:rsid w:val="00155FB7"/>
    <w:rsid w:val="00156F8F"/>
    <w:rsid w:val="00157130"/>
    <w:rsid w:val="0015728C"/>
    <w:rsid w:val="00157512"/>
    <w:rsid w:val="001576B1"/>
    <w:rsid w:val="00160467"/>
    <w:rsid w:val="0016047B"/>
    <w:rsid w:val="00160A4C"/>
    <w:rsid w:val="00161AF4"/>
    <w:rsid w:val="00162050"/>
    <w:rsid w:val="001621D3"/>
    <w:rsid w:val="001628D7"/>
    <w:rsid w:val="00162913"/>
    <w:rsid w:val="001629C5"/>
    <w:rsid w:val="00163EFF"/>
    <w:rsid w:val="00163F66"/>
    <w:rsid w:val="0016441B"/>
    <w:rsid w:val="001656BF"/>
    <w:rsid w:val="00166039"/>
    <w:rsid w:val="001661FB"/>
    <w:rsid w:val="0016668E"/>
    <w:rsid w:val="00166DD7"/>
    <w:rsid w:val="001671A0"/>
    <w:rsid w:val="0016767F"/>
    <w:rsid w:val="00170128"/>
    <w:rsid w:val="001715D9"/>
    <w:rsid w:val="0017182F"/>
    <w:rsid w:val="001726DC"/>
    <w:rsid w:val="00173565"/>
    <w:rsid w:val="00173912"/>
    <w:rsid w:val="00173B07"/>
    <w:rsid w:val="001741AA"/>
    <w:rsid w:val="001751FA"/>
    <w:rsid w:val="00175F74"/>
    <w:rsid w:val="00176336"/>
    <w:rsid w:val="00176A4A"/>
    <w:rsid w:val="00177F52"/>
    <w:rsid w:val="00180B81"/>
    <w:rsid w:val="00180E9B"/>
    <w:rsid w:val="001810DF"/>
    <w:rsid w:val="00181D9C"/>
    <w:rsid w:val="00182293"/>
    <w:rsid w:val="00184B0E"/>
    <w:rsid w:val="00185F43"/>
    <w:rsid w:val="00186D24"/>
    <w:rsid w:val="0018752F"/>
    <w:rsid w:val="001877EA"/>
    <w:rsid w:val="00187A95"/>
    <w:rsid w:val="001901E0"/>
    <w:rsid w:val="0019096D"/>
    <w:rsid w:val="00192422"/>
    <w:rsid w:val="001929CE"/>
    <w:rsid w:val="00193838"/>
    <w:rsid w:val="00193CD3"/>
    <w:rsid w:val="00194050"/>
    <w:rsid w:val="0019472D"/>
    <w:rsid w:val="00194AD8"/>
    <w:rsid w:val="00194F93"/>
    <w:rsid w:val="00195222"/>
    <w:rsid w:val="0019531F"/>
    <w:rsid w:val="00195738"/>
    <w:rsid w:val="001959E9"/>
    <w:rsid w:val="00195CBF"/>
    <w:rsid w:val="00195D20"/>
    <w:rsid w:val="00196AE4"/>
    <w:rsid w:val="0019758A"/>
    <w:rsid w:val="001975D8"/>
    <w:rsid w:val="001A0A3C"/>
    <w:rsid w:val="001A178E"/>
    <w:rsid w:val="001A1DF1"/>
    <w:rsid w:val="001A2572"/>
    <w:rsid w:val="001A2BA3"/>
    <w:rsid w:val="001A2BC4"/>
    <w:rsid w:val="001A42B7"/>
    <w:rsid w:val="001A43FA"/>
    <w:rsid w:val="001A44D0"/>
    <w:rsid w:val="001A47C5"/>
    <w:rsid w:val="001A4E5A"/>
    <w:rsid w:val="001A59FB"/>
    <w:rsid w:val="001A5E9E"/>
    <w:rsid w:val="001A613E"/>
    <w:rsid w:val="001A6354"/>
    <w:rsid w:val="001A6366"/>
    <w:rsid w:val="001A6BF3"/>
    <w:rsid w:val="001A71D8"/>
    <w:rsid w:val="001A7AE8"/>
    <w:rsid w:val="001A7FA4"/>
    <w:rsid w:val="001B00F4"/>
    <w:rsid w:val="001B0478"/>
    <w:rsid w:val="001B06DC"/>
    <w:rsid w:val="001B0E5B"/>
    <w:rsid w:val="001B11CD"/>
    <w:rsid w:val="001B14A8"/>
    <w:rsid w:val="001B1E27"/>
    <w:rsid w:val="001B204E"/>
    <w:rsid w:val="001B2372"/>
    <w:rsid w:val="001B3443"/>
    <w:rsid w:val="001B4D20"/>
    <w:rsid w:val="001B56F2"/>
    <w:rsid w:val="001B68F4"/>
    <w:rsid w:val="001B6AC2"/>
    <w:rsid w:val="001B707F"/>
    <w:rsid w:val="001C05AC"/>
    <w:rsid w:val="001C0F3A"/>
    <w:rsid w:val="001C0F98"/>
    <w:rsid w:val="001C18BF"/>
    <w:rsid w:val="001C2A9B"/>
    <w:rsid w:val="001C4299"/>
    <w:rsid w:val="001C4874"/>
    <w:rsid w:val="001C5F94"/>
    <w:rsid w:val="001C657D"/>
    <w:rsid w:val="001C6A5F"/>
    <w:rsid w:val="001C6E66"/>
    <w:rsid w:val="001C7362"/>
    <w:rsid w:val="001C7703"/>
    <w:rsid w:val="001C7A8B"/>
    <w:rsid w:val="001D0249"/>
    <w:rsid w:val="001D04D0"/>
    <w:rsid w:val="001D0764"/>
    <w:rsid w:val="001D1100"/>
    <w:rsid w:val="001D1391"/>
    <w:rsid w:val="001D1FE1"/>
    <w:rsid w:val="001D25D7"/>
    <w:rsid w:val="001D2986"/>
    <w:rsid w:val="001D2E66"/>
    <w:rsid w:val="001D4032"/>
    <w:rsid w:val="001D47BE"/>
    <w:rsid w:val="001D50B2"/>
    <w:rsid w:val="001D6292"/>
    <w:rsid w:val="001D6B10"/>
    <w:rsid w:val="001D7645"/>
    <w:rsid w:val="001D7E80"/>
    <w:rsid w:val="001E1B16"/>
    <w:rsid w:val="001E1E86"/>
    <w:rsid w:val="001E238E"/>
    <w:rsid w:val="001E2483"/>
    <w:rsid w:val="001E2B1E"/>
    <w:rsid w:val="001E2CFF"/>
    <w:rsid w:val="001E2F24"/>
    <w:rsid w:val="001E30D4"/>
    <w:rsid w:val="001E34DF"/>
    <w:rsid w:val="001E38C5"/>
    <w:rsid w:val="001E3A50"/>
    <w:rsid w:val="001E4EE0"/>
    <w:rsid w:val="001E52EB"/>
    <w:rsid w:val="001E55A1"/>
    <w:rsid w:val="001E5B1F"/>
    <w:rsid w:val="001E61D2"/>
    <w:rsid w:val="001E62E9"/>
    <w:rsid w:val="001E66F0"/>
    <w:rsid w:val="001E740C"/>
    <w:rsid w:val="001E7487"/>
    <w:rsid w:val="001F020D"/>
    <w:rsid w:val="001F108F"/>
    <w:rsid w:val="001F1235"/>
    <w:rsid w:val="001F1CB3"/>
    <w:rsid w:val="001F20F4"/>
    <w:rsid w:val="001F21CA"/>
    <w:rsid w:val="001F2854"/>
    <w:rsid w:val="001F2F97"/>
    <w:rsid w:val="001F38B5"/>
    <w:rsid w:val="001F4081"/>
    <w:rsid w:val="001F4942"/>
    <w:rsid w:val="001F4C2C"/>
    <w:rsid w:val="001F7361"/>
    <w:rsid w:val="001F7D41"/>
    <w:rsid w:val="001F7DE9"/>
    <w:rsid w:val="00200F58"/>
    <w:rsid w:val="002011B0"/>
    <w:rsid w:val="00201A6C"/>
    <w:rsid w:val="002021DF"/>
    <w:rsid w:val="0020311B"/>
    <w:rsid w:val="00203181"/>
    <w:rsid w:val="00203783"/>
    <w:rsid w:val="0020385F"/>
    <w:rsid w:val="00203A91"/>
    <w:rsid w:val="002045EE"/>
    <w:rsid w:val="0020471D"/>
    <w:rsid w:val="002051E2"/>
    <w:rsid w:val="00205B4A"/>
    <w:rsid w:val="002068A0"/>
    <w:rsid w:val="00206AC9"/>
    <w:rsid w:val="00207021"/>
    <w:rsid w:val="0020732F"/>
    <w:rsid w:val="00207D00"/>
    <w:rsid w:val="002105C1"/>
    <w:rsid w:val="00210D2A"/>
    <w:rsid w:val="00211787"/>
    <w:rsid w:val="002122E0"/>
    <w:rsid w:val="00212349"/>
    <w:rsid w:val="00213A2C"/>
    <w:rsid w:val="00213A63"/>
    <w:rsid w:val="00213EF5"/>
    <w:rsid w:val="00214700"/>
    <w:rsid w:val="0021603A"/>
    <w:rsid w:val="002163EA"/>
    <w:rsid w:val="002164C5"/>
    <w:rsid w:val="00216BF5"/>
    <w:rsid w:val="00216CEC"/>
    <w:rsid w:val="00217EA3"/>
    <w:rsid w:val="002201AC"/>
    <w:rsid w:val="002205B2"/>
    <w:rsid w:val="00222178"/>
    <w:rsid w:val="002234C2"/>
    <w:rsid w:val="00223B49"/>
    <w:rsid w:val="00223D5A"/>
    <w:rsid w:val="002245B4"/>
    <w:rsid w:val="00224707"/>
    <w:rsid w:val="0022498C"/>
    <w:rsid w:val="00224DD4"/>
    <w:rsid w:val="0022658C"/>
    <w:rsid w:val="00226718"/>
    <w:rsid w:val="002278A0"/>
    <w:rsid w:val="00230486"/>
    <w:rsid w:val="002309CC"/>
    <w:rsid w:val="00231399"/>
    <w:rsid w:val="0023209F"/>
    <w:rsid w:val="00233013"/>
    <w:rsid w:val="00233C01"/>
    <w:rsid w:val="0023413C"/>
    <w:rsid w:val="002346F0"/>
    <w:rsid w:val="0023613D"/>
    <w:rsid w:val="0023629D"/>
    <w:rsid w:val="00237255"/>
    <w:rsid w:val="00240031"/>
    <w:rsid w:val="002408BC"/>
    <w:rsid w:val="00240CD5"/>
    <w:rsid w:val="002414DE"/>
    <w:rsid w:val="00241B9F"/>
    <w:rsid w:val="002424AF"/>
    <w:rsid w:val="00242F70"/>
    <w:rsid w:val="002439DC"/>
    <w:rsid w:val="00243A0A"/>
    <w:rsid w:val="002441D2"/>
    <w:rsid w:val="00244717"/>
    <w:rsid w:val="00244A0C"/>
    <w:rsid w:val="00244B4C"/>
    <w:rsid w:val="00244DC8"/>
    <w:rsid w:val="002458BA"/>
    <w:rsid w:val="00245A04"/>
    <w:rsid w:val="00245CE9"/>
    <w:rsid w:val="002462AB"/>
    <w:rsid w:val="0024636C"/>
    <w:rsid w:val="00246424"/>
    <w:rsid w:val="00246DF4"/>
    <w:rsid w:val="00247060"/>
    <w:rsid w:val="00247925"/>
    <w:rsid w:val="00247DB6"/>
    <w:rsid w:val="00251006"/>
    <w:rsid w:val="002524D5"/>
    <w:rsid w:val="00252E37"/>
    <w:rsid w:val="0025305F"/>
    <w:rsid w:val="00253B1D"/>
    <w:rsid w:val="00254CBC"/>
    <w:rsid w:val="00254DA3"/>
    <w:rsid w:val="00254DCF"/>
    <w:rsid w:val="0025534B"/>
    <w:rsid w:val="00255B7F"/>
    <w:rsid w:val="00255BB7"/>
    <w:rsid w:val="00255D6F"/>
    <w:rsid w:val="00255DA3"/>
    <w:rsid w:val="0025650D"/>
    <w:rsid w:val="00256CC2"/>
    <w:rsid w:val="00256D56"/>
    <w:rsid w:val="00257036"/>
    <w:rsid w:val="00257215"/>
    <w:rsid w:val="00257541"/>
    <w:rsid w:val="00257A39"/>
    <w:rsid w:val="00257AC4"/>
    <w:rsid w:val="002615C0"/>
    <w:rsid w:val="00261EEF"/>
    <w:rsid w:val="00262A1A"/>
    <w:rsid w:val="00262A87"/>
    <w:rsid w:val="002641A1"/>
    <w:rsid w:val="002642CA"/>
    <w:rsid w:val="00264D26"/>
    <w:rsid w:val="00266C07"/>
    <w:rsid w:val="00267642"/>
    <w:rsid w:val="00267676"/>
    <w:rsid w:val="00267AEA"/>
    <w:rsid w:val="002700E6"/>
    <w:rsid w:val="0027294B"/>
    <w:rsid w:val="00273634"/>
    <w:rsid w:val="002736BB"/>
    <w:rsid w:val="00273937"/>
    <w:rsid w:val="00273C6B"/>
    <w:rsid w:val="00273EB4"/>
    <w:rsid w:val="00274162"/>
    <w:rsid w:val="00274682"/>
    <w:rsid w:val="00275201"/>
    <w:rsid w:val="00275A94"/>
    <w:rsid w:val="00275C5A"/>
    <w:rsid w:val="00276BEA"/>
    <w:rsid w:val="00276E3A"/>
    <w:rsid w:val="002800E1"/>
    <w:rsid w:val="00280B90"/>
    <w:rsid w:val="00280D1D"/>
    <w:rsid w:val="00281014"/>
    <w:rsid w:val="00281CF8"/>
    <w:rsid w:val="002823C0"/>
    <w:rsid w:val="002857BE"/>
    <w:rsid w:val="002863EE"/>
    <w:rsid w:val="0028665D"/>
    <w:rsid w:val="002877C7"/>
    <w:rsid w:val="00287F7B"/>
    <w:rsid w:val="00290A0D"/>
    <w:rsid w:val="00290C1F"/>
    <w:rsid w:val="00290D64"/>
    <w:rsid w:val="0029152E"/>
    <w:rsid w:val="0029169E"/>
    <w:rsid w:val="002931F9"/>
    <w:rsid w:val="0029321F"/>
    <w:rsid w:val="00293780"/>
    <w:rsid w:val="0029420D"/>
    <w:rsid w:val="0029455D"/>
    <w:rsid w:val="002946EE"/>
    <w:rsid w:val="002947C2"/>
    <w:rsid w:val="00294AFF"/>
    <w:rsid w:val="00294F8D"/>
    <w:rsid w:val="00295B8A"/>
    <w:rsid w:val="0029615B"/>
    <w:rsid w:val="002963BE"/>
    <w:rsid w:val="00296A64"/>
    <w:rsid w:val="002975AE"/>
    <w:rsid w:val="002A0365"/>
    <w:rsid w:val="002A14AB"/>
    <w:rsid w:val="002A1DCB"/>
    <w:rsid w:val="002A2ADE"/>
    <w:rsid w:val="002A2BBB"/>
    <w:rsid w:val="002A2F50"/>
    <w:rsid w:val="002A2F9A"/>
    <w:rsid w:val="002A4AA6"/>
    <w:rsid w:val="002A53B0"/>
    <w:rsid w:val="002A603D"/>
    <w:rsid w:val="002A6745"/>
    <w:rsid w:val="002A7226"/>
    <w:rsid w:val="002B0452"/>
    <w:rsid w:val="002B05A1"/>
    <w:rsid w:val="002B086D"/>
    <w:rsid w:val="002B09A4"/>
    <w:rsid w:val="002B0E93"/>
    <w:rsid w:val="002B1B58"/>
    <w:rsid w:val="002B1C1F"/>
    <w:rsid w:val="002B24F2"/>
    <w:rsid w:val="002B2F5E"/>
    <w:rsid w:val="002B36BC"/>
    <w:rsid w:val="002B432F"/>
    <w:rsid w:val="002B5397"/>
    <w:rsid w:val="002B62B3"/>
    <w:rsid w:val="002B6754"/>
    <w:rsid w:val="002B6CCE"/>
    <w:rsid w:val="002B735B"/>
    <w:rsid w:val="002C0B97"/>
    <w:rsid w:val="002C2510"/>
    <w:rsid w:val="002C2775"/>
    <w:rsid w:val="002C27C1"/>
    <w:rsid w:val="002C2814"/>
    <w:rsid w:val="002C2A37"/>
    <w:rsid w:val="002C2F79"/>
    <w:rsid w:val="002C4140"/>
    <w:rsid w:val="002C44C7"/>
    <w:rsid w:val="002C5099"/>
    <w:rsid w:val="002C5493"/>
    <w:rsid w:val="002C5889"/>
    <w:rsid w:val="002C5A49"/>
    <w:rsid w:val="002C6705"/>
    <w:rsid w:val="002C71CE"/>
    <w:rsid w:val="002D0623"/>
    <w:rsid w:val="002D08F8"/>
    <w:rsid w:val="002D1831"/>
    <w:rsid w:val="002D1BF6"/>
    <w:rsid w:val="002D33AF"/>
    <w:rsid w:val="002D577C"/>
    <w:rsid w:val="002D5829"/>
    <w:rsid w:val="002D79B4"/>
    <w:rsid w:val="002D7A7E"/>
    <w:rsid w:val="002D7E8F"/>
    <w:rsid w:val="002E0508"/>
    <w:rsid w:val="002E1071"/>
    <w:rsid w:val="002E15B9"/>
    <w:rsid w:val="002E1DA4"/>
    <w:rsid w:val="002E2000"/>
    <w:rsid w:val="002E2158"/>
    <w:rsid w:val="002E2268"/>
    <w:rsid w:val="002E2AD3"/>
    <w:rsid w:val="002E2CC7"/>
    <w:rsid w:val="002E32E7"/>
    <w:rsid w:val="002E4F02"/>
    <w:rsid w:val="002E579A"/>
    <w:rsid w:val="002E5D32"/>
    <w:rsid w:val="002E725D"/>
    <w:rsid w:val="002E74C0"/>
    <w:rsid w:val="002E7722"/>
    <w:rsid w:val="002F00D4"/>
    <w:rsid w:val="002F07BA"/>
    <w:rsid w:val="002F0DA9"/>
    <w:rsid w:val="002F0FFD"/>
    <w:rsid w:val="002F1014"/>
    <w:rsid w:val="002F1AAD"/>
    <w:rsid w:val="002F24DA"/>
    <w:rsid w:val="002F3C77"/>
    <w:rsid w:val="002F643C"/>
    <w:rsid w:val="002F6495"/>
    <w:rsid w:val="002F67D5"/>
    <w:rsid w:val="002F6AB6"/>
    <w:rsid w:val="002F71C0"/>
    <w:rsid w:val="002F74F1"/>
    <w:rsid w:val="00300092"/>
    <w:rsid w:val="00301017"/>
    <w:rsid w:val="003014DF"/>
    <w:rsid w:val="0030155F"/>
    <w:rsid w:val="003017EA"/>
    <w:rsid w:val="003028B2"/>
    <w:rsid w:val="00302A3C"/>
    <w:rsid w:val="003041DE"/>
    <w:rsid w:val="0030486B"/>
    <w:rsid w:val="0030587B"/>
    <w:rsid w:val="003063AC"/>
    <w:rsid w:val="00306D98"/>
    <w:rsid w:val="0030786C"/>
    <w:rsid w:val="00307F73"/>
    <w:rsid w:val="0031031A"/>
    <w:rsid w:val="00310716"/>
    <w:rsid w:val="00310981"/>
    <w:rsid w:val="00311FCA"/>
    <w:rsid w:val="003124D9"/>
    <w:rsid w:val="00312594"/>
    <w:rsid w:val="00312FBA"/>
    <w:rsid w:val="00313119"/>
    <w:rsid w:val="0031356B"/>
    <w:rsid w:val="0031375D"/>
    <w:rsid w:val="00313782"/>
    <w:rsid w:val="0031471D"/>
    <w:rsid w:val="00314EDE"/>
    <w:rsid w:val="00315498"/>
    <w:rsid w:val="0031577B"/>
    <w:rsid w:val="003159F1"/>
    <w:rsid w:val="00316474"/>
    <w:rsid w:val="003213FE"/>
    <w:rsid w:val="00322107"/>
    <w:rsid w:val="00322355"/>
    <w:rsid w:val="00322846"/>
    <w:rsid w:val="0032334F"/>
    <w:rsid w:val="00323536"/>
    <w:rsid w:val="00323E13"/>
    <w:rsid w:val="00324D77"/>
    <w:rsid w:val="003255C9"/>
    <w:rsid w:val="0032596D"/>
    <w:rsid w:val="00326DA7"/>
    <w:rsid w:val="003270E4"/>
    <w:rsid w:val="00327333"/>
    <w:rsid w:val="00330DAA"/>
    <w:rsid w:val="00330E69"/>
    <w:rsid w:val="00330F5C"/>
    <w:rsid w:val="003313B8"/>
    <w:rsid w:val="0033176B"/>
    <w:rsid w:val="003323F3"/>
    <w:rsid w:val="00332E06"/>
    <w:rsid w:val="003330E4"/>
    <w:rsid w:val="0033642B"/>
    <w:rsid w:val="003366C9"/>
    <w:rsid w:val="00337113"/>
    <w:rsid w:val="003371B0"/>
    <w:rsid w:val="00340991"/>
    <w:rsid w:val="00340DF1"/>
    <w:rsid w:val="00341711"/>
    <w:rsid w:val="0034197B"/>
    <w:rsid w:val="00342212"/>
    <w:rsid w:val="00342A58"/>
    <w:rsid w:val="00342BCB"/>
    <w:rsid w:val="00342D61"/>
    <w:rsid w:val="00343258"/>
    <w:rsid w:val="003434D6"/>
    <w:rsid w:val="0034440F"/>
    <w:rsid w:val="00344FEA"/>
    <w:rsid w:val="00345066"/>
    <w:rsid w:val="00345538"/>
    <w:rsid w:val="00345CCC"/>
    <w:rsid w:val="00345CDF"/>
    <w:rsid w:val="00346C75"/>
    <w:rsid w:val="00346DFC"/>
    <w:rsid w:val="00347203"/>
    <w:rsid w:val="0034754F"/>
    <w:rsid w:val="003517F9"/>
    <w:rsid w:val="00351BA9"/>
    <w:rsid w:val="00352521"/>
    <w:rsid w:val="00352928"/>
    <w:rsid w:val="00352A67"/>
    <w:rsid w:val="0035349B"/>
    <w:rsid w:val="00353900"/>
    <w:rsid w:val="003548FB"/>
    <w:rsid w:val="00354F64"/>
    <w:rsid w:val="003558FE"/>
    <w:rsid w:val="0035620E"/>
    <w:rsid w:val="00356838"/>
    <w:rsid w:val="0035700E"/>
    <w:rsid w:val="00360345"/>
    <w:rsid w:val="003603D7"/>
    <w:rsid w:val="00360981"/>
    <w:rsid w:val="00361056"/>
    <w:rsid w:val="00361918"/>
    <w:rsid w:val="00361A05"/>
    <w:rsid w:val="003624C4"/>
    <w:rsid w:val="00363353"/>
    <w:rsid w:val="00363754"/>
    <w:rsid w:val="00363B00"/>
    <w:rsid w:val="00363CA9"/>
    <w:rsid w:val="0036408D"/>
    <w:rsid w:val="00364568"/>
    <w:rsid w:val="00364932"/>
    <w:rsid w:val="003654AC"/>
    <w:rsid w:val="00366E53"/>
    <w:rsid w:val="00370DF0"/>
    <w:rsid w:val="003710CF"/>
    <w:rsid w:val="003722EC"/>
    <w:rsid w:val="0037358A"/>
    <w:rsid w:val="003749D3"/>
    <w:rsid w:val="00374CF8"/>
    <w:rsid w:val="00374F5D"/>
    <w:rsid w:val="003750F6"/>
    <w:rsid w:val="003760FC"/>
    <w:rsid w:val="00377726"/>
    <w:rsid w:val="0037775B"/>
    <w:rsid w:val="0038189D"/>
    <w:rsid w:val="00381B9A"/>
    <w:rsid w:val="003821E9"/>
    <w:rsid w:val="0038365C"/>
    <w:rsid w:val="0038369B"/>
    <w:rsid w:val="00383B78"/>
    <w:rsid w:val="00383D1D"/>
    <w:rsid w:val="0038465E"/>
    <w:rsid w:val="00385656"/>
    <w:rsid w:val="00385A9D"/>
    <w:rsid w:val="003875A5"/>
    <w:rsid w:val="00390128"/>
    <w:rsid w:val="003902B1"/>
    <w:rsid w:val="0039179C"/>
    <w:rsid w:val="00393631"/>
    <w:rsid w:val="003937E3"/>
    <w:rsid w:val="00394F8C"/>
    <w:rsid w:val="003954A3"/>
    <w:rsid w:val="00395663"/>
    <w:rsid w:val="00395F4B"/>
    <w:rsid w:val="0039624B"/>
    <w:rsid w:val="00396896"/>
    <w:rsid w:val="00396FD0"/>
    <w:rsid w:val="00397444"/>
    <w:rsid w:val="003A0541"/>
    <w:rsid w:val="003A1A7A"/>
    <w:rsid w:val="003A2392"/>
    <w:rsid w:val="003A269C"/>
    <w:rsid w:val="003A2831"/>
    <w:rsid w:val="003A30B7"/>
    <w:rsid w:val="003A3619"/>
    <w:rsid w:val="003A3CB6"/>
    <w:rsid w:val="003A3ED1"/>
    <w:rsid w:val="003A44DB"/>
    <w:rsid w:val="003A4819"/>
    <w:rsid w:val="003A6A08"/>
    <w:rsid w:val="003B1979"/>
    <w:rsid w:val="003B19A9"/>
    <w:rsid w:val="003B2876"/>
    <w:rsid w:val="003B2DC3"/>
    <w:rsid w:val="003B3971"/>
    <w:rsid w:val="003B4153"/>
    <w:rsid w:val="003B527F"/>
    <w:rsid w:val="003B55D1"/>
    <w:rsid w:val="003B571A"/>
    <w:rsid w:val="003B5A06"/>
    <w:rsid w:val="003B5B61"/>
    <w:rsid w:val="003B661E"/>
    <w:rsid w:val="003B667D"/>
    <w:rsid w:val="003B6706"/>
    <w:rsid w:val="003C03DA"/>
    <w:rsid w:val="003C088C"/>
    <w:rsid w:val="003C1654"/>
    <w:rsid w:val="003C276B"/>
    <w:rsid w:val="003C48CC"/>
    <w:rsid w:val="003C5542"/>
    <w:rsid w:val="003C5DB6"/>
    <w:rsid w:val="003C6187"/>
    <w:rsid w:val="003C7A9E"/>
    <w:rsid w:val="003C7D19"/>
    <w:rsid w:val="003C7D2F"/>
    <w:rsid w:val="003D0569"/>
    <w:rsid w:val="003D0B82"/>
    <w:rsid w:val="003D165E"/>
    <w:rsid w:val="003D1828"/>
    <w:rsid w:val="003D1DE4"/>
    <w:rsid w:val="003D1E9A"/>
    <w:rsid w:val="003D2422"/>
    <w:rsid w:val="003D39A1"/>
    <w:rsid w:val="003D3E01"/>
    <w:rsid w:val="003D3FBF"/>
    <w:rsid w:val="003D452A"/>
    <w:rsid w:val="003D4A30"/>
    <w:rsid w:val="003D58FB"/>
    <w:rsid w:val="003D5C36"/>
    <w:rsid w:val="003D63C7"/>
    <w:rsid w:val="003D6EB5"/>
    <w:rsid w:val="003D7152"/>
    <w:rsid w:val="003D7452"/>
    <w:rsid w:val="003D79BB"/>
    <w:rsid w:val="003D7A06"/>
    <w:rsid w:val="003D7C98"/>
    <w:rsid w:val="003D7D9D"/>
    <w:rsid w:val="003E009C"/>
    <w:rsid w:val="003E0543"/>
    <w:rsid w:val="003E19C5"/>
    <w:rsid w:val="003E2189"/>
    <w:rsid w:val="003E4C88"/>
    <w:rsid w:val="003E5021"/>
    <w:rsid w:val="003E6413"/>
    <w:rsid w:val="003E6E87"/>
    <w:rsid w:val="003E749E"/>
    <w:rsid w:val="003E793B"/>
    <w:rsid w:val="003F2070"/>
    <w:rsid w:val="003F2292"/>
    <w:rsid w:val="003F3B67"/>
    <w:rsid w:val="003F4156"/>
    <w:rsid w:val="003F523F"/>
    <w:rsid w:val="003F5545"/>
    <w:rsid w:val="003F57F7"/>
    <w:rsid w:val="003F5ADF"/>
    <w:rsid w:val="003F65ED"/>
    <w:rsid w:val="003F67E9"/>
    <w:rsid w:val="003F6E53"/>
    <w:rsid w:val="003F753C"/>
    <w:rsid w:val="003F7A53"/>
    <w:rsid w:val="004001D3"/>
    <w:rsid w:val="00400642"/>
    <w:rsid w:val="00400B29"/>
    <w:rsid w:val="004033BD"/>
    <w:rsid w:val="004039EC"/>
    <w:rsid w:val="0040504B"/>
    <w:rsid w:val="004056D4"/>
    <w:rsid w:val="004059F4"/>
    <w:rsid w:val="004063D7"/>
    <w:rsid w:val="00406A90"/>
    <w:rsid w:val="0040720C"/>
    <w:rsid w:val="00407FE5"/>
    <w:rsid w:val="004101B0"/>
    <w:rsid w:val="00410326"/>
    <w:rsid w:val="00410708"/>
    <w:rsid w:val="00410EC7"/>
    <w:rsid w:val="0041129F"/>
    <w:rsid w:val="00411B39"/>
    <w:rsid w:val="00411BFC"/>
    <w:rsid w:val="00411F32"/>
    <w:rsid w:val="004123C9"/>
    <w:rsid w:val="004127A7"/>
    <w:rsid w:val="00413414"/>
    <w:rsid w:val="004137A0"/>
    <w:rsid w:val="00413A1E"/>
    <w:rsid w:val="004142AD"/>
    <w:rsid w:val="00414476"/>
    <w:rsid w:val="00414ABA"/>
    <w:rsid w:val="00414C2E"/>
    <w:rsid w:val="00414D0C"/>
    <w:rsid w:val="00415064"/>
    <w:rsid w:val="004151CF"/>
    <w:rsid w:val="00415F38"/>
    <w:rsid w:val="00416364"/>
    <w:rsid w:val="004167E7"/>
    <w:rsid w:val="00417D84"/>
    <w:rsid w:val="00420464"/>
    <w:rsid w:val="0042047F"/>
    <w:rsid w:val="00420AA6"/>
    <w:rsid w:val="00420B9F"/>
    <w:rsid w:val="0042160B"/>
    <w:rsid w:val="0042192C"/>
    <w:rsid w:val="00422260"/>
    <w:rsid w:val="00423BA1"/>
    <w:rsid w:val="0042413F"/>
    <w:rsid w:val="004264BA"/>
    <w:rsid w:val="00426700"/>
    <w:rsid w:val="00427D5E"/>
    <w:rsid w:val="00430E09"/>
    <w:rsid w:val="004319F8"/>
    <w:rsid w:val="00431E55"/>
    <w:rsid w:val="004321F6"/>
    <w:rsid w:val="00432A2A"/>
    <w:rsid w:val="00433044"/>
    <w:rsid w:val="00433EA2"/>
    <w:rsid w:val="00434088"/>
    <w:rsid w:val="00434192"/>
    <w:rsid w:val="004347F6"/>
    <w:rsid w:val="00435208"/>
    <w:rsid w:val="00437151"/>
    <w:rsid w:val="004375B9"/>
    <w:rsid w:val="0044101A"/>
    <w:rsid w:val="00441044"/>
    <w:rsid w:val="004414F6"/>
    <w:rsid w:val="004425EB"/>
    <w:rsid w:val="004428D0"/>
    <w:rsid w:val="00444185"/>
    <w:rsid w:val="004443A7"/>
    <w:rsid w:val="0044442C"/>
    <w:rsid w:val="00445147"/>
    <w:rsid w:val="00445941"/>
    <w:rsid w:val="00446275"/>
    <w:rsid w:val="004464EB"/>
    <w:rsid w:val="00447031"/>
    <w:rsid w:val="00447D26"/>
    <w:rsid w:val="00447DFC"/>
    <w:rsid w:val="004505C8"/>
    <w:rsid w:val="0045076F"/>
    <w:rsid w:val="004521F7"/>
    <w:rsid w:val="00454B2C"/>
    <w:rsid w:val="00455298"/>
    <w:rsid w:val="004554FE"/>
    <w:rsid w:val="00455C70"/>
    <w:rsid w:val="00455D45"/>
    <w:rsid w:val="0046089F"/>
    <w:rsid w:val="00460A5F"/>
    <w:rsid w:val="00461126"/>
    <w:rsid w:val="00461398"/>
    <w:rsid w:val="00461406"/>
    <w:rsid w:val="00461450"/>
    <w:rsid w:val="00463ADA"/>
    <w:rsid w:val="00464595"/>
    <w:rsid w:val="004658B5"/>
    <w:rsid w:val="00465D25"/>
    <w:rsid w:val="004665BB"/>
    <w:rsid w:val="00466DD2"/>
    <w:rsid w:val="00467353"/>
    <w:rsid w:val="00471EA5"/>
    <w:rsid w:val="00472A49"/>
    <w:rsid w:val="00472A79"/>
    <w:rsid w:val="00472EC4"/>
    <w:rsid w:val="0047302F"/>
    <w:rsid w:val="00473CB5"/>
    <w:rsid w:val="00473F19"/>
    <w:rsid w:val="00474302"/>
    <w:rsid w:val="0047432A"/>
    <w:rsid w:val="004743E9"/>
    <w:rsid w:val="0047467F"/>
    <w:rsid w:val="004754A3"/>
    <w:rsid w:val="00475E22"/>
    <w:rsid w:val="00476062"/>
    <w:rsid w:val="00477D9D"/>
    <w:rsid w:val="00480811"/>
    <w:rsid w:val="0048088E"/>
    <w:rsid w:val="00480F2B"/>
    <w:rsid w:val="00482720"/>
    <w:rsid w:val="00482A2C"/>
    <w:rsid w:val="004835E7"/>
    <w:rsid w:val="00484826"/>
    <w:rsid w:val="00485BB5"/>
    <w:rsid w:val="0048639A"/>
    <w:rsid w:val="004867E2"/>
    <w:rsid w:val="004869F9"/>
    <w:rsid w:val="00486BD1"/>
    <w:rsid w:val="00487759"/>
    <w:rsid w:val="00487FA8"/>
    <w:rsid w:val="00490B17"/>
    <w:rsid w:val="00490E22"/>
    <w:rsid w:val="004910B8"/>
    <w:rsid w:val="00491B3A"/>
    <w:rsid w:val="00491C7F"/>
    <w:rsid w:val="00492219"/>
    <w:rsid w:val="00492CFD"/>
    <w:rsid w:val="00492DDD"/>
    <w:rsid w:val="00492F49"/>
    <w:rsid w:val="00493038"/>
    <w:rsid w:val="00494207"/>
    <w:rsid w:val="00494DD5"/>
    <w:rsid w:val="00494F8D"/>
    <w:rsid w:val="0049604A"/>
    <w:rsid w:val="004962D2"/>
    <w:rsid w:val="004A05DC"/>
    <w:rsid w:val="004A0DA1"/>
    <w:rsid w:val="004A11E1"/>
    <w:rsid w:val="004A13D6"/>
    <w:rsid w:val="004A3B22"/>
    <w:rsid w:val="004A3F0A"/>
    <w:rsid w:val="004A3FB0"/>
    <w:rsid w:val="004A4A35"/>
    <w:rsid w:val="004A4AAF"/>
    <w:rsid w:val="004A52E9"/>
    <w:rsid w:val="004A57C2"/>
    <w:rsid w:val="004A6040"/>
    <w:rsid w:val="004A6597"/>
    <w:rsid w:val="004A670F"/>
    <w:rsid w:val="004A7848"/>
    <w:rsid w:val="004A7893"/>
    <w:rsid w:val="004B1C46"/>
    <w:rsid w:val="004B1CB4"/>
    <w:rsid w:val="004B2746"/>
    <w:rsid w:val="004B2EED"/>
    <w:rsid w:val="004B2F18"/>
    <w:rsid w:val="004B3C71"/>
    <w:rsid w:val="004B3DDB"/>
    <w:rsid w:val="004B44FD"/>
    <w:rsid w:val="004B5106"/>
    <w:rsid w:val="004B5845"/>
    <w:rsid w:val="004B5CFC"/>
    <w:rsid w:val="004B5D9C"/>
    <w:rsid w:val="004B6C42"/>
    <w:rsid w:val="004B6F79"/>
    <w:rsid w:val="004B774D"/>
    <w:rsid w:val="004B7A26"/>
    <w:rsid w:val="004B7F2B"/>
    <w:rsid w:val="004C05F3"/>
    <w:rsid w:val="004C0ED6"/>
    <w:rsid w:val="004C169C"/>
    <w:rsid w:val="004C238D"/>
    <w:rsid w:val="004C3968"/>
    <w:rsid w:val="004C4AA5"/>
    <w:rsid w:val="004C4AED"/>
    <w:rsid w:val="004C5A3E"/>
    <w:rsid w:val="004C5AA9"/>
    <w:rsid w:val="004D0A52"/>
    <w:rsid w:val="004D0D5D"/>
    <w:rsid w:val="004D1A57"/>
    <w:rsid w:val="004D288F"/>
    <w:rsid w:val="004D2C2D"/>
    <w:rsid w:val="004D45B5"/>
    <w:rsid w:val="004D61D2"/>
    <w:rsid w:val="004D69B5"/>
    <w:rsid w:val="004D70DE"/>
    <w:rsid w:val="004D7227"/>
    <w:rsid w:val="004D755D"/>
    <w:rsid w:val="004E0AF5"/>
    <w:rsid w:val="004E0E7F"/>
    <w:rsid w:val="004E0EB8"/>
    <w:rsid w:val="004E12BB"/>
    <w:rsid w:val="004E18E9"/>
    <w:rsid w:val="004E2ADC"/>
    <w:rsid w:val="004E376B"/>
    <w:rsid w:val="004E43B2"/>
    <w:rsid w:val="004E54E5"/>
    <w:rsid w:val="004E6644"/>
    <w:rsid w:val="004E670E"/>
    <w:rsid w:val="004E699D"/>
    <w:rsid w:val="004E6B8D"/>
    <w:rsid w:val="004F1202"/>
    <w:rsid w:val="004F1450"/>
    <w:rsid w:val="004F1D02"/>
    <w:rsid w:val="004F2679"/>
    <w:rsid w:val="004F2F21"/>
    <w:rsid w:val="004F3DE5"/>
    <w:rsid w:val="004F4367"/>
    <w:rsid w:val="004F4FD4"/>
    <w:rsid w:val="004F5892"/>
    <w:rsid w:val="004F60A5"/>
    <w:rsid w:val="004F6913"/>
    <w:rsid w:val="004F6D22"/>
    <w:rsid w:val="004F6F48"/>
    <w:rsid w:val="004F7865"/>
    <w:rsid w:val="005009F6"/>
    <w:rsid w:val="00500F80"/>
    <w:rsid w:val="0050174E"/>
    <w:rsid w:val="00501854"/>
    <w:rsid w:val="0050219B"/>
    <w:rsid w:val="00503A39"/>
    <w:rsid w:val="00503F17"/>
    <w:rsid w:val="00504343"/>
    <w:rsid w:val="00506928"/>
    <w:rsid w:val="005077EF"/>
    <w:rsid w:val="00507FD7"/>
    <w:rsid w:val="0051065C"/>
    <w:rsid w:val="00511AD5"/>
    <w:rsid w:val="00511DC7"/>
    <w:rsid w:val="00512897"/>
    <w:rsid w:val="00512E78"/>
    <w:rsid w:val="00513449"/>
    <w:rsid w:val="00513492"/>
    <w:rsid w:val="0051362C"/>
    <w:rsid w:val="00513A26"/>
    <w:rsid w:val="00513D4F"/>
    <w:rsid w:val="005142C5"/>
    <w:rsid w:val="005143BF"/>
    <w:rsid w:val="0051444E"/>
    <w:rsid w:val="00514AED"/>
    <w:rsid w:val="00514BE5"/>
    <w:rsid w:val="0051501B"/>
    <w:rsid w:val="005152B5"/>
    <w:rsid w:val="0052123C"/>
    <w:rsid w:val="00521319"/>
    <w:rsid w:val="005219FC"/>
    <w:rsid w:val="005228FD"/>
    <w:rsid w:val="00522BC8"/>
    <w:rsid w:val="00523404"/>
    <w:rsid w:val="00523A15"/>
    <w:rsid w:val="00523C28"/>
    <w:rsid w:val="00524122"/>
    <w:rsid w:val="005260DF"/>
    <w:rsid w:val="005260F4"/>
    <w:rsid w:val="00526E9A"/>
    <w:rsid w:val="0053176B"/>
    <w:rsid w:val="00531910"/>
    <w:rsid w:val="0053253C"/>
    <w:rsid w:val="00532FAC"/>
    <w:rsid w:val="00534C96"/>
    <w:rsid w:val="00534F80"/>
    <w:rsid w:val="005351E2"/>
    <w:rsid w:val="00535BFD"/>
    <w:rsid w:val="00536BBB"/>
    <w:rsid w:val="00536F42"/>
    <w:rsid w:val="00537182"/>
    <w:rsid w:val="0053724D"/>
    <w:rsid w:val="0054121A"/>
    <w:rsid w:val="00541807"/>
    <w:rsid w:val="00541EDD"/>
    <w:rsid w:val="00542743"/>
    <w:rsid w:val="00542C2D"/>
    <w:rsid w:val="00542EC3"/>
    <w:rsid w:val="00542F04"/>
    <w:rsid w:val="00543006"/>
    <w:rsid w:val="005435A5"/>
    <w:rsid w:val="00544897"/>
    <w:rsid w:val="00545BC4"/>
    <w:rsid w:val="00546ED5"/>
    <w:rsid w:val="005478BD"/>
    <w:rsid w:val="005479E3"/>
    <w:rsid w:val="00550FC0"/>
    <w:rsid w:val="0055141C"/>
    <w:rsid w:val="00551985"/>
    <w:rsid w:val="00552BD3"/>
    <w:rsid w:val="005530D4"/>
    <w:rsid w:val="005532A0"/>
    <w:rsid w:val="00555109"/>
    <w:rsid w:val="005557A9"/>
    <w:rsid w:val="00556757"/>
    <w:rsid w:val="00556B35"/>
    <w:rsid w:val="0055741A"/>
    <w:rsid w:val="00557E5E"/>
    <w:rsid w:val="00557E7B"/>
    <w:rsid w:val="00560A79"/>
    <w:rsid w:val="005610E4"/>
    <w:rsid w:val="005611B7"/>
    <w:rsid w:val="00561524"/>
    <w:rsid w:val="00561527"/>
    <w:rsid w:val="005618D4"/>
    <w:rsid w:val="00563D68"/>
    <w:rsid w:val="00564C72"/>
    <w:rsid w:val="00565DF0"/>
    <w:rsid w:val="0056653A"/>
    <w:rsid w:val="0056696F"/>
    <w:rsid w:val="00567494"/>
    <w:rsid w:val="00570544"/>
    <w:rsid w:val="00570891"/>
    <w:rsid w:val="005716D0"/>
    <w:rsid w:val="00572269"/>
    <w:rsid w:val="0057244A"/>
    <w:rsid w:val="00572E1D"/>
    <w:rsid w:val="00572F26"/>
    <w:rsid w:val="0057383F"/>
    <w:rsid w:val="00573A84"/>
    <w:rsid w:val="005741F0"/>
    <w:rsid w:val="0057491F"/>
    <w:rsid w:val="00574D2C"/>
    <w:rsid w:val="005750C5"/>
    <w:rsid w:val="005752DE"/>
    <w:rsid w:val="00575704"/>
    <w:rsid w:val="00575844"/>
    <w:rsid w:val="00575D8D"/>
    <w:rsid w:val="005766E4"/>
    <w:rsid w:val="00576972"/>
    <w:rsid w:val="00577B43"/>
    <w:rsid w:val="00577CA6"/>
    <w:rsid w:val="0058014B"/>
    <w:rsid w:val="00580B14"/>
    <w:rsid w:val="00580D8E"/>
    <w:rsid w:val="0058175A"/>
    <w:rsid w:val="005822FB"/>
    <w:rsid w:val="00583699"/>
    <w:rsid w:val="00585CDD"/>
    <w:rsid w:val="00587058"/>
    <w:rsid w:val="0058774E"/>
    <w:rsid w:val="00590172"/>
    <w:rsid w:val="0059035E"/>
    <w:rsid w:val="00590E90"/>
    <w:rsid w:val="00591957"/>
    <w:rsid w:val="00593C71"/>
    <w:rsid w:val="005942B6"/>
    <w:rsid w:val="00596538"/>
    <w:rsid w:val="005967D2"/>
    <w:rsid w:val="0059731E"/>
    <w:rsid w:val="00597350"/>
    <w:rsid w:val="00597AB1"/>
    <w:rsid w:val="00597BF9"/>
    <w:rsid w:val="005A0066"/>
    <w:rsid w:val="005A02CC"/>
    <w:rsid w:val="005A1385"/>
    <w:rsid w:val="005A24DE"/>
    <w:rsid w:val="005A2CE8"/>
    <w:rsid w:val="005A309A"/>
    <w:rsid w:val="005A32CA"/>
    <w:rsid w:val="005A373D"/>
    <w:rsid w:val="005A53C8"/>
    <w:rsid w:val="005A5418"/>
    <w:rsid w:val="005A7AF4"/>
    <w:rsid w:val="005B0B58"/>
    <w:rsid w:val="005B2BF4"/>
    <w:rsid w:val="005B3F54"/>
    <w:rsid w:val="005B4BD8"/>
    <w:rsid w:val="005B4C41"/>
    <w:rsid w:val="005B4E53"/>
    <w:rsid w:val="005B57F4"/>
    <w:rsid w:val="005B5857"/>
    <w:rsid w:val="005B69CD"/>
    <w:rsid w:val="005B7B1A"/>
    <w:rsid w:val="005C08C1"/>
    <w:rsid w:val="005C0DDD"/>
    <w:rsid w:val="005C1366"/>
    <w:rsid w:val="005C17E1"/>
    <w:rsid w:val="005C1B83"/>
    <w:rsid w:val="005C2533"/>
    <w:rsid w:val="005C25FF"/>
    <w:rsid w:val="005C2D55"/>
    <w:rsid w:val="005C346B"/>
    <w:rsid w:val="005C357B"/>
    <w:rsid w:val="005C3BED"/>
    <w:rsid w:val="005C4943"/>
    <w:rsid w:val="005C552F"/>
    <w:rsid w:val="005C5AFA"/>
    <w:rsid w:val="005C7813"/>
    <w:rsid w:val="005D044D"/>
    <w:rsid w:val="005D0ABD"/>
    <w:rsid w:val="005D0B0E"/>
    <w:rsid w:val="005D18AD"/>
    <w:rsid w:val="005D237C"/>
    <w:rsid w:val="005D26B4"/>
    <w:rsid w:val="005D3657"/>
    <w:rsid w:val="005D4A7C"/>
    <w:rsid w:val="005D6559"/>
    <w:rsid w:val="005D6800"/>
    <w:rsid w:val="005E2A67"/>
    <w:rsid w:val="005E38A0"/>
    <w:rsid w:val="005E3A4E"/>
    <w:rsid w:val="005E3BA2"/>
    <w:rsid w:val="005E477E"/>
    <w:rsid w:val="005E5996"/>
    <w:rsid w:val="005E6571"/>
    <w:rsid w:val="005E6783"/>
    <w:rsid w:val="005E6CBC"/>
    <w:rsid w:val="005E72FF"/>
    <w:rsid w:val="005E73C0"/>
    <w:rsid w:val="005E74BC"/>
    <w:rsid w:val="005F0A7A"/>
    <w:rsid w:val="005F21D9"/>
    <w:rsid w:val="005F2706"/>
    <w:rsid w:val="005F30BB"/>
    <w:rsid w:val="005F328D"/>
    <w:rsid w:val="005F3B30"/>
    <w:rsid w:val="005F3BA4"/>
    <w:rsid w:val="005F6A8F"/>
    <w:rsid w:val="005F6BB7"/>
    <w:rsid w:val="005F7588"/>
    <w:rsid w:val="00602B1C"/>
    <w:rsid w:val="00602CB6"/>
    <w:rsid w:val="0060323B"/>
    <w:rsid w:val="00603DB9"/>
    <w:rsid w:val="006050FF"/>
    <w:rsid w:val="0060662C"/>
    <w:rsid w:val="00606FBA"/>
    <w:rsid w:val="00607669"/>
    <w:rsid w:val="006076F4"/>
    <w:rsid w:val="00607AFD"/>
    <w:rsid w:val="0061067A"/>
    <w:rsid w:val="0061137A"/>
    <w:rsid w:val="00612F97"/>
    <w:rsid w:val="00612FF5"/>
    <w:rsid w:val="0061345D"/>
    <w:rsid w:val="0061549B"/>
    <w:rsid w:val="00616802"/>
    <w:rsid w:val="00616FE1"/>
    <w:rsid w:val="0061744A"/>
    <w:rsid w:val="0061746F"/>
    <w:rsid w:val="00617E12"/>
    <w:rsid w:val="00617F79"/>
    <w:rsid w:val="00620202"/>
    <w:rsid w:val="00620AC3"/>
    <w:rsid w:val="00620C25"/>
    <w:rsid w:val="00620D64"/>
    <w:rsid w:val="00621423"/>
    <w:rsid w:val="00621477"/>
    <w:rsid w:val="00621ADA"/>
    <w:rsid w:val="0062233B"/>
    <w:rsid w:val="00623F7B"/>
    <w:rsid w:val="006254F4"/>
    <w:rsid w:val="00625823"/>
    <w:rsid w:val="006266F0"/>
    <w:rsid w:val="00631206"/>
    <w:rsid w:val="0063158F"/>
    <w:rsid w:val="00631D6B"/>
    <w:rsid w:val="00632183"/>
    <w:rsid w:val="0063254C"/>
    <w:rsid w:val="00632E54"/>
    <w:rsid w:val="006330A1"/>
    <w:rsid w:val="006330DF"/>
    <w:rsid w:val="006338C2"/>
    <w:rsid w:val="00634427"/>
    <w:rsid w:val="00634691"/>
    <w:rsid w:val="0063479F"/>
    <w:rsid w:val="006353F0"/>
    <w:rsid w:val="006357B5"/>
    <w:rsid w:val="006364A1"/>
    <w:rsid w:val="006366B1"/>
    <w:rsid w:val="0063678E"/>
    <w:rsid w:val="00636FB6"/>
    <w:rsid w:val="006378AE"/>
    <w:rsid w:val="00637BFD"/>
    <w:rsid w:val="00641C4E"/>
    <w:rsid w:val="00641E2C"/>
    <w:rsid w:val="00641E60"/>
    <w:rsid w:val="00641FB3"/>
    <w:rsid w:val="00642457"/>
    <w:rsid w:val="006428A6"/>
    <w:rsid w:val="006428E1"/>
    <w:rsid w:val="00642E3A"/>
    <w:rsid w:val="00642E77"/>
    <w:rsid w:val="00643D71"/>
    <w:rsid w:val="0064434C"/>
    <w:rsid w:val="006471CC"/>
    <w:rsid w:val="00647A29"/>
    <w:rsid w:val="0065079F"/>
    <w:rsid w:val="00650EE5"/>
    <w:rsid w:val="00651617"/>
    <w:rsid w:val="00651C38"/>
    <w:rsid w:val="00652A28"/>
    <w:rsid w:val="0065379F"/>
    <w:rsid w:val="00655341"/>
    <w:rsid w:val="00655695"/>
    <w:rsid w:val="00655E7E"/>
    <w:rsid w:val="00656188"/>
    <w:rsid w:val="0065715A"/>
    <w:rsid w:val="0065793A"/>
    <w:rsid w:val="00657AE9"/>
    <w:rsid w:val="006610F1"/>
    <w:rsid w:val="00661A76"/>
    <w:rsid w:val="00661C6B"/>
    <w:rsid w:val="00663ACA"/>
    <w:rsid w:val="0066425D"/>
    <w:rsid w:val="0067093B"/>
    <w:rsid w:val="00670D9D"/>
    <w:rsid w:val="00671004"/>
    <w:rsid w:val="00671FA6"/>
    <w:rsid w:val="00672285"/>
    <w:rsid w:val="00672561"/>
    <w:rsid w:val="00672646"/>
    <w:rsid w:val="00674E42"/>
    <w:rsid w:val="006759B9"/>
    <w:rsid w:val="0067790E"/>
    <w:rsid w:val="00677FD1"/>
    <w:rsid w:val="006813F8"/>
    <w:rsid w:val="00681BF9"/>
    <w:rsid w:val="00682112"/>
    <w:rsid w:val="00682245"/>
    <w:rsid w:val="00682BA6"/>
    <w:rsid w:val="00683306"/>
    <w:rsid w:val="006858AC"/>
    <w:rsid w:val="00685ADC"/>
    <w:rsid w:val="00686957"/>
    <w:rsid w:val="006872BA"/>
    <w:rsid w:val="00690795"/>
    <w:rsid w:val="00691648"/>
    <w:rsid w:val="006917D7"/>
    <w:rsid w:val="00691C00"/>
    <w:rsid w:val="00691E68"/>
    <w:rsid w:val="00692567"/>
    <w:rsid w:val="0069434C"/>
    <w:rsid w:val="0069443F"/>
    <w:rsid w:val="006945FF"/>
    <w:rsid w:val="00694F1E"/>
    <w:rsid w:val="00694F44"/>
    <w:rsid w:val="006953AA"/>
    <w:rsid w:val="006954C6"/>
    <w:rsid w:val="00695BBB"/>
    <w:rsid w:val="006965D6"/>
    <w:rsid w:val="00696F51"/>
    <w:rsid w:val="006978E1"/>
    <w:rsid w:val="006979A5"/>
    <w:rsid w:val="006A05C2"/>
    <w:rsid w:val="006A13B6"/>
    <w:rsid w:val="006A215F"/>
    <w:rsid w:val="006A2172"/>
    <w:rsid w:val="006A27CE"/>
    <w:rsid w:val="006A337B"/>
    <w:rsid w:val="006A5BAB"/>
    <w:rsid w:val="006A6147"/>
    <w:rsid w:val="006A629B"/>
    <w:rsid w:val="006A650F"/>
    <w:rsid w:val="006A6A5D"/>
    <w:rsid w:val="006A6B99"/>
    <w:rsid w:val="006A7E5F"/>
    <w:rsid w:val="006B0B96"/>
    <w:rsid w:val="006B0CD6"/>
    <w:rsid w:val="006B261B"/>
    <w:rsid w:val="006B2C90"/>
    <w:rsid w:val="006B35E6"/>
    <w:rsid w:val="006B41CD"/>
    <w:rsid w:val="006B452B"/>
    <w:rsid w:val="006B465A"/>
    <w:rsid w:val="006B4EC1"/>
    <w:rsid w:val="006B685E"/>
    <w:rsid w:val="006B6DD0"/>
    <w:rsid w:val="006B70A1"/>
    <w:rsid w:val="006B78B1"/>
    <w:rsid w:val="006C0399"/>
    <w:rsid w:val="006C088A"/>
    <w:rsid w:val="006C2A8E"/>
    <w:rsid w:val="006C3255"/>
    <w:rsid w:val="006C3C9F"/>
    <w:rsid w:val="006C3F26"/>
    <w:rsid w:val="006C4AC6"/>
    <w:rsid w:val="006C5781"/>
    <w:rsid w:val="006C5A81"/>
    <w:rsid w:val="006C6669"/>
    <w:rsid w:val="006D03E9"/>
    <w:rsid w:val="006D0D17"/>
    <w:rsid w:val="006D0E02"/>
    <w:rsid w:val="006D184F"/>
    <w:rsid w:val="006D2155"/>
    <w:rsid w:val="006D2C18"/>
    <w:rsid w:val="006D3C7D"/>
    <w:rsid w:val="006D4403"/>
    <w:rsid w:val="006D4525"/>
    <w:rsid w:val="006D4659"/>
    <w:rsid w:val="006D5587"/>
    <w:rsid w:val="006D5D5F"/>
    <w:rsid w:val="006D65C3"/>
    <w:rsid w:val="006D68FB"/>
    <w:rsid w:val="006D7167"/>
    <w:rsid w:val="006D73BD"/>
    <w:rsid w:val="006D748A"/>
    <w:rsid w:val="006E0C55"/>
    <w:rsid w:val="006E20D8"/>
    <w:rsid w:val="006E2868"/>
    <w:rsid w:val="006E3FF7"/>
    <w:rsid w:val="006E417F"/>
    <w:rsid w:val="006E4760"/>
    <w:rsid w:val="006E5077"/>
    <w:rsid w:val="006E7292"/>
    <w:rsid w:val="006E78E6"/>
    <w:rsid w:val="006F1B19"/>
    <w:rsid w:val="006F306C"/>
    <w:rsid w:val="006F351E"/>
    <w:rsid w:val="006F3AE6"/>
    <w:rsid w:val="006F513C"/>
    <w:rsid w:val="006F5FED"/>
    <w:rsid w:val="006F63A5"/>
    <w:rsid w:val="006F65B3"/>
    <w:rsid w:val="006F6718"/>
    <w:rsid w:val="006F7570"/>
    <w:rsid w:val="0070142B"/>
    <w:rsid w:val="00701BB6"/>
    <w:rsid w:val="0070276E"/>
    <w:rsid w:val="00702F8F"/>
    <w:rsid w:val="007031F3"/>
    <w:rsid w:val="00703776"/>
    <w:rsid w:val="00703FC3"/>
    <w:rsid w:val="00704109"/>
    <w:rsid w:val="007043D2"/>
    <w:rsid w:val="007048E0"/>
    <w:rsid w:val="00705DB6"/>
    <w:rsid w:val="007068FE"/>
    <w:rsid w:val="00706C14"/>
    <w:rsid w:val="007079FC"/>
    <w:rsid w:val="00710421"/>
    <w:rsid w:val="00711A36"/>
    <w:rsid w:val="00711C0B"/>
    <w:rsid w:val="00711F0B"/>
    <w:rsid w:val="00712F85"/>
    <w:rsid w:val="00713202"/>
    <w:rsid w:val="007132EB"/>
    <w:rsid w:val="00713A15"/>
    <w:rsid w:val="00713A51"/>
    <w:rsid w:val="00713D66"/>
    <w:rsid w:val="007145A6"/>
    <w:rsid w:val="00714C26"/>
    <w:rsid w:val="0071529C"/>
    <w:rsid w:val="007170DA"/>
    <w:rsid w:val="007172AD"/>
    <w:rsid w:val="00717974"/>
    <w:rsid w:val="00720801"/>
    <w:rsid w:val="007216A5"/>
    <w:rsid w:val="00722360"/>
    <w:rsid w:val="00722B1B"/>
    <w:rsid w:val="00723B49"/>
    <w:rsid w:val="0072416F"/>
    <w:rsid w:val="00725E2F"/>
    <w:rsid w:val="00725EAC"/>
    <w:rsid w:val="007260D2"/>
    <w:rsid w:val="00726EB7"/>
    <w:rsid w:val="00727A5F"/>
    <w:rsid w:val="00727C94"/>
    <w:rsid w:val="00727EE6"/>
    <w:rsid w:val="00730EA8"/>
    <w:rsid w:val="007318EA"/>
    <w:rsid w:val="00731B0A"/>
    <w:rsid w:val="00731E79"/>
    <w:rsid w:val="00731EAE"/>
    <w:rsid w:val="0073235F"/>
    <w:rsid w:val="00733008"/>
    <w:rsid w:val="00733073"/>
    <w:rsid w:val="00733C94"/>
    <w:rsid w:val="007342B3"/>
    <w:rsid w:val="00735033"/>
    <w:rsid w:val="00735328"/>
    <w:rsid w:val="00735CBD"/>
    <w:rsid w:val="007361B9"/>
    <w:rsid w:val="0073685B"/>
    <w:rsid w:val="00736FB2"/>
    <w:rsid w:val="00737686"/>
    <w:rsid w:val="00740287"/>
    <w:rsid w:val="007404E1"/>
    <w:rsid w:val="0074222F"/>
    <w:rsid w:val="00742231"/>
    <w:rsid w:val="00743289"/>
    <w:rsid w:val="00744224"/>
    <w:rsid w:val="00744908"/>
    <w:rsid w:val="007449BF"/>
    <w:rsid w:val="00746BC0"/>
    <w:rsid w:val="007510B4"/>
    <w:rsid w:val="00751163"/>
    <w:rsid w:val="007513C8"/>
    <w:rsid w:val="00752121"/>
    <w:rsid w:val="00752142"/>
    <w:rsid w:val="007523F9"/>
    <w:rsid w:val="0075357E"/>
    <w:rsid w:val="00754534"/>
    <w:rsid w:val="00754E80"/>
    <w:rsid w:val="007553EF"/>
    <w:rsid w:val="00755B95"/>
    <w:rsid w:val="007573E8"/>
    <w:rsid w:val="00757BDC"/>
    <w:rsid w:val="00760C4E"/>
    <w:rsid w:val="00760F9E"/>
    <w:rsid w:val="00761175"/>
    <w:rsid w:val="00761D51"/>
    <w:rsid w:val="007627BE"/>
    <w:rsid w:val="007629EA"/>
    <w:rsid w:val="00762BB6"/>
    <w:rsid w:val="00762FF8"/>
    <w:rsid w:val="00763051"/>
    <w:rsid w:val="007636B2"/>
    <w:rsid w:val="0076494D"/>
    <w:rsid w:val="00764F03"/>
    <w:rsid w:val="00765452"/>
    <w:rsid w:val="00765A2F"/>
    <w:rsid w:val="00765B1A"/>
    <w:rsid w:val="00765E3C"/>
    <w:rsid w:val="00767786"/>
    <w:rsid w:val="007679AB"/>
    <w:rsid w:val="007679B9"/>
    <w:rsid w:val="00770442"/>
    <w:rsid w:val="00770BF3"/>
    <w:rsid w:val="00770F1E"/>
    <w:rsid w:val="00771799"/>
    <w:rsid w:val="0077267D"/>
    <w:rsid w:val="00774D6D"/>
    <w:rsid w:val="0077596E"/>
    <w:rsid w:val="007767B3"/>
    <w:rsid w:val="00777335"/>
    <w:rsid w:val="0077796F"/>
    <w:rsid w:val="0078141D"/>
    <w:rsid w:val="007821EB"/>
    <w:rsid w:val="00782FAE"/>
    <w:rsid w:val="007843F2"/>
    <w:rsid w:val="0078573F"/>
    <w:rsid w:val="00785A9F"/>
    <w:rsid w:val="00787D7E"/>
    <w:rsid w:val="007925DF"/>
    <w:rsid w:val="007928C3"/>
    <w:rsid w:val="00795042"/>
    <w:rsid w:val="00797174"/>
    <w:rsid w:val="00797DFC"/>
    <w:rsid w:val="007A08AA"/>
    <w:rsid w:val="007A0A12"/>
    <w:rsid w:val="007A132D"/>
    <w:rsid w:val="007A1345"/>
    <w:rsid w:val="007A2DDB"/>
    <w:rsid w:val="007A30B0"/>
    <w:rsid w:val="007A3FAB"/>
    <w:rsid w:val="007A70BA"/>
    <w:rsid w:val="007A7B33"/>
    <w:rsid w:val="007B0D68"/>
    <w:rsid w:val="007B1356"/>
    <w:rsid w:val="007B1811"/>
    <w:rsid w:val="007B251D"/>
    <w:rsid w:val="007B2C1B"/>
    <w:rsid w:val="007B34B5"/>
    <w:rsid w:val="007B37BA"/>
    <w:rsid w:val="007B4F58"/>
    <w:rsid w:val="007B528D"/>
    <w:rsid w:val="007B63CA"/>
    <w:rsid w:val="007B737A"/>
    <w:rsid w:val="007B77D1"/>
    <w:rsid w:val="007B7A21"/>
    <w:rsid w:val="007B7D32"/>
    <w:rsid w:val="007C025B"/>
    <w:rsid w:val="007C07C7"/>
    <w:rsid w:val="007C10F3"/>
    <w:rsid w:val="007C1A85"/>
    <w:rsid w:val="007C1BB0"/>
    <w:rsid w:val="007C1CD9"/>
    <w:rsid w:val="007C2DEA"/>
    <w:rsid w:val="007C312B"/>
    <w:rsid w:val="007C32EF"/>
    <w:rsid w:val="007C361D"/>
    <w:rsid w:val="007C37DF"/>
    <w:rsid w:val="007C4229"/>
    <w:rsid w:val="007C4B84"/>
    <w:rsid w:val="007C5EAF"/>
    <w:rsid w:val="007C6046"/>
    <w:rsid w:val="007C70FF"/>
    <w:rsid w:val="007C7C25"/>
    <w:rsid w:val="007D004F"/>
    <w:rsid w:val="007D0AAB"/>
    <w:rsid w:val="007D0B38"/>
    <w:rsid w:val="007D12D9"/>
    <w:rsid w:val="007D5126"/>
    <w:rsid w:val="007D5440"/>
    <w:rsid w:val="007D6499"/>
    <w:rsid w:val="007D696E"/>
    <w:rsid w:val="007D69EB"/>
    <w:rsid w:val="007E128F"/>
    <w:rsid w:val="007E292D"/>
    <w:rsid w:val="007E3401"/>
    <w:rsid w:val="007E35D2"/>
    <w:rsid w:val="007E484A"/>
    <w:rsid w:val="007E6227"/>
    <w:rsid w:val="007E6834"/>
    <w:rsid w:val="007E7B2D"/>
    <w:rsid w:val="007F072E"/>
    <w:rsid w:val="007F1017"/>
    <w:rsid w:val="007F26D0"/>
    <w:rsid w:val="007F4068"/>
    <w:rsid w:val="007F4A3F"/>
    <w:rsid w:val="007F4A61"/>
    <w:rsid w:val="007F4C1C"/>
    <w:rsid w:val="007F5255"/>
    <w:rsid w:val="007F56CC"/>
    <w:rsid w:val="007F61C2"/>
    <w:rsid w:val="007F64B4"/>
    <w:rsid w:val="007F7896"/>
    <w:rsid w:val="00800D58"/>
    <w:rsid w:val="0080194A"/>
    <w:rsid w:val="0080251F"/>
    <w:rsid w:val="0080265D"/>
    <w:rsid w:val="008026EA"/>
    <w:rsid w:val="00802743"/>
    <w:rsid w:val="0080285F"/>
    <w:rsid w:val="00802893"/>
    <w:rsid w:val="008029FE"/>
    <w:rsid w:val="00804062"/>
    <w:rsid w:val="00805001"/>
    <w:rsid w:val="00805142"/>
    <w:rsid w:val="00805FCE"/>
    <w:rsid w:val="0080607E"/>
    <w:rsid w:val="008060D9"/>
    <w:rsid w:val="0080644E"/>
    <w:rsid w:val="0080664E"/>
    <w:rsid w:val="00807A8B"/>
    <w:rsid w:val="00807E4F"/>
    <w:rsid w:val="00810284"/>
    <w:rsid w:val="00811346"/>
    <w:rsid w:val="00811383"/>
    <w:rsid w:val="00812149"/>
    <w:rsid w:val="00812774"/>
    <w:rsid w:val="00812CAC"/>
    <w:rsid w:val="00812DB0"/>
    <w:rsid w:val="00812E75"/>
    <w:rsid w:val="00813F57"/>
    <w:rsid w:val="00814A4F"/>
    <w:rsid w:val="00814A51"/>
    <w:rsid w:val="00814E2B"/>
    <w:rsid w:val="008153DB"/>
    <w:rsid w:val="0081543E"/>
    <w:rsid w:val="00816361"/>
    <w:rsid w:val="00816534"/>
    <w:rsid w:val="008166EF"/>
    <w:rsid w:val="00816FEF"/>
    <w:rsid w:val="0081777C"/>
    <w:rsid w:val="00817D39"/>
    <w:rsid w:val="00820A8C"/>
    <w:rsid w:val="00820AC3"/>
    <w:rsid w:val="00820F06"/>
    <w:rsid w:val="008215FB"/>
    <w:rsid w:val="008229F6"/>
    <w:rsid w:val="00823174"/>
    <w:rsid w:val="00823611"/>
    <w:rsid w:val="00823F85"/>
    <w:rsid w:val="00824FA9"/>
    <w:rsid w:val="00825751"/>
    <w:rsid w:val="00825A15"/>
    <w:rsid w:val="008264EB"/>
    <w:rsid w:val="00827F6C"/>
    <w:rsid w:val="00830CBE"/>
    <w:rsid w:val="00831249"/>
    <w:rsid w:val="0083193B"/>
    <w:rsid w:val="008328D1"/>
    <w:rsid w:val="00833729"/>
    <w:rsid w:val="00833B05"/>
    <w:rsid w:val="0083500D"/>
    <w:rsid w:val="0083512C"/>
    <w:rsid w:val="008352F1"/>
    <w:rsid w:val="00835BAE"/>
    <w:rsid w:val="008362B4"/>
    <w:rsid w:val="008402EE"/>
    <w:rsid w:val="00840358"/>
    <w:rsid w:val="0084085E"/>
    <w:rsid w:val="00840CA2"/>
    <w:rsid w:val="0084322A"/>
    <w:rsid w:val="0084330A"/>
    <w:rsid w:val="0084374F"/>
    <w:rsid w:val="00843C43"/>
    <w:rsid w:val="00843DF5"/>
    <w:rsid w:val="00844552"/>
    <w:rsid w:val="008445B0"/>
    <w:rsid w:val="0084462D"/>
    <w:rsid w:val="00844A22"/>
    <w:rsid w:val="008461A9"/>
    <w:rsid w:val="00847703"/>
    <w:rsid w:val="00847DF5"/>
    <w:rsid w:val="00850146"/>
    <w:rsid w:val="008501CB"/>
    <w:rsid w:val="00850639"/>
    <w:rsid w:val="00850AC1"/>
    <w:rsid w:val="00850C69"/>
    <w:rsid w:val="00851795"/>
    <w:rsid w:val="00852310"/>
    <w:rsid w:val="00852FE3"/>
    <w:rsid w:val="0085309D"/>
    <w:rsid w:val="00856178"/>
    <w:rsid w:val="008565D7"/>
    <w:rsid w:val="00856897"/>
    <w:rsid w:val="00856B1B"/>
    <w:rsid w:val="00856E9A"/>
    <w:rsid w:val="0086075D"/>
    <w:rsid w:val="008622F2"/>
    <w:rsid w:val="00862502"/>
    <w:rsid w:val="0086269C"/>
    <w:rsid w:val="00862CC1"/>
    <w:rsid w:val="00864CD8"/>
    <w:rsid w:val="00865780"/>
    <w:rsid w:val="008660D4"/>
    <w:rsid w:val="008661D8"/>
    <w:rsid w:val="008662A3"/>
    <w:rsid w:val="00866634"/>
    <w:rsid w:val="00866E82"/>
    <w:rsid w:val="008703AA"/>
    <w:rsid w:val="008706AE"/>
    <w:rsid w:val="00871535"/>
    <w:rsid w:val="00871FA9"/>
    <w:rsid w:val="008728E9"/>
    <w:rsid w:val="00873381"/>
    <w:rsid w:val="0087375C"/>
    <w:rsid w:val="0087408A"/>
    <w:rsid w:val="008746AF"/>
    <w:rsid w:val="00874BE6"/>
    <w:rsid w:val="0088064F"/>
    <w:rsid w:val="00882171"/>
    <w:rsid w:val="00882874"/>
    <w:rsid w:val="00882E3C"/>
    <w:rsid w:val="00883787"/>
    <w:rsid w:val="00884B39"/>
    <w:rsid w:val="008855E4"/>
    <w:rsid w:val="00886CD2"/>
    <w:rsid w:val="00886D9B"/>
    <w:rsid w:val="00887839"/>
    <w:rsid w:val="00890B8C"/>
    <w:rsid w:val="00891E6F"/>
    <w:rsid w:val="0089275D"/>
    <w:rsid w:val="00892A36"/>
    <w:rsid w:val="00893239"/>
    <w:rsid w:val="00894489"/>
    <w:rsid w:val="00895D1D"/>
    <w:rsid w:val="0089622D"/>
    <w:rsid w:val="008963A5"/>
    <w:rsid w:val="00896D5D"/>
    <w:rsid w:val="008A1384"/>
    <w:rsid w:val="008A144D"/>
    <w:rsid w:val="008A1DF9"/>
    <w:rsid w:val="008A3363"/>
    <w:rsid w:val="008A3371"/>
    <w:rsid w:val="008A3C3E"/>
    <w:rsid w:val="008A3F09"/>
    <w:rsid w:val="008A4640"/>
    <w:rsid w:val="008A79DE"/>
    <w:rsid w:val="008B1757"/>
    <w:rsid w:val="008B18A8"/>
    <w:rsid w:val="008B38B4"/>
    <w:rsid w:val="008B45BE"/>
    <w:rsid w:val="008B4702"/>
    <w:rsid w:val="008B54BE"/>
    <w:rsid w:val="008B6014"/>
    <w:rsid w:val="008B7992"/>
    <w:rsid w:val="008B7D7E"/>
    <w:rsid w:val="008C0977"/>
    <w:rsid w:val="008C2C9F"/>
    <w:rsid w:val="008C3080"/>
    <w:rsid w:val="008C33D7"/>
    <w:rsid w:val="008C35A9"/>
    <w:rsid w:val="008C3D57"/>
    <w:rsid w:val="008C5610"/>
    <w:rsid w:val="008C5739"/>
    <w:rsid w:val="008C6B26"/>
    <w:rsid w:val="008C7294"/>
    <w:rsid w:val="008C7561"/>
    <w:rsid w:val="008C7ECB"/>
    <w:rsid w:val="008D0848"/>
    <w:rsid w:val="008D2D45"/>
    <w:rsid w:val="008D3B86"/>
    <w:rsid w:val="008D4755"/>
    <w:rsid w:val="008D4C3D"/>
    <w:rsid w:val="008D743C"/>
    <w:rsid w:val="008D7D6A"/>
    <w:rsid w:val="008D7EB1"/>
    <w:rsid w:val="008E09DD"/>
    <w:rsid w:val="008E0B1F"/>
    <w:rsid w:val="008E0D3C"/>
    <w:rsid w:val="008E1B9E"/>
    <w:rsid w:val="008E309A"/>
    <w:rsid w:val="008E55AB"/>
    <w:rsid w:val="008E5663"/>
    <w:rsid w:val="008E602E"/>
    <w:rsid w:val="008E66E0"/>
    <w:rsid w:val="008E68AF"/>
    <w:rsid w:val="008E6FDC"/>
    <w:rsid w:val="008F0413"/>
    <w:rsid w:val="008F070A"/>
    <w:rsid w:val="008F0DDC"/>
    <w:rsid w:val="008F120A"/>
    <w:rsid w:val="008F27E0"/>
    <w:rsid w:val="008F39A1"/>
    <w:rsid w:val="008F3D66"/>
    <w:rsid w:val="008F3FBE"/>
    <w:rsid w:val="008F48EB"/>
    <w:rsid w:val="008F49EA"/>
    <w:rsid w:val="008F4F0B"/>
    <w:rsid w:val="008F5663"/>
    <w:rsid w:val="008F573F"/>
    <w:rsid w:val="008F5836"/>
    <w:rsid w:val="0090029E"/>
    <w:rsid w:val="00902497"/>
    <w:rsid w:val="0090337A"/>
    <w:rsid w:val="0090340D"/>
    <w:rsid w:val="009046C4"/>
    <w:rsid w:val="00904B0D"/>
    <w:rsid w:val="00905C05"/>
    <w:rsid w:val="009062A5"/>
    <w:rsid w:val="009065AA"/>
    <w:rsid w:val="00906726"/>
    <w:rsid w:val="00907F26"/>
    <w:rsid w:val="00910FA7"/>
    <w:rsid w:val="00911272"/>
    <w:rsid w:val="0091306C"/>
    <w:rsid w:val="009135D6"/>
    <w:rsid w:val="00914C77"/>
    <w:rsid w:val="009164EF"/>
    <w:rsid w:val="00917066"/>
    <w:rsid w:val="00917870"/>
    <w:rsid w:val="00920A3B"/>
    <w:rsid w:val="00920EF7"/>
    <w:rsid w:val="00921ACB"/>
    <w:rsid w:val="00922C35"/>
    <w:rsid w:val="00923088"/>
    <w:rsid w:val="00923506"/>
    <w:rsid w:val="0092366A"/>
    <w:rsid w:val="0092369B"/>
    <w:rsid w:val="00924333"/>
    <w:rsid w:val="00925455"/>
    <w:rsid w:val="00926476"/>
    <w:rsid w:val="0092663D"/>
    <w:rsid w:val="00930062"/>
    <w:rsid w:val="00931253"/>
    <w:rsid w:val="00934988"/>
    <w:rsid w:val="009349D8"/>
    <w:rsid w:val="0093611B"/>
    <w:rsid w:val="00936590"/>
    <w:rsid w:val="009366FB"/>
    <w:rsid w:val="00936ED9"/>
    <w:rsid w:val="00937089"/>
    <w:rsid w:val="0094079E"/>
    <w:rsid w:val="0094211C"/>
    <w:rsid w:val="0094297A"/>
    <w:rsid w:val="00943574"/>
    <w:rsid w:val="00944810"/>
    <w:rsid w:val="00944F8A"/>
    <w:rsid w:val="00945D36"/>
    <w:rsid w:val="00946565"/>
    <w:rsid w:val="009466D7"/>
    <w:rsid w:val="00946BC0"/>
    <w:rsid w:val="00947EED"/>
    <w:rsid w:val="009505E6"/>
    <w:rsid w:val="00950677"/>
    <w:rsid w:val="00950B03"/>
    <w:rsid w:val="009510A2"/>
    <w:rsid w:val="00953257"/>
    <w:rsid w:val="009532D0"/>
    <w:rsid w:val="0095344E"/>
    <w:rsid w:val="00954310"/>
    <w:rsid w:val="0095455C"/>
    <w:rsid w:val="0095474C"/>
    <w:rsid w:val="009550AF"/>
    <w:rsid w:val="0095575F"/>
    <w:rsid w:val="00955FC2"/>
    <w:rsid w:val="009560A0"/>
    <w:rsid w:val="0095675B"/>
    <w:rsid w:val="00957A0B"/>
    <w:rsid w:val="00957CC0"/>
    <w:rsid w:val="00960659"/>
    <w:rsid w:val="0096085B"/>
    <w:rsid w:val="0096209A"/>
    <w:rsid w:val="0096262C"/>
    <w:rsid w:val="00962CB9"/>
    <w:rsid w:val="00963BDE"/>
    <w:rsid w:val="00963CD0"/>
    <w:rsid w:val="00964312"/>
    <w:rsid w:val="00964646"/>
    <w:rsid w:val="00965B8A"/>
    <w:rsid w:val="00966D7F"/>
    <w:rsid w:val="00966E9E"/>
    <w:rsid w:val="00967672"/>
    <w:rsid w:val="0097071F"/>
    <w:rsid w:val="009713A0"/>
    <w:rsid w:val="009717AC"/>
    <w:rsid w:val="00971A26"/>
    <w:rsid w:val="00973F1E"/>
    <w:rsid w:val="009743FF"/>
    <w:rsid w:val="00974B04"/>
    <w:rsid w:val="009751C1"/>
    <w:rsid w:val="00975627"/>
    <w:rsid w:val="009758EE"/>
    <w:rsid w:val="009772A6"/>
    <w:rsid w:val="009811B4"/>
    <w:rsid w:val="009811F1"/>
    <w:rsid w:val="009829DD"/>
    <w:rsid w:val="00983835"/>
    <w:rsid w:val="00983ABD"/>
    <w:rsid w:val="00983E0A"/>
    <w:rsid w:val="00983E57"/>
    <w:rsid w:val="00984540"/>
    <w:rsid w:val="00984BBD"/>
    <w:rsid w:val="00984E94"/>
    <w:rsid w:val="00985C7B"/>
    <w:rsid w:val="00985DE2"/>
    <w:rsid w:val="00985E64"/>
    <w:rsid w:val="00986269"/>
    <w:rsid w:val="00986530"/>
    <w:rsid w:val="0098675D"/>
    <w:rsid w:val="00992133"/>
    <w:rsid w:val="009926E0"/>
    <w:rsid w:val="009929F3"/>
    <w:rsid w:val="0099401B"/>
    <w:rsid w:val="0099451E"/>
    <w:rsid w:val="009949DE"/>
    <w:rsid w:val="00996B1A"/>
    <w:rsid w:val="009974A3"/>
    <w:rsid w:val="00997645"/>
    <w:rsid w:val="009979AC"/>
    <w:rsid w:val="009A0036"/>
    <w:rsid w:val="009A00B9"/>
    <w:rsid w:val="009A0611"/>
    <w:rsid w:val="009A111C"/>
    <w:rsid w:val="009A1347"/>
    <w:rsid w:val="009A149C"/>
    <w:rsid w:val="009A1819"/>
    <w:rsid w:val="009A2DCC"/>
    <w:rsid w:val="009A326F"/>
    <w:rsid w:val="009A4615"/>
    <w:rsid w:val="009A524C"/>
    <w:rsid w:val="009A5ABC"/>
    <w:rsid w:val="009A7261"/>
    <w:rsid w:val="009A7F10"/>
    <w:rsid w:val="009B002D"/>
    <w:rsid w:val="009B01EE"/>
    <w:rsid w:val="009B04BB"/>
    <w:rsid w:val="009B0D53"/>
    <w:rsid w:val="009B2824"/>
    <w:rsid w:val="009B34A4"/>
    <w:rsid w:val="009B3E26"/>
    <w:rsid w:val="009B4B1A"/>
    <w:rsid w:val="009B79A6"/>
    <w:rsid w:val="009C0F98"/>
    <w:rsid w:val="009C10C3"/>
    <w:rsid w:val="009C132D"/>
    <w:rsid w:val="009C227A"/>
    <w:rsid w:val="009C2A0D"/>
    <w:rsid w:val="009C3706"/>
    <w:rsid w:val="009C3A3A"/>
    <w:rsid w:val="009C3DB3"/>
    <w:rsid w:val="009C3F46"/>
    <w:rsid w:val="009C4795"/>
    <w:rsid w:val="009C4E91"/>
    <w:rsid w:val="009C4EB1"/>
    <w:rsid w:val="009C5923"/>
    <w:rsid w:val="009C6CEA"/>
    <w:rsid w:val="009C6DEF"/>
    <w:rsid w:val="009C7B85"/>
    <w:rsid w:val="009D0254"/>
    <w:rsid w:val="009D0BA6"/>
    <w:rsid w:val="009D12AA"/>
    <w:rsid w:val="009D14B1"/>
    <w:rsid w:val="009D1A64"/>
    <w:rsid w:val="009D56BE"/>
    <w:rsid w:val="009D5B91"/>
    <w:rsid w:val="009D5C37"/>
    <w:rsid w:val="009D5D24"/>
    <w:rsid w:val="009D6680"/>
    <w:rsid w:val="009D6B36"/>
    <w:rsid w:val="009D752F"/>
    <w:rsid w:val="009D7829"/>
    <w:rsid w:val="009D792E"/>
    <w:rsid w:val="009E0DFE"/>
    <w:rsid w:val="009E31F6"/>
    <w:rsid w:val="009E4106"/>
    <w:rsid w:val="009E4C07"/>
    <w:rsid w:val="009E6BB0"/>
    <w:rsid w:val="009F03A3"/>
    <w:rsid w:val="009F1028"/>
    <w:rsid w:val="009F246E"/>
    <w:rsid w:val="009F2D5A"/>
    <w:rsid w:val="009F3ABC"/>
    <w:rsid w:val="009F43CD"/>
    <w:rsid w:val="009F4754"/>
    <w:rsid w:val="00A00AE4"/>
    <w:rsid w:val="00A00FEA"/>
    <w:rsid w:val="00A01184"/>
    <w:rsid w:val="00A01822"/>
    <w:rsid w:val="00A02D7D"/>
    <w:rsid w:val="00A037C2"/>
    <w:rsid w:val="00A038E6"/>
    <w:rsid w:val="00A03D43"/>
    <w:rsid w:val="00A03F61"/>
    <w:rsid w:val="00A03FC5"/>
    <w:rsid w:val="00A0407C"/>
    <w:rsid w:val="00A04380"/>
    <w:rsid w:val="00A0446F"/>
    <w:rsid w:val="00A04870"/>
    <w:rsid w:val="00A05015"/>
    <w:rsid w:val="00A05472"/>
    <w:rsid w:val="00A056DE"/>
    <w:rsid w:val="00A05996"/>
    <w:rsid w:val="00A05C32"/>
    <w:rsid w:val="00A05E0E"/>
    <w:rsid w:val="00A06256"/>
    <w:rsid w:val="00A0653F"/>
    <w:rsid w:val="00A074F0"/>
    <w:rsid w:val="00A077F5"/>
    <w:rsid w:val="00A10237"/>
    <w:rsid w:val="00A11CD0"/>
    <w:rsid w:val="00A13948"/>
    <w:rsid w:val="00A13B09"/>
    <w:rsid w:val="00A13D40"/>
    <w:rsid w:val="00A14729"/>
    <w:rsid w:val="00A1555B"/>
    <w:rsid w:val="00A155C5"/>
    <w:rsid w:val="00A15758"/>
    <w:rsid w:val="00A158E9"/>
    <w:rsid w:val="00A15C35"/>
    <w:rsid w:val="00A163D1"/>
    <w:rsid w:val="00A165CA"/>
    <w:rsid w:val="00A16824"/>
    <w:rsid w:val="00A16AD8"/>
    <w:rsid w:val="00A16D2E"/>
    <w:rsid w:val="00A1790B"/>
    <w:rsid w:val="00A20708"/>
    <w:rsid w:val="00A2075C"/>
    <w:rsid w:val="00A208CC"/>
    <w:rsid w:val="00A21C95"/>
    <w:rsid w:val="00A21CF3"/>
    <w:rsid w:val="00A2236C"/>
    <w:rsid w:val="00A23A70"/>
    <w:rsid w:val="00A23AA3"/>
    <w:rsid w:val="00A23CC5"/>
    <w:rsid w:val="00A24813"/>
    <w:rsid w:val="00A24F3C"/>
    <w:rsid w:val="00A25C2D"/>
    <w:rsid w:val="00A264D4"/>
    <w:rsid w:val="00A26AD8"/>
    <w:rsid w:val="00A27AEC"/>
    <w:rsid w:val="00A30481"/>
    <w:rsid w:val="00A30C8A"/>
    <w:rsid w:val="00A30CD5"/>
    <w:rsid w:val="00A318EA"/>
    <w:rsid w:val="00A31AE8"/>
    <w:rsid w:val="00A320DB"/>
    <w:rsid w:val="00A32C36"/>
    <w:rsid w:val="00A33B0D"/>
    <w:rsid w:val="00A34683"/>
    <w:rsid w:val="00A35579"/>
    <w:rsid w:val="00A35D16"/>
    <w:rsid w:val="00A35D88"/>
    <w:rsid w:val="00A37BCD"/>
    <w:rsid w:val="00A408E0"/>
    <w:rsid w:val="00A411C0"/>
    <w:rsid w:val="00A41689"/>
    <w:rsid w:val="00A42592"/>
    <w:rsid w:val="00A4312B"/>
    <w:rsid w:val="00A437A9"/>
    <w:rsid w:val="00A43C59"/>
    <w:rsid w:val="00A44950"/>
    <w:rsid w:val="00A44B07"/>
    <w:rsid w:val="00A4500E"/>
    <w:rsid w:val="00A46109"/>
    <w:rsid w:val="00A47251"/>
    <w:rsid w:val="00A50ECD"/>
    <w:rsid w:val="00A51081"/>
    <w:rsid w:val="00A518F3"/>
    <w:rsid w:val="00A52729"/>
    <w:rsid w:val="00A53675"/>
    <w:rsid w:val="00A53C98"/>
    <w:rsid w:val="00A543C1"/>
    <w:rsid w:val="00A54C73"/>
    <w:rsid w:val="00A5637C"/>
    <w:rsid w:val="00A564D7"/>
    <w:rsid w:val="00A56B6A"/>
    <w:rsid w:val="00A56CE9"/>
    <w:rsid w:val="00A5756B"/>
    <w:rsid w:val="00A57774"/>
    <w:rsid w:val="00A577F0"/>
    <w:rsid w:val="00A578DC"/>
    <w:rsid w:val="00A60B4E"/>
    <w:rsid w:val="00A630DE"/>
    <w:rsid w:val="00A631E2"/>
    <w:rsid w:val="00A6372C"/>
    <w:rsid w:val="00A640E2"/>
    <w:rsid w:val="00A64D65"/>
    <w:rsid w:val="00A66300"/>
    <w:rsid w:val="00A6717B"/>
    <w:rsid w:val="00A6725B"/>
    <w:rsid w:val="00A70605"/>
    <w:rsid w:val="00A70966"/>
    <w:rsid w:val="00A719FD"/>
    <w:rsid w:val="00A73134"/>
    <w:rsid w:val="00A73735"/>
    <w:rsid w:val="00A75158"/>
    <w:rsid w:val="00A76001"/>
    <w:rsid w:val="00A76778"/>
    <w:rsid w:val="00A777B2"/>
    <w:rsid w:val="00A803F8"/>
    <w:rsid w:val="00A804F5"/>
    <w:rsid w:val="00A8092B"/>
    <w:rsid w:val="00A81565"/>
    <w:rsid w:val="00A8168D"/>
    <w:rsid w:val="00A825D4"/>
    <w:rsid w:val="00A828F6"/>
    <w:rsid w:val="00A82B73"/>
    <w:rsid w:val="00A82FC7"/>
    <w:rsid w:val="00A83AE1"/>
    <w:rsid w:val="00A86458"/>
    <w:rsid w:val="00A86D57"/>
    <w:rsid w:val="00A86E8B"/>
    <w:rsid w:val="00A87164"/>
    <w:rsid w:val="00A90208"/>
    <w:rsid w:val="00A90E15"/>
    <w:rsid w:val="00A9170A"/>
    <w:rsid w:val="00A9184E"/>
    <w:rsid w:val="00A91D46"/>
    <w:rsid w:val="00A93072"/>
    <w:rsid w:val="00A938BD"/>
    <w:rsid w:val="00A93953"/>
    <w:rsid w:val="00A93C24"/>
    <w:rsid w:val="00A945F5"/>
    <w:rsid w:val="00A94709"/>
    <w:rsid w:val="00A94901"/>
    <w:rsid w:val="00A9584F"/>
    <w:rsid w:val="00A959D8"/>
    <w:rsid w:val="00A95D97"/>
    <w:rsid w:val="00A95DB8"/>
    <w:rsid w:val="00A97002"/>
    <w:rsid w:val="00AA0292"/>
    <w:rsid w:val="00AA0EC9"/>
    <w:rsid w:val="00AA113D"/>
    <w:rsid w:val="00AA307F"/>
    <w:rsid w:val="00AA3FCC"/>
    <w:rsid w:val="00AA6BD5"/>
    <w:rsid w:val="00AA6BD8"/>
    <w:rsid w:val="00AA6C7D"/>
    <w:rsid w:val="00AA73BF"/>
    <w:rsid w:val="00AA773C"/>
    <w:rsid w:val="00AA7B75"/>
    <w:rsid w:val="00AA7FD6"/>
    <w:rsid w:val="00AB042A"/>
    <w:rsid w:val="00AB19EF"/>
    <w:rsid w:val="00AB2453"/>
    <w:rsid w:val="00AB2998"/>
    <w:rsid w:val="00AB2B0B"/>
    <w:rsid w:val="00AB2D34"/>
    <w:rsid w:val="00AB3430"/>
    <w:rsid w:val="00AB37B9"/>
    <w:rsid w:val="00AB3C5D"/>
    <w:rsid w:val="00AB4543"/>
    <w:rsid w:val="00AB4AD1"/>
    <w:rsid w:val="00AB5E07"/>
    <w:rsid w:val="00AB7CFA"/>
    <w:rsid w:val="00AC0473"/>
    <w:rsid w:val="00AC05A7"/>
    <w:rsid w:val="00AC24CA"/>
    <w:rsid w:val="00AC2E7F"/>
    <w:rsid w:val="00AC361D"/>
    <w:rsid w:val="00AC4E02"/>
    <w:rsid w:val="00AC5A2D"/>
    <w:rsid w:val="00AC5B48"/>
    <w:rsid w:val="00AC5FE3"/>
    <w:rsid w:val="00AC7F95"/>
    <w:rsid w:val="00AD05DC"/>
    <w:rsid w:val="00AD0899"/>
    <w:rsid w:val="00AD1450"/>
    <w:rsid w:val="00AD18AE"/>
    <w:rsid w:val="00AD2CA4"/>
    <w:rsid w:val="00AD3689"/>
    <w:rsid w:val="00AD425A"/>
    <w:rsid w:val="00AD4606"/>
    <w:rsid w:val="00AD4FAF"/>
    <w:rsid w:val="00AD5929"/>
    <w:rsid w:val="00AD6502"/>
    <w:rsid w:val="00AD7107"/>
    <w:rsid w:val="00AE0695"/>
    <w:rsid w:val="00AE33AB"/>
    <w:rsid w:val="00AE3E7E"/>
    <w:rsid w:val="00AE43E7"/>
    <w:rsid w:val="00AE5867"/>
    <w:rsid w:val="00AE6441"/>
    <w:rsid w:val="00AE6A3F"/>
    <w:rsid w:val="00AE78B7"/>
    <w:rsid w:val="00AF1315"/>
    <w:rsid w:val="00AF1805"/>
    <w:rsid w:val="00AF19BF"/>
    <w:rsid w:val="00AF268A"/>
    <w:rsid w:val="00AF2DC3"/>
    <w:rsid w:val="00AF3C09"/>
    <w:rsid w:val="00AF3F18"/>
    <w:rsid w:val="00AF40FE"/>
    <w:rsid w:val="00AF5D68"/>
    <w:rsid w:val="00AF7DA8"/>
    <w:rsid w:val="00AF7DFD"/>
    <w:rsid w:val="00B017BC"/>
    <w:rsid w:val="00B022C5"/>
    <w:rsid w:val="00B033A0"/>
    <w:rsid w:val="00B033E5"/>
    <w:rsid w:val="00B03A63"/>
    <w:rsid w:val="00B04F9B"/>
    <w:rsid w:val="00B051AE"/>
    <w:rsid w:val="00B0567F"/>
    <w:rsid w:val="00B06105"/>
    <w:rsid w:val="00B0675F"/>
    <w:rsid w:val="00B06D9A"/>
    <w:rsid w:val="00B06E49"/>
    <w:rsid w:val="00B10DD2"/>
    <w:rsid w:val="00B12EFC"/>
    <w:rsid w:val="00B1446B"/>
    <w:rsid w:val="00B14DBC"/>
    <w:rsid w:val="00B1524E"/>
    <w:rsid w:val="00B17E81"/>
    <w:rsid w:val="00B201A4"/>
    <w:rsid w:val="00B201D1"/>
    <w:rsid w:val="00B2110B"/>
    <w:rsid w:val="00B213A6"/>
    <w:rsid w:val="00B214EF"/>
    <w:rsid w:val="00B21668"/>
    <w:rsid w:val="00B22149"/>
    <w:rsid w:val="00B2311E"/>
    <w:rsid w:val="00B235B0"/>
    <w:rsid w:val="00B24738"/>
    <w:rsid w:val="00B24DF6"/>
    <w:rsid w:val="00B270FC"/>
    <w:rsid w:val="00B278A0"/>
    <w:rsid w:val="00B30E4D"/>
    <w:rsid w:val="00B310B1"/>
    <w:rsid w:val="00B31430"/>
    <w:rsid w:val="00B31CB8"/>
    <w:rsid w:val="00B331FD"/>
    <w:rsid w:val="00B332E6"/>
    <w:rsid w:val="00B3358A"/>
    <w:rsid w:val="00B33CAD"/>
    <w:rsid w:val="00B3456F"/>
    <w:rsid w:val="00B34575"/>
    <w:rsid w:val="00B34FE2"/>
    <w:rsid w:val="00B35166"/>
    <w:rsid w:val="00B357D8"/>
    <w:rsid w:val="00B360F4"/>
    <w:rsid w:val="00B3670C"/>
    <w:rsid w:val="00B36A00"/>
    <w:rsid w:val="00B37BFC"/>
    <w:rsid w:val="00B37CED"/>
    <w:rsid w:val="00B40358"/>
    <w:rsid w:val="00B403ED"/>
    <w:rsid w:val="00B41614"/>
    <w:rsid w:val="00B42418"/>
    <w:rsid w:val="00B42471"/>
    <w:rsid w:val="00B42851"/>
    <w:rsid w:val="00B42F2E"/>
    <w:rsid w:val="00B42F80"/>
    <w:rsid w:val="00B430E6"/>
    <w:rsid w:val="00B435CB"/>
    <w:rsid w:val="00B45149"/>
    <w:rsid w:val="00B457FC"/>
    <w:rsid w:val="00B4590F"/>
    <w:rsid w:val="00B46B67"/>
    <w:rsid w:val="00B46D08"/>
    <w:rsid w:val="00B47E9C"/>
    <w:rsid w:val="00B50578"/>
    <w:rsid w:val="00B505C8"/>
    <w:rsid w:val="00B50CCC"/>
    <w:rsid w:val="00B50DB8"/>
    <w:rsid w:val="00B52014"/>
    <w:rsid w:val="00B52E86"/>
    <w:rsid w:val="00B530D0"/>
    <w:rsid w:val="00B531CA"/>
    <w:rsid w:val="00B53654"/>
    <w:rsid w:val="00B53905"/>
    <w:rsid w:val="00B547B5"/>
    <w:rsid w:val="00B54B5B"/>
    <w:rsid w:val="00B5562E"/>
    <w:rsid w:val="00B55D65"/>
    <w:rsid w:val="00B57000"/>
    <w:rsid w:val="00B57DCC"/>
    <w:rsid w:val="00B60939"/>
    <w:rsid w:val="00B60AFD"/>
    <w:rsid w:val="00B61D27"/>
    <w:rsid w:val="00B62715"/>
    <w:rsid w:val="00B6312D"/>
    <w:rsid w:val="00B64F4B"/>
    <w:rsid w:val="00B65265"/>
    <w:rsid w:val="00B65611"/>
    <w:rsid w:val="00B658DF"/>
    <w:rsid w:val="00B65E18"/>
    <w:rsid w:val="00B701E7"/>
    <w:rsid w:val="00B70D2A"/>
    <w:rsid w:val="00B70E8E"/>
    <w:rsid w:val="00B71077"/>
    <w:rsid w:val="00B71279"/>
    <w:rsid w:val="00B712FA"/>
    <w:rsid w:val="00B72216"/>
    <w:rsid w:val="00B73010"/>
    <w:rsid w:val="00B75438"/>
    <w:rsid w:val="00B7597A"/>
    <w:rsid w:val="00B76690"/>
    <w:rsid w:val="00B76C92"/>
    <w:rsid w:val="00B77609"/>
    <w:rsid w:val="00B77A21"/>
    <w:rsid w:val="00B810EC"/>
    <w:rsid w:val="00B818A4"/>
    <w:rsid w:val="00B81A00"/>
    <w:rsid w:val="00B82D92"/>
    <w:rsid w:val="00B84117"/>
    <w:rsid w:val="00B8438E"/>
    <w:rsid w:val="00B858F0"/>
    <w:rsid w:val="00B85AA2"/>
    <w:rsid w:val="00B8649C"/>
    <w:rsid w:val="00B86839"/>
    <w:rsid w:val="00B8695D"/>
    <w:rsid w:val="00B87F0A"/>
    <w:rsid w:val="00B92D0B"/>
    <w:rsid w:val="00B93F53"/>
    <w:rsid w:val="00B94752"/>
    <w:rsid w:val="00B94945"/>
    <w:rsid w:val="00B94DD6"/>
    <w:rsid w:val="00B9531F"/>
    <w:rsid w:val="00B95F4E"/>
    <w:rsid w:val="00BA151E"/>
    <w:rsid w:val="00BA15F1"/>
    <w:rsid w:val="00BA23DC"/>
    <w:rsid w:val="00BA272F"/>
    <w:rsid w:val="00BA27BD"/>
    <w:rsid w:val="00BA322D"/>
    <w:rsid w:val="00BA37E7"/>
    <w:rsid w:val="00BA3C90"/>
    <w:rsid w:val="00BA4813"/>
    <w:rsid w:val="00BA4AE3"/>
    <w:rsid w:val="00BA4DB7"/>
    <w:rsid w:val="00BA5A4F"/>
    <w:rsid w:val="00BA5EA0"/>
    <w:rsid w:val="00BA63FA"/>
    <w:rsid w:val="00BA70A0"/>
    <w:rsid w:val="00BB00B3"/>
    <w:rsid w:val="00BB0BDD"/>
    <w:rsid w:val="00BB168A"/>
    <w:rsid w:val="00BB176C"/>
    <w:rsid w:val="00BB180E"/>
    <w:rsid w:val="00BB22C8"/>
    <w:rsid w:val="00BB2A73"/>
    <w:rsid w:val="00BB383D"/>
    <w:rsid w:val="00BB3A45"/>
    <w:rsid w:val="00BB3FD8"/>
    <w:rsid w:val="00BB4ACC"/>
    <w:rsid w:val="00BB4FC0"/>
    <w:rsid w:val="00BB67F9"/>
    <w:rsid w:val="00BB6AA2"/>
    <w:rsid w:val="00BB6D14"/>
    <w:rsid w:val="00BB6DF1"/>
    <w:rsid w:val="00BB703E"/>
    <w:rsid w:val="00BB732D"/>
    <w:rsid w:val="00BB7405"/>
    <w:rsid w:val="00BB7C0B"/>
    <w:rsid w:val="00BC2929"/>
    <w:rsid w:val="00BC29DC"/>
    <w:rsid w:val="00BC3631"/>
    <w:rsid w:val="00BC40EA"/>
    <w:rsid w:val="00BC5676"/>
    <w:rsid w:val="00BC591F"/>
    <w:rsid w:val="00BC7D6D"/>
    <w:rsid w:val="00BD0066"/>
    <w:rsid w:val="00BD0D94"/>
    <w:rsid w:val="00BD16B6"/>
    <w:rsid w:val="00BD20D4"/>
    <w:rsid w:val="00BD2108"/>
    <w:rsid w:val="00BD25B7"/>
    <w:rsid w:val="00BD4B8A"/>
    <w:rsid w:val="00BD68A3"/>
    <w:rsid w:val="00BD6938"/>
    <w:rsid w:val="00BD6CF3"/>
    <w:rsid w:val="00BE0ECA"/>
    <w:rsid w:val="00BE1782"/>
    <w:rsid w:val="00BE1C2F"/>
    <w:rsid w:val="00BE2180"/>
    <w:rsid w:val="00BE21F2"/>
    <w:rsid w:val="00BE26AB"/>
    <w:rsid w:val="00BE4275"/>
    <w:rsid w:val="00BE4362"/>
    <w:rsid w:val="00BE49D1"/>
    <w:rsid w:val="00BE4D2F"/>
    <w:rsid w:val="00BE5509"/>
    <w:rsid w:val="00BE5C18"/>
    <w:rsid w:val="00BE7BF6"/>
    <w:rsid w:val="00BF06AE"/>
    <w:rsid w:val="00BF0F72"/>
    <w:rsid w:val="00BF0F95"/>
    <w:rsid w:val="00BF1045"/>
    <w:rsid w:val="00BF1395"/>
    <w:rsid w:val="00BF1B36"/>
    <w:rsid w:val="00BF2433"/>
    <w:rsid w:val="00BF2AFD"/>
    <w:rsid w:val="00BF3A87"/>
    <w:rsid w:val="00BF403D"/>
    <w:rsid w:val="00BF5DA7"/>
    <w:rsid w:val="00BF61C9"/>
    <w:rsid w:val="00BF6C94"/>
    <w:rsid w:val="00BF6E95"/>
    <w:rsid w:val="00BF7ABA"/>
    <w:rsid w:val="00C00424"/>
    <w:rsid w:val="00C00EF0"/>
    <w:rsid w:val="00C01539"/>
    <w:rsid w:val="00C01698"/>
    <w:rsid w:val="00C028BB"/>
    <w:rsid w:val="00C02B40"/>
    <w:rsid w:val="00C04478"/>
    <w:rsid w:val="00C046F7"/>
    <w:rsid w:val="00C050D6"/>
    <w:rsid w:val="00C0513D"/>
    <w:rsid w:val="00C05A98"/>
    <w:rsid w:val="00C05CAD"/>
    <w:rsid w:val="00C06101"/>
    <w:rsid w:val="00C111F0"/>
    <w:rsid w:val="00C11239"/>
    <w:rsid w:val="00C11725"/>
    <w:rsid w:val="00C1179F"/>
    <w:rsid w:val="00C120BC"/>
    <w:rsid w:val="00C12632"/>
    <w:rsid w:val="00C12899"/>
    <w:rsid w:val="00C12C14"/>
    <w:rsid w:val="00C1355D"/>
    <w:rsid w:val="00C15F04"/>
    <w:rsid w:val="00C16537"/>
    <w:rsid w:val="00C16AF8"/>
    <w:rsid w:val="00C16C2B"/>
    <w:rsid w:val="00C16C35"/>
    <w:rsid w:val="00C177E0"/>
    <w:rsid w:val="00C179B3"/>
    <w:rsid w:val="00C179F8"/>
    <w:rsid w:val="00C17E3F"/>
    <w:rsid w:val="00C200AA"/>
    <w:rsid w:val="00C20672"/>
    <w:rsid w:val="00C237ED"/>
    <w:rsid w:val="00C24632"/>
    <w:rsid w:val="00C25418"/>
    <w:rsid w:val="00C25A64"/>
    <w:rsid w:val="00C25D9C"/>
    <w:rsid w:val="00C26AA6"/>
    <w:rsid w:val="00C2778B"/>
    <w:rsid w:val="00C27F80"/>
    <w:rsid w:val="00C307A3"/>
    <w:rsid w:val="00C313F3"/>
    <w:rsid w:val="00C313FF"/>
    <w:rsid w:val="00C31649"/>
    <w:rsid w:val="00C3259C"/>
    <w:rsid w:val="00C3282C"/>
    <w:rsid w:val="00C32834"/>
    <w:rsid w:val="00C32892"/>
    <w:rsid w:val="00C32F08"/>
    <w:rsid w:val="00C34006"/>
    <w:rsid w:val="00C3434C"/>
    <w:rsid w:val="00C3451F"/>
    <w:rsid w:val="00C360BC"/>
    <w:rsid w:val="00C362A3"/>
    <w:rsid w:val="00C3674B"/>
    <w:rsid w:val="00C3687A"/>
    <w:rsid w:val="00C40385"/>
    <w:rsid w:val="00C40A40"/>
    <w:rsid w:val="00C415A1"/>
    <w:rsid w:val="00C41768"/>
    <w:rsid w:val="00C41A2D"/>
    <w:rsid w:val="00C43775"/>
    <w:rsid w:val="00C451DE"/>
    <w:rsid w:val="00C475AA"/>
    <w:rsid w:val="00C5070A"/>
    <w:rsid w:val="00C529C3"/>
    <w:rsid w:val="00C53C98"/>
    <w:rsid w:val="00C5409C"/>
    <w:rsid w:val="00C5434B"/>
    <w:rsid w:val="00C54B30"/>
    <w:rsid w:val="00C55C6F"/>
    <w:rsid w:val="00C55D41"/>
    <w:rsid w:val="00C564CB"/>
    <w:rsid w:val="00C56FCF"/>
    <w:rsid w:val="00C572D7"/>
    <w:rsid w:val="00C575C3"/>
    <w:rsid w:val="00C57B6C"/>
    <w:rsid w:val="00C57F43"/>
    <w:rsid w:val="00C57F94"/>
    <w:rsid w:val="00C61DA1"/>
    <w:rsid w:val="00C62465"/>
    <w:rsid w:val="00C628A6"/>
    <w:rsid w:val="00C6367B"/>
    <w:rsid w:val="00C64344"/>
    <w:rsid w:val="00C64491"/>
    <w:rsid w:val="00C65108"/>
    <w:rsid w:val="00C65576"/>
    <w:rsid w:val="00C65713"/>
    <w:rsid w:val="00C66165"/>
    <w:rsid w:val="00C66D86"/>
    <w:rsid w:val="00C67A7F"/>
    <w:rsid w:val="00C7060A"/>
    <w:rsid w:val="00C7151A"/>
    <w:rsid w:val="00C717E3"/>
    <w:rsid w:val="00C71905"/>
    <w:rsid w:val="00C71F60"/>
    <w:rsid w:val="00C71FA5"/>
    <w:rsid w:val="00C72241"/>
    <w:rsid w:val="00C750C8"/>
    <w:rsid w:val="00C7560F"/>
    <w:rsid w:val="00C757D7"/>
    <w:rsid w:val="00C75F7B"/>
    <w:rsid w:val="00C75F84"/>
    <w:rsid w:val="00C77B8D"/>
    <w:rsid w:val="00C80A0E"/>
    <w:rsid w:val="00C80CD2"/>
    <w:rsid w:val="00C8213F"/>
    <w:rsid w:val="00C83197"/>
    <w:rsid w:val="00C85154"/>
    <w:rsid w:val="00C876CE"/>
    <w:rsid w:val="00C87818"/>
    <w:rsid w:val="00C8797A"/>
    <w:rsid w:val="00C900B8"/>
    <w:rsid w:val="00C906D5"/>
    <w:rsid w:val="00C90C71"/>
    <w:rsid w:val="00C91451"/>
    <w:rsid w:val="00C91FD1"/>
    <w:rsid w:val="00C9255E"/>
    <w:rsid w:val="00C92E04"/>
    <w:rsid w:val="00C931CF"/>
    <w:rsid w:val="00C938CF"/>
    <w:rsid w:val="00C93F87"/>
    <w:rsid w:val="00C94053"/>
    <w:rsid w:val="00C94939"/>
    <w:rsid w:val="00C9579F"/>
    <w:rsid w:val="00C9624D"/>
    <w:rsid w:val="00C969DA"/>
    <w:rsid w:val="00C976E6"/>
    <w:rsid w:val="00C97DCD"/>
    <w:rsid w:val="00CA014E"/>
    <w:rsid w:val="00CA0523"/>
    <w:rsid w:val="00CA121B"/>
    <w:rsid w:val="00CA2C77"/>
    <w:rsid w:val="00CA3C21"/>
    <w:rsid w:val="00CA444F"/>
    <w:rsid w:val="00CA5245"/>
    <w:rsid w:val="00CA5E98"/>
    <w:rsid w:val="00CA6D89"/>
    <w:rsid w:val="00CA71F4"/>
    <w:rsid w:val="00CA7B09"/>
    <w:rsid w:val="00CA7FDC"/>
    <w:rsid w:val="00CB012E"/>
    <w:rsid w:val="00CB0CB4"/>
    <w:rsid w:val="00CB0D1C"/>
    <w:rsid w:val="00CB10A8"/>
    <w:rsid w:val="00CB12A5"/>
    <w:rsid w:val="00CB1CAC"/>
    <w:rsid w:val="00CB2A7F"/>
    <w:rsid w:val="00CB2F2A"/>
    <w:rsid w:val="00CB32A0"/>
    <w:rsid w:val="00CB3675"/>
    <w:rsid w:val="00CB3F99"/>
    <w:rsid w:val="00CB54B8"/>
    <w:rsid w:val="00CB5B1A"/>
    <w:rsid w:val="00CB6508"/>
    <w:rsid w:val="00CB6B21"/>
    <w:rsid w:val="00CB6B22"/>
    <w:rsid w:val="00CB6E1D"/>
    <w:rsid w:val="00CB784C"/>
    <w:rsid w:val="00CB7F5F"/>
    <w:rsid w:val="00CC05C6"/>
    <w:rsid w:val="00CC1B39"/>
    <w:rsid w:val="00CC1E5C"/>
    <w:rsid w:val="00CC2BD4"/>
    <w:rsid w:val="00CC35EA"/>
    <w:rsid w:val="00CC369F"/>
    <w:rsid w:val="00CC3848"/>
    <w:rsid w:val="00CC3CB4"/>
    <w:rsid w:val="00CC6D91"/>
    <w:rsid w:val="00CD366D"/>
    <w:rsid w:val="00CD3F1D"/>
    <w:rsid w:val="00CD3F77"/>
    <w:rsid w:val="00CD6380"/>
    <w:rsid w:val="00CD6ADC"/>
    <w:rsid w:val="00CD7193"/>
    <w:rsid w:val="00CE091A"/>
    <w:rsid w:val="00CE3058"/>
    <w:rsid w:val="00CE367A"/>
    <w:rsid w:val="00CE38C8"/>
    <w:rsid w:val="00CE6274"/>
    <w:rsid w:val="00CE7133"/>
    <w:rsid w:val="00CE72E0"/>
    <w:rsid w:val="00CE77B6"/>
    <w:rsid w:val="00CF1417"/>
    <w:rsid w:val="00CF1934"/>
    <w:rsid w:val="00CF2AC8"/>
    <w:rsid w:val="00CF2B8D"/>
    <w:rsid w:val="00CF456B"/>
    <w:rsid w:val="00CF496F"/>
    <w:rsid w:val="00CF4D18"/>
    <w:rsid w:val="00CF5A22"/>
    <w:rsid w:val="00CF7844"/>
    <w:rsid w:val="00CF7ED1"/>
    <w:rsid w:val="00D00183"/>
    <w:rsid w:val="00D004FB"/>
    <w:rsid w:val="00D010C2"/>
    <w:rsid w:val="00D01294"/>
    <w:rsid w:val="00D018AA"/>
    <w:rsid w:val="00D01EE9"/>
    <w:rsid w:val="00D0262E"/>
    <w:rsid w:val="00D0367F"/>
    <w:rsid w:val="00D03F8E"/>
    <w:rsid w:val="00D048CE"/>
    <w:rsid w:val="00D04A76"/>
    <w:rsid w:val="00D04F50"/>
    <w:rsid w:val="00D05264"/>
    <w:rsid w:val="00D05E3D"/>
    <w:rsid w:val="00D06139"/>
    <w:rsid w:val="00D06CBC"/>
    <w:rsid w:val="00D06E28"/>
    <w:rsid w:val="00D07043"/>
    <w:rsid w:val="00D07A6A"/>
    <w:rsid w:val="00D110BD"/>
    <w:rsid w:val="00D117C4"/>
    <w:rsid w:val="00D11975"/>
    <w:rsid w:val="00D12D9E"/>
    <w:rsid w:val="00D13675"/>
    <w:rsid w:val="00D13710"/>
    <w:rsid w:val="00D141E1"/>
    <w:rsid w:val="00D145AD"/>
    <w:rsid w:val="00D151E7"/>
    <w:rsid w:val="00D15314"/>
    <w:rsid w:val="00D177B6"/>
    <w:rsid w:val="00D17D6C"/>
    <w:rsid w:val="00D2155B"/>
    <w:rsid w:val="00D21620"/>
    <w:rsid w:val="00D21EEA"/>
    <w:rsid w:val="00D22106"/>
    <w:rsid w:val="00D23D11"/>
    <w:rsid w:val="00D244B6"/>
    <w:rsid w:val="00D245BF"/>
    <w:rsid w:val="00D24864"/>
    <w:rsid w:val="00D24FEB"/>
    <w:rsid w:val="00D2527C"/>
    <w:rsid w:val="00D26443"/>
    <w:rsid w:val="00D26A59"/>
    <w:rsid w:val="00D26D9D"/>
    <w:rsid w:val="00D26EB9"/>
    <w:rsid w:val="00D2754D"/>
    <w:rsid w:val="00D27B27"/>
    <w:rsid w:val="00D30B10"/>
    <w:rsid w:val="00D31121"/>
    <w:rsid w:val="00D32A64"/>
    <w:rsid w:val="00D339BD"/>
    <w:rsid w:val="00D33BE9"/>
    <w:rsid w:val="00D33E92"/>
    <w:rsid w:val="00D33F93"/>
    <w:rsid w:val="00D357FF"/>
    <w:rsid w:val="00D36AC4"/>
    <w:rsid w:val="00D37935"/>
    <w:rsid w:val="00D41493"/>
    <w:rsid w:val="00D41527"/>
    <w:rsid w:val="00D422DE"/>
    <w:rsid w:val="00D424C7"/>
    <w:rsid w:val="00D425CB"/>
    <w:rsid w:val="00D42783"/>
    <w:rsid w:val="00D42FA0"/>
    <w:rsid w:val="00D43B2A"/>
    <w:rsid w:val="00D43D83"/>
    <w:rsid w:val="00D45990"/>
    <w:rsid w:val="00D468DA"/>
    <w:rsid w:val="00D47575"/>
    <w:rsid w:val="00D5018F"/>
    <w:rsid w:val="00D5115E"/>
    <w:rsid w:val="00D522FB"/>
    <w:rsid w:val="00D5243B"/>
    <w:rsid w:val="00D533EC"/>
    <w:rsid w:val="00D5366D"/>
    <w:rsid w:val="00D53AE6"/>
    <w:rsid w:val="00D55087"/>
    <w:rsid w:val="00D551B5"/>
    <w:rsid w:val="00D566C5"/>
    <w:rsid w:val="00D56A95"/>
    <w:rsid w:val="00D60167"/>
    <w:rsid w:val="00D606F3"/>
    <w:rsid w:val="00D616DA"/>
    <w:rsid w:val="00D629EE"/>
    <w:rsid w:val="00D6324D"/>
    <w:rsid w:val="00D6350C"/>
    <w:rsid w:val="00D66318"/>
    <w:rsid w:val="00D66CD8"/>
    <w:rsid w:val="00D6705F"/>
    <w:rsid w:val="00D674A7"/>
    <w:rsid w:val="00D70177"/>
    <w:rsid w:val="00D70F16"/>
    <w:rsid w:val="00D7265A"/>
    <w:rsid w:val="00D72F57"/>
    <w:rsid w:val="00D734DD"/>
    <w:rsid w:val="00D73C0C"/>
    <w:rsid w:val="00D73C6F"/>
    <w:rsid w:val="00D75FDA"/>
    <w:rsid w:val="00D76A44"/>
    <w:rsid w:val="00D77228"/>
    <w:rsid w:val="00D77323"/>
    <w:rsid w:val="00D77425"/>
    <w:rsid w:val="00D777E7"/>
    <w:rsid w:val="00D815EF"/>
    <w:rsid w:val="00D81821"/>
    <w:rsid w:val="00D81F26"/>
    <w:rsid w:val="00D82C56"/>
    <w:rsid w:val="00D839F8"/>
    <w:rsid w:val="00D84CB0"/>
    <w:rsid w:val="00D85C04"/>
    <w:rsid w:val="00D86231"/>
    <w:rsid w:val="00D9036E"/>
    <w:rsid w:val="00D918FE"/>
    <w:rsid w:val="00D91923"/>
    <w:rsid w:val="00D93753"/>
    <w:rsid w:val="00D93C3A"/>
    <w:rsid w:val="00D93E27"/>
    <w:rsid w:val="00D94115"/>
    <w:rsid w:val="00D9462B"/>
    <w:rsid w:val="00D95F80"/>
    <w:rsid w:val="00D963FA"/>
    <w:rsid w:val="00D97040"/>
    <w:rsid w:val="00DA0087"/>
    <w:rsid w:val="00DA1366"/>
    <w:rsid w:val="00DA3167"/>
    <w:rsid w:val="00DA4DC3"/>
    <w:rsid w:val="00DA4EB6"/>
    <w:rsid w:val="00DA5A76"/>
    <w:rsid w:val="00DA77A5"/>
    <w:rsid w:val="00DB01F6"/>
    <w:rsid w:val="00DB02F5"/>
    <w:rsid w:val="00DB0DC0"/>
    <w:rsid w:val="00DB0F4C"/>
    <w:rsid w:val="00DB1189"/>
    <w:rsid w:val="00DB1A6A"/>
    <w:rsid w:val="00DB2316"/>
    <w:rsid w:val="00DB2BE8"/>
    <w:rsid w:val="00DB3DBF"/>
    <w:rsid w:val="00DB484F"/>
    <w:rsid w:val="00DB5497"/>
    <w:rsid w:val="00DB5F45"/>
    <w:rsid w:val="00DB6886"/>
    <w:rsid w:val="00DB6F90"/>
    <w:rsid w:val="00DB71E3"/>
    <w:rsid w:val="00DB77D8"/>
    <w:rsid w:val="00DC00FF"/>
    <w:rsid w:val="00DC04F6"/>
    <w:rsid w:val="00DC0690"/>
    <w:rsid w:val="00DC0D7F"/>
    <w:rsid w:val="00DC1D65"/>
    <w:rsid w:val="00DC2580"/>
    <w:rsid w:val="00DC37DB"/>
    <w:rsid w:val="00DC3C57"/>
    <w:rsid w:val="00DC5501"/>
    <w:rsid w:val="00DC5CDF"/>
    <w:rsid w:val="00DC5F1E"/>
    <w:rsid w:val="00DC7154"/>
    <w:rsid w:val="00DC7B06"/>
    <w:rsid w:val="00DC7CCA"/>
    <w:rsid w:val="00DC7E8A"/>
    <w:rsid w:val="00DD0F07"/>
    <w:rsid w:val="00DD0F78"/>
    <w:rsid w:val="00DD17AE"/>
    <w:rsid w:val="00DD1B02"/>
    <w:rsid w:val="00DD2479"/>
    <w:rsid w:val="00DD273C"/>
    <w:rsid w:val="00DD286E"/>
    <w:rsid w:val="00DD3059"/>
    <w:rsid w:val="00DD32A7"/>
    <w:rsid w:val="00DD3F28"/>
    <w:rsid w:val="00DD4537"/>
    <w:rsid w:val="00DD46E5"/>
    <w:rsid w:val="00DD4B0C"/>
    <w:rsid w:val="00DD4E15"/>
    <w:rsid w:val="00DD7E57"/>
    <w:rsid w:val="00DE08DA"/>
    <w:rsid w:val="00DE22A6"/>
    <w:rsid w:val="00DE2304"/>
    <w:rsid w:val="00DE3138"/>
    <w:rsid w:val="00DE358F"/>
    <w:rsid w:val="00DE36E4"/>
    <w:rsid w:val="00DE37F8"/>
    <w:rsid w:val="00DE446C"/>
    <w:rsid w:val="00DE4FCB"/>
    <w:rsid w:val="00DE5C91"/>
    <w:rsid w:val="00DE5D07"/>
    <w:rsid w:val="00DE72A7"/>
    <w:rsid w:val="00DE7832"/>
    <w:rsid w:val="00DE7B1B"/>
    <w:rsid w:val="00DF0178"/>
    <w:rsid w:val="00DF18FC"/>
    <w:rsid w:val="00DF2D60"/>
    <w:rsid w:val="00DF337E"/>
    <w:rsid w:val="00DF435E"/>
    <w:rsid w:val="00DF4B5B"/>
    <w:rsid w:val="00DF5D2B"/>
    <w:rsid w:val="00E00E05"/>
    <w:rsid w:val="00E00E8E"/>
    <w:rsid w:val="00E01C8E"/>
    <w:rsid w:val="00E04969"/>
    <w:rsid w:val="00E051FD"/>
    <w:rsid w:val="00E05630"/>
    <w:rsid w:val="00E0636D"/>
    <w:rsid w:val="00E06D60"/>
    <w:rsid w:val="00E06DBB"/>
    <w:rsid w:val="00E07D32"/>
    <w:rsid w:val="00E10149"/>
    <w:rsid w:val="00E1069A"/>
    <w:rsid w:val="00E11340"/>
    <w:rsid w:val="00E122A1"/>
    <w:rsid w:val="00E1324C"/>
    <w:rsid w:val="00E13531"/>
    <w:rsid w:val="00E155FA"/>
    <w:rsid w:val="00E16372"/>
    <w:rsid w:val="00E20E39"/>
    <w:rsid w:val="00E20E4D"/>
    <w:rsid w:val="00E20ED6"/>
    <w:rsid w:val="00E21358"/>
    <w:rsid w:val="00E2160B"/>
    <w:rsid w:val="00E21C9F"/>
    <w:rsid w:val="00E21D95"/>
    <w:rsid w:val="00E2249B"/>
    <w:rsid w:val="00E22A0D"/>
    <w:rsid w:val="00E244F6"/>
    <w:rsid w:val="00E26468"/>
    <w:rsid w:val="00E2771E"/>
    <w:rsid w:val="00E27C00"/>
    <w:rsid w:val="00E311EF"/>
    <w:rsid w:val="00E32180"/>
    <w:rsid w:val="00E327A5"/>
    <w:rsid w:val="00E33229"/>
    <w:rsid w:val="00E33308"/>
    <w:rsid w:val="00E34549"/>
    <w:rsid w:val="00E3459A"/>
    <w:rsid w:val="00E34948"/>
    <w:rsid w:val="00E354DE"/>
    <w:rsid w:val="00E35E47"/>
    <w:rsid w:val="00E37569"/>
    <w:rsid w:val="00E401B2"/>
    <w:rsid w:val="00E41893"/>
    <w:rsid w:val="00E419A0"/>
    <w:rsid w:val="00E41E30"/>
    <w:rsid w:val="00E42F73"/>
    <w:rsid w:val="00E43169"/>
    <w:rsid w:val="00E43D70"/>
    <w:rsid w:val="00E44CA2"/>
    <w:rsid w:val="00E452AC"/>
    <w:rsid w:val="00E45C00"/>
    <w:rsid w:val="00E466BD"/>
    <w:rsid w:val="00E466F3"/>
    <w:rsid w:val="00E47B2C"/>
    <w:rsid w:val="00E500ED"/>
    <w:rsid w:val="00E5059A"/>
    <w:rsid w:val="00E505C0"/>
    <w:rsid w:val="00E51048"/>
    <w:rsid w:val="00E51560"/>
    <w:rsid w:val="00E52814"/>
    <w:rsid w:val="00E53FC8"/>
    <w:rsid w:val="00E54347"/>
    <w:rsid w:val="00E55424"/>
    <w:rsid w:val="00E55915"/>
    <w:rsid w:val="00E55AE4"/>
    <w:rsid w:val="00E55BB5"/>
    <w:rsid w:val="00E570C4"/>
    <w:rsid w:val="00E57622"/>
    <w:rsid w:val="00E57B56"/>
    <w:rsid w:val="00E60706"/>
    <w:rsid w:val="00E619AF"/>
    <w:rsid w:val="00E62385"/>
    <w:rsid w:val="00E64262"/>
    <w:rsid w:val="00E659F4"/>
    <w:rsid w:val="00E65E79"/>
    <w:rsid w:val="00E66BA2"/>
    <w:rsid w:val="00E66C96"/>
    <w:rsid w:val="00E67001"/>
    <w:rsid w:val="00E67416"/>
    <w:rsid w:val="00E70335"/>
    <w:rsid w:val="00E7112A"/>
    <w:rsid w:val="00E7128C"/>
    <w:rsid w:val="00E718B6"/>
    <w:rsid w:val="00E71AA6"/>
    <w:rsid w:val="00E71ED8"/>
    <w:rsid w:val="00E72185"/>
    <w:rsid w:val="00E723BA"/>
    <w:rsid w:val="00E73581"/>
    <w:rsid w:val="00E73974"/>
    <w:rsid w:val="00E73A57"/>
    <w:rsid w:val="00E80165"/>
    <w:rsid w:val="00E80508"/>
    <w:rsid w:val="00E80D26"/>
    <w:rsid w:val="00E820D3"/>
    <w:rsid w:val="00E822DF"/>
    <w:rsid w:val="00E832F1"/>
    <w:rsid w:val="00E833F7"/>
    <w:rsid w:val="00E83BDF"/>
    <w:rsid w:val="00E84A8A"/>
    <w:rsid w:val="00E8527D"/>
    <w:rsid w:val="00E85C25"/>
    <w:rsid w:val="00E8622B"/>
    <w:rsid w:val="00E86645"/>
    <w:rsid w:val="00E87A1D"/>
    <w:rsid w:val="00E90195"/>
    <w:rsid w:val="00E9094A"/>
    <w:rsid w:val="00E91D35"/>
    <w:rsid w:val="00E926A5"/>
    <w:rsid w:val="00E92A9C"/>
    <w:rsid w:val="00E9437B"/>
    <w:rsid w:val="00E963EE"/>
    <w:rsid w:val="00E9654F"/>
    <w:rsid w:val="00E9677E"/>
    <w:rsid w:val="00E96DEC"/>
    <w:rsid w:val="00EA0E01"/>
    <w:rsid w:val="00EA0E80"/>
    <w:rsid w:val="00EA0FF0"/>
    <w:rsid w:val="00EA17C3"/>
    <w:rsid w:val="00EA2CAA"/>
    <w:rsid w:val="00EA3864"/>
    <w:rsid w:val="00EA4E90"/>
    <w:rsid w:val="00EA61E7"/>
    <w:rsid w:val="00EA61FF"/>
    <w:rsid w:val="00EA71CB"/>
    <w:rsid w:val="00EA7F1C"/>
    <w:rsid w:val="00EB0F0E"/>
    <w:rsid w:val="00EB15B6"/>
    <w:rsid w:val="00EB2713"/>
    <w:rsid w:val="00EB36FF"/>
    <w:rsid w:val="00EB3A54"/>
    <w:rsid w:val="00EB3D06"/>
    <w:rsid w:val="00EB4916"/>
    <w:rsid w:val="00EB4E6E"/>
    <w:rsid w:val="00EB5595"/>
    <w:rsid w:val="00EB7F83"/>
    <w:rsid w:val="00EC00C9"/>
    <w:rsid w:val="00EC0346"/>
    <w:rsid w:val="00EC0BCC"/>
    <w:rsid w:val="00EC0DD9"/>
    <w:rsid w:val="00EC1BC7"/>
    <w:rsid w:val="00EC2649"/>
    <w:rsid w:val="00EC31ED"/>
    <w:rsid w:val="00EC4AD0"/>
    <w:rsid w:val="00EC4F93"/>
    <w:rsid w:val="00EC5836"/>
    <w:rsid w:val="00EC65D3"/>
    <w:rsid w:val="00EC688C"/>
    <w:rsid w:val="00EC707D"/>
    <w:rsid w:val="00ED3030"/>
    <w:rsid w:val="00ED33BD"/>
    <w:rsid w:val="00ED4086"/>
    <w:rsid w:val="00ED57EA"/>
    <w:rsid w:val="00ED5994"/>
    <w:rsid w:val="00ED5BD4"/>
    <w:rsid w:val="00ED67F4"/>
    <w:rsid w:val="00ED6A52"/>
    <w:rsid w:val="00ED6C00"/>
    <w:rsid w:val="00EE07D3"/>
    <w:rsid w:val="00EE13CB"/>
    <w:rsid w:val="00EE1565"/>
    <w:rsid w:val="00EE1823"/>
    <w:rsid w:val="00EE1996"/>
    <w:rsid w:val="00EE1C01"/>
    <w:rsid w:val="00EE1D4D"/>
    <w:rsid w:val="00EE20AB"/>
    <w:rsid w:val="00EE22AF"/>
    <w:rsid w:val="00EE35E7"/>
    <w:rsid w:val="00EE365C"/>
    <w:rsid w:val="00EE4DDA"/>
    <w:rsid w:val="00EE68BB"/>
    <w:rsid w:val="00EE68D6"/>
    <w:rsid w:val="00EF0171"/>
    <w:rsid w:val="00EF0554"/>
    <w:rsid w:val="00EF1A0B"/>
    <w:rsid w:val="00EF1B25"/>
    <w:rsid w:val="00EF1DA0"/>
    <w:rsid w:val="00EF20DB"/>
    <w:rsid w:val="00EF2C85"/>
    <w:rsid w:val="00EF2D0E"/>
    <w:rsid w:val="00EF2F50"/>
    <w:rsid w:val="00EF32A9"/>
    <w:rsid w:val="00EF3FF9"/>
    <w:rsid w:val="00EF4747"/>
    <w:rsid w:val="00EF4BF8"/>
    <w:rsid w:val="00EF51BA"/>
    <w:rsid w:val="00EF5934"/>
    <w:rsid w:val="00EF5C29"/>
    <w:rsid w:val="00EF6579"/>
    <w:rsid w:val="00EF78D3"/>
    <w:rsid w:val="00F000E7"/>
    <w:rsid w:val="00F02253"/>
    <w:rsid w:val="00F027E7"/>
    <w:rsid w:val="00F02F41"/>
    <w:rsid w:val="00F037CF"/>
    <w:rsid w:val="00F03B3A"/>
    <w:rsid w:val="00F03C2E"/>
    <w:rsid w:val="00F03D15"/>
    <w:rsid w:val="00F04A66"/>
    <w:rsid w:val="00F04B4B"/>
    <w:rsid w:val="00F04EF1"/>
    <w:rsid w:val="00F04F17"/>
    <w:rsid w:val="00F0516C"/>
    <w:rsid w:val="00F0520E"/>
    <w:rsid w:val="00F061DB"/>
    <w:rsid w:val="00F067A2"/>
    <w:rsid w:val="00F06A7A"/>
    <w:rsid w:val="00F0703F"/>
    <w:rsid w:val="00F07B9E"/>
    <w:rsid w:val="00F1116F"/>
    <w:rsid w:val="00F11A60"/>
    <w:rsid w:val="00F1216B"/>
    <w:rsid w:val="00F1263A"/>
    <w:rsid w:val="00F129BA"/>
    <w:rsid w:val="00F12E68"/>
    <w:rsid w:val="00F13F40"/>
    <w:rsid w:val="00F142D9"/>
    <w:rsid w:val="00F1471F"/>
    <w:rsid w:val="00F147D9"/>
    <w:rsid w:val="00F150A7"/>
    <w:rsid w:val="00F155CC"/>
    <w:rsid w:val="00F15B77"/>
    <w:rsid w:val="00F17F4D"/>
    <w:rsid w:val="00F2060D"/>
    <w:rsid w:val="00F21034"/>
    <w:rsid w:val="00F2192D"/>
    <w:rsid w:val="00F225AB"/>
    <w:rsid w:val="00F236B2"/>
    <w:rsid w:val="00F24837"/>
    <w:rsid w:val="00F2575F"/>
    <w:rsid w:val="00F25BD1"/>
    <w:rsid w:val="00F25C2A"/>
    <w:rsid w:val="00F27565"/>
    <w:rsid w:val="00F30360"/>
    <w:rsid w:val="00F30595"/>
    <w:rsid w:val="00F310D4"/>
    <w:rsid w:val="00F314DF"/>
    <w:rsid w:val="00F31D5A"/>
    <w:rsid w:val="00F33975"/>
    <w:rsid w:val="00F33D03"/>
    <w:rsid w:val="00F33DE9"/>
    <w:rsid w:val="00F33ECB"/>
    <w:rsid w:val="00F34706"/>
    <w:rsid w:val="00F34FF1"/>
    <w:rsid w:val="00F35A3F"/>
    <w:rsid w:val="00F35E6D"/>
    <w:rsid w:val="00F3619A"/>
    <w:rsid w:val="00F36DA7"/>
    <w:rsid w:val="00F376A8"/>
    <w:rsid w:val="00F4033E"/>
    <w:rsid w:val="00F40AAA"/>
    <w:rsid w:val="00F40BA7"/>
    <w:rsid w:val="00F40F9D"/>
    <w:rsid w:val="00F41A2B"/>
    <w:rsid w:val="00F41ACD"/>
    <w:rsid w:val="00F438ED"/>
    <w:rsid w:val="00F44FD8"/>
    <w:rsid w:val="00F469AF"/>
    <w:rsid w:val="00F46CB6"/>
    <w:rsid w:val="00F46EA1"/>
    <w:rsid w:val="00F4756D"/>
    <w:rsid w:val="00F47A43"/>
    <w:rsid w:val="00F47DE8"/>
    <w:rsid w:val="00F509C3"/>
    <w:rsid w:val="00F509DD"/>
    <w:rsid w:val="00F50F5F"/>
    <w:rsid w:val="00F51748"/>
    <w:rsid w:val="00F51E8F"/>
    <w:rsid w:val="00F52C36"/>
    <w:rsid w:val="00F542C1"/>
    <w:rsid w:val="00F55E73"/>
    <w:rsid w:val="00F55EDA"/>
    <w:rsid w:val="00F56667"/>
    <w:rsid w:val="00F56997"/>
    <w:rsid w:val="00F56C80"/>
    <w:rsid w:val="00F57092"/>
    <w:rsid w:val="00F60092"/>
    <w:rsid w:val="00F6025D"/>
    <w:rsid w:val="00F60EBC"/>
    <w:rsid w:val="00F61C18"/>
    <w:rsid w:val="00F61C23"/>
    <w:rsid w:val="00F627AA"/>
    <w:rsid w:val="00F62E1E"/>
    <w:rsid w:val="00F649E6"/>
    <w:rsid w:val="00F64D41"/>
    <w:rsid w:val="00F64E92"/>
    <w:rsid w:val="00F65306"/>
    <w:rsid w:val="00F6554A"/>
    <w:rsid w:val="00F6584D"/>
    <w:rsid w:val="00F65F4B"/>
    <w:rsid w:val="00F67A69"/>
    <w:rsid w:val="00F70298"/>
    <w:rsid w:val="00F70BFF"/>
    <w:rsid w:val="00F70C9D"/>
    <w:rsid w:val="00F71753"/>
    <w:rsid w:val="00F7189D"/>
    <w:rsid w:val="00F721D4"/>
    <w:rsid w:val="00F73DEC"/>
    <w:rsid w:val="00F747E7"/>
    <w:rsid w:val="00F74CD9"/>
    <w:rsid w:val="00F7576C"/>
    <w:rsid w:val="00F75C02"/>
    <w:rsid w:val="00F760BC"/>
    <w:rsid w:val="00F77040"/>
    <w:rsid w:val="00F775C7"/>
    <w:rsid w:val="00F77C4B"/>
    <w:rsid w:val="00F77E1D"/>
    <w:rsid w:val="00F80A7B"/>
    <w:rsid w:val="00F80D39"/>
    <w:rsid w:val="00F80E5D"/>
    <w:rsid w:val="00F81620"/>
    <w:rsid w:val="00F81E78"/>
    <w:rsid w:val="00F821DF"/>
    <w:rsid w:val="00F823D4"/>
    <w:rsid w:val="00F83831"/>
    <w:rsid w:val="00F84318"/>
    <w:rsid w:val="00F844B8"/>
    <w:rsid w:val="00F851CE"/>
    <w:rsid w:val="00F85A2A"/>
    <w:rsid w:val="00F870A2"/>
    <w:rsid w:val="00F87BE2"/>
    <w:rsid w:val="00F901FE"/>
    <w:rsid w:val="00F90567"/>
    <w:rsid w:val="00F90BA2"/>
    <w:rsid w:val="00F91219"/>
    <w:rsid w:val="00F915DE"/>
    <w:rsid w:val="00F92444"/>
    <w:rsid w:val="00F92CB7"/>
    <w:rsid w:val="00F9393E"/>
    <w:rsid w:val="00F93C0A"/>
    <w:rsid w:val="00F9427A"/>
    <w:rsid w:val="00F94D24"/>
    <w:rsid w:val="00F95781"/>
    <w:rsid w:val="00F968E5"/>
    <w:rsid w:val="00F96B00"/>
    <w:rsid w:val="00F96FD0"/>
    <w:rsid w:val="00F970B6"/>
    <w:rsid w:val="00F97499"/>
    <w:rsid w:val="00F97620"/>
    <w:rsid w:val="00F97690"/>
    <w:rsid w:val="00F97A78"/>
    <w:rsid w:val="00FA01D1"/>
    <w:rsid w:val="00FA0B20"/>
    <w:rsid w:val="00FA246A"/>
    <w:rsid w:val="00FA24E7"/>
    <w:rsid w:val="00FA364D"/>
    <w:rsid w:val="00FA3A12"/>
    <w:rsid w:val="00FA3AE1"/>
    <w:rsid w:val="00FA47C6"/>
    <w:rsid w:val="00FA5EE6"/>
    <w:rsid w:val="00FA6131"/>
    <w:rsid w:val="00FA6A13"/>
    <w:rsid w:val="00FA6DE8"/>
    <w:rsid w:val="00FA7956"/>
    <w:rsid w:val="00FB2312"/>
    <w:rsid w:val="00FB2756"/>
    <w:rsid w:val="00FB2BD8"/>
    <w:rsid w:val="00FB2FCB"/>
    <w:rsid w:val="00FB4066"/>
    <w:rsid w:val="00FB5E2D"/>
    <w:rsid w:val="00FB62A2"/>
    <w:rsid w:val="00FB7175"/>
    <w:rsid w:val="00FB7C55"/>
    <w:rsid w:val="00FC1074"/>
    <w:rsid w:val="00FC16FA"/>
    <w:rsid w:val="00FC1884"/>
    <w:rsid w:val="00FC1C2D"/>
    <w:rsid w:val="00FC2271"/>
    <w:rsid w:val="00FC2C36"/>
    <w:rsid w:val="00FC371D"/>
    <w:rsid w:val="00FC3A92"/>
    <w:rsid w:val="00FC4338"/>
    <w:rsid w:val="00FC46F4"/>
    <w:rsid w:val="00FC4F12"/>
    <w:rsid w:val="00FC5325"/>
    <w:rsid w:val="00FC566D"/>
    <w:rsid w:val="00FC5F0B"/>
    <w:rsid w:val="00FC615E"/>
    <w:rsid w:val="00FC67CB"/>
    <w:rsid w:val="00FD165A"/>
    <w:rsid w:val="00FD2100"/>
    <w:rsid w:val="00FD2FE1"/>
    <w:rsid w:val="00FD436C"/>
    <w:rsid w:val="00FD446D"/>
    <w:rsid w:val="00FD4F2C"/>
    <w:rsid w:val="00FD6394"/>
    <w:rsid w:val="00FD6CF2"/>
    <w:rsid w:val="00FD77A8"/>
    <w:rsid w:val="00FD7C8B"/>
    <w:rsid w:val="00FE029E"/>
    <w:rsid w:val="00FE02BC"/>
    <w:rsid w:val="00FE0B6C"/>
    <w:rsid w:val="00FE0E6C"/>
    <w:rsid w:val="00FE1204"/>
    <w:rsid w:val="00FE1CDC"/>
    <w:rsid w:val="00FE1F47"/>
    <w:rsid w:val="00FE2FB4"/>
    <w:rsid w:val="00FE396C"/>
    <w:rsid w:val="00FE4239"/>
    <w:rsid w:val="00FE42DC"/>
    <w:rsid w:val="00FE5214"/>
    <w:rsid w:val="00FE52B5"/>
    <w:rsid w:val="00FE5A34"/>
    <w:rsid w:val="00FE5C98"/>
    <w:rsid w:val="00FE70C3"/>
    <w:rsid w:val="00FE7AAC"/>
    <w:rsid w:val="00FE7F89"/>
    <w:rsid w:val="00FF02B9"/>
    <w:rsid w:val="00FF1985"/>
    <w:rsid w:val="00FF2994"/>
    <w:rsid w:val="00FF2AD9"/>
    <w:rsid w:val="00FF2E07"/>
    <w:rsid w:val="00FF359F"/>
    <w:rsid w:val="00FF35F7"/>
    <w:rsid w:val="00FF3DCF"/>
    <w:rsid w:val="00FF492C"/>
    <w:rsid w:val="00FF4A21"/>
    <w:rsid w:val="00FF5AA3"/>
    <w:rsid w:val="00FF5AD8"/>
    <w:rsid w:val="00FF5EBC"/>
    <w:rsid w:val="00FF787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9B7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07C"/>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L,Bullet Point,Bulletr List Paragraph"/>
    <w:next w:val="ListBullet"/>
    <w:link w:val="ListParagraphChar"/>
    <w:uiPriority w:val="34"/>
    <w:qFormat/>
    <w:rsid w:val="00BB00B3"/>
    <w:p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jc w:val="left"/>
    </w:pPr>
    <w:rPr>
      <w:rFonts w:ascii="Arial Narrow" w:hAnsi="Arial Narrow" w:cs="Times New Roman"/>
      <w:snapToGrid w:val="0"/>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character" w:styleId="PlaceholderText">
    <w:name w:val="Placeholder Text"/>
    <w:basedOn w:val="DefaultParagraphFont"/>
    <w:uiPriority w:val="99"/>
    <w:semiHidden/>
    <w:rsid w:val="001D47BE"/>
    <w:rPr>
      <w:color w:val="808080"/>
    </w:rPr>
  </w:style>
  <w:style w:type="paragraph" w:styleId="FootnoteText">
    <w:name w:val="footnote text"/>
    <w:basedOn w:val="Normal"/>
    <w:link w:val="FootnoteTextChar"/>
    <w:semiHidden/>
    <w:unhideWhenUsed/>
    <w:rsid w:val="00E00E05"/>
    <w:rPr>
      <w:sz w:val="20"/>
      <w:szCs w:val="20"/>
    </w:rPr>
  </w:style>
  <w:style w:type="character" w:customStyle="1" w:styleId="FootnoteTextChar">
    <w:name w:val="Footnote Text Char"/>
    <w:basedOn w:val="DefaultParagraphFont"/>
    <w:link w:val="FootnoteText"/>
    <w:semiHidden/>
    <w:rsid w:val="00E00E05"/>
    <w:rPr>
      <w:rFonts w:ascii="Calibri" w:hAnsi="Calibri" w:cs="Arial"/>
    </w:rPr>
  </w:style>
  <w:style w:type="character" w:styleId="FootnoteReference">
    <w:name w:val="footnote reference"/>
    <w:basedOn w:val="DefaultParagraphFont"/>
    <w:uiPriority w:val="99"/>
    <w:semiHidden/>
    <w:unhideWhenUsed/>
    <w:rsid w:val="00E00E05"/>
    <w:rPr>
      <w:vertAlign w:val="superscript"/>
    </w:rPr>
  </w:style>
  <w:style w:type="character" w:customStyle="1" w:styleId="hgkelc">
    <w:name w:val="hgkelc"/>
    <w:basedOn w:val="DefaultParagraphFont"/>
    <w:rsid w:val="00FF2E07"/>
  </w:style>
  <w:style w:type="paragraph" w:customStyle="1" w:styleId="PBACtablecaption">
    <w:name w:val="PBAC table caption"/>
    <w:basedOn w:val="Normal"/>
    <w:link w:val="PBACtablecaptionChar"/>
    <w:rsid w:val="00843C43"/>
    <w:pPr>
      <w:jc w:val="left"/>
    </w:pPr>
    <w:rPr>
      <w:rFonts w:ascii="Arial Narrow" w:eastAsia="SimSun" w:hAnsi="Arial Narrow"/>
      <w:sz w:val="18"/>
      <w:szCs w:val="18"/>
      <w:lang w:eastAsia="en-US"/>
    </w:rPr>
  </w:style>
  <w:style w:type="character" w:customStyle="1" w:styleId="PBACtablecaptionChar">
    <w:name w:val="PBAC table caption Char"/>
    <w:basedOn w:val="DefaultParagraphFont"/>
    <w:link w:val="PBACtablecaption"/>
    <w:rsid w:val="00843C43"/>
    <w:rPr>
      <w:rFonts w:ascii="Arial Narrow" w:eastAsia="SimSun" w:hAnsi="Arial Narrow" w:cs="Arial"/>
      <w:sz w:val="18"/>
      <w:szCs w:val="18"/>
      <w:lang w:eastAsia="en-US"/>
    </w:rPr>
  </w:style>
  <w:style w:type="paragraph" w:customStyle="1" w:styleId="3-SubsectionHeading">
    <w:name w:val="3-Subsection Heading"/>
    <w:basedOn w:val="Heading2"/>
    <w:next w:val="Normal"/>
    <w:link w:val="3-SubsectionHeadingChar"/>
    <w:qFormat/>
    <w:rsid w:val="007F7896"/>
    <w:pPr>
      <w:keepNext/>
      <w:spacing w:before="120" w:after="120"/>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7F7896"/>
    <w:rPr>
      <w:rFonts w:asciiTheme="minorHAnsi" w:eastAsiaTheme="majorEastAsia" w:hAnsiTheme="minorHAnsi" w:cstheme="majorBidi"/>
      <w:b/>
      <w:i/>
      <w:snapToGrid/>
      <w:spacing w:val="5"/>
      <w:kern w:val="28"/>
      <w:sz w:val="28"/>
      <w:szCs w:val="36"/>
      <w:lang w:eastAsia="en-US"/>
    </w:rPr>
  </w:style>
  <w:style w:type="paragraph" w:customStyle="1" w:styleId="TableLeft">
    <w:name w:val="Table Left"/>
    <w:basedOn w:val="Normal"/>
    <w:link w:val="TableLeftChar"/>
    <w:uiPriority w:val="99"/>
    <w:qFormat/>
    <w:rsid w:val="00804062"/>
    <w:pPr>
      <w:jc w:val="left"/>
    </w:pPr>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804062"/>
    <w:rPr>
      <w:rFonts w:ascii="Calibri" w:eastAsiaTheme="majorEastAsia" w:hAnsi="Calibri" w:cstheme="majorBidi"/>
      <w:sz w:val="18"/>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10685767">
      <w:bodyDiv w:val="1"/>
      <w:marLeft w:val="0"/>
      <w:marRight w:val="0"/>
      <w:marTop w:val="0"/>
      <w:marBottom w:val="0"/>
      <w:divBdr>
        <w:top w:val="none" w:sz="0" w:space="0" w:color="auto"/>
        <w:left w:val="none" w:sz="0" w:space="0" w:color="auto"/>
        <w:bottom w:val="none" w:sz="0" w:space="0" w:color="auto"/>
        <w:right w:val="none" w:sz="0" w:space="0" w:color="auto"/>
      </w:divBdr>
    </w:div>
    <w:div w:id="599218669">
      <w:bodyDiv w:val="1"/>
      <w:marLeft w:val="0"/>
      <w:marRight w:val="0"/>
      <w:marTop w:val="0"/>
      <w:marBottom w:val="0"/>
      <w:divBdr>
        <w:top w:val="none" w:sz="0" w:space="0" w:color="auto"/>
        <w:left w:val="none" w:sz="0" w:space="0" w:color="auto"/>
        <w:bottom w:val="none" w:sz="0" w:space="0" w:color="auto"/>
        <w:right w:val="none" w:sz="0" w:space="0" w:color="auto"/>
      </w:divBdr>
    </w:div>
    <w:div w:id="817652322">
      <w:bodyDiv w:val="1"/>
      <w:marLeft w:val="0"/>
      <w:marRight w:val="0"/>
      <w:marTop w:val="0"/>
      <w:marBottom w:val="0"/>
      <w:divBdr>
        <w:top w:val="none" w:sz="0" w:space="0" w:color="auto"/>
        <w:left w:val="none" w:sz="0" w:space="0" w:color="auto"/>
        <w:bottom w:val="none" w:sz="0" w:space="0" w:color="auto"/>
        <w:right w:val="none" w:sz="0" w:space="0" w:color="auto"/>
      </w:divBdr>
      <w:divsChild>
        <w:div w:id="1561014683">
          <w:marLeft w:val="720"/>
          <w:marRight w:val="0"/>
          <w:marTop w:val="0"/>
          <w:marBottom w:val="0"/>
          <w:divBdr>
            <w:top w:val="none" w:sz="0" w:space="0" w:color="auto"/>
            <w:left w:val="none" w:sz="0" w:space="0" w:color="auto"/>
            <w:bottom w:val="none" w:sz="0" w:space="0" w:color="auto"/>
            <w:right w:val="none" w:sz="0" w:space="0" w:color="auto"/>
          </w:divBdr>
        </w:div>
        <w:div w:id="662440975">
          <w:marLeft w:val="720"/>
          <w:marRight w:val="0"/>
          <w:marTop w:val="0"/>
          <w:marBottom w:val="0"/>
          <w:divBdr>
            <w:top w:val="none" w:sz="0" w:space="0" w:color="auto"/>
            <w:left w:val="none" w:sz="0" w:space="0" w:color="auto"/>
            <w:bottom w:val="none" w:sz="0" w:space="0" w:color="auto"/>
            <w:right w:val="none" w:sz="0" w:space="0" w:color="auto"/>
          </w:divBdr>
        </w:div>
      </w:divsChild>
    </w:div>
    <w:div w:id="876813266">
      <w:bodyDiv w:val="1"/>
      <w:marLeft w:val="0"/>
      <w:marRight w:val="0"/>
      <w:marTop w:val="0"/>
      <w:marBottom w:val="0"/>
      <w:divBdr>
        <w:top w:val="none" w:sz="0" w:space="0" w:color="auto"/>
        <w:left w:val="none" w:sz="0" w:space="0" w:color="auto"/>
        <w:bottom w:val="none" w:sz="0" w:space="0" w:color="auto"/>
        <w:right w:val="none" w:sz="0" w:space="0" w:color="auto"/>
      </w:divBdr>
      <w:divsChild>
        <w:div w:id="1367220171">
          <w:marLeft w:val="0"/>
          <w:marRight w:val="0"/>
          <w:marTop w:val="0"/>
          <w:marBottom w:val="0"/>
          <w:divBdr>
            <w:top w:val="none" w:sz="0" w:space="0" w:color="auto"/>
            <w:left w:val="none" w:sz="0" w:space="0" w:color="auto"/>
            <w:bottom w:val="none" w:sz="0" w:space="0" w:color="auto"/>
            <w:right w:val="none" w:sz="0" w:space="0" w:color="auto"/>
          </w:divBdr>
        </w:div>
      </w:divsChild>
    </w:div>
    <w:div w:id="105889311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04956">
      <w:bodyDiv w:val="1"/>
      <w:marLeft w:val="0"/>
      <w:marRight w:val="0"/>
      <w:marTop w:val="0"/>
      <w:marBottom w:val="0"/>
      <w:divBdr>
        <w:top w:val="none" w:sz="0" w:space="0" w:color="auto"/>
        <w:left w:val="none" w:sz="0" w:space="0" w:color="auto"/>
        <w:bottom w:val="none" w:sz="0" w:space="0" w:color="auto"/>
        <w:right w:val="none" w:sz="0" w:space="0" w:color="auto"/>
      </w:divBdr>
    </w:div>
    <w:div w:id="1769889136">
      <w:bodyDiv w:val="1"/>
      <w:marLeft w:val="0"/>
      <w:marRight w:val="0"/>
      <w:marTop w:val="0"/>
      <w:marBottom w:val="0"/>
      <w:divBdr>
        <w:top w:val="none" w:sz="0" w:space="0" w:color="auto"/>
        <w:left w:val="none" w:sz="0" w:space="0" w:color="auto"/>
        <w:bottom w:val="none" w:sz="0" w:space="0" w:color="auto"/>
        <w:right w:val="none" w:sz="0" w:space="0" w:color="auto"/>
      </w:divBdr>
    </w:div>
    <w:div w:id="1873108338">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9F358-34B4-41E4-B423-4F944146A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16447</Words>
  <Characters>92534</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2021-03-05T03:55:00Z</dcterms:created>
  <dcterms:modified xsi:type="dcterms:W3CDTF">2021-03-05T03:55:00Z</dcterms:modified>
</cp:coreProperties>
</file>